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환율 여행사·수출기업 보드게임 학생용 학습지</w:t>
      </w:r>
    </w:p>
    <w:p>
      <w:pPr>
        <w:pStyle w:val="Subtitle"/>
      </w:pPr>
      <w:r>
        <w:t xml:space="preserve">중3 사회② | 국제 거래와 환율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모둠명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이름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</w:tbl>
    <w:p>
      <w:pPr>
        <w:pStyle w:val="Heading1"/>
      </w:pPr>
      <w:r>
        <w:t xml:space="preserve">1. 핵심 개념 확인</w:t>
      </w:r>
    </w:p>
    <w:p>
      <w:pPr>
        <w:pStyle w:val="Normal"/>
      </w:pPr>
      <w:r>
        <w:t xml:space="preserve">• 환율 상승: 외국 화폐의 가격이 올라가고 원화 가치는 하락한다.</w:t>
      </w:r>
    </w:p>
    <w:p>
      <w:pPr>
        <w:pStyle w:val="Normal"/>
      </w:pPr>
      <w:r>
        <w:t xml:space="preserve">• 환율 하락: 외국 화폐의 가격이 낮아지고 원화 가치는 상승한다.</w:t>
      </w:r>
    </w:p>
    <w:p>
      <w:pPr>
        <w:pStyle w:val="Normal"/>
      </w:pPr>
      <w:r>
        <w:t xml:space="preserve">• 국제 거래: 국가 간에 재화, 서비스, 자본, 노동 등을 사고파는 활동이다.</w:t>
      </w:r>
    </w:p>
    <w:p>
      <w:pPr>
        <w:pStyle w:val="Heading1"/>
      </w:pPr>
      <w:r>
        <w:t xml:space="preserve">2. 우리 모둠 역할 분석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우리 역할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유리한 상황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불리한 상황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거래 유형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</w:tbl>
    <w:p>
      <w:pPr>
        <w:pStyle w:val="Heading2"/>
      </w:pPr>
      <w:r>
        <w:t xml:space="preserve">우리 역할이 환율 변동에 영향을 받는 이유를 써 봅시다.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Heading1"/>
      </w:pPr>
      <w:r>
        <w:t xml:space="preserve">3. 라운드별 토의와 결과 기록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라운드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상황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토의 질문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우리 선택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선택 이유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결과 기록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1라운드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원/달러 환율 상승</w:t>
            </w:r>
          </w:p>
          <w:p>
            <w:pPr>
              <w:pStyle w:val="Normal"/>
            </w:pPr>
            <w:r>
              <w:t xml:space="preserve">1달러 1,300원에서 1,420원으로 상승했습니다. 달러 가치가 오르고 원화 가치는 하락했습니다.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우리 역할은 달러 가격이 오른 상황에서 비용이 늘어날까요, 수입이 늘어날까요?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2라운드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원/달러 환율 하락</w:t>
            </w:r>
          </w:p>
          <w:p>
            <w:pPr>
              <w:pStyle w:val="Normal"/>
            </w:pPr>
            <w:r>
              <w:t xml:space="preserve">1달러 1,420원에서 1,250원으로 하락했습니다. 달러 가치가 낮아지고 원화 가치는 상승했습니다.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원화 가치가 높아지면 우리 역할의 구매 비용이나 판매 수입은 어떻게 달라질까요?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3라운드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엔화 가치 하락</w:t>
            </w:r>
          </w:p>
          <w:p>
            <w:pPr>
              <w:pStyle w:val="Normal"/>
            </w:pPr>
            <w:r>
              <w:t xml:space="preserve">엔화 가치가 낮아져 일본 여행 수요가 증가했습니다. 일본 관련 소비와 여행 계획에 변화가 생겼습니다.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엔화 가치가 낮아지면 일본 여행, 일본 상품 구매, 국내 관광에는 각각 어떤 변화가 생길까요?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4라운드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국제 원자재 가격과 환율 동시 상승</w:t>
            </w:r>
          </w:p>
          <w:p>
            <w:pPr>
              <w:pStyle w:val="Normal"/>
            </w:pPr>
            <w:r>
              <w:t xml:space="preserve">국제 원자재 가격이 오르고 환율도 상승했습니다. 수입 비용 부담이 커졌습니다.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원자재 가격도 오르고 환율도 오르면 수입 공장의 비용은 왜 더 크게 늘어날까요?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5라운드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K-콘텐츠 해외 수출 증가</w:t>
            </w:r>
          </w:p>
          <w:p>
            <w:pPr>
              <w:pStyle w:val="Normal"/>
            </w:pPr>
            <w:r>
              <w:t xml:space="preserve">해외에서 한국 콘텐츠 수요가 늘고 달러 수입이 증가했습니다. 문화 콘텐츠도 국제 거래의 중요한 대상이 되고 있습니다.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K-pop 공연과 영상 콘텐츠 판매는 왜 재화 거래가 아니라 서비스·문화 콘텐츠 거래로 볼 수 있을까요?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</w:tbl>
    <w:p>
      <w:pPr>
        <w:pStyle w:val="Heading1"/>
      </w:pPr>
      <w:r>
        <w:t xml:space="preserve">4. 결과 해석</w:t>
      </w:r>
    </w:p>
    <w:p>
      <w:pPr>
        <w:pStyle w:val="Heading2"/>
      </w:pPr>
      <w:r>
        <w:t xml:space="preserve">가장 좋은 선택이었다고 생각하는 라운드와 이유를 쓰세요.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Heading2"/>
      </w:pPr>
      <w:r>
        <w:t xml:space="preserve">위험도가 올라간 선택이 있었다면 왜 위험했는지 쓰세요.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Heading1"/>
      </w:pPr>
      <w:r>
        <w:t xml:space="preserve">5. 국제 거래 유형 정리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거래 유형</w:t>
            </w:r>
          </w:p>
        </w:tc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뜻</w:t>
            </w:r>
          </w:p>
        </w:tc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게임 속 연결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재화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자동차, 스마트폰, 식품, 원자재처럼 물건을 수출입하는 거래입니다.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서비스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공연, 관광, 운송, 교육 서비스처럼 형태가 없는 서비스를 사고파는 거래입니다.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자본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주식 투자, 해외 공장 설립처럼 자본이 나라 사이를 이동하는 거래입니다.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노동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외국인 선수, 해외 노동자처럼 노동력이 나라 사이를 이동하는 거래입니다.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</w:tbl>
    <w:p>
      <w:pPr>
        <w:pStyle w:val="Heading1"/>
      </w:pPr>
      <w:r>
        <w:t xml:space="preserve">6. 마무리 문장</w:t>
      </w:r>
    </w:p>
    <w:p>
      <w:pPr>
        <w:pStyle w:val="Normal"/>
      </w:pPr>
      <w:r>
        <w:t xml:space="preserve">환율 변동은 모든 경제 주체에게 같은 영향을 주지 않는다. 왜냐하면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sectPr>
      <w:pgSz w:w="11906" w:h="16838"/>
      <w:pgMar w:top="850" w:right="850" w:bottom="850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  <w:color w:val="17324D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Title">
    <w:name w:val="Title"/>
    <w:pPr>
      <w:spacing w:after="180"/>
    </w:pPr>
    <w:rPr>
      <w:b/>
      <w:sz w:val="38"/>
      <w:color w:val="0D2F4F"/>
    </w:rPr>
  </w:style>
  <w:style w:type="paragraph" w:styleId="Subtitle">
    <w:name w:val="Subtitle"/>
    <w:rPr>
      <w:b/>
      <w:sz w:val="24"/>
      <w:color w:val="14875A"/>
    </w:rPr>
  </w:style>
  <w:style w:type="paragraph" w:styleId="Heading1">
    <w:name w:val="heading 1"/>
    <w:pPr>
      <w:spacing w:before="220" w:after="100"/>
    </w:pPr>
    <w:rPr>
      <w:b/>
      <w:sz w:val="28"/>
      <w:color w:val="1465A8"/>
    </w:rPr>
  </w:style>
  <w:style w:type="paragraph" w:styleId="Heading2">
    <w:name w:val="heading 2"/>
    <w:rPr>
      <w:b/>
      <w:sz w:val="24"/>
      <w:color w:val="0C7780"/>
    </w:rPr>
  </w:style>
  <w:style w:type="paragraph" w:styleId="TableHeader">
    <w:name w:val="Table Header"/>
    <w:rPr>
      <w:b/>
      <w:sz w:val="21"/>
      <w:color w:val="0D2F4F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환율 보드게임 학생용 학습지 업데이트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