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환율 여행사·수출기업 보드게임 학생용 학습지</w:t>
      </w:r>
    </w:p>
    <w:p>
      <w:pPr>
        <w:pStyle w:val="Subtitle"/>
      </w:pPr>
      <w:r>
        <w:t xml:space="preserve">중학교 3학년 사회② | 우리나라 경제와 세계화 - 국제 거래와 환율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모둠명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이름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Heading1"/>
      </w:pPr>
      <w:r>
        <w:t xml:space="preserve">1. 오늘의 핵심 개념</w:t>
      </w:r>
    </w:p>
    <w:p>
      <w:pPr>
        <w:pStyle w:val="Bullet"/>
      </w:pPr>
      <w:r>
        <w:t xml:space="preserve">• 국제 거래: 국가 간에 재화, 서비스, 자본, 노동 등 여러 가지 상품을 사고파는 것</w:t>
      </w:r>
    </w:p>
    <w:p>
      <w:pPr>
        <w:pStyle w:val="Bullet"/>
      </w:pPr>
      <w:r>
        <w:t xml:space="preserve">• 환율: 두 나라 사이의 화폐가 교환되는 비율</w:t>
      </w:r>
    </w:p>
    <w:p>
      <w:pPr>
        <w:pStyle w:val="Bullet"/>
      </w:pPr>
      <w:r>
        <w:t xml:space="preserve">• 환율 상승: 외국 화폐의 가격이 올라가고 원화 가치는 하락하는 것</w:t>
      </w:r>
    </w:p>
    <w:p>
      <w:pPr>
        <w:pStyle w:val="Bullet"/>
      </w:pPr>
      <w:r>
        <w:t xml:space="preserve">• 환율 하락: 외국 화폐의 가격이 낮아지고 원화 가치는 상승하는 것</w:t>
      </w:r>
    </w:p>
    <w:p>
      <w:pPr>
        <w:pStyle w:val="Heading1"/>
      </w:pPr>
      <w:r>
        <w:t xml:space="preserve">2. 우리 모둠 역할 분석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우리 모둠 역할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역할 설명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유리한 환율 상황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불리한 환율 상황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Prompt"/>
      </w:pPr>
      <w:r>
        <w:t xml:space="preserve">우리 역할이 돈을 벌거나 손해를 볼 수 있는 이유를 한 문장으로 써 봅시다.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3. 라운드별 선택 기록</w:t>
      </w:r>
    </w:p>
    <w:p>
      <w:pPr>
        <w:pStyle w:val="Prompt"/>
      </w:pPr>
      <w:r>
        <w:t xml:space="preserve">각 라운드에서 우리 모둠의 선택과 이유를 적고, 결과 화면을 본 뒤 지표 변화를 기록합니다.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라운드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상황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우리 모둠 선택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선택 이유</w:t>
            </w:r>
          </w:p>
        </w:tc>
        <w:tc>
          <w:tcPr>
            <w:tcW w:w="2400" w:type="dxa"/>
            <w:shd w:fill="DFF7EC"/>
          </w:tcPr>
          <w:p>
            <w:pPr>
              <w:pStyle w:val="TableHeader"/>
            </w:pPr>
            <w:r>
              <w:t xml:space="preserve">결과 변화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1라운드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원/달러 환율 상승</w:t>
            </w:r>
          </w:p>
          <w:p>
            <w:pPr>
              <w:pStyle w:val="Normal"/>
            </w:pPr>
            <w:r>
              <w:t xml:space="preserve">1달러 1,300원 → 1,420원</w:t>
            </w:r>
          </w:p>
          <w:p>
            <w:pPr>
              <w:pStyle w:val="Normal"/>
            </w:pPr>
            <w:r>
              <w:t xml:space="preserve">달러 가치 상승, 원화 가치 하락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2라운드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원/달러 환율 하락</w:t>
            </w:r>
          </w:p>
          <w:p>
            <w:pPr>
              <w:pStyle w:val="Normal"/>
            </w:pPr>
            <w:r>
              <w:t xml:space="preserve">1달러 1,420원 → 1,250원</w:t>
            </w:r>
          </w:p>
          <w:p>
            <w:pPr>
              <w:pStyle w:val="Normal"/>
            </w:pPr>
            <w:r>
              <w:t xml:space="preserve">달러 가치 하락, 원화 가치 상승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3라운드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엔화 가치 하락</w:t>
            </w:r>
          </w:p>
          <w:p>
            <w:pPr>
              <w:pStyle w:val="Normal"/>
            </w:pPr>
            <w:r>
              <w:t xml:space="preserve">일본 여행 수요 증가</w:t>
            </w:r>
          </w:p>
          <w:p>
            <w:pPr>
              <w:pStyle w:val="Normal"/>
            </w:pPr>
            <w:r>
              <w:t xml:space="preserve">특정 국가 화폐 가치 변화의 영향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4라운드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원자재 가격과 환율 동시 상승</w:t>
            </w:r>
          </w:p>
          <w:p>
            <w:pPr>
              <w:pStyle w:val="Normal"/>
            </w:pPr>
            <w:r>
              <w:t xml:space="preserve">수입 비용 부담 증가</w:t>
            </w:r>
          </w:p>
          <w:p>
            <w:pPr>
              <w:pStyle w:val="Normal"/>
            </w:pPr>
            <w:r>
              <w:t xml:space="preserve">재화 거래와 생산 비용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5라운드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K-콘텐츠 해외 수출 증가</w:t>
            </w:r>
          </w:p>
          <w:p>
            <w:pPr>
              <w:pStyle w:val="Normal"/>
            </w:pPr>
            <w:r>
              <w:t xml:space="preserve">해외 달러 수입 증가</w:t>
            </w:r>
          </w:p>
          <w:p>
            <w:pPr>
              <w:pStyle w:val="Normal"/>
            </w:pPr>
            <w:r>
              <w:t xml:space="preserve">서비스·문화 콘텐츠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점수:</w:t>
            </w:r>
          </w:p>
          <w:p>
            <w:pPr>
              <w:pStyle w:val="Normal"/>
            </w:pPr>
            <w:r>
              <w:t xml:space="preserve">자금:</w:t>
            </w:r>
          </w:p>
          <w:p>
            <w:pPr>
              <w:pStyle w:val="Normal"/>
            </w:pPr>
            <w:r>
              <w:t xml:space="preserve">안정도:</w:t>
            </w:r>
          </w:p>
          <w:p>
            <w:pPr>
              <w:pStyle w:val="Normal"/>
            </w:pPr>
            <w:r>
              <w:t xml:space="preserve">위험도:</w:t>
            </w:r>
          </w:p>
        </w:tc>
      </w:tr>
    </w:tbl>
    <w:p>
      <w:pPr>
        <w:pStyle w:val="Heading1"/>
      </w:pPr>
      <w:r>
        <w:t xml:space="preserve">4. 환율 변동 해석하기</w:t>
      </w:r>
    </w:p>
    <w:p>
      <w:pPr>
        <w:pStyle w:val="Prompt"/>
      </w:pPr>
      <w:r>
        <w:t xml:space="preserve">환율이 상승할 때 유리했던 역할과 불리했던 역할을 각각 적고, 이유를 써 봅시다.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유리했던 역할</w:t>
            </w:r>
          </w:p>
        </w:tc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이유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  <w:tr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불리했던 역할</w:t>
            </w:r>
          </w:p>
        </w:tc>
        <w:tc>
          <w:tcPr>
            <w:tcW w:w="2400" w:type="dxa"/>
            <w:shd w:fill="D9ECFF"/>
          </w:tcPr>
          <w:p>
            <w:pPr>
              <w:pStyle w:val="Normal"/>
            </w:pPr>
            <w:r>
              <w:t xml:space="preserve">이유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                                                        </w:t>
            </w:r>
          </w:p>
          <w:p>
            <w:pPr>
              <w:pStyle w:val="Normal"/>
            </w:pPr>
            <w:r>
              <w:t xml:space="preserve">                                                        </w:t>
            </w:r>
          </w:p>
        </w:tc>
      </w:tr>
    </w:tbl>
    <w:p>
      <w:pPr>
        <w:pStyle w:val="Prompt"/>
      </w:pPr>
      <w:r>
        <w:t xml:space="preserve">환율이 하락할 때는 왜 반대의 영향이 나타날 수 있을까요?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5. 국제 거래 유형 정리</w:t>
      </w:r>
    </w:p>
    <w:tbl>
      <w:tblPr>
        <w:tblStyle w:val="TableGrid"/>
        <w:tblW w:w="0" w:type="auto"/>
        <w:tblBorders>
          <w:top w:val="single" w:sz="8" w:color="8DB7D6"/>
          <w:left w:val="single" w:sz="8" w:color="8DB7D6"/>
          <w:bottom w:val="single" w:sz="8" w:color="8DB7D6"/>
          <w:right w:val="single" w:sz="8" w:color="8DB7D6"/>
          <w:insideH w:val="single" w:sz="6" w:color="C7D9E8"/>
          <w:insideV w:val="single" w:sz="6" w:color="C7D9E8"/>
        </w:tblBorders>
      </w:tblPr>
      <w:tr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거래 유형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뜻</w:t>
            </w:r>
          </w:p>
        </w:tc>
        <w:tc>
          <w:tcPr>
            <w:tcW w:w="2400" w:type="dxa"/>
            <w:shd w:fill="D9ECFF"/>
          </w:tcPr>
          <w:p>
            <w:pPr>
              <w:pStyle w:val="TableHeader"/>
            </w:pPr>
            <w:r>
              <w:t xml:space="preserve">게임 속 예시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재화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자동차, 스마트폰, 식품, 원자재처럼 물건을 수출입하는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수출기업, 수입기업, 해외 원자재 수입 공장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서비스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공연, 관광, 운송, 교육 서비스처럼 형태가 없는 서비스를 사고파는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해외여행자, 유학생 가정, K-pop 공연 기획사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자본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주식 투자, 해외 공장 설립 등 자본의 이동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해외 지사 설립, 해외 투자 결정</w:t>
            </w:r>
          </w:p>
        </w:tc>
      </w:tr>
      <w:tr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노동 거래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외국인 선수, 해외 노동자처럼 노동력의 이동</w:t>
            </w:r>
          </w:p>
        </w:tc>
        <w:tc>
          <w:tcPr>
            <w:tcW w:w="2400" w:type="dxa"/>
            <w:shd w:fill="FFFFFF"/>
          </w:tcPr>
          <w:p>
            <w:pPr>
              <w:pStyle w:val="Normal"/>
            </w:pPr>
            <w:r>
              <w:t xml:space="preserve">국제적 인력 이동 사례와 연결</w:t>
            </w:r>
          </w:p>
        </w:tc>
      </w:tr>
    </w:tbl>
    <w:p>
      <w:pPr>
        <w:pStyle w:val="Prompt"/>
      </w:pPr>
      <w:r>
        <w:t xml:space="preserve">K-pop 공연 기획사, 해외 원자재 수입 공장, 유학생 가정은 각각 어떤 거래 유형과 연결되는지 설명해 봅시다.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6. 마무리 생각 쓰기</w:t>
      </w:r>
    </w:p>
    <w:p>
      <w:pPr>
        <w:pStyle w:val="Prompt"/>
      </w:pPr>
      <w:r>
        <w:t xml:space="preserve">오늘 활동을 통해 알게 된 점을 완성해 봅시다.</w:t>
      </w:r>
    </w:p>
    <w:p>
      <w:pPr>
        <w:pStyle w:val="Normal"/>
      </w:pPr>
      <w:r>
        <w:t xml:space="preserve">환율 변동은 모든 경제 주체에게 같은 영향을 주지 않는다. 왜냐하면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Prompt"/>
      </w:pPr>
      <w:r>
        <w:t xml:space="preserve">우리 모둠이 다음에 같은 상황을 만난다면 바꾸고 싶은 선택은 무엇인가요?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Normal"/>
      </w:pPr>
      <w:r>
        <w:t xml:space="preserve">                                                        </w:t>
      </w:r>
    </w:p>
    <w:p>
      <w:pPr>
        <w:pStyle w:val="Heading1"/>
      </w:pPr>
      <w:r>
        <w:t xml:space="preserve">수업 정리 문장</w:t>
      </w:r>
    </w:p>
    <w:p>
      <w:pPr>
        <w:pStyle w:val="Prompt"/>
      </w:pPr>
      <w:r>
        <w:t xml:space="preserve">환율 변동은 모든 경제 주체에게 같은 영향을 주지 않습니다. 해외여행자, 수출기업, 수입기업, 유학생 가정처럼 자신이 어떤 경제 활동을 하는지에 따라 유리함과 불리함이 달라집니다.</w:t>
      </w:r>
    </w:p>
    <w:sectPr>
      <w:pgSz w:w="11906" w:h="16838"/>
      <w:pgMar w:top="900" w:right="900" w:bottom="900" w:left="9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2"/>
        <w:color w:val="17324D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180"/>
    </w:pPr>
    <w:rPr>
      <w:rFonts w:eastAsia="Malgun Gothic"/>
      <w:b/>
      <w:sz w:val="40"/>
      <w:color w:val="0D2F4F"/>
    </w:rPr>
  </w:style>
  <w:style w:type="paragraph" w:styleId="Subtitle">
    <w:name w:val="Subtitle"/>
    <w:rPr>
      <w:b/>
      <w:sz w:val="24"/>
      <w:color w:val="14875A"/>
    </w:rPr>
  </w:style>
  <w:style w:type="paragraph" w:styleId="Heading1">
    <w:name w:val="heading 1"/>
    <w:pPr>
      <w:spacing w:before="260" w:after="120"/>
    </w:pPr>
    <w:rPr>
      <w:b/>
      <w:sz w:val="28"/>
      <w:color w:val="1465A8"/>
    </w:rPr>
  </w:style>
  <w:style w:type="paragraph" w:styleId="TableHeader">
    <w:name w:val="Table Header"/>
    <w:rPr>
      <w:b/>
      <w:sz w:val="21"/>
      <w:color w:val="0D2F4F"/>
    </w:rPr>
  </w:style>
  <w:style w:type="paragraph" w:styleId="Prompt">
    <w:name w:val="Prompt"/>
    <w:rPr>
      <w:b/>
      <w:sz w:val="22"/>
      <w:color w:val="0C7780"/>
    </w:rPr>
  </w:style>
  <w:style w:type="paragraph" w:styleId="Bullet">
    <w:name w:val="Bullet"/>
    <w:pPr>
      <w:spacing w:after="80"/>
    </w:pPr>
    <w:rPr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환율 여행사·수출기업 보드게임 학생용 학습지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