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7F" w:rsidRPr="00241A7F" w:rsidRDefault="00241A7F" w:rsidP="00241A7F">
      <w:pPr>
        <w:rPr>
          <w:rFonts w:ascii="Arial" w:hAnsi="Arial" w:cs="Arial"/>
          <w:b/>
          <w:sz w:val="24"/>
          <w:szCs w:val="24"/>
        </w:rPr>
      </w:pPr>
      <w:r w:rsidRPr="00241A7F">
        <w:rPr>
          <w:rFonts w:ascii="Arial" w:hAnsi="Arial" w:cs="Arial"/>
          <w:b/>
          <w:sz w:val="24"/>
          <w:szCs w:val="24"/>
        </w:rPr>
        <w:t>Compiladores e Intérpretes.</w:t>
      </w:r>
    </w:p>
    <w:p w:rsidR="00241A7F" w:rsidRDefault="00241A7F" w:rsidP="00241A7F">
      <w:pPr>
        <w:rPr>
          <w:rFonts w:ascii="Arial" w:hAnsi="Arial" w:cs="Arial"/>
          <w:b/>
          <w:sz w:val="24"/>
          <w:szCs w:val="24"/>
        </w:rPr>
      </w:pPr>
      <w:r w:rsidRPr="00241A7F">
        <w:rPr>
          <w:rFonts w:ascii="Arial" w:hAnsi="Arial" w:cs="Arial"/>
          <w:b/>
          <w:sz w:val="24"/>
          <w:szCs w:val="24"/>
        </w:rPr>
        <w:t>Samuel Alexander Serpas García USIS026115</w:t>
      </w:r>
    </w:p>
    <w:p w:rsidR="00241A7F" w:rsidRPr="00241A7F" w:rsidRDefault="00241A7F" w:rsidP="00241A7F">
      <w:pPr>
        <w:rPr>
          <w:rFonts w:ascii="Arial" w:hAnsi="Arial" w:cs="Arial"/>
          <w:b/>
          <w:sz w:val="24"/>
          <w:szCs w:val="24"/>
        </w:rPr>
      </w:pPr>
      <w:r>
        <w:rPr>
          <w:rFonts w:ascii="Arial" w:hAnsi="Arial" w:cs="Arial"/>
          <w:b/>
          <w:sz w:val="24"/>
          <w:szCs w:val="24"/>
        </w:rPr>
        <w:t>Actividad 1</w:t>
      </w:r>
    </w:p>
    <w:p w:rsidR="009E7DF7" w:rsidRPr="00241A7F" w:rsidRDefault="009E7DF7" w:rsidP="00241A7F">
      <w:pPr>
        <w:pStyle w:val="Prrafodelista"/>
        <w:numPr>
          <w:ilvl w:val="0"/>
          <w:numId w:val="1"/>
        </w:numPr>
        <w:rPr>
          <w:rFonts w:ascii="Arial" w:hAnsi="Arial" w:cs="Arial"/>
          <w:sz w:val="24"/>
          <w:szCs w:val="24"/>
        </w:rPr>
      </w:pPr>
      <w:r w:rsidRPr="00241A7F">
        <w:rPr>
          <w:rFonts w:ascii="Arial" w:hAnsi="Arial" w:cs="Arial"/>
          <w:sz w:val="24"/>
          <w:szCs w:val="24"/>
        </w:rPr>
        <w:t>Identifique las diferencias que hay entre los símbolos, caracteres y sintaxis de los lenguajes de máquina, lenguajes ensambladores y lenguajes de alto nivel</w:t>
      </w:r>
    </w:p>
    <w:p w:rsidR="009E7DF7" w:rsidRPr="009E7DF7" w:rsidRDefault="009E7DF7" w:rsidP="009E7DF7">
      <w:pPr>
        <w:rPr>
          <w:rFonts w:ascii="Arial" w:hAnsi="Arial" w:cs="Arial"/>
          <w:b/>
          <w:sz w:val="24"/>
          <w:szCs w:val="24"/>
        </w:rPr>
      </w:pPr>
      <w:r w:rsidRPr="009E7DF7">
        <w:rPr>
          <w:rFonts w:ascii="Arial" w:hAnsi="Arial" w:cs="Arial"/>
          <w:b/>
          <w:sz w:val="24"/>
          <w:szCs w:val="24"/>
        </w:rPr>
        <w:t>Lenguaje máquina</w:t>
      </w:r>
    </w:p>
    <w:p w:rsidR="009E7DF7" w:rsidRPr="009E7DF7" w:rsidRDefault="009E7DF7" w:rsidP="009E7DF7">
      <w:pPr>
        <w:rPr>
          <w:rFonts w:ascii="Arial" w:hAnsi="Arial" w:cs="Arial"/>
          <w:sz w:val="24"/>
          <w:szCs w:val="24"/>
        </w:rPr>
      </w:pPr>
      <w:r w:rsidRPr="009E7DF7">
        <w:rPr>
          <w:rFonts w:ascii="Arial" w:hAnsi="Arial" w:cs="Arial"/>
          <w:sz w:val="24"/>
          <w:szCs w:val="24"/>
        </w:rPr>
        <w:t>El lenguaje máquina es el único lenguaje que enti</w:t>
      </w:r>
      <w:r w:rsidRPr="009E7DF7">
        <w:rPr>
          <w:rFonts w:ascii="Arial" w:hAnsi="Arial" w:cs="Arial"/>
          <w:sz w:val="24"/>
          <w:szCs w:val="24"/>
        </w:rPr>
        <w:t>ende directamente el ordenador.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E7DF7" w:rsidRPr="009E7DF7" w:rsidTr="009E7DF7">
        <w:trPr>
          <w:tblCellSpacing w:w="15" w:type="dxa"/>
        </w:trPr>
        <w:tc>
          <w:tcPr>
            <w:tcW w:w="5000" w:type="pct"/>
            <w:vAlign w:val="center"/>
            <w:hideMark/>
          </w:tcPr>
          <w:p w:rsidR="009E7DF7" w:rsidRPr="009E7DF7" w:rsidRDefault="009E7DF7" w:rsidP="009E7DF7">
            <w:pPr>
              <w:rPr>
                <w:rFonts w:ascii="Arial" w:hAnsi="Arial" w:cs="Arial"/>
                <w:sz w:val="24"/>
                <w:szCs w:val="24"/>
              </w:rPr>
            </w:pPr>
            <w:bookmarkStart w:id="0" w:name="inici"/>
            <w:r w:rsidRPr="009E7DF7">
              <w:rPr>
                <w:rFonts w:ascii="Arial" w:hAnsi="Arial" w:cs="Arial"/>
                <w:sz w:val="24"/>
                <w:szCs w:val="24"/>
              </w:rPr>
              <w:t>Las principales características del lenguaje máquina son las siguientes:</w:t>
            </w: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8" name="Imagen 18"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Las instrucciones se expresan en </w:t>
                  </w:r>
                  <w:r w:rsidRPr="009E7DF7">
                    <w:rPr>
                      <w:rFonts w:ascii="Arial" w:hAnsi="Arial" w:cs="Arial"/>
                      <w:b/>
                      <w:bCs/>
                      <w:sz w:val="24"/>
                      <w:szCs w:val="24"/>
                    </w:rPr>
                    <w:t>código binario</w:t>
                  </w:r>
                  <w:r w:rsidRPr="009E7DF7">
                    <w:rPr>
                      <w:rFonts w:ascii="Arial" w:hAnsi="Arial" w:cs="Arial"/>
                      <w:sz w:val="24"/>
                      <w:szCs w:val="24"/>
                    </w:rPr>
                    <w:t>. Están codificadas en binario como cadenas de ceros y unos. Esta característica provoca que un programa en lenguaje máquina sea difícil de entender y, como consecuencia, difícil de modificar.</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7" name="Imagen 17"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Los datos se referencian por medio de las </w:t>
                  </w:r>
                  <w:r w:rsidRPr="009E7DF7">
                    <w:rPr>
                      <w:rFonts w:ascii="Arial" w:hAnsi="Arial" w:cs="Arial"/>
                      <w:b/>
                      <w:bCs/>
                      <w:sz w:val="24"/>
                      <w:szCs w:val="24"/>
                    </w:rPr>
                    <w:t>direcciones de memoria</w:t>
                  </w:r>
                  <w:r w:rsidRPr="009E7DF7">
                    <w:rPr>
                      <w:rFonts w:ascii="Arial" w:hAnsi="Arial" w:cs="Arial"/>
                      <w:sz w:val="24"/>
                      <w:szCs w:val="24"/>
                    </w:rPr>
                    <w:t> donde se encuentran (no aparecen nombres de variables o de constantes).</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6" name="Imagen 16"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Las instrucciones realizan </w:t>
                  </w:r>
                  <w:r w:rsidRPr="009E7DF7">
                    <w:rPr>
                      <w:rFonts w:ascii="Arial" w:hAnsi="Arial" w:cs="Arial"/>
                      <w:b/>
                      <w:bCs/>
                      <w:sz w:val="24"/>
                      <w:szCs w:val="24"/>
                    </w:rPr>
                    <w:t>operaciones muy simples</w:t>
                  </w:r>
                  <w:r w:rsidRPr="009E7DF7">
                    <w:rPr>
                      <w:rFonts w:ascii="Arial" w:hAnsi="Arial" w:cs="Arial"/>
                      <w:sz w:val="24"/>
                      <w:szCs w:val="24"/>
                    </w:rPr>
                    <w:t>. El programador debe ingeniárselas para expresar cada una de las operaciones que desea realizar en términos de las instrucciones elementales de las que dispone.</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5" name="Imagen 15"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Hay muy </w:t>
                  </w:r>
                  <w:r w:rsidRPr="009E7DF7">
                    <w:rPr>
                      <w:rFonts w:ascii="Arial" w:hAnsi="Arial" w:cs="Arial"/>
                      <w:b/>
                      <w:bCs/>
                      <w:sz w:val="24"/>
                      <w:szCs w:val="24"/>
                    </w:rPr>
                    <w:t>poca versatilidad</w:t>
                  </w:r>
                  <w:r w:rsidRPr="009E7DF7">
                    <w:rPr>
                      <w:rFonts w:ascii="Arial" w:hAnsi="Arial" w:cs="Arial"/>
                      <w:sz w:val="24"/>
                      <w:szCs w:val="24"/>
                    </w:rPr>
                    <w:t xml:space="preserve"> para la redacción de las instrucciones, puesto que tienen un formato rígido en lo que respecta a la posición de los distintos campos (código de operación seguido de los campos dedicados a los </w:t>
                  </w:r>
                  <w:proofErr w:type="spellStart"/>
                  <w:r w:rsidRPr="009E7DF7">
                    <w:rPr>
                      <w:rFonts w:ascii="Arial" w:hAnsi="Arial" w:cs="Arial"/>
                      <w:sz w:val="24"/>
                      <w:szCs w:val="24"/>
                    </w:rPr>
                    <w:t>operandos</w:t>
                  </w:r>
                  <w:proofErr w:type="spellEnd"/>
                  <w:r w:rsidRPr="009E7DF7">
                    <w:rPr>
                      <w:rFonts w:ascii="Arial" w:hAnsi="Arial" w:cs="Arial"/>
                      <w:sz w:val="24"/>
                      <w:szCs w:val="24"/>
                    </w:rPr>
                    <w:t>).</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4" name="Imagen 14"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El lenguaje máquina depende y está íntimamente </w:t>
                  </w:r>
                  <w:r w:rsidRPr="009E7DF7">
                    <w:rPr>
                      <w:rFonts w:ascii="Arial" w:hAnsi="Arial" w:cs="Arial"/>
                      <w:b/>
                      <w:bCs/>
                      <w:sz w:val="24"/>
                      <w:szCs w:val="24"/>
                    </w:rPr>
                    <w:t xml:space="preserve">relacionado con la </w:t>
                  </w:r>
                  <w:proofErr w:type="spellStart"/>
                  <w:r w:rsidRPr="009E7DF7">
                    <w:rPr>
                      <w:rFonts w:ascii="Arial" w:hAnsi="Arial" w:cs="Arial"/>
                      <w:b/>
                      <w:bCs/>
                      <w:sz w:val="24"/>
                      <w:szCs w:val="24"/>
                    </w:rPr>
                    <w:t>CPU</w:t>
                  </w:r>
                  <w:r w:rsidRPr="009E7DF7">
                    <w:rPr>
                      <w:rFonts w:ascii="Arial" w:hAnsi="Arial" w:cs="Arial"/>
                      <w:sz w:val="24"/>
                      <w:szCs w:val="24"/>
                    </w:rPr>
                    <w:t>de</w:t>
                  </w:r>
                  <w:proofErr w:type="spellEnd"/>
                  <w:r w:rsidRPr="009E7DF7">
                    <w:rPr>
                      <w:rFonts w:ascii="Arial" w:hAnsi="Arial" w:cs="Arial"/>
                      <w:sz w:val="24"/>
                      <w:szCs w:val="24"/>
                    </w:rPr>
                    <w:t xml:space="preserve"> cada ordenador. Por este motivo, los programas en lenguaje máquina no son transferibles de un modelo de ordenador a otro. Un programa en lenguaje máquina sólo se puede ejecutar en el procesador para el que está destinado.</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13" name="Imagen 13"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En un programa en lenguaje máquina </w:t>
                  </w:r>
                  <w:r w:rsidRPr="009E7DF7">
                    <w:rPr>
                      <w:rFonts w:ascii="Arial" w:hAnsi="Arial" w:cs="Arial"/>
                      <w:b/>
                      <w:bCs/>
                      <w:sz w:val="24"/>
                      <w:szCs w:val="24"/>
                    </w:rPr>
                    <w:t xml:space="preserve">no pueden incluirse </w:t>
                  </w:r>
                  <w:proofErr w:type="spellStart"/>
                  <w:r w:rsidRPr="009E7DF7">
                    <w:rPr>
                      <w:rFonts w:ascii="Arial" w:hAnsi="Arial" w:cs="Arial"/>
                      <w:b/>
                      <w:bCs/>
                      <w:sz w:val="24"/>
                      <w:szCs w:val="24"/>
                    </w:rPr>
                    <w:t>comentarios</w:t>
                  </w:r>
                  <w:r w:rsidRPr="009E7DF7">
                    <w:rPr>
                      <w:rFonts w:ascii="Arial" w:hAnsi="Arial" w:cs="Arial"/>
                      <w:sz w:val="24"/>
                      <w:szCs w:val="24"/>
                    </w:rPr>
                    <w:t>que</w:t>
                  </w:r>
                  <w:proofErr w:type="spellEnd"/>
                  <w:r w:rsidRPr="009E7DF7">
                    <w:rPr>
                      <w:rFonts w:ascii="Arial" w:hAnsi="Arial" w:cs="Arial"/>
                      <w:sz w:val="24"/>
                      <w:szCs w:val="24"/>
                    </w:rPr>
                    <w:t xml:space="preserve"> faciliten su legibilidad y el posterior mantenimiento por parte del mismo programador u otros.</w:t>
                  </w:r>
                </w:p>
              </w:tc>
            </w:tr>
          </w:tbl>
          <w:p w:rsidR="009E7DF7" w:rsidRPr="009E7DF7" w:rsidRDefault="009E7DF7" w:rsidP="009E7DF7">
            <w:pPr>
              <w:rPr>
                <w:rFonts w:ascii="Arial" w:hAnsi="Arial" w:cs="Arial"/>
                <w:sz w:val="24"/>
                <w:szCs w:val="24"/>
              </w:rPr>
            </w:pPr>
          </w:p>
        </w:tc>
      </w:tr>
    </w:tbl>
    <w:bookmarkEnd w:id="0"/>
    <w:p w:rsidR="009E7DF7" w:rsidRPr="009E7DF7" w:rsidRDefault="009E7DF7" w:rsidP="009E7DF7">
      <w:pPr>
        <w:rPr>
          <w:rFonts w:ascii="Arial" w:hAnsi="Arial" w:cs="Arial"/>
          <w:sz w:val="24"/>
          <w:szCs w:val="24"/>
        </w:rPr>
      </w:pPr>
      <w:r w:rsidRPr="009E7DF7">
        <w:rPr>
          <w:rFonts w:ascii="Arial" w:hAnsi="Arial" w:cs="Arial"/>
          <w:sz w:val="24"/>
          <w:szCs w:val="24"/>
        </w:rPr>
        <w:tab/>
      </w:r>
    </w:p>
    <w:p w:rsidR="009E7DF7" w:rsidRDefault="009E7DF7" w:rsidP="009E7DF7">
      <w:pPr>
        <w:rPr>
          <w:rFonts w:ascii="Arial" w:hAnsi="Arial" w:cs="Arial"/>
          <w:sz w:val="24"/>
          <w:szCs w:val="24"/>
        </w:rPr>
      </w:pPr>
    </w:p>
    <w:p w:rsidR="00241A7F" w:rsidRDefault="00241A7F" w:rsidP="009E7DF7">
      <w:bookmarkStart w:id="1" w:name="_GoBack"/>
      <w:bookmarkEnd w:id="1"/>
    </w:p>
    <w:p w:rsidR="009E7DF7" w:rsidRPr="009E7DF7" w:rsidRDefault="009E7DF7" w:rsidP="009E7DF7">
      <w:pPr>
        <w:rPr>
          <w:rFonts w:ascii="Arial" w:hAnsi="Arial" w:cs="Arial"/>
          <w:b/>
          <w:sz w:val="24"/>
        </w:rPr>
      </w:pPr>
      <w:r w:rsidRPr="009E7DF7">
        <w:rPr>
          <w:rFonts w:ascii="Arial" w:hAnsi="Arial" w:cs="Arial"/>
          <w:b/>
          <w:sz w:val="24"/>
        </w:rPr>
        <w:lastRenderedPageBreak/>
        <w:t>Lenguaje ensamblador</w:t>
      </w:r>
      <w:r w:rsidRPr="009E7DF7">
        <w:rPr>
          <w:rFonts w:ascii="Arial" w:hAnsi="Arial" w:cs="Arial"/>
          <w:b/>
          <w:sz w:val="24"/>
        </w:rPr>
        <w:tab/>
      </w:r>
    </w:p>
    <w:p w:rsidR="009E7DF7" w:rsidRPr="009E7DF7" w:rsidRDefault="009E7DF7" w:rsidP="009E7DF7">
      <w:pPr>
        <w:rPr>
          <w:rFonts w:ascii="Arial" w:hAnsi="Arial" w:cs="Arial"/>
          <w:sz w:val="24"/>
        </w:rPr>
      </w:pPr>
      <w:r w:rsidRPr="009E7DF7">
        <w:rPr>
          <w:rFonts w:ascii="Arial" w:hAnsi="Arial" w:cs="Arial"/>
          <w:sz w:val="24"/>
        </w:rPr>
        <w:t>El lenguaje ensamblador constituye el primer intento de sustitución del lenguaje por uno más cercan</w:t>
      </w:r>
      <w:r w:rsidRPr="009E7DF7">
        <w:rPr>
          <w:rFonts w:ascii="Arial" w:hAnsi="Arial" w:cs="Arial"/>
          <w:sz w:val="24"/>
        </w:rPr>
        <w:t>o al utilizado por los humanos.</w:t>
      </w:r>
    </w:p>
    <w:p w:rsidR="009E7DF7" w:rsidRPr="009E7DF7" w:rsidRDefault="009E7DF7" w:rsidP="009E7DF7">
      <w:pPr>
        <w:rPr>
          <w:rFonts w:ascii="Arial" w:hAnsi="Arial" w:cs="Arial"/>
          <w:sz w:val="24"/>
        </w:rPr>
      </w:pPr>
      <w:r w:rsidRPr="009E7DF7">
        <w:rPr>
          <w:rFonts w:ascii="Arial" w:hAnsi="Arial" w:cs="Arial"/>
          <w:sz w:val="24"/>
        </w:rPr>
        <w:t>No obstante, el lenguaje ensamblador presenta la mayoría de los inconvenientes que tiene el lenguaje máquina: un repertorio muy reducido de instrucciones, el rígido formato de las instrucciones, la baja portabilidad y la fuerte dependencia del hardware.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E7DF7" w:rsidRPr="009E7DF7" w:rsidTr="009E7DF7">
        <w:trPr>
          <w:tblCellSpacing w:w="15" w:type="dxa"/>
        </w:trPr>
        <w:tc>
          <w:tcPr>
            <w:tcW w:w="5000" w:type="pct"/>
            <w:vAlign w:val="center"/>
            <w:hideMark/>
          </w:tcPr>
          <w:tbl>
            <w:tblPr>
              <w:tblW w:w="0" w:type="auto"/>
              <w:tblCellSpacing w:w="37" w:type="dxa"/>
              <w:tblCellMar>
                <w:left w:w="0" w:type="dxa"/>
                <w:right w:w="0" w:type="dxa"/>
              </w:tblCellMar>
              <w:tblLook w:val="04A0" w:firstRow="1" w:lastRow="0" w:firstColumn="1" w:lastColumn="0" w:noHBand="0" w:noVBand="1"/>
            </w:tblPr>
            <w:tblGrid>
              <w:gridCol w:w="8748"/>
            </w:tblGrid>
            <w:tr w:rsidR="009E7DF7" w:rsidRPr="009E7DF7">
              <w:trPr>
                <w:tblCellSpacing w:w="37" w:type="dxa"/>
              </w:trPr>
              <w:tc>
                <w:tcPr>
                  <w:tcW w:w="0" w:type="auto"/>
                  <w:hideMark/>
                </w:tcPr>
                <w:p w:rsidR="009E7DF7" w:rsidRPr="009E7DF7" w:rsidRDefault="009E7DF7" w:rsidP="009E7DF7">
                  <w:pPr>
                    <w:rPr>
                      <w:rFonts w:ascii="Arial" w:hAnsi="Arial" w:cs="Arial"/>
                      <w:sz w:val="24"/>
                    </w:rPr>
                  </w:pPr>
                  <w:r w:rsidRPr="009E7DF7">
                    <w:rPr>
                      <w:rFonts w:ascii="Arial" w:hAnsi="Arial" w:cs="Arial"/>
                      <w:sz w:val="24"/>
                    </w:rPr>
                    <w:br/>
                    <w:t>Estos lenguajes utilizan una </w:t>
                  </w:r>
                  <w:r w:rsidRPr="009E7DF7">
                    <w:rPr>
                      <w:rFonts w:ascii="Arial" w:hAnsi="Arial" w:cs="Arial"/>
                      <w:b/>
                      <w:bCs/>
                      <w:sz w:val="24"/>
                    </w:rPr>
                    <w:t>notación simbólica o mnemotécnica</w:t>
                  </w:r>
                  <w:r w:rsidRPr="009E7DF7">
                    <w:rPr>
                      <w:rFonts w:ascii="Arial" w:hAnsi="Arial" w:cs="Arial"/>
                      <w:sz w:val="24"/>
                    </w:rPr>
                    <w:t> para representar los códigos de operación. De esta forma, se evitan los códigos numéricos, tan difíciles de manejar. Los códigos mnemotécnicos están constituidos por abreviaturas de las operaciones en inglés (dado el origen anglosajón de los fabricantes). Así, por ejemplo, la suma se representa en la mayoría de los ensambladores con ADD.</w:t>
                  </w:r>
                </w:p>
              </w:tc>
            </w:tr>
          </w:tbl>
          <w:p w:rsidR="009E7DF7" w:rsidRPr="009E7DF7" w:rsidRDefault="009E7DF7" w:rsidP="009E7DF7">
            <w:pPr>
              <w:rPr>
                <w:rFonts w:ascii="Arial" w:hAnsi="Arial" w:cs="Arial"/>
                <w:vanish/>
                <w:sz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rPr>
                  </w:pPr>
                  <w:r w:rsidRPr="009E7DF7">
                    <w:rPr>
                      <w:rFonts w:ascii="Arial" w:hAnsi="Arial" w:cs="Arial"/>
                      <w:sz w:val="24"/>
                    </w:rPr>
                    <w:drawing>
                      <wp:inline distT="0" distB="0" distL="0" distR="0">
                        <wp:extent cx="57150" cy="114300"/>
                        <wp:effectExtent l="0" t="0" r="0" b="0"/>
                        <wp:docPr id="24" name="Imagen 24"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rPr>
                  </w:pPr>
                  <w:r w:rsidRPr="009E7DF7">
                    <w:rPr>
                      <w:rFonts w:ascii="Arial" w:hAnsi="Arial" w:cs="Arial"/>
                      <w:b/>
                      <w:bCs/>
                      <w:sz w:val="24"/>
                    </w:rPr>
                    <w:t>Direccionamiento simbólico</w:t>
                  </w:r>
                  <w:r w:rsidRPr="009E7DF7">
                    <w:rPr>
                      <w:rFonts w:ascii="Arial" w:hAnsi="Arial" w:cs="Arial"/>
                      <w:sz w:val="24"/>
                    </w:rPr>
                    <w:t>. En lugar de utilizar direcciones binarias absolutas a la memoria, los datos pueden ser identificados con nombres como Importe, Población, A, Y, etc.</w:t>
                  </w:r>
                </w:p>
              </w:tc>
            </w:tr>
          </w:tbl>
          <w:p w:rsidR="009E7DF7" w:rsidRPr="009E7DF7" w:rsidRDefault="009E7DF7" w:rsidP="009E7DF7">
            <w:pPr>
              <w:rPr>
                <w:rFonts w:ascii="Arial" w:hAnsi="Arial" w:cs="Arial"/>
                <w:vanish/>
                <w:sz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rPr>
                  </w:pPr>
                  <w:r w:rsidRPr="009E7DF7">
                    <w:rPr>
                      <w:rFonts w:ascii="Arial" w:hAnsi="Arial" w:cs="Arial"/>
                      <w:sz w:val="24"/>
                    </w:rPr>
                    <w:drawing>
                      <wp:inline distT="0" distB="0" distL="0" distR="0">
                        <wp:extent cx="57150" cy="114300"/>
                        <wp:effectExtent l="0" t="0" r="0" b="0"/>
                        <wp:docPr id="23" name="Imagen 23"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rPr>
                  </w:pPr>
                  <w:r w:rsidRPr="009E7DF7">
                    <w:rPr>
                      <w:rFonts w:ascii="Arial" w:hAnsi="Arial" w:cs="Arial"/>
                      <w:sz w:val="24"/>
                    </w:rPr>
                    <w:t>Se permite el </w:t>
                  </w:r>
                  <w:r w:rsidRPr="009E7DF7">
                    <w:rPr>
                      <w:rFonts w:ascii="Arial" w:hAnsi="Arial" w:cs="Arial"/>
                      <w:b/>
                      <w:bCs/>
                      <w:sz w:val="24"/>
                    </w:rPr>
                    <w:t>uso de comentarios</w:t>
                  </w:r>
                  <w:r w:rsidRPr="009E7DF7">
                    <w:rPr>
                      <w:rFonts w:ascii="Arial" w:hAnsi="Arial" w:cs="Arial"/>
                      <w:sz w:val="24"/>
                    </w:rPr>
                    <w:t> entre las líneas de instrucciones, lo cual hace posible la redacción de programas más legibles.</w:t>
                  </w:r>
                </w:p>
              </w:tc>
            </w:tr>
          </w:tbl>
          <w:p w:rsidR="009E7DF7" w:rsidRPr="009E7DF7" w:rsidRDefault="009E7DF7" w:rsidP="009E7DF7">
            <w:pPr>
              <w:rPr>
                <w:rFonts w:ascii="Arial" w:hAnsi="Arial" w:cs="Arial"/>
                <w:sz w:val="24"/>
              </w:rPr>
            </w:pPr>
          </w:p>
        </w:tc>
      </w:tr>
    </w:tbl>
    <w:p w:rsidR="009E7DF7" w:rsidRPr="009E7DF7" w:rsidRDefault="009E7DF7" w:rsidP="009E7DF7">
      <w:pPr>
        <w:rPr>
          <w:rFonts w:ascii="Arial" w:hAnsi="Arial" w:cs="Arial"/>
          <w:sz w:val="24"/>
        </w:rPr>
      </w:pPr>
    </w:p>
    <w:p w:rsidR="009E7DF7" w:rsidRPr="009E7DF7" w:rsidRDefault="009E7DF7" w:rsidP="009E7DF7">
      <w:pPr>
        <w:rPr>
          <w:rFonts w:ascii="Arial" w:hAnsi="Arial" w:cs="Arial"/>
          <w:sz w:val="24"/>
        </w:rPr>
      </w:pPr>
      <w:r w:rsidRPr="009E7DF7">
        <w:rPr>
          <w:rFonts w:ascii="Arial" w:hAnsi="Arial" w:cs="Arial"/>
          <w:sz w:val="24"/>
        </w:rPr>
        <w:t>El lenguaje ensamblador sigue siendo importante, ya que ofrece al programador el control total de la máquina y como resultado genera un código compacto, rápido y eficiente.</w:t>
      </w:r>
    </w:p>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Default="009E7DF7" w:rsidP="009E7DF7"/>
    <w:p w:rsidR="009E7DF7" w:rsidRPr="009E7DF7" w:rsidRDefault="009E7DF7" w:rsidP="009E7DF7">
      <w:pPr>
        <w:rPr>
          <w:rFonts w:ascii="Arial" w:hAnsi="Arial" w:cs="Arial"/>
          <w:b/>
          <w:sz w:val="24"/>
          <w:szCs w:val="24"/>
        </w:rPr>
      </w:pPr>
      <w:r w:rsidRPr="009E7DF7">
        <w:rPr>
          <w:rFonts w:ascii="Arial" w:hAnsi="Arial" w:cs="Arial"/>
          <w:b/>
          <w:sz w:val="24"/>
          <w:szCs w:val="24"/>
        </w:rPr>
        <w:lastRenderedPageBreak/>
        <w:t>Lenguajes de alto nivel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E7DF7" w:rsidRPr="009E7DF7" w:rsidTr="009E7DF7">
        <w:trPr>
          <w:tblCellSpacing w:w="15" w:type="dxa"/>
        </w:trPr>
        <w:tc>
          <w:tcPr>
            <w:tcW w:w="5000" w:type="pct"/>
            <w:vAlign w:val="center"/>
            <w:hideMark/>
          </w:tcPr>
          <w:p w:rsidR="009E7DF7" w:rsidRPr="009E7DF7" w:rsidRDefault="009E7DF7" w:rsidP="009E7DF7">
            <w:pPr>
              <w:rPr>
                <w:rFonts w:ascii="Arial" w:hAnsi="Arial" w:cs="Arial"/>
                <w:sz w:val="24"/>
                <w:szCs w:val="24"/>
              </w:rPr>
            </w:pPr>
            <w:r w:rsidRPr="009E7DF7">
              <w:rPr>
                <w:rFonts w:ascii="Arial" w:hAnsi="Arial" w:cs="Arial"/>
                <w:sz w:val="24"/>
                <w:szCs w:val="24"/>
              </w:rPr>
              <w:t>Las características fundamentales de estos lenguajes son las siguientes:</w:t>
            </w: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28" name="Imagen 28"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Son </w:t>
                  </w:r>
                  <w:r w:rsidRPr="009E7DF7">
                    <w:rPr>
                      <w:rFonts w:ascii="Arial" w:hAnsi="Arial" w:cs="Arial"/>
                      <w:b/>
                      <w:bCs/>
                      <w:sz w:val="24"/>
                      <w:szCs w:val="24"/>
                    </w:rPr>
                    <w:t>independientes de la arquitectura física</w:t>
                  </w:r>
                  <w:r w:rsidRPr="009E7DF7">
                    <w:rPr>
                      <w:rFonts w:ascii="Arial" w:hAnsi="Arial" w:cs="Arial"/>
                      <w:sz w:val="24"/>
                      <w:szCs w:val="24"/>
                    </w:rPr>
                    <w:t> de la computadora, hecho que permite utilizar los mismos programas en computadoras de arquitecturas diferentes sin necesidad de conocer el </w:t>
                  </w:r>
                  <w:r w:rsidRPr="009E7DF7">
                    <w:rPr>
                      <w:rFonts w:ascii="Arial" w:hAnsi="Arial" w:cs="Arial"/>
                      <w:i/>
                      <w:iCs/>
                      <w:sz w:val="24"/>
                      <w:szCs w:val="24"/>
                    </w:rPr>
                    <w:t>hardware</w:t>
                  </w:r>
                  <w:r w:rsidRPr="009E7DF7">
                    <w:rPr>
                      <w:rFonts w:ascii="Arial" w:hAnsi="Arial" w:cs="Arial"/>
                      <w:sz w:val="24"/>
                      <w:szCs w:val="24"/>
                    </w:rPr>
                    <w:t> específico de la máquina.</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27" name="Imagen 27"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La ejecución de un programa en lenguaje de alto nivel requiere de una </w:t>
                  </w:r>
                  <w:r w:rsidRPr="009E7DF7">
                    <w:rPr>
                      <w:rFonts w:ascii="Arial" w:hAnsi="Arial" w:cs="Arial"/>
                      <w:b/>
                      <w:bCs/>
                      <w:sz w:val="24"/>
                      <w:szCs w:val="24"/>
                    </w:rPr>
                    <w:t>traducción</w:t>
                  </w:r>
                  <w:r w:rsidRPr="009E7DF7">
                    <w:rPr>
                      <w:rFonts w:ascii="Arial" w:hAnsi="Arial" w:cs="Arial"/>
                      <w:sz w:val="24"/>
                      <w:szCs w:val="24"/>
                    </w:rPr>
                    <w:t> del mismo al lenguaje máquina de la computadora en la que va a ser ejecutado. Una </w:t>
                  </w:r>
                  <w:r w:rsidRPr="009E7DF7">
                    <w:rPr>
                      <w:rFonts w:ascii="Arial" w:hAnsi="Arial" w:cs="Arial"/>
                      <w:b/>
                      <w:bCs/>
                      <w:sz w:val="24"/>
                      <w:szCs w:val="24"/>
                    </w:rPr>
                    <w:t>sentencia en un lenguaje de alto nivel</w:t>
                  </w:r>
                  <w:r w:rsidRPr="009E7DF7">
                    <w:rPr>
                      <w:rFonts w:ascii="Arial" w:hAnsi="Arial" w:cs="Arial"/>
                      <w:sz w:val="24"/>
                      <w:szCs w:val="24"/>
                    </w:rPr>
                    <w:t> da lugar, al ser traducida, a </w:t>
                  </w:r>
                  <w:r w:rsidRPr="009E7DF7">
                    <w:rPr>
                      <w:rFonts w:ascii="Arial" w:hAnsi="Arial" w:cs="Arial"/>
                      <w:b/>
                      <w:bCs/>
                      <w:sz w:val="24"/>
                      <w:szCs w:val="24"/>
                    </w:rPr>
                    <w:t>varias instrucciones en lenguaje máquina</w:t>
                  </w:r>
                  <w:r w:rsidRPr="009E7DF7">
                    <w:rPr>
                      <w:rFonts w:ascii="Arial" w:hAnsi="Arial" w:cs="Arial"/>
                      <w:sz w:val="24"/>
                      <w:szCs w:val="24"/>
                    </w:rPr>
                    <w:t>.</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26" name="Imagen 26"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Utilizan </w:t>
                  </w:r>
                  <w:r w:rsidRPr="009E7DF7">
                    <w:rPr>
                      <w:rFonts w:ascii="Arial" w:hAnsi="Arial" w:cs="Arial"/>
                      <w:b/>
                      <w:bCs/>
                      <w:sz w:val="24"/>
                      <w:szCs w:val="24"/>
                    </w:rPr>
                    <w:t>notaciones cercanas</w:t>
                  </w:r>
                  <w:r w:rsidRPr="009E7DF7">
                    <w:rPr>
                      <w:rFonts w:ascii="Arial" w:hAnsi="Arial" w:cs="Arial"/>
                      <w:sz w:val="24"/>
                      <w:szCs w:val="24"/>
                    </w:rPr>
                    <w:t> a las usadas por las </w:t>
                  </w:r>
                  <w:r w:rsidRPr="009E7DF7">
                    <w:rPr>
                      <w:rFonts w:ascii="Arial" w:hAnsi="Arial" w:cs="Arial"/>
                      <w:b/>
                      <w:bCs/>
                      <w:sz w:val="24"/>
                      <w:szCs w:val="24"/>
                    </w:rPr>
                    <w:t>personas</w:t>
                  </w:r>
                  <w:r w:rsidRPr="009E7DF7">
                    <w:rPr>
                      <w:rFonts w:ascii="Arial" w:hAnsi="Arial" w:cs="Arial"/>
                      <w:sz w:val="24"/>
                      <w:szCs w:val="24"/>
                    </w:rPr>
                    <w:t> en un determinado ámbito. Se pretende la máxima aproximación posible al lenguaje natural o al lenguaje algebraico. Las instrucciones están expresadas con texto, ya que es posible introducir comentarios en las líneas de las instrucciones y la escritura de programas por lo general está basada en reglas parecidas a las humanas.</w:t>
                  </w:r>
                </w:p>
              </w:tc>
            </w:tr>
          </w:tbl>
          <w:p w:rsidR="009E7DF7" w:rsidRPr="009E7DF7" w:rsidRDefault="009E7DF7" w:rsidP="009E7DF7">
            <w:pPr>
              <w:rPr>
                <w:rFonts w:ascii="Arial" w:hAnsi="Arial" w:cs="Arial"/>
                <w:vanish/>
                <w:sz w:val="24"/>
                <w:szCs w:val="24"/>
              </w:rPr>
            </w:pPr>
          </w:p>
          <w:tbl>
            <w:tblPr>
              <w:tblW w:w="0" w:type="auto"/>
              <w:tblCellSpacing w:w="37" w:type="dxa"/>
              <w:tblCellMar>
                <w:left w:w="0" w:type="dxa"/>
                <w:right w:w="0" w:type="dxa"/>
              </w:tblCellMar>
              <w:tblLook w:val="04A0" w:firstRow="1" w:lastRow="0" w:firstColumn="1" w:lastColumn="0" w:noHBand="0" w:noVBand="1"/>
            </w:tblPr>
            <w:tblGrid>
              <w:gridCol w:w="261"/>
              <w:gridCol w:w="8487"/>
            </w:tblGrid>
            <w:tr w:rsidR="009E7DF7" w:rsidRPr="009E7DF7">
              <w:trPr>
                <w:tblCellSpacing w:w="37" w:type="dxa"/>
              </w:trPr>
              <w:tc>
                <w:tcPr>
                  <w:tcW w:w="150" w:type="dxa"/>
                  <w:hideMark/>
                </w:tcPr>
                <w:p w:rsidR="009E7DF7" w:rsidRPr="009E7DF7" w:rsidRDefault="009E7DF7" w:rsidP="009E7DF7">
                  <w:pPr>
                    <w:rPr>
                      <w:rFonts w:ascii="Arial" w:hAnsi="Arial" w:cs="Arial"/>
                      <w:sz w:val="24"/>
                      <w:szCs w:val="24"/>
                    </w:rPr>
                  </w:pPr>
                  <w:r w:rsidRPr="009E7DF7">
                    <w:rPr>
                      <w:rFonts w:ascii="Arial" w:hAnsi="Arial" w:cs="Arial"/>
                      <w:sz w:val="24"/>
                      <w:szCs w:val="24"/>
                    </w:rPr>
                    <w:drawing>
                      <wp:inline distT="0" distB="0" distL="0" distR="0">
                        <wp:extent cx="57150" cy="114300"/>
                        <wp:effectExtent l="0" t="0" r="0" b="0"/>
                        <wp:docPr id="25" name="Imagen 25" descr="http://cv.uoc.edu/moduls/XW02_79049_00373/img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v.uoc.edu/moduls/XW02_79049_00373/imgc/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tc>
              <w:tc>
                <w:tcPr>
                  <w:tcW w:w="0" w:type="auto"/>
                  <w:hideMark/>
                </w:tcPr>
                <w:p w:rsidR="009E7DF7" w:rsidRPr="009E7DF7" w:rsidRDefault="009E7DF7" w:rsidP="009E7DF7">
                  <w:pPr>
                    <w:rPr>
                      <w:rFonts w:ascii="Arial" w:hAnsi="Arial" w:cs="Arial"/>
                      <w:sz w:val="24"/>
                      <w:szCs w:val="24"/>
                    </w:rPr>
                  </w:pPr>
                  <w:r w:rsidRPr="009E7DF7">
                    <w:rPr>
                      <w:rFonts w:ascii="Arial" w:hAnsi="Arial" w:cs="Arial"/>
                      <w:sz w:val="24"/>
                      <w:szCs w:val="24"/>
                    </w:rPr>
                    <w:t>Se suelen incluir </w:t>
                  </w:r>
                  <w:r w:rsidRPr="009E7DF7">
                    <w:rPr>
                      <w:rFonts w:ascii="Arial" w:hAnsi="Arial" w:cs="Arial"/>
                      <w:b/>
                      <w:bCs/>
                      <w:sz w:val="24"/>
                      <w:szCs w:val="24"/>
                    </w:rPr>
                    <w:t>potentes</w:t>
                  </w:r>
                  <w:r w:rsidRPr="009E7DF7">
                    <w:rPr>
                      <w:rFonts w:ascii="Arial" w:hAnsi="Arial" w:cs="Arial"/>
                      <w:sz w:val="24"/>
                      <w:szCs w:val="24"/>
                    </w:rPr>
                    <w:t> </w:t>
                  </w:r>
                  <w:r w:rsidRPr="009E7DF7">
                    <w:rPr>
                      <w:rFonts w:ascii="Arial" w:hAnsi="Arial" w:cs="Arial"/>
                      <w:b/>
                      <w:bCs/>
                      <w:sz w:val="24"/>
                      <w:szCs w:val="24"/>
                    </w:rPr>
                    <w:t>instrucciones </w:t>
                  </w:r>
                  <w:r w:rsidRPr="009E7DF7">
                    <w:rPr>
                      <w:rFonts w:ascii="Arial" w:hAnsi="Arial" w:cs="Arial"/>
                      <w:sz w:val="24"/>
                      <w:szCs w:val="24"/>
                    </w:rPr>
                    <w:t>de uso frecuente que ofrece el lenguaje de programación. Por ejemplo, se suelen ofrecer funciones matemáticas de uso común (seno, coseno, conversión de entero a real, etc.), operadores específicos de entrada/salida, operadores de tratamiento de cadenas de caracteres, etc.</w:t>
                  </w:r>
                </w:p>
              </w:tc>
            </w:tr>
          </w:tbl>
          <w:p w:rsidR="009E7DF7" w:rsidRPr="009E7DF7" w:rsidRDefault="009E7DF7" w:rsidP="009E7DF7">
            <w:pPr>
              <w:rPr>
                <w:rFonts w:ascii="Arial" w:hAnsi="Arial" w:cs="Arial"/>
                <w:sz w:val="24"/>
                <w:szCs w:val="24"/>
              </w:rPr>
            </w:pPr>
          </w:p>
        </w:tc>
      </w:tr>
    </w:tbl>
    <w:p w:rsidR="009E7DF7" w:rsidRPr="009E7DF7" w:rsidRDefault="009E7DF7" w:rsidP="009E7DF7">
      <w:pPr>
        <w:rPr>
          <w:rFonts w:ascii="Arial" w:hAnsi="Arial" w:cs="Arial"/>
          <w:sz w:val="24"/>
          <w:szCs w:val="24"/>
        </w:rPr>
      </w:pPr>
    </w:p>
    <w:p w:rsidR="00CA2099" w:rsidRDefault="009E7DF7" w:rsidP="009E7DF7">
      <w:pPr>
        <w:rPr>
          <w:rFonts w:ascii="Arial" w:hAnsi="Arial" w:cs="Arial"/>
          <w:sz w:val="24"/>
          <w:szCs w:val="24"/>
        </w:rPr>
      </w:pPr>
      <w:r w:rsidRPr="009E7DF7">
        <w:rPr>
          <w:rFonts w:ascii="Arial" w:hAnsi="Arial" w:cs="Arial"/>
          <w:sz w:val="24"/>
          <w:szCs w:val="24"/>
        </w:rPr>
        <w:t>En la actualidad hay una gran cantidad de lenguajes de alto nivel en uso y se han desarrollado diferentes versiones de algunos de ellos. Esta heterogeneidad constituye el principal problema que presentan estos lenguajes.</w:t>
      </w: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Default="009E7DF7" w:rsidP="009E7DF7">
      <w:pPr>
        <w:rPr>
          <w:rFonts w:ascii="Arial" w:hAnsi="Arial" w:cs="Arial"/>
          <w:sz w:val="24"/>
          <w:szCs w:val="24"/>
        </w:rPr>
      </w:pPr>
    </w:p>
    <w:p w:rsidR="009E7DF7" w:rsidRPr="009E7DF7" w:rsidRDefault="009E7DF7" w:rsidP="009E7DF7">
      <w:pPr>
        <w:rPr>
          <w:rFonts w:ascii="Arial" w:hAnsi="Arial" w:cs="Arial"/>
          <w:sz w:val="24"/>
          <w:szCs w:val="24"/>
        </w:rPr>
      </w:pPr>
      <w:r w:rsidRPr="009E7DF7">
        <w:rPr>
          <w:rFonts w:ascii="Arial" w:hAnsi="Arial" w:cs="Arial"/>
          <w:sz w:val="24"/>
          <w:szCs w:val="24"/>
        </w:rPr>
        <w:lastRenderedPageBreak/>
        <w:t xml:space="preserve">Determine que lenguajes de programación pertenecen a las siguientes categorías: </w:t>
      </w:r>
    </w:p>
    <w:p w:rsidR="009E7DF7" w:rsidRPr="009E7DF7" w:rsidRDefault="009E7DF7" w:rsidP="009E7DF7">
      <w:pPr>
        <w:pStyle w:val="Prrafodelista"/>
        <w:numPr>
          <w:ilvl w:val="0"/>
          <w:numId w:val="3"/>
        </w:numPr>
        <w:spacing w:line="360" w:lineRule="auto"/>
        <w:rPr>
          <w:rFonts w:ascii="Arial" w:hAnsi="Arial" w:cs="Arial"/>
          <w:sz w:val="24"/>
          <w:szCs w:val="24"/>
        </w:rPr>
      </w:pPr>
      <w:r w:rsidRPr="009E7DF7">
        <w:rPr>
          <w:rFonts w:ascii="Arial" w:hAnsi="Arial" w:cs="Arial"/>
          <w:sz w:val="24"/>
          <w:szCs w:val="24"/>
        </w:rPr>
        <w:t>Lenguajes imperativos</w:t>
      </w:r>
    </w:p>
    <w:p w:rsidR="009E7DF7" w:rsidRPr="009E7DF7" w:rsidRDefault="009E7DF7" w:rsidP="009E7DF7">
      <w:pPr>
        <w:pStyle w:val="Prrafodelista"/>
        <w:numPr>
          <w:ilvl w:val="0"/>
          <w:numId w:val="3"/>
        </w:numPr>
        <w:spacing w:line="360" w:lineRule="auto"/>
        <w:rPr>
          <w:rFonts w:ascii="Arial" w:hAnsi="Arial" w:cs="Arial"/>
          <w:sz w:val="24"/>
          <w:szCs w:val="24"/>
        </w:rPr>
      </w:pPr>
      <w:r w:rsidRPr="009E7DF7">
        <w:rPr>
          <w:rFonts w:ascii="Arial" w:hAnsi="Arial" w:cs="Arial"/>
          <w:sz w:val="24"/>
          <w:szCs w:val="24"/>
        </w:rPr>
        <w:t>Lenguajes declarativos</w:t>
      </w:r>
    </w:p>
    <w:p w:rsidR="009E7DF7" w:rsidRDefault="009E7DF7" w:rsidP="009E7DF7">
      <w:pPr>
        <w:pStyle w:val="Prrafodelista"/>
        <w:numPr>
          <w:ilvl w:val="0"/>
          <w:numId w:val="3"/>
        </w:numPr>
        <w:spacing w:line="360" w:lineRule="auto"/>
        <w:rPr>
          <w:rFonts w:ascii="Arial" w:hAnsi="Arial" w:cs="Arial"/>
          <w:sz w:val="24"/>
          <w:szCs w:val="24"/>
        </w:rPr>
      </w:pPr>
      <w:r w:rsidRPr="009E7DF7">
        <w:rPr>
          <w:rFonts w:ascii="Arial" w:hAnsi="Arial" w:cs="Arial"/>
          <w:sz w:val="24"/>
          <w:szCs w:val="24"/>
        </w:rPr>
        <w:t>Lenguajes orientados a objetos</w:t>
      </w:r>
    </w:p>
    <w:p w:rsidR="00241A7F" w:rsidRPr="00241A7F" w:rsidRDefault="00241A7F" w:rsidP="00241A7F">
      <w:pPr>
        <w:spacing w:line="360" w:lineRule="auto"/>
        <w:rPr>
          <w:rFonts w:ascii="Arial" w:hAnsi="Arial" w:cs="Arial"/>
          <w:b/>
          <w:sz w:val="24"/>
          <w:szCs w:val="24"/>
        </w:rPr>
      </w:pPr>
      <w:r w:rsidRPr="00241A7F">
        <w:rPr>
          <w:rFonts w:ascii="Arial" w:hAnsi="Arial" w:cs="Arial"/>
          <w:b/>
          <w:sz w:val="24"/>
          <w:szCs w:val="24"/>
        </w:rPr>
        <w:t>Lenguajes imperativos:</w:t>
      </w:r>
    </w:p>
    <w:p w:rsidR="00241A7F" w:rsidRPr="00241A7F" w:rsidRDefault="00241A7F" w:rsidP="00241A7F">
      <w:pPr>
        <w:spacing w:line="360" w:lineRule="auto"/>
        <w:rPr>
          <w:rFonts w:ascii="Arial" w:hAnsi="Arial" w:cs="Arial"/>
          <w:sz w:val="24"/>
          <w:szCs w:val="24"/>
        </w:rPr>
      </w:pPr>
      <w:r w:rsidRPr="00241A7F">
        <w:rPr>
          <w:rFonts w:ascii="Arial" w:hAnsi="Arial" w:cs="Arial"/>
          <w:sz w:val="24"/>
          <w:szCs w:val="24"/>
        </w:rPr>
        <w:t>Los primeros lenguajes imperativos fueron los lenguajes de máquina de los computadores originales. En estos lenguajes, las instrucciones fueron muy simples, lo cual hizo la implementación de hardware fácil, pero obstruyendo la creación de programas complej</w:t>
      </w:r>
      <w:r>
        <w:rPr>
          <w:rFonts w:ascii="Arial" w:hAnsi="Arial" w:cs="Arial"/>
          <w:sz w:val="24"/>
          <w:szCs w:val="24"/>
        </w:rPr>
        <w:t xml:space="preserve">os. </w:t>
      </w:r>
    </w:p>
    <w:p w:rsidR="00241A7F" w:rsidRPr="00241A7F" w:rsidRDefault="00241A7F" w:rsidP="00241A7F">
      <w:pPr>
        <w:spacing w:line="360" w:lineRule="auto"/>
        <w:rPr>
          <w:rFonts w:ascii="Arial" w:hAnsi="Arial" w:cs="Arial"/>
          <w:b/>
          <w:sz w:val="24"/>
          <w:szCs w:val="24"/>
        </w:rPr>
      </w:pPr>
      <w:r w:rsidRPr="00241A7F">
        <w:rPr>
          <w:rFonts w:ascii="Arial" w:hAnsi="Arial" w:cs="Arial"/>
          <w:b/>
          <w:sz w:val="24"/>
          <w:szCs w:val="24"/>
        </w:rPr>
        <w:t>Lenguaje declarativo:</w:t>
      </w:r>
    </w:p>
    <w:p w:rsidR="00241A7F" w:rsidRPr="00241A7F" w:rsidRDefault="00241A7F" w:rsidP="00241A7F">
      <w:pPr>
        <w:spacing w:line="360" w:lineRule="auto"/>
        <w:rPr>
          <w:rFonts w:ascii="Arial" w:hAnsi="Arial" w:cs="Arial"/>
          <w:sz w:val="24"/>
          <w:szCs w:val="24"/>
        </w:rPr>
      </w:pPr>
      <w:r w:rsidRPr="00241A7F">
        <w:rPr>
          <w:rFonts w:ascii="Arial" w:hAnsi="Arial" w:cs="Arial"/>
          <w:sz w:val="24"/>
          <w:szCs w:val="24"/>
        </w:rPr>
        <w:t>Un lenguaje declarativo es un tipo de lenguaje de programación basado más en las matemáticas y en la lógica que los lenguajes imperativos, más cercanos estos al razonamiento humano. Los lenguajes declarativos no dicen cómo hacer una cosa, sino, más bien, qué cosa hacer. A diferencia de los imperativos, no suele haber dec</w:t>
      </w:r>
      <w:r>
        <w:rPr>
          <w:rFonts w:ascii="Arial" w:hAnsi="Arial" w:cs="Arial"/>
          <w:sz w:val="24"/>
          <w:szCs w:val="24"/>
        </w:rPr>
        <w:t>laración de variables ni tipos.</w:t>
      </w:r>
    </w:p>
    <w:p w:rsidR="00241A7F" w:rsidRPr="00241A7F" w:rsidRDefault="00241A7F" w:rsidP="00241A7F">
      <w:pPr>
        <w:spacing w:line="360" w:lineRule="auto"/>
        <w:rPr>
          <w:rFonts w:ascii="Arial" w:hAnsi="Arial" w:cs="Arial"/>
          <w:b/>
          <w:sz w:val="24"/>
          <w:szCs w:val="24"/>
        </w:rPr>
      </w:pPr>
      <w:r w:rsidRPr="00241A7F">
        <w:rPr>
          <w:rFonts w:ascii="Arial" w:hAnsi="Arial" w:cs="Arial"/>
          <w:b/>
          <w:sz w:val="24"/>
          <w:szCs w:val="24"/>
        </w:rPr>
        <w:t>Lenguajes orientados a objetos:</w:t>
      </w:r>
    </w:p>
    <w:p w:rsidR="00241A7F" w:rsidRPr="00241A7F" w:rsidRDefault="00241A7F" w:rsidP="00241A7F">
      <w:pPr>
        <w:spacing w:line="360" w:lineRule="auto"/>
        <w:rPr>
          <w:rFonts w:ascii="Arial" w:hAnsi="Arial" w:cs="Arial"/>
          <w:sz w:val="24"/>
          <w:szCs w:val="24"/>
        </w:rPr>
      </w:pPr>
      <w:r w:rsidRPr="00241A7F">
        <w:rPr>
          <w:rFonts w:ascii="Arial" w:hAnsi="Arial" w:cs="Arial"/>
          <w:sz w:val="24"/>
          <w:szCs w:val="24"/>
        </w:rPr>
        <w:t xml:space="preserve">Los lenguajes de programación orientados a objetos tienen su origen en un lenguaje que fue diseñado por los profesores Ole-Johan </w:t>
      </w:r>
      <w:proofErr w:type="spellStart"/>
      <w:r w:rsidRPr="00241A7F">
        <w:rPr>
          <w:rFonts w:ascii="Arial" w:hAnsi="Arial" w:cs="Arial"/>
          <w:sz w:val="24"/>
          <w:szCs w:val="24"/>
        </w:rPr>
        <w:t>Dahl</w:t>
      </w:r>
      <w:proofErr w:type="spellEnd"/>
      <w:r w:rsidRPr="00241A7F">
        <w:rPr>
          <w:rFonts w:ascii="Arial" w:hAnsi="Arial" w:cs="Arial"/>
          <w:sz w:val="24"/>
          <w:szCs w:val="24"/>
        </w:rPr>
        <w:t xml:space="preserve"> y Kristen </w:t>
      </w:r>
      <w:proofErr w:type="spellStart"/>
      <w:r w:rsidRPr="00241A7F">
        <w:rPr>
          <w:rFonts w:ascii="Arial" w:hAnsi="Arial" w:cs="Arial"/>
          <w:sz w:val="24"/>
          <w:szCs w:val="24"/>
        </w:rPr>
        <w:t>Nygaard</w:t>
      </w:r>
      <w:proofErr w:type="spellEnd"/>
      <w:r w:rsidRPr="00241A7F">
        <w:rPr>
          <w:rFonts w:ascii="Arial" w:hAnsi="Arial" w:cs="Arial"/>
          <w:sz w:val="24"/>
          <w:szCs w:val="24"/>
        </w:rPr>
        <w:t xml:space="preserve"> en Noruega. Este lenguaje de programación orientado a objetos fue el “Simula 67” que fue un lenguaje creado para hacer simulaciones de naves.</w:t>
      </w:r>
    </w:p>
    <w:p w:rsidR="00241A7F" w:rsidRPr="00241A7F" w:rsidRDefault="00241A7F" w:rsidP="00241A7F">
      <w:pPr>
        <w:spacing w:line="360" w:lineRule="auto"/>
        <w:rPr>
          <w:rFonts w:ascii="Arial" w:hAnsi="Arial" w:cs="Arial"/>
          <w:sz w:val="24"/>
          <w:szCs w:val="24"/>
        </w:rPr>
      </w:pPr>
      <w:r w:rsidRPr="00241A7F">
        <w:rPr>
          <w:rFonts w:ascii="Arial" w:hAnsi="Arial" w:cs="Arial"/>
          <w:sz w:val="24"/>
          <w:szCs w:val="24"/>
        </w:rPr>
        <w:t>Los lenguajes de programación orientadas a objetos son lenguajes dinámicos en los que estos objetos se pueden crear y modificar sobre la marcha. Esta programación orientada a objetos (POO) tomo auge a mediados de los años ochenta debido a la propagación de las interfaces gráficas de usuarios, para lo que los lenguajes de programación orientados a objetos están especialmente dotados.</w:t>
      </w:r>
    </w:p>
    <w:p w:rsidR="00241A7F" w:rsidRDefault="00241A7F" w:rsidP="00241A7F">
      <w:pPr>
        <w:spacing w:line="360" w:lineRule="auto"/>
        <w:rPr>
          <w:rFonts w:ascii="Arial" w:hAnsi="Arial" w:cs="Arial"/>
          <w:sz w:val="24"/>
          <w:szCs w:val="24"/>
        </w:rPr>
      </w:pPr>
    </w:p>
    <w:p w:rsidR="00241A7F" w:rsidRDefault="00241A7F" w:rsidP="00241A7F">
      <w:pPr>
        <w:spacing w:line="360" w:lineRule="auto"/>
        <w:rPr>
          <w:rFonts w:ascii="Arial" w:hAnsi="Arial" w:cs="Arial"/>
          <w:sz w:val="24"/>
          <w:szCs w:val="24"/>
        </w:rPr>
      </w:pPr>
    </w:p>
    <w:p w:rsidR="00241A7F" w:rsidRPr="00241A7F" w:rsidRDefault="00241A7F" w:rsidP="00241A7F">
      <w:pPr>
        <w:spacing w:line="360" w:lineRule="auto"/>
        <w:rPr>
          <w:rFonts w:ascii="Arial" w:hAnsi="Arial" w:cs="Arial"/>
          <w:sz w:val="24"/>
          <w:szCs w:val="24"/>
        </w:rPr>
      </w:pPr>
      <w:r w:rsidRPr="00241A7F">
        <w:rPr>
          <w:rFonts w:ascii="Arial" w:hAnsi="Arial" w:cs="Arial"/>
          <w:sz w:val="24"/>
          <w:szCs w:val="24"/>
        </w:rPr>
        <w:lastRenderedPageBreak/>
        <w:t>Los principales lenguajes de programación orientados a objetos son:</w:t>
      </w:r>
    </w:p>
    <w:p w:rsidR="009E7DF7" w:rsidRPr="009E7DF7" w:rsidRDefault="00241A7F" w:rsidP="00241A7F">
      <w:pPr>
        <w:spacing w:line="360" w:lineRule="auto"/>
        <w:rPr>
          <w:rFonts w:ascii="Arial" w:hAnsi="Arial" w:cs="Arial"/>
          <w:sz w:val="24"/>
          <w:szCs w:val="24"/>
        </w:rPr>
      </w:pPr>
      <w:r w:rsidRPr="00241A7F">
        <w:rPr>
          <w:rFonts w:ascii="Arial" w:hAnsi="Arial" w:cs="Arial"/>
          <w:sz w:val="24"/>
          <w:szCs w:val="24"/>
        </w:rPr>
        <w:t xml:space="preserve">Ada, C++, C#, VB.NET, </w:t>
      </w:r>
      <w:proofErr w:type="spellStart"/>
      <w:r w:rsidRPr="00241A7F">
        <w:rPr>
          <w:rFonts w:ascii="Arial" w:hAnsi="Arial" w:cs="Arial"/>
          <w:sz w:val="24"/>
          <w:szCs w:val="24"/>
        </w:rPr>
        <w:t>Clarion</w:t>
      </w:r>
      <w:proofErr w:type="spellEnd"/>
      <w:r w:rsidRPr="00241A7F">
        <w:rPr>
          <w:rFonts w:ascii="Arial" w:hAnsi="Arial" w:cs="Arial"/>
          <w:sz w:val="24"/>
          <w:szCs w:val="24"/>
        </w:rPr>
        <w:t xml:space="preserve">, Delphi, Eiffel, Java, </w:t>
      </w:r>
      <w:proofErr w:type="spellStart"/>
      <w:r w:rsidRPr="00241A7F">
        <w:rPr>
          <w:rFonts w:ascii="Arial" w:hAnsi="Arial" w:cs="Arial"/>
          <w:sz w:val="24"/>
          <w:szCs w:val="24"/>
        </w:rPr>
        <w:t>Lexico</w:t>
      </w:r>
      <w:proofErr w:type="spellEnd"/>
      <w:r w:rsidRPr="00241A7F">
        <w:rPr>
          <w:rFonts w:ascii="Arial" w:hAnsi="Arial" w:cs="Arial"/>
          <w:sz w:val="24"/>
          <w:szCs w:val="24"/>
        </w:rPr>
        <w:t xml:space="preserve"> (en castellano), </w:t>
      </w:r>
      <w:proofErr w:type="spellStart"/>
      <w:r w:rsidRPr="00241A7F">
        <w:rPr>
          <w:rFonts w:ascii="Arial" w:hAnsi="Arial" w:cs="Arial"/>
          <w:sz w:val="24"/>
          <w:szCs w:val="24"/>
        </w:rPr>
        <w:t>Objective</w:t>
      </w:r>
      <w:proofErr w:type="spellEnd"/>
      <w:r w:rsidRPr="00241A7F">
        <w:rPr>
          <w:rFonts w:ascii="Arial" w:hAnsi="Arial" w:cs="Arial"/>
          <w:sz w:val="24"/>
          <w:szCs w:val="24"/>
        </w:rPr>
        <w:t xml:space="preserve">-C, </w:t>
      </w:r>
      <w:proofErr w:type="spellStart"/>
      <w:r w:rsidRPr="00241A7F">
        <w:rPr>
          <w:rFonts w:ascii="Arial" w:hAnsi="Arial" w:cs="Arial"/>
          <w:sz w:val="24"/>
          <w:szCs w:val="24"/>
        </w:rPr>
        <w:t>Ocaml</w:t>
      </w:r>
      <w:proofErr w:type="spellEnd"/>
      <w:r w:rsidRPr="00241A7F">
        <w:rPr>
          <w:rFonts w:ascii="Arial" w:hAnsi="Arial" w:cs="Arial"/>
          <w:sz w:val="24"/>
          <w:szCs w:val="24"/>
        </w:rPr>
        <w:t xml:space="preserve">, Oz, PHP, PowerBuilder, Python, Ruby y </w:t>
      </w:r>
      <w:proofErr w:type="spellStart"/>
      <w:r w:rsidRPr="00241A7F">
        <w:rPr>
          <w:rFonts w:ascii="Arial" w:hAnsi="Arial" w:cs="Arial"/>
          <w:sz w:val="24"/>
          <w:szCs w:val="24"/>
        </w:rPr>
        <w:t>Smalltalk</w:t>
      </w:r>
      <w:proofErr w:type="spellEnd"/>
      <w:r w:rsidRPr="00241A7F">
        <w:rPr>
          <w:rFonts w:ascii="Arial" w:hAnsi="Arial" w:cs="Arial"/>
          <w:sz w:val="24"/>
          <w:szCs w:val="24"/>
        </w:rPr>
        <w:t>.</w:t>
      </w:r>
    </w:p>
    <w:sectPr w:rsidR="009E7DF7" w:rsidRPr="009E7D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B72D1"/>
    <w:multiLevelType w:val="hybridMultilevel"/>
    <w:tmpl w:val="43CA2128"/>
    <w:lvl w:ilvl="0" w:tplc="440A000B">
      <w:start w:val="1"/>
      <w:numFmt w:val="bullet"/>
      <w:lvlText w:val=""/>
      <w:lvlJc w:val="left"/>
      <w:pPr>
        <w:ind w:left="720" w:hanging="360"/>
      </w:pPr>
      <w:rPr>
        <w:rFonts w:ascii="Wingdings" w:hAnsi="Wingdings" w:hint="default"/>
      </w:rPr>
    </w:lvl>
    <w:lvl w:ilvl="1" w:tplc="75DABCD8">
      <w:numFmt w:val="bullet"/>
      <w:lvlText w:val="•"/>
      <w:lvlJc w:val="left"/>
      <w:pPr>
        <w:ind w:left="1440" w:hanging="360"/>
      </w:pPr>
      <w:rPr>
        <w:rFonts w:ascii="Arial" w:eastAsiaTheme="minorHAnsi" w:hAnsi="Arial" w:cs="Arial"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2F73304"/>
    <w:multiLevelType w:val="hybridMultilevel"/>
    <w:tmpl w:val="A01CF3F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A51067C"/>
    <w:multiLevelType w:val="hybridMultilevel"/>
    <w:tmpl w:val="B7F6C74C"/>
    <w:lvl w:ilvl="0" w:tplc="C8FC1B46">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F7"/>
    <w:rsid w:val="00241A7F"/>
    <w:rsid w:val="009E7DF7"/>
    <w:rsid w:val="00CA209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00C5"/>
  <w15:chartTrackingRefBased/>
  <w15:docId w15:val="{01B76876-C1E7-479E-A828-15A63989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6444">
      <w:bodyDiv w:val="1"/>
      <w:marLeft w:val="0"/>
      <w:marRight w:val="0"/>
      <w:marTop w:val="0"/>
      <w:marBottom w:val="0"/>
      <w:divBdr>
        <w:top w:val="none" w:sz="0" w:space="0" w:color="auto"/>
        <w:left w:val="none" w:sz="0" w:space="0" w:color="auto"/>
        <w:bottom w:val="none" w:sz="0" w:space="0" w:color="auto"/>
        <w:right w:val="none" w:sz="0" w:space="0" w:color="auto"/>
      </w:divBdr>
    </w:div>
    <w:div w:id="210650920">
      <w:bodyDiv w:val="1"/>
      <w:marLeft w:val="0"/>
      <w:marRight w:val="0"/>
      <w:marTop w:val="0"/>
      <w:marBottom w:val="0"/>
      <w:divBdr>
        <w:top w:val="none" w:sz="0" w:space="0" w:color="auto"/>
        <w:left w:val="none" w:sz="0" w:space="0" w:color="auto"/>
        <w:bottom w:val="none" w:sz="0" w:space="0" w:color="auto"/>
        <w:right w:val="none" w:sz="0" w:space="0" w:color="auto"/>
      </w:divBdr>
    </w:div>
    <w:div w:id="291596568">
      <w:bodyDiv w:val="1"/>
      <w:marLeft w:val="0"/>
      <w:marRight w:val="0"/>
      <w:marTop w:val="0"/>
      <w:marBottom w:val="0"/>
      <w:divBdr>
        <w:top w:val="none" w:sz="0" w:space="0" w:color="auto"/>
        <w:left w:val="none" w:sz="0" w:space="0" w:color="auto"/>
        <w:bottom w:val="none" w:sz="0" w:space="0" w:color="auto"/>
        <w:right w:val="none" w:sz="0" w:space="0" w:color="auto"/>
      </w:divBdr>
    </w:div>
    <w:div w:id="490946003">
      <w:bodyDiv w:val="1"/>
      <w:marLeft w:val="0"/>
      <w:marRight w:val="0"/>
      <w:marTop w:val="0"/>
      <w:marBottom w:val="0"/>
      <w:divBdr>
        <w:top w:val="none" w:sz="0" w:space="0" w:color="auto"/>
        <w:left w:val="none" w:sz="0" w:space="0" w:color="auto"/>
        <w:bottom w:val="none" w:sz="0" w:space="0" w:color="auto"/>
        <w:right w:val="none" w:sz="0" w:space="0" w:color="auto"/>
      </w:divBdr>
    </w:div>
    <w:div w:id="578683249">
      <w:bodyDiv w:val="1"/>
      <w:marLeft w:val="0"/>
      <w:marRight w:val="0"/>
      <w:marTop w:val="0"/>
      <w:marBottom w:val="0"/>
      <w:divBdr>
        <w:top w:val="none" w:sz="0" w:space="0" w:color="auto"/>
        <w:left w:val="none" w:sz="0" w:space="0" w:color="auto"/>
        <w:bottom w:val="none" w:sz="0" w:space="0" w:color="auto"/>
        <w:right w:val="none" w:sz="0" w:space="0" w:color="auto"/>
      </w:divBdr>
    </w:div>
    <w:div w:id="1367363902">
      <w:bodyDiv w:val="1"/>
      <w:marLeft w:val="0"/>
      <w:marRight w:val="0"/>
      <w:marTop w:val="0"/>
      <w:marBottom w:val="0"/>
      <w:divBdr>
        <w:top w:val="none" w:sz="0" w:space="0" w:color="auto"/>
        <w:left w:val="none" w:sz="0" w:space="0" w:color="auto"/>
        <w:bottom w:val="none" w:sz="0" w:space="0" w:color="auto"/>
        <w:right w:val="none" w:sz="0" w:space="0" w:color="auto"/>
      </w:divBdr>
    </w:div>
    <w:div w:id="1758550521">
      <w:bodyDiv w:val="1"/>
      <w:marLeft w:val="0"/>
      <w:marRight w:val="0"/>
      <w:marTop w:val="0"/>
      <w:marBottom w:val="0"/>
      <w:divBdr>
        <w:top w:val="none" w:sz="0" w:space="0" w:color="auto"/>
        <w:left w:val="none" w:sz="0" w:space="0" w:color="auto"/>
        <w:bottom w:val="none" w:sz="0" w:space="0" w:color="auto"/>
        <w:right w:val="none" w:sz="0" w:space="0" w:color="auto"/>
      </w:divBdr>
    </w:div>
    <w:div w:id="21331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2018-02-01T17:44:00Z</dcterms:created>
  <dcterms:modified xsi:type="dcterms:W3CDTF">2018-02-01T17:56:00Z</dcterms:modified>
</cp:coreProperties>
</file>