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7A9D71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808080"/>
          <w:sz w:val="36"/>
          <w:szCs w:val="36"/>
        </w:rPr>
      </w:pPr>
      <w:r>
        <w:rPr>
          <w:rFonts w:ascii="Verdana" w:eastAsia="Verdana" w:hAnsi="Verdana" w:cs="Verdana"/>
          <w:b/>
          <w:color w:val="808080"/>
          <w:sz w:val="36"/>
          <w:szCs w:val="36"/>
        </w:rPr>
        <w:tab/>
      </w:r>
      <w:r>
        <w:rPr>
          <w:rFonts w:ascii="Verdana" w:eastAsia="Verdana" w:hAnsi="Verdana" w:cs="Verdana"/>
          <w:b/>
          <w:color w:val="808080"/>
          <w:sz w:val="36"/>
          <w:szCs w:val="36"/>
        </w:rPr>
        <w:tab/>
      </w:r>
      <w:r>
        <w:rPr>
          <w:rFonts w:ascii="Verdana" w:eastAsia="Verdana" w:hAnsi="Verdana" w:cs="Verdana"/>
          <w:b/>
          <w:color w:val="808080"/>
          <w:sz w:val="36"/>
          <w:szCs w:val="36"/>
        </w:rPr>
        <w:tab/>
      </w:r>
    </w:p>
    <w:p w14:paraId="09F6ECCB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b/>
          <w:color w:val="808080"/>
          <w:sz w:val="36"/>
          <w:szCs w:val="36"/>
        </w:rPr>
      </w:pPr>
      <w:r>
        <w:rPr>
          <w:rFonts w:ascii="Verdana" w:eastAsia="Verdana" w:hAnsi="Verdana" w:cs="Verdana"/>
          <w:b/>
          <w:color w:val="808080"/>
          <w:sz w:val="36"/>
          <w:szCs w:val="36"/>
        </w:rPr>
        <w:t>Actividades complementarias</w:t>
      </w:r>
    </w:p>
    <w:p w14:paraId="60E6DB12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136F2BA4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 xml:space="preserve">Tiempo estimado de ejecución </w:t>
      </w:r>
    </w:p>
    <w:p w14:paraId="2AE9EDD9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60 minutos.</w:t>
      </w:r>
    </w:p>
    <w:p w14:paraId="6B566B4E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16"/>
          <w:szCs w:val="16"/>
        </w:rPr>
      </w:pPr>
    </w:p>
    <w:p w14:paraId="6D5F887E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Objetivo de la actividad</w:t>
      </w:r>
    </w:p>
    <w:p w14:paraId="05043F0A" w14:textId="77777777" w:rsidR="001271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Repasar los conceptos básicos abordados en la unidad.</w:t>
      </w:r>
    </w:p>
    <w:p w14:paraId="0EF32074" w14:textId="77777777" w:rsidR="001271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Analizar e interpretar los contenidos trabajados.</w:t>
      </w:r>
    </w:p>
    <w:p w14:paraId="2030B000" w14:textId="77777777" w:rsidR="001271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Fijar la atención del alumno en los aspectos más relevantes de la unidad.</w:t>
      </w:r>
    </w:p>
    <w:p w14:paraId="06DCA9C6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left="720"/>
        <w:rPr>
          <w:rFonts w:ascii="Verdana" w:eastAsia="Verdana" w:hAnsi="Verdana" w:cs="Verdana"/>
          <w:color w:val="000000"/>
          <w:sz w:val="22"/>
          <w:szCs w:val="22"/>
        </w:rPr>
      </w:pPr>
    </w:p>
    <w:p w14:paraId="5A69C621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Criterios de evaluación</w:t>
      </w:r>
    </w:p>
    <w:p w14:paraId="26E2B87B" w14:textId="77777777" w:rsidR="001271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Selecciona la información relevante abordada en la unidad 35%</w:t>
      </w:r>
    </w:p>
    <w:p w14:paraId="62CC0E03" w14:textId="77777777" w:rsidR="001271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Expresa por escritos las ideas claves de manera clara y coherente 35%</w:t>
      </w:r>
    </w:p>
    <w:p w14:paraId="4942864B" w14:textId="77777777" w:rsidR="001271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Argumenta y razona sus opiniones 30%</w:t>
      </w:r>
    </w:p>
    <w:p w14:paraId="1826D918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6"/>
          <w:szCs w:val="36"/>
        </w:rPr>
      </w:pPr>
    </w:p>
    <w:p w14:paraId="25632C23" w14:textId="77777777" w:rsidR="00127179" w:rsidRDefault="00000000">
      <w:pPr>
        <w:jc w:val="left"/>
        <w:rPr>
          <w:rFonts w:ascii="Verdana" w:eastAsia="Verdana" w:hAnsi="Verdana" w:cs="Verdana"/>
          <w:sz w:val="36"/>
          <w:szCs w:val="36"/>
        </w:rPr>
      </w:pPr>
      <w:r>
        <w:br w:type="page"/>
      </w:r>
    </w:p>
    <w:p w14:paraId="68A0F9F4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02A1EB2C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Actividades de reflexión</w:t>
      </w:r>
    </w:p>
    <w:p w14:paraId="18C7AF2F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3F985A65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1</w:t>
      </w:r>
    </w:p>
    <w:p w14:paraId="52D0A7A3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Cita los elementos que deben figurar en la política preventiva de la empresa dentro un plan de prevención.</w:t>
      </w:r>
    </w:p>
    <w:p w14:paraId="258B5B77" w14:textId="4471CC34" w:rsidR="00FA2AC5" w:rsidRPr="00FA2AC5" w:rsidRDefault="00FA2AC5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La identificación de la empresa, la estructura organizativa de la empresa, la organización de la prevención, y la política.</w:t>
      </w:r>
    </w:p>
    <w:p w14:paraId="2FD04C06" w14:textId="1FB1E442" w:rsidR="00FA2AC5" w:rsidRPr="00FA2AC5" w:rsidRDefault="00FA2AC5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Evitar los riesgos, evaluar los riesgos que no pueden evitarse, combatir los riesgos en su origen, adaptar el trabajo a la persona, tener en cuenta la evolución de la técnica, sustituir lo peligroso por lo que entrañe poco o ningún peligro, planificar la prevención, adoptar medidas que antepongan la protección colectiva a la individual, dar las debidas instrucciones a las personas trabajadoras.</w:t>
      </w:r>
    </w:p>
    <w:p w14:paraId="29BBF4FA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2AB1EFB7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2</w:t>
      </w:r>
    </w:p>
    <w:p w14:paraId="0746119B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¿Cuáles son las dos herramientas básicas y principales de las que consta un plan de prevención de riesgos? </w:t>
      </w:r>
    </w:p>
    <w:p w14:paraId="522F4715" w14:textId="53EF8BD3" w:rsidR="00FA2AC5" w:rsidRPr="00FA2AC5" w:rsidRDefault="00FA2AC5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La evaluación de los riesgos a los que están expuestas las personas trabajadoras, y la planificación de la acción preventiva para minimizar los riegos existentes.</w:t>
      </w:r>
    </w:p>
    <w:p w14:paraId="261E1DC9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6C695D84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3</w:t>
      </w:r>
    </w:p>
    <w:p w14:paraId="21358552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Si después de una evaluación de riesgos la cualificación de dicho riesgo se considera como moderada, ¿cómo se deberá actuar sobre dicho riesgo?</w:t>
      </w:r>
    </w:p>
    <w:p w14:paraId="33B7A96C" w14:textId="588FED4C" w:rsidR="00FA2AC5" w:rsidRPr="00FA2AC5" w:rsidRDefault="00FA2AC5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Se deben hacer esfuerzos para reducir el riesgo, determinando las inversiones precisas. Las medidas destinadas a ese fin tienen que implementarse en un periodo determinado.</w:t>
      </w:r>
    </w:p>
    <w:p w14:paraId="1D4851B7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7A73926C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4</w:t>
      </w:r>
    </w:p>
    <w:p w14:paraId="3EC53B3C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Indica qué condiciones debe reunir una empresa para que el empresario o la empresaria pueda hacerse cargo personalmente de su propio plan de prevención.</w:t>
      </w:r>
    </w:p>
    <w:p w14:paraId="6BB9C311" w14:textId="43CAF42A" w:rsidR="00B11903" w:rsidRDefault="00B11903" w:rsidP="00B1190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B11903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Debe tener un máximo de 10 personas, o 25 si se trata de un único centro de trabajo.</w:t>
      </w:r>
    </w:p>
    <w:p w14:paraId="1200051B" w14:textId="0012F69C" w:rsidR="00B11903" w:rsidRDefault="00B11903" w:rsidP="00B1190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lastRenderedPageBreak/>
        <w:t>Debe desarrollar actividades que no estén incluidas en el anexo 1 del Reglamento de los Servicios de Prevención.</w:t>
      </w:r>
    </w:p>
    <w:p w14:paraId="6B592575" w14:textId="7652373B" w:rsidR="00B11903" w:rsidRDefault="00B11903" w:rsidP="00B1190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La actividad profesional del empresario debe desarrollarse de forma habitual en el centro de trabajo.</w:t>
      </w:r>
    </w:p>
    <w:p w14:paraId="5251A719" w14:textId="2A4A002B" w:rsidR="00B11903" w:rsidRPr="00B11903" w:rsidRDefault="00B11903" w:rsidP="00B1190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Debe tener capacidad correspondiente a las funciones preventivas que se van a desarrollar.</w:t>
      </w:r>
    </w:p>
    <w:p w14:paraId="2F7E4C55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1B43230F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5</w:t>
      </w:r>
    </w:p>
    <w:p w14:paraId="79A4C98B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Cita algunas facultades y competencias que tienen los delegados de prevención en la empresa. </w:t>
      </w:r>
    </w:p>
    <w:p w14:paraId="60F29BC9" w14:textId="21D6EBAB" w:rsidR="00B11903" w:rsidRDefault="00B11903" w:rsidP="00B11903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Competencias:</w:t>
      </w:r>
    </w:p>
    <w:p w14:paraId="2165ED2F" w14:textId="32AE39F8" w:rsid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Colaborar con la empresa en la mejora de la acción preventiva.</w:t>
      </w:r>
    </w:p>
    <w:p w14:paraId="78E0F1BF" w14:textId="766E5E57" w:rsid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Promover y fomentar la cooperación de las personas trabajadoras.</w:t>
      </w:r>
    </w:p>
    <w:p w14:paraId="68C04411" w14:textId="3B44A9AB" w:rsid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Controlar el cumplimiento de la normativa.</w:t>
      </w:r>
    </w:p>
    <w:p w14:paraId="3B166651" w14:textId="2F266B22" w:rsid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Ser consultados con carácter previo a la toma de decisiones sobre seguridad y salud.</w:t>
      </w:r>
    </w:p>
    <w:p w14:paraId="4DB76420" w14:textId="65DD0A7B" w:rsidR="00B11903" w:rsidRDefault="00B11903" w:rsidP="00B11903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Facultades:</w:t>
      </w:r>
    </w:p>
    <w:p w14:paraId="3C0E5D7D" w14:textId="50A28AC2" w:rsid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Acompañar al personal técnico en las evaluaciones de riesgos.</w:t>
      </w:r>
    </w:p>
    <w:p w14:paraId="79D31476" w14:textId="033A71FA" w:rsid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Tener acceso a la información y la documentación sobre condiciones de trabajo.</w:t>
      </w:r>
    </w:p>
    <w:p w14:paraId="63109B1C" w14:textId="48FDF924" w:rsid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Obtener información de los órganos de protección y prevención.</w:t>
      </w:r>
    </w:p>
    <w:p w14:paraId="3D648E7E" w14:textId="28CAF981" w:rsid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Visitar lugares de trabajo para comprobar las condiciones en que se desarrollan las actividades.</w:t>
      </w:r>
    </w:p>
    <w:p w14:paraId="63861194" w14:textId="3B122686" w:rsidR="00B11903" w:rsidRPr="00B11903" w:rsidRDefault="00B11903" w:rsidP="00B11903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Recabar información y proponer medidas.</w:t>
      </w:r>
    </w:p>
    <w:p w14:paraId="1A777ED1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7548EACB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Actividades tipo test</w:t>
      </w:r>
    </w:p>
    <w:p w14:paraId="096469E8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2"/>
          <w:szCs w:val="22"/>
        </w:rPr>
      </w:pPr>
    </w:p>
    <w:p w14:paraId="6C3F9C01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 xml:space="preserve">1. La evaluación de riesgos se debe efectuar… </w:t>
      </w:r>
    </w:p>
    <w:p w14:paraId="5F50D171" w14:textId="7123363C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a) Antes de empezar la actividad empresarial. </w:t>
      </w:r>
    </w:p>
    <w:p w14:paraId="3A7FB84A" w14:textId="3F684D6B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b) Inicialmente, cuando se cambien las condiciones del trabajo y haya indicios de que las medidas no son eficaces. </w:t>
      </w:r>
    </w:p>
    <w:p w14:paraId="50CDB95C" w14:textId="6EE485E5" w:rsidR="00127179" w:rsidRDefault="00B1190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0F503" wp14:editId="5B47C66F">
                <wp:simplePos x="0" y="0"/>
                <wp:positionH relativeFrom="column">
                  <wp:posOffset>-58420</wp:posOffset>
                </wp:positionH>
                <wp:positionV relativeFrom="paragraph">
                  <wp:posOffset>16510</wp:posOffset>
                </wp:positionV>
                <wp:extent cx="179705" cy="179705"/>
                <wp:effectExtent l="57150" t="19050" r="10795" b="86995"/>
                <wp:wrapNone/>
                <wp:docPr id="1208025075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471C25" id="Elipse 2" o:spid="_x0000_s1026" style="position:absolute;margin-left:-4.6pt;margin-top:1.3pt;width:14.15pt;height:1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22"/>
          <w:szCs w:val="22"/>
        </w:rPr>
        <w:t xml:space="preserve">c) Periódicamente. </w:t>
      </w:r>
    </w:p>
    <w:p w14:paraId="7F4CED63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</w:p>
    <w:p w14:paraId="453BEF8B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 xml:space="preserve">2. Si, en la evaluación de los riesgos de un puesto de trabajo, el riesgo es considerado como importante… </w:t>
      </w:r>
    </w:p>
    <w:p w14:paraId="276175A6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a) Se prohíbe su desempeño. </w:t>
      </w:r>
    </w:p>
    <w:p w14:paraId="60EB2616" w14:textId="044990F3" w:rsidR="00127179" w:rsidRDefault="00B1190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1774AE" wp14:editId="06911FA1">
                <wp:simplePos x="0" y="0"/>
                <wp:positionH relativeFrom="column">
                  <wp:posOffset>-49612</wp:posOffset>
                </wp:positionH>
                <wp:positionV relativeFrom="paragraph">
                  <wp:posOffset>18415</wp:posOffset>
                </wp:positionV>
                <wp:extent cx="179705" cy="179705"/>
                <wp:effectExtent l="57150" t="19050" r="10795" b="86995"/>
                <wp:wrapNone/>
                <wp:docPr id="871839258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FD998B" id="Elipse 2" o:spid="_x0000_s1026" style="position:absolute;margin-left:-3.9pt;margin-top:1.45pt;width:14.1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22"/>
          <w:szCs w:val="22"/>
        </w:rPr>
        <w:t xml:space="preserve">b) Se debe prohibir hasta que no se reduzca o desaparezca el riesgo. </w:t>
      </w:r>
    </w:p>
    <w:p w14:paraId="38211074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c) Se permite trabajar, pero sólo bajo supervisión y control del delegado de prevención. </w:t>
      </w:r>
    </w:p>
    <w:p w14:paraId="678112A5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22"/>
          <w:szCs w:val="22"/>
        </w:rPr>
      </w:pPr>
    </w:p>
    <w:p w14:paraId="5DB54258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 xml:space="preserve">3. Los recursos preventivos son: </w:t>
      </w:r>
    </w:p>
    <w:p w14:paraId="0DBF1438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a) Los miembros del comité de seguridad y salud.</w:t>
      </w:r>
    </w:p>
    <w:p w14:paraId="7677718C" w14:textId="47C72A7E" w:rsidR="00127179" w:rsidRDefault="00B11903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A2D95" wp14:editId="38840087">
                <wp:simplePos x="0" y="0"/>
                <wp:positionH relativeFrom="column">
                  <wp:posOffset>-47708</wp:posOffset>
                </wp:positionH>
                <wp:positionV relativeFrom="paragraph">
                  <wp:posOffset>264795</wp:posOffset>
                </wp:positionV>
                <wp:extent cx="179705" cy="179705"/>
                <wp:effectExtent l="57150" t="19050" r="10795" b="86995"/>
                <wp:wrapNone/>
                <wp:docPr id="148589997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A41DB5" id="Elipse 2" o:spid="_x0000_s1026" style="position:absolute;margin-left:-3.75pt;margin-top:20.85pt;width:14.15pt;height:1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22"/>
          <w:szCs w:val="22"/>
        </w:rPr>
        <w:t>b) Empresas que se dedican a gestionar la prevención laboral de otras empresas.</w:t>
      </w:r>
    </w:p>
    <w:p w14:paraId="5F4BF374" w14:textId="14CE4203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c) Una o varias personas que se dedican exclusivamente a la vigilancia del cumplimiento de las actividades preventivas. </w:t>
      </w:r>
    </w:p>
    <w:p w14:paraId="7FC7A30C" w14:textId="77777777" w:rsidR="00127179" w:rsidRDefault="00127179"/>
    <w:p w14:paraId="28C6F181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Sen" w:eastAsia="Sen" w:hAnsi="Sen" w:cs="Sen"/>
          <w:color w:val="000000"/>
          <w:sz w:val="21"/>
          <w:szCs w:val="21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4. El comité de seguridad y salud está compuesto por:</w:t>
      </w:r>
    </w:p>
    <w:p w14:paraId="732BBC4D" w14:textId="3EB60B36" w:rsidR="00127179" w:rsidRDefault="00B1190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D8FA45" wp14:editId="3A31A8FA">
                <wp:simplePos x="0" y="0"/>
                <wp:positionH relativeFrom="column">
                  <wp:posOffset>-49226</wp:posOffset>
                </wp:positionH>
                <wp:positionV relativeFrom="paragraph">
                  <wp:posOffset>109855</wp:posOffset>
                </wp:positionV>
                <wp:extent cx="179705" cy="179705"/>
                <wp:effectExtent l="57150" t="19050" r="10795" b="86995"/>
                <wp:wrapNone/>
                <wp:docPr id="172717650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ECD4E" id="Elipse 2" o:spid="_x0000_s1026" style="position:absolute;margin-left:-3.9pt;margin-top:8.65pt;width:14.15pt;height:1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22"/>
          <w:szCs w:val="22"/>
        </w:rPr>
        <w:t>a) Los delegados de prevención y los representantes del empresario en el mismo número.</w:t>
      </w:r>
    </w:p>
    <w:p w14:paraId="6FE3B906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b) Los delegados de prevención de la empresa. </w:t>
      </w:r>
    </w:p>
    <w:p w14:paraId="0E3E207B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c) Un grupo de trabajadores nombrados por el delegado de prevención.</w:t>
      </w:r>
    </w:p>
    <w:p w14:paraId="0070C78F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01A46742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 xml:space="preserve">5. Instituto Nacional de Seguridad y Salud en el Trabajo (INSST) tiene la función de: </w:t>
      </w:r>
    </w:p>
    <w:p w14:paraId="1B1A0C32" w14:textId="6EE1267D" w:rsidR="00127179" w:rsidRDefault="00B1190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8E83B1" wp14:editId="06923093">
                <wp:simplePos x="0" y="0"/>
                <wp:positionH relativeFrom="column">
                  <wp:posOffset>-40971</wp:posOffset>
                </wp:positionH>
                <wp:positionV relativeFrom="paragraph">
                  <wp:posOffset>112395</wp:posOffset>
                </wp:positionV>
                <wp:extent cx="179705" cy="179705"/>
                <wp:effectExtent l="57150" t="19050" r="10795" b="86995"/>
                <wp:wrapNone/>
                <wp:docPr id="943443856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948BCE" id="Elipse 2" o:spid="_x0000_s1026" style="position:absolute;margin-left:-3.25pt;margin-top:8.85pt;width:14.1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22"/>
          <w:szCs w:val="22"/>
        </w:rPr>
        <w:t>a) Analizar y estudiar las condiciones de seguridad y salud y de promoción de la formación.</w:t>
      </w:r>
    </w:p>
    <w:p w14:paraId="5152A880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b) Vigilar y sancionar el incumplimiento de la normativa en materia de prevención.</w:t>
      </w:r>
    </w:p>
    <w:p w14:paraId="6B1708E2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c) Regular las medidas de prevención en la empresa.  </w:t>
      </w:r>
    </w:p>
    <w:p w14:paraId="6DBCA81B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798A041F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3ECD2441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Actividades de casos prácticos</w:t>
      </w:r>
    </w:p>
    <w:p w14:paraId="5EF4A95A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6B11D66E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1</w:t>
      </w:r>
    </w:p>
    <w:p w14:paraId="265C3A04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¿Cómo podría el gerente de una empresa dedicada a la confección de ropa tener en cuenta la evolución de la tecnología para prevenir los riesgos de los trabajadores de su empresa?</w:t>
      </w:r>
    </w:p>
    <w:p w14:paraId="7C464A63" w14:textId="5CC05A0C" w:rsidR="00AC7295" w:rsidRPr="00AC7295" w:rsidRDefault="00AC7295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AC72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El gerente debe actualizar maquinaria, capacitar a empleados y cumplir con regulaciones de seguridad.</w:t>
      </w:r>
    </w:p>
    <w:p w14:paraId="3B2A6F44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65FB45F0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2</w:t>
      </w:r>
    </w:p>
    <w:p w14:paraId="73B6F7E7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Después de efectuar una evaluación de riesgos en los diferentes puestos de trabajo de una empresa, el resultado ha sido el siguiente: en la mayoría de puestos de trabajo la cualificación del riesgo ha sido tolerable o trivial excepto en dos puestos en los que se han detectado riesgos intolerables. </w:t>
      </w:r>
    </w:p>
    <w:p w14:paraId="4D515274" w14:textId="179D4D0A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¿Qué debe hacer la empresa con dichos puestos de trabajo según el resultado de esta evaluación?</w:t>
      </w:r>
    </w:p>
    <w:p w14:paraId="2A459E6C" w14:textId="3BAE08CB" w:rsidR="00AC7295" w:rsidRPr="00AC7295" w:rsidRDefault="00AC7295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AC72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La empresa debe actuar inmediatamente para reducir o eliminar riesgos intolerables.</w:t>
      </w:r>
    </w:p>
    <w:p w14:paraId="43D4F798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5C2B58AF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3</w:t>
      </w:r>
    </w:p>
    <w:p w14:paraId="05F622F2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Un empresario con 80 trabajadores a su cargo, siguiendo la normativa de la LPRL, tuvo que nombrar a dos delegados de prevención, pero no tiene claro si se debe constituir un comité de seguridad y salud.</w:t>
      </w:r>
    </w:p>
    <w:p w14:paraId="4EA74A92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En caso de que deba hacerlo, cita cuántos miembros deberá tener y las responsabilidades que tendrá dicho comité. </w:t>
      </w:r>
    </w:p>
    <w:p w14:paraId="02E4A6C6" w14:textId="0E0D774A" w:rsidR="00127179" w:rsidRDefault="00AC729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0"/>
          <w:sz w:val="22"/>
          <w:szCs w:val="22"/>
        </w:rPr>
      </w:pPr>
      <w:r w:rsidRPr="00AC72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Con 80 trabajadores, debe formarse un comité de seguridad y salud con al menos tres miembros. Entre sus responsabilidades se encuentran participar en la evaluación de riesgos, proponer medidas preventivas, colaborar en la investigación de accidentes laborales y promover la formación en materia de prevención de riesgos laborales.</w:t>
      </w:r>
    </w:p>
    <w:p w14:paraId="18DEA458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4</w:t>
      </w:r>
    </w:p>
    <w:p w14:paraId="3053701B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Como responsable de prevención de riesgos de una empresa de telemárketing, en donde el personal se pasa 8 horas diarias delante de la pantalla del ordenador, ¿qué recomendaciones harías a los trabajadores para reducir el riesgo de fatiga visual?  </w:t>
      </w:r>
    </w:p>
    <w:p w14:paraId="3F955029" w14:textId="6F744A40" w:rsidR="00AC7295" w:rsidRPr="00AC7295" w:rsidRDefault="00AC7295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AC72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Recomiendo descansos regulares, ajustes ergonómicos y revisiones oftalmológicas.</w:t>
      </w:r>
    </w:p>
    <w:p w14:paraId="0C0085C4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0B186E66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5</w:t>
      </w:r>
    </w:p>
    <w:p w14:paraId="434FE964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Durante la evaluación de riesgos efectuada en una empresa de envasado de productos alimenticios se han detectado varios puestos de trabajo con riesgos y se deben tomar las medidas preventivas pertinentes.  </w:t>
      </w:r>
    </w:p>
    <w:p w14:paraId="6BB96CDA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Indica sobre qué elementos puedes actuar para que se reduzcan o desaparezcan las posibilidades de riesgo en la empresa.   </w:t>
      </w:r>
    </w:p>
    <w:p w14:paraId="4391EAFF" w14:textId="22AF341E" w:rsidR="00127179" w:rsidRPr="00AC7295" w:rsidRDefault="00AC729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AC72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Implementar equipamiento de protección, capacitación en seguridad, controles de ingeniería y procedimientos seguros.</w:t>
      </w:r>
    </w:p>
    <w:p w14:paraId="4FF0FF98" w14:textId="77777777" w:rsidR="00127179" w:rsidRDefault="0012717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6B8A4494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Formato e instrucciones de entrega</w:t>
      </w:r>
    </w:p>
    <w:p w14:paraId="3275E438" w14:textId="77777777" w:rsidR="0012717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A"/>
          <w:sz w:val="32"/>
          <w:szCs w:val="3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Subir las respuestas en formato de texto al aula virtual en el espacio tareas.</w:t>
      </w:r>
    </w:p>
    <w:sectPr w:rsidR="00127179">
      <w:headerReference w:type="default" r:id="rId7"/>
      <w:footerReference w:type="default" r:id="rId8"/>
      <w:pgSz w:w="11906" w:h="16838"/>
      <w:pgMar w:top="1699" w:right="746" w:bottom="1701" w:left="108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942A83" w14:textId="77777777" w:rsidR="003D04EB" w:rsidRDefault="003D04EB">
      <w:pPr>
        <w:spacing w:after="0"/>
      </w:pPr>
      <w:r>
        <w:separator/>
      </w:r>
    </w:p>
  </w:endnote>
  <w:endnote w:type="continuationSeparator" w:id="0">
    <w:p w14:paraId="6C7B3092" w14:textId="77777777" w:rsidR="003D04EB" w:rsidRDefault="003D04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D633D02-0A6E-41F2-8BDA-4E79EAB3DE55}"/>
  </w:font>
  <w:font w:name="Rasa">
    <w:altName w:val="Calibri"/>
    <w:charset w:val="00"/>
    <w:family w:val="auto"/>
    <w:pitch w:val="default"/>
    <w:embedRegular r:id="rId2" w:fontKey="{9C66ED74-8661-4852-852B-9F0D82FFD736}"/>
    <w:embedBold r:id="rId3" w:fontKey="{FEB998D5-7EFB-4782-A4FC-7E1EEA38034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07DA80B-A8F6-4C7F-BCA7-EC0FFC94EEA2}"/>
    <w:embedItalic r:id="rId5" w:fontKey="{E1EA394E-6D4B-4914-B65E-3232180B371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982B744D-1D4B-419B-81AA-C9E0FA4B0660}"/>
    <w:embedBold r:id="rId7" w:fontKey="{052AB777-5D04-40BC-93D0-8035873D1076}"/>
  </w:font>
  <w:font w:name="Sen">
    <w:charset w:val="00"/>
    <w:family w:val="auto"/>
    <w:pitch w:val="default"/>
    <w:embedRegular r:id="rId8" w:fontKey="{939D49ED-794A-46F8-9FA0-33F02482EAA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BBEAD544-8448-4F45-8706-46768721AD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B17896AA-0D34-4DFC-A51B-AE32D31BC9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E0AAF0DE-D35A-4E3C-A02E-2CD42B76E0F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BC392" w14:textId="77777777" w:rsidR="00127179" w:rsidRPr="00FA2AC5" w:rsidRDefault="00000000">
    <w:pPr>
      <w:tabs>
        <w:tab w:val="right" w:pos="10065"/>
      </w:tabs>
      <w:rPr>
        <w:rFonts w:ascii="Times" w:eastAsia="Times" w:hAnsi="Times" w:cs="Times"/>
        <w:lang w:val="en-US"/>
      </w:rPr>
    </w:pPr>
    <w:r w:rsidRPr="00FA2AC5">
      <w:rPr>
        <w:rFonts w:ascii="Verdana" w:eastAsia="Verdana" w:hAnsi="Verdana" w:cs="Verdana"/>
        <w:color w:val="808080"/>
        <w:sz w:val="18"/>
        <w:szCs w:val="18"/>
        <w:lang w:val="en-US"/>
      </w:rPr>
      <w:br/>
    </w:r>
    <w:r>
      <w:rPr>
        <w:noProof/>
        <w:color w:val="808080"/>
        <w:sz w:val="18"/>
        <w:szCs w:val="18"/>
      </w:rPr>
      <w:drawing>
        <wp:inline distT="0" distB="0" distL="114300" distR="114300" wp14:anchorId="30D89B89" wp14:editId="00D3A646">
          <wp:extent cx="281305" cy="28067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305" cy="2806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Pr="00FA2AC5">
      <w:rPr>
        <w:color w:val="808080"/>
        <w:sz w:val="18"/>
        <w:szCs w:val="18"/>
        <w:lang w:val="en-US"/>
      </w:rPr>
      <w:t xml:space="preserve">  </w:t>
    </w:r>
    <w:r w:rsidRPr="00FA2AC5">
      <w:rPr>
        <w:rFonts w:ascii="Verdana" w:eastAsia="Verdana" w:hAnsi="Verdana" w:cs="Verdana"/>
        <w:b/>
        <w:color w:val="545454"/>
        <w:sz w:val="16"/>
        <w:szCs w:val="16"/>
        <w:highlight w:val="white"/>
        <w:lang w:val="en-US"/>
      </w:rPr>
      <w:t xml:space="preserve">© </w:t>
    </w:r>
    <w:r w:rsidRPr="00FA2AC5">
      <w:rPr>
        <w:rFonts w:ascii="Verdana" w:eastAsia="Verdana" w:hAnsi="Verdana" w:cs="Verdana"/>
        <w:b/>
        <w:color w:val="808080"/>
        <w:sz w:val="16"/>
        <w:szCs w:val="16"/>
        <w:lang w:val="en-US"/>
      </w:rPr>
      <w:t>McGraw-Hill Education</w:t>
    </w:r>
    <w:r w:rsidRPr="00FA2AC5">
      <w:rPr>
        <w:color w:val="808080"/>
        <w:sz w:val="18"/>
        <w:szCs w:val="18"/>
        <w:lang w:val="en-US"/>
      </w:rPr>
      <w:tab/>
    </w:r>
    <w:r>
      <w:rPr>
        <w:rFonts w:ascii="Verdana" w:eastAsia="Verdana" w:hAnsi="Verdana" w:cs="Verdana"/>
        <w:color w:val="808080"/>
        <w:sz w:val="18"/>
        <w:szCs w:val="18"/>
      </w:rPr>
      <w:fldChar w:fldCharType="begin"/>
    </w:r>
    <w:r w:rsidRPr="00FA2AC5">
      <w:rPr>
        <w:rFonts w:ascii="Verdana" w:eastAsia="Verdana" w:hAnsi="Verdana" w:cs="Verdana"/>
        <w:color w:val="808080"/>
        <w:sz w:val="18"/>
        <w:szCs w:val="18"/>
        <w:lang w:val="en-US"/>
      </w:rPr>
      <w:instrText>PAGE</w:instrText>
    </w:r>
    <w:r>
      <w:rPr>
        <w:rFonts w:ascii="Verdana" w:eastAsia="Verdana" w:hAnsi="Verdana" w:cs="Verdana"/>
        <w:color w:val="808080"/>
        <w:sz w:val="18"/>
        <w:szCs w:val="18"/>
      </w:rPr>
      <w:fldChar w:fldCharType="separate"/>
    </w:r>
    <w:r w:rsidR="00FA2AC5" w:rsidRPr="00FA2AC5">
      <w:rPr>
        <w:rFonts w:ascii="Verdana" w:eastAsia="Verdana" w:hAnsi="Verdana" w:cs="Verdana"/>
        <w:noProof/>
        <w:color w:val="808080"/>
        <w:sz w:val="18"/>
        <w:szCs w:val="18"/>
        <w:lang w:val="en-US"/>
      </w:rPr>
      <w:t>1</w:t>
    </w:r>
    <w:r>
      <w:rPr>
        <w:rFonts w:ascii="Verdana" w:eastAsia="Verdana" w:hAnsi="Verdana" w:cs="Verdana"/>
        <w:color w:val="808080"/>
        <w:sz w:val="18"/>
        <w:szCs w:val="18"/>
      </w:rPr>
      <w:fldChar w:fldCharType="end"/>
    </w:r>
    <w:r w:rsidRPr="00FA2AC5">
      <w:rPr>
        <w:rFonts w:ascii="Verdana" w:eastAsia="Verdana" w:hAnsi="Verdana" w:cs="Verdana"/>
        <w:color w:val="808080"/>
        <w:sz w:val="18"/>
        <w:szCs w:val="18"/>
        <w:lang w:val="en-US"/>
      </w:rPr>
      <w:t xml:space="preserve">-1 </w:t>
    </w:r>
    <w:r w:rsidRPr="00FA2AC5">
      <w:rPr>
        <w:rFonts w:ascii="Verdana" w:eastAsia="Verdana" w:hAnsi="Verdana" w:cs="Verdana"/>
        <w:color w:val="2EA8A0"/>
        <w:sz w:val="18"/>
        <w:szCs w:val="18"/>
        <w:lang w:val="en-US"/>
      </w:rPr>
      <w:t>|</w:t>
    </w:r>
  </w:p>
  <w:p w14:paraId="49DA994C" w14:textId="77777777" w:rsidR="00127179" w:rsidRDefault="00000000"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  <w:rPr>
        <w:rFonts w:ascii="Verdana" w:eastAsia="Verdana" w:hAnsi="Verdana" w:cs="Verdana"/>
        <w:color w:val="808080"/>
        <w:sz w:val="18"/>
        <w:szCs w:val="18"/>
      </w:rPr>
    </w:pPr>
    <w:r w:rsidRPr="00FA2AC5">
      <w:rPr>
        <w:rFonts w:ascii="Verdana" w:eastAsia="Verdana" w:hAnsi="Verdana" w:cs="Verdana"/>
        <w:color w:val="808080"/>
        <w:sz w:val="16"/>
        <w:szCs w:val="16"/>
        <w:lang w:val="en-US"/>
      </w:rPr>
      <w:t xml:space="preserve">FOL Avanzado. </w:t>
    </w:r>
    <w:r>
      <w:rPr>
        <w:rFonts w:ascii="Verdana" w:eastAsia="Verdana" w:hAnsi="Verdana" w:cs="Verdana"/>
        <w:color w:val="808080"/>
        <w:sz w:val="16"/>
        <w:szCs w:val="16"/>
      </w:rPr>
      <w:t>Actividades complementarias</w:t>
    </w:r>
  </w:p>
  <w:p w14:paraId="6237C99B" w14:textId="77777777" w:rsidR="00127179" w:rsidRDefault="00127179">
    <w:pPr>
      <w:pBdr>
        <w:top w:val="nil"/>
        <w:left w:val="nil"/>
        <w:bottom w:val="nil"/>
        <w:right w:val="nil"/>
        <w:between w:val="nil"/>
      </w:pBdr>
      <w:jc w:val="left"/>
      <w:rPr>
        <w:color w:val="80808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30AE9B" w14:textId="77777777" w:rsidR="003D04EB" w:rsidRDefault="003D04EB">
      <w:pPr>
        <w:spacing w:after="0"/>
      </w:pPr>
      <w:r>
        <w:separator/>
      </w:r>
    </w:p>
  </w:footnote>
  <w:footnote w:type="continuationSeparator" w:id="0">
    <w:p w14:paraId="6380DDB7" w14:textId="77777777" w:rsidR="003D04EB" w:rsidRDefault="003D04E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B9C38" w14:textId="77777777" w:rsidR="00127179" w:rsidRDefault="00127179">
    <w:pPr>
      <w:tabs>
        <w:tab w:val="left" w:pos="1333"/>
      </w:tabs>
      <w:spacing w:after="0"/>
      <w:jc w:val="left"/>
      <w:rPr>
        <w:rFonts w:ascii="Verdana" w:eastAsia="Verdana" w:hAnsi="Verdana" w:cs="Verdana"/>
        <w:color w:val="000000"/>
        <w:sz w:val="24"/>
        <w:szCs w:val="24"/>
      </w:rPr>
    </w:pPr>
  </w:p>
  <w:p w14:paraId="23C4C4B8" w14:textId="77777777" w:rsidR="00127179" w:rsidRDefault="00000000">
    <w:pPr>
      <w:tabs>
        <w:tab w:val="left" w:pos="1333"/>
      </w:tabs>
      <w:spacing w:after="0"/>
      <w:jc w:val="left"/>
      <w:rPr>
        <w:rFonts w:ascii="Verdana" w:eastAsia="Verdana" w:hAnsi="Verdana" w:cs="Verdana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14A37EC" wp14:editId="07501E0C">
              <wp:simplePos x="0" y="0"/>
              <wp:positionH relativeFrom="column">
                <wp:posOffset>2197100</wp:posOffset>
              </wp:positionH>
              <wp:positionV relativeFrom="paragraph">
                <wp:posOffset>0</wp:posOffset>
              </wp:positionV>
              <wp:extent cx="4200525" cy="676275"/>
              <wp:effectExtent l="0" t="0" r="0" b="0"/>
              <wp:wrapSquare wrapText="bothSides" distT="0" distB="0" distL="114300" distR="114300"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74250" y="3403763"/>
                        <a:ext cx="5143500" cy="752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9E7431" w14:textId="77777777" w:rsidR="00127179" w:rsidRDefault="00000000">
                          <w:pPr>
                            <w:ind w:left="360"/>
                            <w:jc w:val="right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000000"/>
                              <w:sz w:val="36"/>
                            </w:rPr>
                            <w:t>La gestión de la prevención en la empresa</w:t>
                          </w:r>
                        </w:p>
                        <w:p w14:paraId="23DC4E73" w14:textId="77777777" w:rsidR="00127179" w:rsidRDefault="0012717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0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4A37EC" id="Rectángulo 2" o:spid="_x0000_s1026" style="position:absolute;margin-left:173pt;margin-top:0;width:330.75pt;height:5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" filled="f" stroked="f">
              <v:textbox inset="2.53958mm,1.2694mm,0,1.2694mm">
                <w:txbxContent>
                  <w:p w14:paraId="529E7431" w14:textId="77777777" w:rsidR="00127179" w:rsidRDefault="00000000">
                    <w:pPr>
                      <w:ind w:left="360"/>
                      <w:jc w:val="right"/>
                      <w:textDirection w:val="btLr"/>
                    </w:pPr>
                    <w:r>
                      <w:rPr>
                        <w:rFonts w:ascii="Verdana" w:eastAsia="Verdana" w:hAnsi="Verdana" w:cs="Verdana"/>
                        <w:b/>
                        <w:color w:val="000000"/>
                        <w:sz w:val="36"/>
                      </w:rPr>
                      <w:t>La gestión de la prevención en la empresa</w:t>
                    </w:r>
                  </w:p>
                  <w:p w14:paraId="23DC4E73" w14:textId="77777777" w:rsidR="00127179" w:rsidRDefault="00127179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79D6683" wp14:editId="5C727340">
              <wp:simplePos x="0" y="0"/>
              <wp:positionH relativeFrom="column">
                <wp:posOffset>-380999</wp:posOffset>
              </wp:positionH>
              <wp:positionV relativeFrom="paragraph">
                <wp:posOffset>38100</wp:posOffset>
              </wp:positionV>
              <wp:extent cx="624205" cy="624205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38660" y="3472660"/>
                        <a:ext cx="614680" cy="61468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9B9F559" w14:textId="77777777" w:rsidR="00127179" w:rsidRDefault="00000000">
                          <w:pPr>
                            <w:spacing w:after="0"/>
                            <w:jc w:val="center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000000"/>
                              <w:sz w:val="56"/>
                            </w:rPr>
                            <w:t>14</w:t>
                          </w:r>
                        </w:p>
                        <w:p w14:paraId="1E063D9D" w14:textId="77777777" w:rsidR="00127179" w:rsidRDefault="00000000">
                          <w:pPr>
                            <w:spacing w:after="0"/>
                            <w:jc w:val="center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7"/>
                            </w:rPr>
                            <w:t>UNIDAD</w:t>
                          </w:r>
                        </w:p>
                        <w:p w14:paraId="7076612F" w14:textId="77777777" w:rsidR="00127179" w:rsidRDefault="0012717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9D6683" id="Rectángulo 1" o:spid="_x0000_s1027" style="position:absolute;margin-left:-30pt;margin-top:3pt;width:49.15pt;height:4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" filled="f">
              <v:stroke startarrowwidth="narrow" startarrowlength="short" endarrowwidth="narrow" endarrowlength="short" joinstyle="round"/>
              <v:textbox inset="0,0,0,0">
                <w:txbxContent>
                  <w:p w14:paraId="69B9F559" w14:textId="77777777" w:rsidR="00127179" w:rsidRDefault="00000000">
                    <w:pPr>
                      <w:spacing w:after="0"/>
                      <w:jc w:val="center"/>
                      <w:textDirection w:val="btLr"/>
                    </w:pPr>
                    <w:r>
                      <w:rPr>
                        <w:rFonts w:ascii="Verdana" w:eastAsia="Verdana" w:hAnsi="Verdana" w:cs="Verdana"/>
                        <w:b/>
                        <w:color w:val="000000"/>
                        <w:sz w:val="56"/>
                      </w:rPr>
                      <w:t>14</w:t>
                    </w:r>
                  </w:p>
                  <w:p w14:paraId="1E063D9D" w14:textId="77777777" w:rsidR="00127179" w:rsidRDefault="00000000">
                    <w:pPr>
                      <w:spacing w:after="0"/>
                      <w:jc w:val="center"/>
                      <w:textDirection w:val="btLr"/>
                    </w:pPr>
                    <w:r>
                      <w:rPr>
                        <w:rFonts w:ascii="Verdana" w:eastAsia="Verdana" w:hAnsi="Verdana" w:cs="Verdana"/>
                        <w:color w:val="000000"/>
                        <w:sz w:val="17"/>
                      </w:rPr>
                      <w:t>UNIDAD</w:t>
                    </w:r>
                  </w:p>
                  <w:p w14:paraId="7076612F" w14:textId="77777777" w:rsidR="00127179" w:rsidRDefault="0012717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2DBC38EA" wp14:editId="28E03A9B">
          <wp:simplePos x="0" y="0"/>
          <wp:positionH relativeFrom="column">
            <wp:posOffset>228600</wp:posOffset>
          </wp:positionH>
          <wp:positionV relativeFrom="paragraph">
            <wp:posOffset>50165</wp:posOffset>
          </wp:positionV>
          <wp:extent cx="614680" cy="614680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680" cy="614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EBB9F69" w14:textId="77777777" w:rsidR="00127179" w:rsidRDefault="00127179">
    <w:pPr>
      <w:tabs>
        <w:tab w:val="left" w:pos="1440"/>
      </w:tabs>
      <w:spacing w:after="0"/>
      <w:ind w:left="-360"/>
      <w:jc w:val="left"/>
      <w:rPr>
        <w:rFonts w:ascii="Verdana" w:eastAsia="Verdana" w:hAnsi="Verdana" w:cs="Verdana"/>
        <w:color w:val="000000"/>
        <w:sz w:val="24"/>
        <w:szCs w:val="24"/>
      </w:rPr>
    </w:pPr>
  </w:p>
  <w:p w14:paraId="0EDF4D73" w14:textId="77777777" w:rsidR="00127179" w:rsidRDefault="00000000">
    <w:pPr>
      <w:tabs>
        <w:tab w:val="left" w:pos="720"/>
      </w:tabs>
      <w:spacing w:after="0"/>
      <w:ind w:left="360"/>
      <w:jc w:val="left"/>
      <w:rPr>
        <w:rFonts w:ascii="Verdana" w:eastAsia="Verdana" w:hAnsi="Verdana" w:cs="Verdana"/>
        <w:color w:val="000000"/>
        <w:sz w:val="36"/>
        <w:szCs w:val="36"/>
      </w:rPr>
    </w:pPr>
    <w:r>
      <w:rPr>
        <w:rFonts w:ascii="Verdana" w:eastAsia="Verdana" w:hAnsi="Verdana" w:cs="Verdana"/>
        <w:b/>
        <w:color w:val="000000"/>
        <w:sz w:val="36"/>
        <w:szCs w:val="36"/>
      </w:rPr>
      <w:tab/>
    </w:r>
    <w:r>
      <w:rPr>
        <w:rFonts w:ascii="Verdana" w:eastAsia="Verdana" w:hAnsi="Verdana" w:cs="Verdana"/>
        <w:b/>
        <w:color w:val="000000"/>
        <w:sz w:val="36"/>
        <w:szCs w:val="36"/>
      </w:rPr>
      <w:tab/>
      <w:t xml:space="preserve"> </w:t>
    </w:r>
    <w:r>
      <w:rPr>
        <w:noProof/>
      </w:rPr>
      <mc:AlternateContent>
        <mc:Choice Requires="wpg">
          <w:drawing>
            <wp:anchor distT="4294967292" distB="4294967292" distL="114300" distR="114300" simplePos="0" relativeHeight="251661312" behindDoc="0" locked="0" layoutInCell="1" hidden="0" allowOverlap="1" wp14:anchorId="3D351EBB" wp14:editId="39E8BE48">
              <wp:simplePos x="0" y="0"/>
              <wp:positionH relativeFrom="column">
                <wp:posOffset>1257300</wp:posOffset>
              </wp:positionH>
              <wp:positionV relativeFrom="paragraph">
                <wp:posOffset>347993</wp:posOffset>
              </wp:positionV>
              <wp:extent cx="5143500" cy="12700"/>
              <wp:effectExtent l="0" t="0" r="0" b="0"/>
              <wp:wrapNone/>
              <wp:docPr id="3" name="Conector recto de flech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774250" y="3780000"/>
                        <a:ext cx="51435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  <a:effectLst>
                        <a:outerShdw dist="12700" dir="5400000" sx="0" sy="0" rotWithShape="0">
                          <a:srgbClr val="000000"/>
                        </a:outerShdw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2" distT="4294967292" distL="114300" distR="114300" hidden="0" layoutInCell="1" locked="0" relativeHeight="0" simplePos="0">
              <wp:simplePos x="0" y="0"/>
              <wp:positionH relativeFrom="column">
                <wp:posOffset>1257300</wp:posOffset>
              </wp:positionH>
              <wp:positionV relativeFrom="paragraph">
                <wp:posOffset>347993</wp:posOffset>
              </wp:positionV>
              <wp:extent cx="5143500" cy="1270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35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752C96"/>
    <w:multiLevelType w:val="hybridMultilevel"/>
    <w:tmpl w:val="71B468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DE632C"/>
    <w:multiLevelType w:val="multilevel"/>
    <w:tmpl w:val="97A887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62866C13"/>
    <w:multiLevelType w:val="multilevel"/>
    <w:tmpl w:val="A75858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70A8242F"/>
    <w:multiLevelType w:val="hybridMultilevel"/>
    <w:tmpl w:val="A872C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6620893">
    <w:abstractNumId w:val="1"/>
  </w:num>
  <w:num w:numId="2" w16cid:durableId="965087752">
    <w:abstractNumId w:val="2"/>
  </w:num>
  <w:num w:numId="3" w16cid:durableId="1708019486">
    <w:abstractNumId w:val="3"/>
  </w:num>
  <w:num w:numId="4" w16cid:durableId="950211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179"/>
    <w:rsid w:val="00127179"/>
    <w:rsid w:val="003D04EB"/>
    <w:rsid w:val="00AC7295"/>
    <w:rsid w:val="00B11903"/>
    <w:rsid w:val="00EA4443"/>
    <w:rsid w:val="00FA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19740"/>
  <w15:docId w15:val="{67F73164-9558-4978-950A-6F148265D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asa" w:eastAsia="Rasa" w:hAnsi="Rasa" w:cs="Rasa"/>
        <w:lang w:val="es-ES" w:eastAsia="es-E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B11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1053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Plaza Sáez</cp:lastModifiedBy>
  <cp:revision>3</cp:revision>
  <dcterms:created xsi:type="dcterms:W3CDTF">2024-05-23T10:05:00Z</dcterms:created>
  <dcterms:modified xsi:type="dcterms:W3CDTF">2024-05-23T10:58:00Z</dcterms:modified>
</cp:coreProperties>
</file>