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91"/>
        <w:rPr>
          <w:sz w:val="41"/>
        </w:rPr>
      </w:pPr>
    </w:p>
    <w:p>
      <w:pPr>
        <w:pStyle w:val="Title"/>
        <w:spacing w:line="314" w:lineRule="auto"/>
        <w:rPr>
          <w:rFonts w:ascii="Georgia"/>
          <w:position w:val="15"/>
          <w:sz w:val="12"/>
        </w:rPr>
      </w:pPr>
      <w:r>
        <w:rPr/>
        <w:t>Do</w:t>
      </w:r>
      <w:r>
        <w:rPr>
          <w:spacing w:val="-10"/>
        </w:rPr>
        <w:t> </w:t>
      </w:r>
      <w:r>
        <w:rPr/>
        <w:t>Local</w:t>
      </w:r>
      <w:r>
        <w:rPr>
          <w:spacing w:val="-10"/>
        </w:rPr>
        <w:t> </w:t>
      </w:r>
      <w:r>
        <w:rPr/>
        <w:t>Tax</w:t>
      </w:r>
      <w:r>
        <w:rPr>
          <w:spacing w:val="-10"/>
        </w:rPr>
        <w:t> </w:t>
      </w:r>
      <w:r>
        <w:rPr/>
        <w:t>Cuts</w:t>
      </w:r>
      <w:r>
        <w:rPr>
          <w:spacing w:val="-10"/>
        </w:rPr>
        <w:t> </w:t>
      </w:r>
      <w:r>
        <w:rPr/>
        <w:t>Reduce</w:t>
      </w:r>
      <w:r>
        <w:rPr>
          <w:spacing w:val="-10"/>
        </w:rPr>
        <w:t> </w:t>
      </w:r>
      <w:r>
        <w:rPr/>
        <w:t>House</w:t>
      </w:r>
      <w:r>
        <w:rPr>
          <w:spacing w:val="-10"/>
        </w:rPr>
        <w:t> </w:t>
      </w:r>
      <w:r>
        <w:rPr/>
        <w:t>Values?</w:t>
      </w:r>
      <w:r>
        <w:rPr>
          <w:spacing w:val="22"/>
        </w:rPr>
        <w:t> </w:t>
      </w:r>
      <w:r>
        <w:rPr/>
        <w:t>Evidence from Close Votes on Road-Maintenance Levies </w:t>
      </w:r>
      <w:r>
        <w:rPr>
          <w:rFonts w:ascii="Georgia"/>
          <w:position w:val="15"/>
          <w:sz w:val="12"/>
        </w:rPr>
        <w:t>*</w:t>
      </w:r>
    </w:p>
    <w:p>
      <w:pPr>
        <w:tabs>
          <w:tab w:pos="3145" w:val="left" w:leader="none"/>
        </w:tabs>
        <w:spacing w:before="301"/>
        <w:ind w:left="0" w:right="1349" w:firstLine="0"/>
        <w:jc w:val="center"/>
        <w:rPr>
          <w:sz w:val="28"/>
        </w:rPr>
      </w:pPr>
      <w:r>
        <w:rPr>
          <w:w w:val="110"/>
          <w:sz w:val="28"/>
        </w:rPr>
        <w:t>David</w:t>
      </w:r>
      <w:r>
        <w:rPr>
          <w:spacing w:val="-13"/>
          <w:w w:val="110"/>
          <w:sz w:val="28"/>
        </w:rPr>
        <w:t> </w:t>
      </w:r>
      <w:r>
        <w:rPr>
          <w:spacing w:val="-2"/>
          <w:w w:val="110"/>
          <w:sz w:val="28"/>
        </w:rPr>
        <w:t>Brasington</w:t>
      </w:r>
      <w:r>
        <w:rPr>
          <w:sz w:val="28"/>
          <w:vertAlign w:val="baseline"/>
        </w:rPr>
        <w:tab/>
      </w:r>
      <w:r>
        <w:rPr>
          <w:w w:val="110"/>
          <w:sz w:val="28"/>
          <w:vertAlign w:val="baseline"/>
        </w:rPr>
        <w:t>Saani</w:t>
      </w:r>
      <w:r>
        <w:rPr>
          <w:spacing w:val="-3"/>
          <w:w w:val="110"/>
          <w:sz w:val="28"/>
          <w:vertAlign w:val="baseline"/>
        </w:rPr>
        <w:t> </w:t>
      </w:r>
      <w:r>
        <w:rPr>
          <w:spacing w:val="-2"/>
          <w:w w:val="110"/>
          <w:sz w:val="28"/>
          <w:vertAlign w:val="baseline"/>
        </w:rPr>
        <w:t>Rawat</w:t>
      </w:r>
      <w:r>
        <w:rPr>
          <w:spacing w:val="-2"/>
          <w:w w:val="110"/>
          <w:sz w:val="28"/>
          <w:vertAlign w:val="superscript"/>
        </w:rPr>
        <w:t> </w:t>
      </w:r>
    </w:p>
    <w:p>
      <w:pPr>
        <w:spacing w:before="270"/>
        <w:ind w:left="0" w:right="1437" w:firstLine="0"/>
        <w:jc w:val="center"/>
        <w:rPr>
          <w:sz w:val="28"/>
        </w:rPr>
      </w:pPr>
      <w:r>
        <w:rPr>
          <w:w w:val="105"/>
          <w:sz w:val="28"/>
        </w:rPr>
        <w:t>November</w:t>
      </w:r>
      <w:r>
        <w:rPr>
          <w:spacing w:val="8"/>
          <w:w w:val="105"/>
          <w:sz w:val="28"/>
        </w:rPr>
        <w:t> </w:t>
      </w:r>
      <w:r>
        <w:rPr>
          <w:w w:val="105"/>
          <w:sz w:val="28"/>
        </w:rPr>
        <w:t>3,</w:t>
      </w:r>
      <w:r>
        <w:rPr>
          <w:spacing w:val="9"/>
          <w:w w:val="105"/>
          <w:sz w:val="28"/>
        </w:rPr>
        <w:t> </w:t>
      </w:r>
      <w:r>
        <w:rPr>
          <w:spacing w:val="-4"/>
          <w:w w:val="105"/>
          <w:sz w:val="28"/>
        </w:rPr>
        <w:t>2025</w:t>
      </w:r>
    </w:p>
    <w:p>
      <w:pPr>
        <w:pStyle w:val="BodyText"/>
        <w:rPr>
          <w:sz w:val="28"/>
        </w:rPr>
      </w:pPr>
    </w:p>
    <w:p>
      <w:pPr>
        <w:pStyle w:val="BodyText"/>
        <w:spacing w:before="210"/>
        <w:rPr>
          <w:sz w:val="28"/>
        </w:rPr>
      </w:pPr>
    </w:p>
    <w:p>
      <w:pPr>
        <w:spacing w:before="1"/>
        <w:ind w:left="0" w:right="1438" w:firstLine="0"/>
        <w:jc w:val="center"/>
        <w:rPr>
          <w:rFonts w:ascii="Georgia"/>
          <w:b/>
          <w:sz w:val="22"/>
        </w:rPr>
      </w:pPr>
      <w:r>
        <w:rPr>
          <w:rFonts w:ascii="Georgia"/>
          <w:b/>
          <w:spacing w:val="-2"/>
          <w:sz w:val="22"/>
        </w:rPr>
        <w:t>Abstract</w:t>
      </w:r>
    </w:p>
    <w:p>
      <w:pPr>
        <w:spacing w:line="295" w:lineRule="auto" w:before="165"/>
        <w:ind w:left="585" w:right="2021" w:firstLine="0"/>
        <w:jc w:val="both"/>
        <w:rPr>
          <w:rFonts w:ascii="Book Antiqua"/>
          <w:sz w:val="22"/>
        </w:rPr>
      </w:pPr>
      <w:r>
        <w:rPr>
          <w:rFonts w:ascii="Book Antiqua"/>
          <w:spacing w:val="-4"/>
          <w:sz w:val="22"/>
        </w:rPr>
        <w:t>We avoid endogeneity issues from the placement of new infrastructure by studying the </w:t>
      </w:r>
      <w:r>
        <w:rPr>
          <w:rFonts w:ascii="Book Antiqua"/>
          <w:sz w:val="22"/>
        </w:rPr>
        <w:t>maintenance of existing roads and design a quasi-experiment to study local referen- dums</w:t>
      </w:r>
      <w:r>
        <w:rPr>
          <w:rFonts w:ascii="Book Antiqua"/>
          <w:spacing w:val="-6"/>
          <w:sz w:val="22"/>
        </w:rPr>
        <w:t> </w:t>
      </w:r>
      <w:r>
        <w:rPr>
          <w:rFonts w:ascii="Book Antiqua"/>
          <w:sz w:val="22"/>
        </w:rPr>
        <w:t>introduced</w:t>
      </w:r>
      <w:r>
        <w:rPr>
          <w:rFonts w:ascii="Book Antiqua"/>
          <w:spacing w:val="-6"/>
          <w:sz w:val="22"/>
        </w:rPr>
        <w:t> </w:t>
      </w:r>
      <w:r>
        <w:rPr>
          <w:rFonts w:ascii="Book Antiqua"/>
          <w:sz w:val="22"/>
        </w:rPr>
        <w:t>to</w:t>
      </w:r>
      <w:r>
        <w:rPr>
          <w:rFonts w:ascii="Book Antiqua"/>
          <w:spacing w:val="-6"/>
          <w:sz w:val="22"/>
        </w:rPr>
        <w:t> </w:t>
      </w:r>
      <w:r>
        <w:rPr>
          <w:rFonts w:ascii="Book Antiqua"/>
          <w:sz w:val="22"/>
        </w:rPr>
        <w:t>renew</w:t>
      </w:r>
      <w:r>
        <w:rPr>
          <w:rFonts w:ascii="Book Antiqua"/>
          <w:spacing w:val="-6"/>
          <w:sz w:val="22"/>
        </w:rPr>
        <w:t> </w:t>
      </w:r>
      <w:r>
        <w:rPr>
          <w:rFonts w:ascii="Book Antiqua"/>
          <w:sz w:val="22"/>
        </w:rPr>
        <w:t>property</w:t>
      </w:r>
      <w:r>
        <w:rPr>
          <w:rFonts w:ascii="Book Antiqua"/>
          <w:spacing w:val="-6"/>
          <w:sz w:val="22"/>
        </w:rPr>
        <w:t> </w:t>
      </w:r>
      <w:r>
        <w:rPr>
          <w:rFonts w:ascii="Book Antiqua"/>
          <w:sz w:val="22"/>
        </w:rPr>
        <w:t>taxes</w:t>
      </w:r>
      <w:r>
        <w:rPr>
          <w:rFonts w:ascii="Book Antiqua"/>
          <w:spacing w:val="-6"/>
          <w:sz w:val="22"/>
        </w:rPr>
        <w:t> </w:t>
      </w:r>
      <w:r>
        <w:rPr>
          <w:rFonts w:ascii="Book Antiqua"/>
          <w:sz w:val="22"/>
        </w:rPr>
        <w:t>levied</w:t>
      </w:r>
      <w:r>
        <w:rPr>
          <w:rFonts w:ascii="Book Antiqua"/>
          <w:spacing w:val="-6"/>
          <w:sz w:val="22"/>
        </w:rPr>
        <w:t> </w:t>
      </w:r>
      <w:r>
        <w:rPr>
          <w:rFonts w:ascii="Book Antiqua"/>
          <w:sz w:val="22"/>
        </w:rPr>
        <w:t>for</w:t>
      </w:r>
      <w:r>
        <w:rPr>
          <w:rFonts w:ascii="Book Antiqua"/>
          <w:spacing w:val="-6"/>
          <w:sz w:val="22"/>
        </w:rPr>
        <w:t> </w:t>
      </w:r>
      <w:r>
        <w:rPr>
          <w:rFonts w:ascii="Book Antiqua"/>
          <w:sz w:val="22"/>
        </w:rPr>
        <w:t>road</w:t>
      </w:r>
      <w:r>
        <w:rPr>
          <w:rFonts w:ascii="Book Antiqua"/>
          <w:spacing w:val="-6"/>
          <w:sz w:val="22"/>
        </w:rPr>
        <w:t> </w:t>
      </w:r>
      <w:r>
        <w:rPr>
          <w:rFonts w:ascii="Book Antiqua"/>
          <w:sz w:val="22"/>
        </w:rPr>
        <w:t>maintenance.</w:t>
      </w:r>
      <w:r>
        <w:rPr>
          <w:rFonts w:ascii="Book Antiqua"/>
          <w:spacing w:val="24"/>
          <w:sz w:val="22"/>
        </w:rPr>
        <w:t> </w:t>
      </w:r>
      <w:r>
        <w:rPr>
          <w:rFonts w:ascii="Book Antiqua"/>
          <w:sz w:val="22"/>
        </w:rPr>
        <w:t>We</w:t>
      </w:r>
      <w:r>
        <w:rPr>
          <w:rFonts w:ascii="Book Antiqua"/>
          <w:spacing w:val="-6"/>
          <w:sz w:val="22"/>
        </w:rPr>
        <w:t> </w:t>
      </w:r>
      <w:r>
        <w:rPr>
          <w:rFonts w:ascii="Book Antiqua"/>
          <w:sz w:val="22"/>
        </w:rPr>
        <w:t>compare housing</w:t>
      </w:r>
      <w:r>
        <w:rPr>
          <w:rFonts w:ascii="Book Antiqua"/>
          <w:spacing w:val="-6"/>
          <w:sz w:val="22"/>
        </w:rPr>
        <w:t> </w:t>
      </w:r>
      <w:r>
        <w:rPr>
          <w:rFonts w:ascii="Book Antiqua"/>
          <w:sz w:val="22"/>
        </w:rPr>
        <w:t>sale</w:t>
      </w:r>
      <w:r>
        <w:rPr>
          <w:rFonts w:ascii="Book Antiqua"/>
          <w:spacing w:val="-6"/>
          <w:sz w:val="22"/>
        </w:rPr>
        <w:t> </w:t>
      </w:r>
      <w:r>
        <w:rPr>
          <w:rFonts w:ascii="Book Antiqua"/>
          <w:sz w:val="22"/>
        </w:rPr>
        <w:t>prices</w:t>
      </w:r>
      <w:r>
        <w:rPr>
          <w:rFonts w:ascii="Book Antiqua"/>
          <w:spacing w:val="-6"/>
          <w:sz w:val="22"/>
        </w:rPr>
        <w:t> </w:t>
      </w:r>
      <w:r>
        <w:rPr>
          <w:rFonts w:ascii="Book Antiqua"/>
          <w:sz w:val="22"/>
        </w:rPr>
        <w:t>between</w:t>
      </w:r>
      <w:r>
        <w:rPr>
          <w:rFonts w:ascii="Book Antiqua"/>
          <w:spacing w:val="-6"/>
          <w:sz w:val="22"/>
        </w:rPr>
        <w:t> </w:t>
      </w:r>
      <w:r>
        <w:rPr>
          <w:rFonts w:ascii="Book Antiqua"/>
          <w:sz w:val="22"/>
        </w:rPr>
        <w:t>similar</w:t>
      </w:r>
      <w:r>
        <w:rPr>
          <w:rFonts w:ascii="Book Antiqua"/>
          <w:spacing w:val="-6"/>
          <w:sz w:val="22"/>
        </w:rPr>
        <w:t> </w:t>
      </w:r>
      <w:r>
        <w:rPr>
          <w:rFonts w:ascii="Book Antiqua"/>
          <w:sz w:val="22"/>
        </w:rPr>
        <w:t>areas</w:t>
      </w:r>
      <w:r>
        <w:rPr>
          <w:rFonts w:ascii="Book Antiqua"/>
          <w:spacing w:val="-6"/>
          <w:sz w:val="22"/>
        </w:rPr>
        <w:t> </w:t>
      </w:r>
      <w:r>
        <w:rPr>
          <w:rFonts w:ascii="Book Antiqua"/>
          <w:sz w:val="22"/>
        </w:rPr>
        <w:t>that</w:t>
      </w:r>
      <w:r>
        <w:rPr>
          <w:rFonts w:ascii="Book Antiqua"/>
          <w:spacing w:val="-6"/>
          <w:sz w:val="22"/>
        </w:rPr>
        <w:t> </w:t>
      </w:r>
      <w:r>
        <w:rPr>
          <w:rFonts w:ascii="Book Antiqua"/>
          <w:sz w:val="22"/>
        </w:rPr>
        <w:t>narrowly</w:t>
      </w:r>
      <w:r>
        <w:rPr>
          <w:rFonts w:ascii="Book Antiqua"/>
          <w:spacing w:val="-6"/>
          <w:sz w:val="22"/>
        </w:rPr>
        <w:t> </w:t>
      </w:r>
      <w:r>
        <w:rPr>
          <w:rFonts w:ascii="Book Antiqua"/>
          <w:sz w:val="22"/>
        </w:rPr>
        <w:t>pass</w:t>
      </w:r>
      <w:r>
        <w:rPr>
          <w:rFonts w:ascii="Book Antiqua"/>
          <w:spacing w:val="-6"/>
          <w:sz w:val="22"/>
        </w:rPr>
        <w:t> </w:t>
      </w:r>
      <w:r>
        <w:rPr>
          <w:rFonts w:ascii="Book Antiqua"/>
          <w:sz w:val="22"/>
        </w:rPr>
        <w:t>or</w:t>
      </w:r>
      <w:r>
        <w:rPr>
          <w:rFonts w:ascii="Book Antiqua"/>
          <w:spacing w:val="-6"/>
          <w:sz w:val="22"/>
        </w:rPr>
        <w:t> </w:t>
      </w:r>
      <w:r>
        <w:rPr>
          <w:rFonts w:ascii="Book Antiqua"/>
          <w:sz w:val="22"/>
        </w:rPr>
        <w:t>fail</w:t>
      </w:r>
      <w:r>
        <w:rPr>
          <w:rFonts w:ascii="Book Antiqua"/>
          <w:spacing w:val="-6"/>
          <w:sz w:val="22"/>
        </w:rPr>
        <w:t> </w:t>
      </w:r>
      <w:r>
        <w:rPr>
          <w:rFonts w:ascii="Book Antiqua"/>
          <w:sz w:val="22"/>
        </w:rPr>
        <w:t>renewal</w:t>
      </w:r>
      <w:r>
        <w:rPr>
          <w:rFonts w:ascii="Book Antiqua"/>
          <w:spacing w:val="-6"/>
          <w:sz w:val="22"/>
        </w:rPr>
        <w:t> </w:t>
      </w:r>
      <w:r>
        <w:rPr>
          <w:rFonts w:ascii="Book Antiqua"/>
          <w:sz w:val="22"/>
        </w:rPr>
        <w:t>road</w:t>
      </w:r>
      <w:r>
        <w:rPr>
          <w:rFonts w:ascii="Book Antiqua"/>
          <w:spacing w:val="-6"/>
          <w:sz w:val="22"/>
        </w:rPr>
        <w:t> </w:t>
      </w:r>
      <w:r>
        <w:rPr>
          <w:rFonts w:ascii="Book Antiqua"/>
          <w:sz w:val="22"/>
        </w:rPr>
        <w:t>tax levies</w:t>
      </w:r>
      <w:r>
        <w:rPr>
          <w:rFonts w:ascii="Book Antiqua"/>
          <w:spacing w:val="-10"/>
          <w:sz w:val="22"/>
        </w:rPr>
        <w:t> </w:t>
      </w:r>
      <w:r>
        <w:rPr>
          <w:rFonts w:ascii="Book Antiqua"/>
          <w:sz w:val="22"/>
        </w:rPr>
        <w:t>and</w:t>
      </w:r>
      <w:r>
        <w:rPr>
          <w:rFonts w:ascii="Book Antiqua"/>
          <w:spacing w:val="-11"/>
          <w:sz w:val="22"/>
        </w:rPr>
        <w:t> </w:t>
      </w:r>
      <w:r>
        <w:rPr>
          <w:rFonts w:ascii="Book Antiqua"/>
          <w:sz w:val="22"/>
        </w:rPr>
        <w:t>use</w:t>
      </w:r>
      <w:r>
        <w:rPr>
          <w:rFonts w:ascii="Book Antiqua"/>
          <w:spacing w:val="-10"/>
          <w:sz w:val="22"/>
        </w:rPr>
        <w:t> </w:t>
      </w:r>
      <w:r>
        <w:rPr>
          <w:rFonts w:ascii="Book Antiqua"/>
          <w:sz w:val="22"/>
        </w:rPr>
        <w:t>satellite</w:t>
      </w:r>
      <w:r>
        <w:rPr>
          <w:rFonts w:ascii="Book Antiqua"/>
          <w:spacing w:val="-11"/>
          <w:sz w:val="22"/>
        </w:rPr>
        <w:t> </w:t>
      </w:r>
      <w:r>
        <w:rPr>
          <w:rFonts w:ascii="Book Antiqua"/>
          <w:sz w:val="22"/>
        </w:rPr>
        <w:t>images</w:t>
      </w:r>
      <w:r>
        <w:rPr>
          <w:rFonts w:ascii="Book Antiqua"/>
          <w:spacing w:val="-10"/>
          <w:sz w:val="22"/>
        </w:rPr>
        <w:t> </w:t>
      </w:r>
      <w:r>
        <w:rPr>
          <w:rFonts w:ascii="Book Antiqua"/>
          <w:sz w:val="22"/>
        </w:rPr>
        <w:t>to</w:t>
      </w:r>
      <w:r>
        <w:rPr>
          <w:rFonts w:ascii="Book Antiqua"/>
          <w:spacing w:val="-11"/>
          <w:sz w:val="22"/>
        </w:rPr>
        <w:t> </w:t>
      </w:r>
      <w:r>
        <w:rPr>
          <w:rFonts w:ascii="Book Antiqua"/>
          <w:sz w:val="22"/>
        </w:rPr>
        <w:t>fine-tune</w:t>
      </w:r>
      <w:r>
        <w:rPr>
          <w:rFonts w:ascii="Book Antiqua"/>
          <w:spacing w:val="-10"/>
          <w:sz w:val="22"/>
        </w:rPr>
        <w:t> </w:t>
      </w:r>
      <w:r>
        <w:rPr>
          <w:rFonts w:ascii="Book Antiqua"/>
          <w:sz w:val="22"/>
        </w:rPr>
        <w:t>an</w:t>
      </w:r>
      <w:r>
        <w:rPr>
          <w:rFonts w:ascii="Book Antiqua"/>
          <w:spacing w:val="-10"/>
          <w:sz w:val="22"/>
        </w:rPr>
        <w:t> </w:t>
      </w:r>
      <w:r>
        <w:rPr>
          <w:rFonts w:ascii="Book Antiqua"/>
          <w:sz w:val="22"/>
        </w:rPr>
        <w:t>Artificial</w:t>
      </w:r>
      <w:r>
        <w:rPr>
          <w:rFonts w:ascii="Book Antiqua"/>
          <w:spacing w:val="-11"/>
          <w:sz w:val="22"/>
        </w:rPr>
        <w:t> </w:t>
      </w:r>
      <w:r>
        <w:rPr>
          <w:rFonts w:ascii="Book Antiqua"/>
          <w:sz w:val="22"/>
        </w:rPr>
        <w:t>Intelligence</w:t>
      </w:r>
      <w:r>
        <w:rPr>
          <w:rFonts w:ascii="Book Antiqua"/>
          <w:spacing w:val="-10"/>
          <w:sz w:val="22"/>
        </w:rPr>
        <w:t> </w:t>
      </w:r>
      <w:r>
        <w:rPr>
          <w:rFonts w:ascii="Book Antiqua"/>
          <w:sz w:val="22"/>
        </w:rPr>
        <w:t>(AI)</w:t>
      </w:r>
      <w:r>
        <w:rPr>
          <w:rFonts w:ascii="Book Antiqua"/>
          <w:spacing w:val="-11"/>
          <w:sz w:val="22"/>
        </w:rPr>
        <w:t> </w:t>
      </w:r>
      <w:r>
        <w:rPr>
          <w:rFonts w:ascii="Book Antiqua"/>
          <w:sz w:val="22"/>
        </w:rPr>
        <w:t>vision</w:t>
      </w:r>
      <w:r>
        <w:rPr>
          <w:rFonts w:ascii="Book Antiqua"/>
          <w:spacing w:val="-10"/>
          <w:sz w:val="22"/>
        </w:rPr>
        <w:t> </w:t>
      </w:r>
      <w:r>
        <w:rPr>
          <w:rFonts w:ascii="Book Antiqua"/>
          <w:sz w:val="22"/>
        </w:rPr>
        <w:t>model for</w:t>
      </w:r>
      <w:r>
        <w:rPr>
          <w:rFonts w:ascii="Book Antiqua"/>
          <w:spacing w:val="-2"/>
          <w:sz w:val="22"/>
        </w:rPr>
        <w:t> </w:t>
      </w:r>
      <w:r>
        <w:rPr>
          <w:rFonts w:ascii="Book Antiqua"/>
          <w:sz w:val="22"/>
        </w:rPr>
        <w:t>classifying</w:t>
      </w:r>
      <w:r>
        <w:rPr>
          <w:rFonts w:ascii="Book Antiqua"/>
          <w:spacing w:val="-2"/>
          <w:sz w:val="22"/>
        </w:rPr>
        <w:t> </w:t>
      </w:r>
      <w:r>
        <w:rPr>
          <w:rFonts w:ascii="Book Antiqua"/>
          <w:sz w:val="22"/>
        </w:rPr>
        <w:t>road</w:t>
      </w:r>
      <w:r>
        <w:rPr>
          <w:rFonts w:ascii="Book Antiqua"/>
          <w:spacing w:val="-2"/>
          <w:sz w:val="22"/>
        </w:rPr>
        <w:t> </w:t>
      </w:r>
      <w:r>
        <w:rPr>
          <w:rFonts w:ascii="Book Antiqua"/>
          <w:sz w:val="22"/>
        </w:rPr>
        <w:t>quality.</w:t>
      </w:r>
      <w:r>
        <w:rPr>
          <w:rFonts w:ascii="Book Antiqua"/>
          <w:spacing w:val="28"/>
          <w:sz w:val="22"/>
        </w:rPr>
        <w:t> </w:t>
      </w:r>
      <w:r>
        <w:rPr>
          <w:rFonts w:ascii="Book Antiqua"/>
          <w:sz w:val="22"/>
        </w:rPr>
        <w:t>Our</w:t>
      </w:r>
      <w:r>
        <w:rPr>
          <w:rFonts w:ascii="Book Antiqua"/>
          <w:spacing w:val="-2"/>
          <w:sz w:val="22"/>
        </w:rPr>
        <w:t> </w:t>
      </w:r>
      <w:r>
        <w:rPr>
          <w:rFonts w:ascii="Book Antiqua"/>
          <w:sz w:val="22"/>
        </w:rPr>
        <w:t>results</w:t>
      </w:r>
      <w:r>
        <w:rPr>
          <w:rFonts w:ascii="Book Antiqua"/>
          <w:spacing w:val="-2"/>
          <w:sz w:val="22"/>
        </w:rPr>
        <w:t> </w:t>
      </w:r>
      <w:r>
        <w:rPr>
          <w:rFonts w:ascii="Book Antiqua"/>
          <w:sz w:val="22"/>
        </w:rPr>
        <w:t>show</w:t>
      </w:r>
      <w:r>
        <w:rPr>
          <w:rFonts w:ascii="Book Antiqua"/>
          <w:spacing w:val="-2"/>
          <w:sz w:val="22"/>
        </w:rPr>
        <w:t> </w:t>
      </w:r>
      <w:r>
        <w:rPr>
          <w:rFonts w:ascii="Book Antiqua"/>
          <w:sz w:val="22"/>
        </w:rPr>
        <w:t>that</w:t>
      </w:r>
      <w:r>
        <w:rPr>
          <w:rFonts w:ascii="Book Antiqua"/>
          <w:spacing w:val="-2"/>
          <w:sz w:val="22"/>
        </w:rPr>
        <w:t> </w:t>
      </w:r>
      <w:r>
        <w:rPr>
          <w:rFonts w:ascii="Book Antiqua"/>
          <w:sz w:val="22"/>
        </w:rPr>
        <w:t>local</w:t>
      </w:r>
      <w:r>
        <w:rPr>
          <w:rFonts w:ascii="Book Antiqua"/>
          <w:spacing w:val="-2"/>
          <w:sz w:val="22"/>
        </w:rPr>
        <w:t> </w:t>
      </w:r>
      <w:r>
        <w:rPr>
          <w:rFonts w:ascii="Book Antiqua"/>
          <w:sz w:val="22"/>
        </w:rPr>
        <w:t>jurisdictions</w:t>
      </w:r>
      <w:r>
        <w:rPr>
          <w:rFonts w:ascii="Book Antiqua"/>
          <w:spacing w:val="-2"/>
          <w:sz w:val="22"/>
        </w:rPr>
        <w:t> </w:t>
      </w:r>
      <w:r>
        <w:rPr>
          <w:rFonts w:ascii="Book Antiqua"/>
          <w:sz w:val="22"/>
        </w:rPr>
        <w:t>with</w:t>
      </w:r>
      <w:r>
        <w:rPr>
          <w:rFonts w:ascii="Book Antiqua"/>
          <w:spacing w:val="-2"/>
          <w:sz w:val="22"/>
        </w:rPr>
        <w:t> </w:t>
      </w:r>
      <w:r>
        <w:rPr>
          <w:rFonts w:ascii="Book Antiqua"/>
          <w:sz w:val="22"/>
        </w:rPr>
        <w:t>close</w:t>
      </w:r>
      <w:r>
        <w:rPr>
          <w:rFonts w:ascii="Book Antiqua"/>
          <w:spacing w:val="-2"/>
          <w:sz w:val="22"/>
        </w:rPr>
        <w:t> </w:t>
      </w:r>
      <w:r>
        <w:rPr>
          <w:rFonts w:ascii="Book Antiqua"/>
          <w:sz w:val="22"/>
        </w:rPr>
        <w:t>elec- tions that decide to cut road taxes face an average loss of 11% in road maintenance funds,</w:t>
      </w:r>
      <w:r>
        <w:rPr>
          <w:rFonts w:ascii="Book Antiqua"/>
          <w:spacing w:val="-7"/>
          <w:sz w:val="22"/>
        </w:rPr>
        <w:t> </w:t>
      </w:r>
      <w:r>
        <w:rPr>
          <w:rFonts w:ascii="Book Antiqua"/>
          <w:sz w:val="22"/>
        </w:rPr>
        <w:t>experience</w:t>
      </w:r>
      <w:r>
        <w:rPr>
          <w:rFonts w:ascii="Book Antiqua"/>
          <w:spacing w:val="-7"/>
          <w:sz w:val="22"/>
        </w:rPr>
        <w:t> </w:t>
      </w:r>
      <w:r>
        <w:rPr>
          <w:rFonts w:ascii="Book Antiqua"/>
          <w:sz w:val="22"/>
        </w:rPr>
        <w:t>a</w:t>
      </w:r>
      <w:r>
        <w:rPr>
          <w:rFonts w:ascii="Book Antiqua"/>
          <w:spacing w:val="-7"/>
          <w:sz w:val="22"/>
        </w:rPr>
        <w:t> </w:t>
      </w:r>
      <w:r>
        <w:rPr>
          <w:rFonts w:ascii="Book Antiqua"/>
          <w:sz w:val="22"/>
        </w:rPr>
        <w:t>21%</w:t>
      </w:r>
      <w:r>
        <w:rPr>
          <w:rFonts w:ascii="Book Antiqua"/>
          <w:spacing w:val="-7"/>
          <w:sz w:val="22"/>
        </w:rPr>
        <w:t> </w:t>
      </w:r>
      <w:r>
        <w:rPr>
          <w:rFonts w:ascii="Book Antiqua"/>
          <w:sz w:val="22"/>
        </w:rPr>
        <w:t>decline</w:t>
      </w:r>
      <w:r>
        <w:rPr>
          <w:rFonts w:ascii="Book Antiqua"/>
          <w:spacing w:val="-7"/>
          <w:sz w:val="22"/>
        </w:rPr>
        <w:t> </w:t>
      </w:r>
      <w:r>
        <w:rPr>
          <w:rFonts w:ascii="Book Antiqua"/>
          <w:sz w:val="22"/>
        </w:rPr>
        <w:t>in</w:t>
      </w:r>
      <w:r>
        <w:rPr>
          <w:rFonts w:ascii="Book Antiqua"/>
          <w:spacing w:val="-7"/>
          <w:sz w:val="22"/>
        </w:rPr>
        <w:t> </w:t>
      </w:r>
      <w:r>
        <w:rPr>
          <w:rFonts w:ascii="Book Antiqua"/>
          <w:sz w:val="22"/>
        </w:rPr>
        <w:t>road</w:t>
      </w:r>
      <w:r>
        <w:rPr>
          <w:rFonts w:ascii="Book Antiqua"/>
          <w:spacing w:val="-7"/>
          <w:sz w:val="22"/>
        </w:rPr>
        <w:t> </w:t>
      </w:r>
      <w:r>
        <w:rPr>
          <w:rFonts w:ascii="Book Antiqua"/>
          <w:sz w:val="22"/>
        </w:rPr>
        <w:t>quality,</w:t>
      </w:r>
      <w:r>
        <w:rPr>
          <w:rFonts w:ascii="Book Antiqua"/>
          <w:spacing w:val="-7"/>
          <w:sz w:val="22"/>
        </w:rPr>
        <w:t> </w:t>
      </w:r>
      <w:r>
        <w:rPr>
          <w:rFonts w:ascii="Book Antiqua"/>
          <w:sz w:val="22"/>
        </w:rPr>
        <w:t>and</w:t>
      </w:r>
      <w:r>
        <w:rPr>
          <w:rFonts w:ascii="Book Antiqua"/>
          <w:spacing w:val="-7"/>
          <w:sz w:val="22"/>
        </w:rPr>
        <w:t> </w:t>
      </w:r>
      <w:r>
        <w:rPr>
          <w:rFonts w:ascii="Book Antiqua"/>
          <w:sz w:val="22"/>
        </w:rPr>
        <w:t>suffer</w:t>
      </w:r>
      <w:r>
        <w:rPr>
          <w:rFonts w:ascii="Book Antiqua"/>
          <w:spacing w:val="-7"/>
          <w:sz w:val="22"/>
        </w:rPr>
        <w:t> </w:t>
      </w:r>
      <w:r>
        <w:rPr>
          <w:rFonts w:ascii="Book Antiqua"/>
          <w:sz w:val="22"/>
        </w:rPr>
        <w:t>a</w:t>
      </w:r>
      <w:r>
        <w:rPr>
          <w:rFonts w:ascii="Book Antiqua"/>
          <w:spacing w:val="-7"/>
          <w:sz w:val="22"/>
        </w:rPr>
        <w:t> </w:t>
      </w:r>
      <w:r>
        <w:rPr>
          <w:rFonts w:ascii="Book Antiqua"/>
          <w:sz w:val="22"/>
        </w:rPr>
        <w:t>9%</w:t>
      </w:r>
      <w:r>
        <w:rPr>
          <w:rFonts w:ascii="Book Antiqua"/>
          <w:spacing w:val="-7"/>
          <w:sz w:val="22"/>
        </w:rPr>
        <w:t> </w:t>
      </w:r>
      <w:r>
        <w:rPr>
          <w:rFonts w:ascii="Book Antiqua"/>
          <w:sz w:val="22"/>
        </w:rPr>
        <w:t>drop</w:t>
      </w:r>
      <w:r>
        <w:rPr>
          <w:rFonts w:ascii="Book Antiqua"/>
          <w:spacing w:val="-7"/>
          <w:sz w:val="22"/>
        </w:rPr>
        <w:t> </w:t>
      </w:r>
      <w:r>
        <w:rPr>
          <w:rFonts w:ascii="Book Antiqua"/>
          <w:sz w:val="22"/>
        </w:rPr>
        <w:t>in</w:t>
      </w:r>
      <w:r>
        <w:rPr>
          <w:rFonts w:ascii="Book Antiqua"/>
          <w:spacing w:val="-7"/>
          <w:sz w:val="22"/>
        </w:rPr>
        <w:t> </w:t>
      </w:r>
      <w:r>
        <w:rPr>
          <w:rFonts w:ascii="Book Antiqua"/>
          <w:sz w:val="22"/>
        </w:rPr>
        <w:t>house</w:t>
      </w:r>
      <w:r>
        <w:rPr>
          <w:rFonts w:ascii="Book Antiqua"/>
          <w:spacing w:val="-7"/>
          <w:sz w:val="22"/>
        </w:rPr>
        <w:t> </w:t>
      </w:r>
      <w:r>
        <w:rPr>
          <w:rFonts w:ascii="Book Antiqua"/>
          <w:sz w:val="22"/>
        </w:rPr>
        <w:t>prices </w:t>
      </w:r>
      <w:r>
        <w:rPr>
          <w:rFonts w:ascii="Book Antiqua"/>
          <w:spacing w:val="-2"/>
          <w:sz w:val="22"/>
        </w:rPr>
        <w:t>over</w:t>
      </w:r>
      <w:r>
        <w:rPr>
          <w:rFonts w:ascii="Book Antiqua"/>
          <w:spacing w:val="-12"/>
          <w:sz w:val="22"/>
        </w:rPr>
        <w:t> </w:t>
      </w:r>
      <w:r>
        <w:rPr>
          <w:rFonts w:ascii="Book Antiqua"/>
          <w:spacing w:val="-2"/>
          <w:sz w:val="22"/>
        </w:rPr>
        <w:t>the</w:t>
      </w:r>
      <w:r>
        <w:rPr>
          <w:rFonts w:ascii="Book Antiqua"/>
          <w:spacing w:val="-12"/>
          <w:sz w:val="22"/>
        </w:rPr>
        <w:t> </w:t>
      </w:r>
      <w:r>
        <w:rPr>
          <w:rFonts w:ascii="Book Antiqua"/>
          <w:spacing w:val="-2"/>
          <w:sz w:val="22"/>
        </w:rPr>
        <w:t>course</w:t>
      </w:r>
      <w:r>
        <w:rPr>
          <w:rFonts w:ascii="Book Antiqua"/>
          <w:spacing w:val="-12"/>
          <w:sz w:val="22"/>
        </w:rPr>
        <w:t> </w:t>
      </w:r>
      <w:r>
        <w:rPr>
          <w:rFonts w:ascii="Book Antiqua"/>
          <w:spacing w:val="-2"/>
          <w:sz w:val="22"/>
        </w:rPr>
        <w:t>of</w:t>
      </w:r>
      <w:r>
        <w:rPr>
          <w:rFonts w:ascii="Book Antiqua"/>
          <w:spacing w:val="-11"/>
          <w:sz w:val="22"/>
        </w:rPr>
        <w:t> </w:t>
      </w:r>
      <w:r>
        <w:rPr>
          <w:rFonts w:ascii="Book Antiqua"/>
          <w:spacing w:val="-2"/>
          <w:sz w:val="22"/>
        </w:rPr>
        <w:t>10</w:t>
      </w:r>
      <w:r>
        <w:rPr>
          <w:rFonts w:ascii="Book Antiqua"/>
          <w:spacing w:val="-12"/>
          <w:sz w:val="22"/>
        </w:rPr>
        <w:t> </w:t>
      </w:r>
      <w:r>
        <w:rPr>
          <w:rFonts w:ascii="Book Antiqua"/>
          <w:spacing w:val="-2"/>
          <w:sz w:val="22"/>
        </w:rPr>
        <w:t>years</w:t>
      </w:r>
      <w:r>
        <w:rPr>
          <w:rFonts w:ascii="Book Antiqua"/>
          <w:spacing w:val="-12"/>
          <w:sz w:val="22"/>
        </w:rPr>
        <w:t> </w:t>
      </w:r>
      <w:r>
        <w:rPr>
          <w:rFonts w:ascii="Book Antiqua"/>
          <w:spacing w:val="-2"/>
          <w:sz w:val="22"/>
        </w:rPr>
        <w:t>relative</w:t>
      </w:r>
      <w:r>
        <w:rPr>
          <w:rFonts w:ascii="Book Antiqua"/>
          <w:spacing w:val="-12"/>
          <w:sz w:val="22"/>
        </w:rPr>
        <w:t> </w:t>
      </w:r>
      <w:r>
        <w:rPr>
          <w:rFonts w:ascii="Book Antiqua"/>
          <w:spacing w:val="-2"/>
          <w:sz w:val="22"/>
        </w:rPr>
        <w:t>to</w:t>
      </w:r>
      <w:r>
        <w:rPr>
          <w:rFonts w:ascii="Book Antiqua"/>
          <w:spacing w:val="-11"/>
          <w:sz w:val="22"/>
        </w:rPr>
        <w:t> </w:t>
      </w:r>
      <w:r>
        <w:rPr>
          <w:rFonts w:ascii="Book Antiqua"/>
          <w:spacing w:val="-2"/>
          <w:sz w:val="22"/>
        </w:rPr>
        <w:t>areas</w:t>
      </w:r>
      <w:r>
        <w:rPr>
          <w:rFonts w:ascii="Book Antiqua"/>
          <w:spacing w:val="-12"/>
          <w:sz w:val="22"/>
        </w:rPr>
        <w:t> </w:t>
      </w:r>
      <w:r>
        <w:rPr>
          <w:rFonts w:ascii="Book Antiqua"/>
          <w:spacing w:val="-2"/>
          <w:sz w:val="22"/>
        </w:rPr>
        <w:t>that</w:t>
      </w:r>
      <w:r>
        <w:rPr>
          <w:rFonts w:ascii="Book Antiqua"/>
          <w:spacing w:val="-12"/>
          <w:sz w:val="22"/>
        </w:rPr>
        <w:t> </w:t>
      </w:r>
      <w:r>
        <w:rPr>
          <w:rFonts w:ascii="Book Antiqua"/>
          <w:spacing w:val="-2"/>
          <w:sz w:val="22"/>
        </w:rPr>
        <w:t>renew</w:t>
      </w:r>
      <w:r>
        <w:rPr>
          <w:rFonts w:ascii="Book Antiqua"/>
          <w:spacing w:val="-12"/>
          <w:sz w:val="22"/>
        </w:rPr>
        <w:t> </w:t>
      </w:r>
      <w:r>
        <w:rPr>
          <w:rFonts w:ascii="Book Antiqua"/>
          <w:spacing w:val="-2"/>
          <w:sz w:val="22"/>
        </w:rPr>
        <w:t>funding.</w:t>
      </w:r>
      <w:r>
        <w:rPr>
          <w:rFonts w:ascii="Book Antiqua"/>
          <w:spacing w:val="-11"/>
          <w:sz w:val="22"/>
        </w:rPr>
        <w:t> </w:t>
      </w:r>
      <w:r>
        <w:rPr>
          <w:rFonts w:ascii="Book Antiqua"/>
          <w:spacing w:val="-2"/>
          <w:sz w:val="22"/>
        </w:rPr>
        <w:t>Heterogeneity</w:t>
      </w:r>
      <w:r>
        <w:rPr>
          <w:rFonts w:ascii="Book Antiqua"/>
          <w:spacing w:val="-12"/>
          <w:sz w:val="22"/>
        </w:rPr>
        <w:t> </w:t>
      </w:r>
      <w:r>
        <w:rPr>
          <w:rFonts w:ascii="Book Antiqua"/>
          <w:spacing w:val="-2"/>
          <w:sz w:val="22"/>
        </w:rPr>
        <w:t>analysis </w:t>
      </w:r>
      <w:r>
        <w:rPr>
          <w:rFonts w:ascii="Book Antiqua"/>
          <w:sz w:val="22"/>
        </w:rPr>
        <w:t>reveals</w:t>
      </w:r>
      <w:r>
        <w:rPr>
          <w:rFonts w:ascii="Book Antiqua"/>
          <w:spacing w:val="-16"/>
          <w:sz w:val="22"/>
        </w:rPr>
        <w:t> </w:t>
      </w:r>
      <w:r>
        <w:rPr>
          <w:rFonts w:ascii="Book Antiqua"/>
          <w:sz w:val="22"/>
        </w:rPr>
        <w:t>a</w:t>
      </w:r>
      <w:r>
        <w:rPr>
          <w:rFonts w:ascii="Book Antiqua"/>
          <w:spacing w:val="-14"/>
          <w:sz w:val="22"/>
        </w:rPr>
        <w:t> </w:t>
      </w:r>
      <w:r>
        <w:rPr>
          <w:rFonts w:ascii="Book Antiqua"/>
          <w:sz w:val="22"/>
        </w:rPr>
        <w:t>stronger</w:t>
      </w:r>
      <w:r>
        <w:rPr>
          <w:rFonts w:ascii="Book Antiqua"/>
          <w:spacing w:val="-14"/>
          <w:sz w:val="22"/>
        </w:rPr>
        <w:t> </w:t>
      </w:r>
      <w:r>
        <w:rPr>
          <w:rFonts w:ascii="Book Antiqua"/>
          <w:sz w:val="22"/>
        </w:rPr>
        <w:t>percentage</w:t>
      </w:r>
      <w:r>
        <w:rPr>
          <w:rFonts w:ascii="Book Antiqua"/>
          <w:spacing w:val="-13"/>
          <w:sz w:val="22"/>
        </w:rPr>
        <w:t> </w:t>
      </w:r>
      <w:r>
        <w:rPr>
          <w:rFonts w:ascii="Book Antiqua"/>
          <w:sz w:val="22"/>
        </w:rPr>
        <w:t>decline</w:t>
      </w:r>
      <w:r>
        <w:rPr>
          <w:rFonts w:ascii="Book Antiqua"/>
          <w:spacing w:val="-14"/>
          <w:sz w:val="22"/>
        </w:rPr>
        <w:t> </w:t>
      </w:r>
      <w:r>
        <w:rPr>
          <w:rFonts w:ascii="Book Antiqua"/>
          <w:sz w:val="22"/>
        </w:rPr>
        <w:t>in</w:t>
      </w:r>
      <w:r>
        <w:rPr>
          <w:rFonts w:ascii="Book Antiqua"/>
          <w:spacing w:val="-14"/>
          <w:sz w:val="22"/>
        </w:rPr>
        <w:t> </w:t>
      </w:r>
      <w:r>
        <w:rPr>
          <w:rFonts w:ascii="Book Antiqua"/>
          <w:sz w:val="22"/>
        </w:rPr>
        <w:t>urban</w:t>
      </w:r>
      <w:r>
        <w:rPr>
          <w:rFonts w:ascii="Book Antiqua"/>
          <w:spacing w:val="-14"/>
          <w:sz w:val="22"/>
        </w:rPr>
        <w:t> </w:t>
      </w:r>
      <w:r>
        <w:rPr>
          <w:rFonts w:ascii="Book Antiqua"/>
          <w:sz w:val="22"/>
        </w:rPr>
        <w:t>areas</w:t>
      </w:r>
      <w:r>
        <w:rPr>
          <w:rFonts w:ascii="Book Antiqua"/>
          <w:spacing w:val="-13"/>
          <w:sz w:val="22"/>
        </w:rPr>
        <w:t> </w:t>
      </w:r>
      <w:r>
        <w:rPr>
          <w:rFonts w:ascii="Book Antiqua"/>
          <w:sz w:val="22"/>
        </w:rPr>
        <w:t>and</w:t>
      </w:r>
      <w:r>
        <w:rPr>
          <w:rFonts w:ascii="Book Antiqua"/>
          <w:spacing w:val="-14"/>
          <w:sz w:val="22"/>
        </w:rPr>
        <w:t> </w:t>
      </w:r>
      <w:r>
        <w:rPr>
          <w:rFonts w:ascii="Book Antiqua"/>
          <w:sz w:val="22"/>
        </w:rPr>
        <w:t>for</w:t>
      </w:r>
      <w:r>
        <w:rPr>
          <w:rFonts w:ascii="Book Antiqua"/>
          <w:spacing w:val="-14"/>
          <w:sz w:val="22"/>
        </w:rPr>
        <w:t> </w:t>
      </w:r>
      <w:r>
        <w:rPr>
          <w:rFonts w:ascii="Book Antiqua"/>
          <w:sz w:val="22"/>
        </w:rPr>
        <w:t>expensive</w:t>
      </w:r>
      <w:r>
        <w:rPr>
          <w:rFonts w:ascii="Book Antiqua"/>
          <w:spacing w:val="-14"/>
          <w:sz w:val="22"/>
        </w:rPr>
        <w:t> </w:t>
      </w:r>
      <w:r>
        <w:rPr>
          <w:rFonts w:ascii="Book Antiqua"/>
          <w:sz w:val="22"/>
        </w:rPr>
        <w:t>houses</w:t>
      </w:r>
      <w:r>
        <w:rPr>
          <w:rFonts w:ascii="Book Antiqua"/>
          <w:spacing w:val="-13"/>
          <w:sz w:val="22"/>
        </w:rPr>
        <w:t> </w:t>
      </w:r>
      <w:r>
        <w:rPr>
          <w:rFonts w:ascii="Book Antiqua"/>
          <w:sz w:val="22"/>
        </w:rPr>
        <w:t>relative to</w:t>
      </w:r>
      <w:r>
        <w:rPr>
          <w:rFonts w:ascii="Book Antiqua"/>
          <w:spacing w:val="-16"/>
          <w:sz w:val="22"/>
        </w:rPr>
        <w:t> </w:t>
      </w:r>
      <w:r>
        <w:rPr>
          <w:rFonts w:ascii="Book Antiqua"/>
          <w:sz w:val="22"/>
        </w:rPr>
        <w:t>rural</w:t>
      </w:r>
      <w:r>
        <w:rPr>
          <w:rFonts w:ascii="Book Antiqua"/>
          <w:spacing w:val="-14"/>
          <w:sz w:val="22"/>
        </w:rPr>
        <w:t> </w:t>
      </w:r>
      <w:r>
        <w:rPr>
          <w:rFonts w:ascii="Book Antiqua"/>
          <w:sz w:val="22"/>
        </w:rPr>
        <w:t>areas</w:t>
      </w:r>
      <w:r>
        <w:rPr>
          <w:rFonts w:ascii="Book Antiqua"/>
          <w:spacing w:val="-14"/>
          <w:sz w:val="22"/>
        </w:rPr>
        <w:t> </w:t>
      </w:r>
      <w:r>
        <w:rPr>
          <w:rFonts w:ascii="Book Antiqua"/>
          <w:sz w:val="22"/>
        </w:rPr>
        <w:t>and</w:t>
      </w:r>
      <w:r>
        <w:rPr>
          <w:rFonts w:ascii="Book Antiqua"/>
          <w:spacing w:val="-13"/>
          <w:sz w:val="22"/>
        </w:rPr>
        <w:t> </w:t>
      </w:r>
      <w:r>
        <w:rPr>
          <w:rFonts w:ascii="Book Antiqua"/>
          <w:sz w:val="22"/>
        </w:rPr>
        <w:t>cheaper</w:t>
      </w:r>
      <w:r>
        <w:rPr>
          <w:rFonts w:ascii="Book Antiqua"/>
          <w:spacing w:val="-14"/>
          <w:sz w:val="22"/>
        </w:rPr>
        <w:t> </w:t>
      </w:r>
      <w:r>
        <w:rPr>
          <w:rFonts w:ascii="Book Antiqua"/>
          <w:sz w:val="22"/>
        </w:rPr>
        <w:t>houses,</w:t>
      </w:r>
      <w:r>
        <w:rPr>
          <w:rFonts w:ascii="Book Antiqua"/>
          <w:spacing w:val="-14"/>
          <w:sz w:val="22"/>
        </w:rPr>
        <w:t> </w:t>
      </w:r>
      <w:r>
        <w:rPr>
          <w:rFonts w:ascii="Book Antiqua"/>
          <w:sz w:val="22"/>
        </w:rPr>
        <w:t>along</w:t>
      </w:r>
      <w:r>
        <w:rPr>
          <w:rFonts w:ascii="Book Antiqua"/>
          <w:spacing w:val="-14"/>
          <w:sz w:val="22"/>
        </w:rPr>
        <w:t> </w:t>
      </w:r>
      <w:r>
        <w:rPr>
          <w:rFonts w:ascii="Book Antiqua"/>
          <w:sz w:val="22"/>
        </w:rPr>
        <w:t>with</w:t>
      </w:r>
      <w:r>
        <w:rPr>
          <w:rFonts w:ascii="Book Antiqua"/>
          <w:spacing w:val="-13"/>
          <w:sz w:val="22"/>
        </w:rPr>
        <w:t> </w:t>
      </w:r>
      <w:r>
        <w:rPr>
          <w:rFonts w:ascii="Book Antiqua"/>
          <w:sz w:val="22"/>
        </w:rPr>
        <w:t>evidence</w:t>
      </w:r>
      <w:r>
        <w:rPr>
          <w:rFonts w:ascii="Book Antiqua"/>
          <w:spacing w:val="-14"/>
          <w:sz w:val="22"/>
        </w:rPr>
        <w:t> </w:t>
      </w:r>
      <w:r>
        <w:rPr>
          <w:rFonts w:ascii="Book Antiqua"/>
          <w:sz w:val="22"/>
        </w:rPr>
        <w:t>for</w:t>
      </w:r>
      <w:r>
        <w:rPr>
          <w:rFonts w:ascii="Book Antiqua"/>
          <w:spacing w:val="-14"/>
          <w:sz w:val="22"/>
        </w:rPr>
        <w:t> </w:t>
      </w:r>
      <w:r>
        <w:rPr>
          <w:rFonts w:ascii="Book Antiqua"/>
          <w:sz w:val="22"/>
        </w:rPr>
        <w:t>dosage-response</w:t>
      </w:r>
      <w:r>
        <w:rPr>
          <w:rFonts w:ascii="Book Antiqua"/>
          <w:spacing w:val="-14"/>
          <w:sz w:val="22"/>
        </w:rPr>
        <w:t> </w:t>
      </w:r>
      <w:r>
        <w:rPr>
          <w:rFonts w:ascii="Book Antiqua"/>
          <w:sz w:val="22"/>
        </w:rPr>
        <w:t>for</w:t>
      </w:r>
      <w:r>
        <w:rPr>
          <w:rFonts w:ascii="Book Antiqua"/>
          <w:spacing w:val="-13"/>
          <w:sz w:val="22"/>
        </w:rPr>
        <w:t> </w:t>
      </w:r>
      <w:r>
        <w:rPr>
          <w:rFonts w:ascii="Book Antiqua"/>
          <w:sz w:val="22"/>
        </w:rPr>
        <w:t>larger tax cuts.</w:t>
      </w:r>
    </w:p>
    <w:p>
      <w:pPr>
        <w:pStyle w:val="BodyText"/>
        <w:spacing w:before="63"/>
        <w:rPr>
          <w:rFonts w:ascii="Book Antiqua"/>
          <w:sz w:val="22"/>
        </w:rPr>
      </w:pPr>
    </w:p>
    <w:p>
      <w:pPr>
        <w:spacing w:before="1"/>
        <w:ind w:left="585" w:right="0" w:firstLine="0"/>
        <w:jc w:val="both"/>
        <w:rPr>
          <w:rFonts w:ascii="Book Antiqua"/>
          <w:sz w:val="22"/>
        </w:rPr>
      </w:pPr>
      <w:r>
        <w:rPr>
          <w:rFonts w:ascii="Georgia"/>
          <w:b/>
          <w:spacing w:val="-4"/>
          <w:sz w:val="22"/>
        </w:rPr>
        <w:t>Keywords:</w:t>
      </w:r>
      <w:r>
        <w:rPr>
          <w:rFonts w:ascii="Georgia"/>
          <w:b/>
          <w:spacing w:val="24"/>
          <w:sz w:val="22"/>
        </w:rPr>
        <w:t> </w:t>
      </w:r>
      <w:r>
        <w:rPr>
          <w:rFonts w:ascii="Book Antiqua"/>
          <w:spacing w:val="-4"/>
          <w:sz w:val="22"/>
        </w:rPr>
        <w:t>Road</w:t>
      </w:r>
      <w:r>
        <w:rPr>
          <w:rFonts w:ascii="Book Antiqua"/>
          <w:spacing w:val="-2"/>
          <w:sz w:val="22"/>
        </w:rPr>
        <w:t> </w:t>
      </w:r>
      <w:r>
        <w:rPr>
          <w:rFonts w:ascii="Book Antiqua"/>
          <w:spacing w:val="-4"/>
          <w:sz w:val="22"/>
        </w:rPr>
        <w:t>Maintenance,</w:t>
      </w:r>
      <w:r>
        <w:rPr>
          <w:rFonts w:ascii="Book Antiqua"/>
          <w:spacing w:val="1"/>
          <w:sz w:val="22"/>
        </w:rPr>
        <w:t> </w:t>
      </w:r>
      <w:r>
        <w:rPr>
          <w:rFonts w:ascii="Book Antiqua"/>
          <w:spacing w:val="-4"/>
          <w:sz w:val="22"/>
        </w:rPr>
        <w:t>Local</w:t>
      </w:r>
      <w:r>
        <w:rPr>
          <w:rFonts w:ascii="Book Antiqua"/>
          <w:spacing w:val="-2"/>
          <w:sz w:val="22"/>
        </w:rPr>
        <w:t> </w:t>
      </w:r>
      <w:r>
        <w:rPr>
          <w:rFonts w:ascii="Book Antiqua"/>
          <w:spacing w:val="-4"/>
          <w:sz w:val="22"/>
        </w:rPr>
        <w:t>Taxation,</w:t>
      </w:r>
      <w:r>
        <w:rPr>
          <w:rFonts w:ascii="Book Antiqua"/>
          <w:spacing w:val="1"/>
          <w:sz w:val="22"/>
        </w:rPr>
        <w:t> </w:t>
      </w:r>
      <w:r>
        <w:rPr>
          <w:rFonts w:ascii="Book Antiqua"/>
          <w:spacing w:val="-4"/>
          <w:sz w:val="22"/>
        </w:rPr>
        <w:t>Housing</w:t>
      </w:r>
      <w:r>
        <w:rPr>
          <w:rFonts w:ascii="Book Antiqua"/>
          <w:spacing w:val="-3"/>
          <w:sz w:val="22"/>
        </w:rPr>
        <w:t> </w:t>
      </w:r>
      <w:r>
        <w:rPr>
          <w:rFonts w:ascii="Book Antiqua"/>
          <w:spacing w:val="-4"/>
          <w:sz w:val="22"/>
        </w:rPr>
        <w:t>values,</w:t>
      </w:r>
      <w:r>
        <w:rPr>
          <w:rFonts w:ascii="Book Antiqua"/>
          <w:spacing w:val="1"/>
          <w:sz w:val="22"/>
        </w:rPr>
        <w:t> </w:t>
      </w:r>
      <w:r>
        <w:rPr>
          <w:rFonts w:ascii="Book Antiqua"/>
          <w:spacing w:val="-4"/>
          <w:sz w:val="22"/>
        </w:rPr>
        <w:t>Artificial</w:t>
      </w:r>
      <w:r>
        <w:rPr>
          <w:rFonts w:ascii="Book Antiqua"/>
          <w:spacing w:val="-1"/>
          <w:sz w:val="22"/>
        </w:rPr>
        <w:t> </w:t>
      </w:r>
      <w:r>
        <w:rPr>
          <w:rFonts w:ascii="Book Antiqua"/>
          <w:spacing w:val="-4"/>
          <w:sz w:val="22"/>
        </w:rPr>
        <w:t>Intelligence</w:t>
      </w:r>
    </w:p>
    <w:p>
      <w:pPr>
        <w:pStyle w:val="BodyText"/>
        <w:spacing w:before="125"/>
        <w:rPr>
          <w:rFonts w:ascii="Book Antiqua"/>
          <w:sz w:val="22"/>
        </w:rPr>
      </w:pPr>
    </w:p>
    <w:p>
      <w:pPr>
        <w:spacing w:before="0"/>
        <w:ind w:left="585" w:right="0" w:firstLine="0"/>
        <w:jc w:val="both"/>
        <w:rPr>
          <w:rFonts w:ascii="Book Antiqua"/>
          <w:sz w:val="22"/>
        </w:rPr>
      </w:pPr>
      <w:r>
        <w:rPr>
          <w:rFonts w:ascii="Georgia"/>
          <w:b/>
          <w:sz w:val="22"/>
        </w:rPr>
        <w:t>JEL</w:t>
      </w:r>
      <w:r>
        <w:rPr>
          <w:rFonts w:ascii="Georgia"/>
          <w:b/>
          <w:spacing w:val="19"/>
          <w:sz w:val="22"/>
        </w:rPr>
        <w:t> </w:t>
      </w:r>
      <w:r>
        <w:rPr>
          <w:rFonts w:ascii="Georgia"/>
          <w:b/>
          <w:sz w:val="22"/>
        </w:rPr>
        <w:t>Codes:</w:t>
      </w:r>
      <w:r>
        <w:rPr>
          <w:rFonts w:ascii="Georgia"/>
          <w:b/>
          <w:spacing w:val="32"/>
          <w:sz w:val="22"/>
        </w:rPr>
        <w:t> </w:t>
      </w:r>
      <w:r>
        <w:rPr>
          <w:rFonts w:ascii="Book Antiqua"/>
          <w:sz w:val="22"/>
        </w:rPr>
        <w:t>R42,</w:t>
      </w:r>
      <w:r>
        <w:rPr>
          <w:rFonts w:ascii="Book Antiqua"/>
          <w:spacing w:val="10"/>
          <w:sz w:val="22"/>
        </w:rPr>
        <w:t> </w:t>
      </w:r>
      <w:r>
        <w:rPr>
          <w:rFonts w:ascii="Book Antiqua"/>
          <w:sz w:val="22"/>
        </w:rPr>
        <w:t>H71,</w:t>
      </w:r>
      <w:r>
        <w:rPr>
          <w:rFonts w:ascii="Book Antiqua"/>
          <w:spacing w:val="12"/>
          <w:sz w:val="22"/>
        </w:rPr>
        <w:t> </w:t>
      </w:r>
      <w:r>
        <w:rPr>
          <w:rFonts w:ascii="Book Antiqua"/>
          <w:spacing w:val="-5"/>
          <w:sz w:val="22"/>
        </w:rPr>
        <w:t>R10</w:t>
      </w:r>
    </w:p>
    <w:p>
      <w:pPr>
        <w:pStyle w:val="BodyText"/>
        <w:rPr>
          <w:rFonts w:ascii="Book Antiqua"/>
          <w:sz w:val="20"/>
        </w:rPr>
      </w:pPr>
    </w:p>
    <w:p>
      <w:pPr>
        <w:pStyle w:val="BodyText"/>
        <w:rPr>
          <w:rFonts w:ascii="Book Antiqua"/>
          <w:sz w:val="20"/>
        </w:rPr>
      </w:pPr>
    </w:p>
    <w:p>
      <w:pPr>
        <w:pStyle w:val="BodyText"/>
        <w:spacing w:before="70"/>
        <w:rPr>
          <w:rFonts w:ascii="Book Antiqua"/>
          <w:sz w:val="20"/>
        </w:rPr>
      </w:pPr>
      <w:r>
        <w:rPr>
          <w:rFonts w:ascii="Book Antiqua"/>
          <w:sz w:val="20"/>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217850</wp:posOffset>
                </wp:positionV>
                <wp:extent cx="237744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2377440" cy="1270"/>
                        </a:xfrm>
                        <a:custGeom>
                          <a:avLst/>
                          <a:gdLst/>
                          <a:ahLst/>
                          <a:cxnLst/>
                          <a:rect l="l" t="t" r="r" b="b"/>
                          <a:pathLst>
                            <a:path w="2377440" h="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7.153591pt;width:187.2pt;height:.1pt;mso-position-horizontal-relative:page;mso-position-vertical-relative:paragraph;z-index:-15728640;mso-wrap-distance-left:0;mso-wrap-distance-right:0" id="docshape1" coordorigin="1440,343" coordsize="3744,0" path="m1440,343l5184,343e" filled="false" stroked="true" strokeweight=".398pt" strokecolor="#000000">
                <v:path arrowok="t"/>
                <v:stroke dashstyle="solid"/>
                <w10:wrap type="topAndBottom"/>
              </v:shape>
            </w:pict>
          </mc:Fallback>
        </mc:AlternateContent>
      </w:r>
    </w:p>
    <w:p>
      <w:pPr>
        <w:spacing w:line="230" w:lineRule="auto" w:before="17"/>
        <w:ind w:left="0" w:right="1435" w:firstLine="269"/>
        <w:jc w:val="both"/>
        <w:rPr>
          <w:rFonts w:ascii="Book Antiqua"/>
          <w:sz w:val="20"/>
        </w:rPr>
      </w:pPr>
      <w:r>
        <w:rPr>
          <w:rFonts w:ascii="Ravie"/>
          <w:sz w:val="20"/>
          <w:vertAlign w:val="superscript"/>
        </w:rPr>
        <w:t>*</w:t>
      </w:r>
      <w:r>
        <w:rPr>
          <w:rFonts w:ascii="Book Antiqua"/>
          <w:sz w:val="20"/>
          <w:vertAlign w:val="baseline"/>
        </w:rPr>
        <w:t>Acknowledgements:</w:t>
      </w:r>
      <w:r>
        <w:rPr>
          <w:rFonts w:ascii="Book Antiqua"/>
          <w:spacing w:val="22"/>
          <w:sz w:val="20"/>
          <w:vertAlign w:val="baseline"/>
        </w:rPr>
        <w:t> </w:t>
      </w:r>
      <w:r>
        <w:rPr>
          <w:rFonts w:ascii="Book Antiqua"/>
          <w:sz w:val="20"/>
          <w:vertAlign w:val="baseline"/>
        </w:rPr>
        <w:t>We are grateful for comments from CK Tang, Guoyang Yang, Dan Boles, Eunjee Kwon, Gary Painter, Olivier Parent, Jeffrey Mills, Nayoung Lee, Matias Cattaneo, and Chris Bollinger, to CoreLogic</w:t>
      </w:r>
      <w:r>
        <w:rPr>
          <w:spacing w:val="80"/>
          <w:w w:val="150"/>
          <w:sz w:val="21"/>
          <w:vertAlign w:val="baseline"/>
        </w:rPr>
        <w:t> </w:t>
      </w:r>
      <w:r>
        <w:rPr>
          <w:rFonts w:ascii="Book Antiqua"/>
          <w:sz w:val="20"/>
          <w:vertAlign w:val="baseline"/>
        </w:rPr>
        <w:t>for leasing us the housing dataset, to Albert Saiz, Lu Han, Siqi Zheng, David Albouy, Chao Liu, Tony Yezer and other attendees at the AREUEA-ASSA Conference, AREUEA National Conference and</w:t>
      </w:r>
      <w:r>
        <w:rPr>
          <w:rFonts w:ascii="Book Antiqua"/>
          <w:spacing w:val="-10"/>
          <w:sz w:val="20"/>
          <w:vertAlign w:val="baseline"/>
        </w:rPr>
        <w:t> </w:t>
      </w:r>
      <w:r>
        <w:rPr>
          <w:rFonts w:ascii="Book Antiqua"/>
          <w:sz w:val="20"/>
          <w:vertAlign w:val="baseline"/>
        </w:rPr>
        <w:t>UEA</w:t>
      </w:r>
      <w:r>
        <w:rPr>
          <w:rFonts w:ascii="Book Antiqua"/>
          <w:spacing w:val="-10"/>
          <w:sz w:val="20"/>
          <w:vertAlign w:val="baseline"/>
        </w:rPr>
        <w:t> </w:t>
      </w:r>
      <w:r>
        <w:rPr>
          <w:rFonts w:ascii="Book Antiqua"/>
          <w:sz w:val="20"/>
          <w:vertAlign w:val="baseline"/>
        </w:rPr>
        <w:t>North</w:t>
      </w:r>
      <w:r>
        <w:rPr>
          <w:rFonts w:ascii="Book Antiqua"/>
          <w:spacing w:val="-10"/>
          <w:sz w:val="20"/>
          <w:vertAlign w:val="baseline"/>
        </w:rPr>
        <w:t> </w:t>
      </w:r>
      <w:r>
        <w:rPr>
          <w:rFonts w:ascii="Book Antiqua"/>
          <w:sz w:val="20"/>
          <w:vertAlign w:val="baseline"/>
        </w:rPr>
        <w:t>American</w:t>
      </w:r>
      <w:r>
        <w:rPr>
          <w:rFonts w:ascii="Book Antiqua"/>
          <w:spacing w:val="-10"/>
          <w:sz w:val="20"/>
          <w:vertAlign w:val="baseline"/>
        </w:rPr>
        <w:t> </w:t>
      </w:r>
      <w:r>
        <w:rPr>
          <w:rFonts w:ascii="Book Antiqua"/>
          <w:sz w:val="20"/>
          <w:vertAlign w:val="baseline"/>
        </w:rPr>
        <w:t>Meeting</w:t>
      </w:r>
      <w:r>
        <w:rPr>
          <w:rFonts w:ascii="Book Antiqua"/>
          <w:spacing w:val="-11"/>
          <w:sz w:val="20"/>
          <w:vertAlign w:val="baseline"/>
        </w:rPr>
        <w:t> </w:t>
      </w:r>
      <w:r>
        <w:rPr>
          <w:rFonts w:ascii="Book Antiqua"/>
          <w:sz w:val="20"/>
          <w:vertAlign w:val="baseline"/>
        </w:rPr>
        <w:t>for</w:t>
      </w:r>
      <w:r>
        <w:rPr>
          <w:rFonts w:ascii="Book Antiqua"/>
          <w:spacing w:val="-10"/>
          <w:sz w:val="20"/>
          <w:vertAlign w:val="baseline"/>
        </w:rPr>
        <w:t> </w:t>
      </w:r>
      <w:r>
        <w:rPr>
          <w:rFonts w:ascii="Book Antiqua"/>
          <w:sz w:val="20"/>
          <w:vertAlign w:val="baseline"/>
        </w:rPr>
        <w:t>their</w:t>
      </w:r>
      <w:r>
        <w:rPr>
          <w:rFonts w:ascii="Book Antiqua"/>
          <w:spacing w:val="-10"/>
          <w:sz w:val="20"/>
          <w:vertAlign w:val="baseline"/>
        </w:rPr>
        <w:t> </w:t>
      </w:r>
      <w:r>
        <w:rPr>
          <w:rFonts w:ascii="Book Antiqua"/>
          <w:sz w:val="20"/>
          <w:vertAlign w:val="baseline"/>
        </w:rPr>
        <w:t>insightful</w:t>
      </w:r>
      <w:r>
        <w:rPr>
          <w:rFonts w:ascii="Book Antiqua"/>
          <w:spacing w:val="-10"/>
          <w:sz w:val="20"/>
          <w:vertAlign w:val="baseline"/>
        </w:rPr>
        <w:t> </w:t>
      </w:r>
      <w:r>
        <w:rPr>
          <w:rFonts w:ascii="Book Antiqua"/>
          <w:sz w:val="20"/>
          <w:vertAlign w:val="baseline"/>
        </w:rPr>
        <w:t>comments.</w:t>
      </w:r>
      <w:r>
        <w:rPr>
          <w:rFonts w:ascii="Book Antiqua"/>
          <w:spacing w:val="6"/>
          <w:sz w:val="20"/>
          <w:vertAlign w:val="baseline"/>
        </w:rPr>
        <w:t> </w:t>
      </w:r>
      <w:r>
        <w:rPr>
          <w:rFonts w:ascii="Book Antiqua"/>
          <w:sz w:val="20"/>
          <w:vertAlign w:val="baseline"/>
        </w:rPr>
        <w:t>We</w:t>
      </w:r>
      <w:r>
        <w:rPr>
          <w:rFonts w:ascii="Book Antiqua"/>
          <w:spacing w:val="-10"/>
          <w:sz w:val="20"/>
          <w:vertAlign w:val="baseline"/>
        </w:rPr>
        <w:t> </w:t>
      </w:r>
      <w:r>
        <w:rPr>
          <w:rFonts w:ascii="Book Antiqua"/>
          <w:sz w:val="20"/>
          <w:vertAlign w:val="baseline"/>
        </w:rPr>
        <w:t>thank</w:t>
      </w:r>
      <w:r>
        <w:rPr>
          <w:rFonts w:ascii="Book Antiqua"/>
          <w:spacing w:val="-10"/>
          <w:sz w:val="20"/>
          <w:vertAlign w:val="baseline"/>
        </w:rPr>
        <w:t> </w:t>
      </w:r>
      <w:r>
        <w:rPr>
          <w:rFonts w:ascii="Book Antiqua"/>
          <w:sz w:val="20"/>
          <w:vertAlign w:val="baseline"/>
        </w:rPr>
        <w:t>John</w:t>
      </w:r>
      <w:r>
        <w:rPr>
          <w:rFonts w:ascii="Book Antiqua"/>
          <w:spacing w:val="-10"/>
          <w:sz w:val="20"/>
          <w:vertAlign w:val="baseline"/>
        </w:rPr>
        <w:t> </w:t>
      </w:r>
      <w:r>
        <w:rPr>
          <w:rFonts w:ascii="Book Antiqua"/>
          <w:sz w:val="20"/>
          <w:vertAlign w:val="baseline"/>
        </w:rPr>
        <w:t>Schroeder,</w:t>
      </w:r>
      <w:r>
        <w:rPr>
          <w:rFonts w:ascii="Book Antiqua"/>
          <w:spacing w:val="-10"/>
          <w:sz w:val="20"/>
          <w:vertAlign w:val="baseline"/>
        </w:rPr>
        <w:t> </w:t>
      </w:r>
      <w:r>
        <w:rPr>
          <w:rFonts w:ascii="Book Antiqua"/>
          <w:sz w:val="20"/>
          <w:vertAlign w:val="baseline"/>
        </w:rPr>
        <w:t>Public</w:t>
      </w:r>
      <w:r>
        <w:rPr>
          <w:rFonts w:ascii="Book Antiqua"/>
          <w:spacing w:val="-10"/>
          <w:sz w:val="20"/>
          <w:vertAlign w:val="baseline"/>
        </w:rPr>
        <w:t> </w:t>
      </w:r>
      <w:r>
        <w:rPr>
          <w:rFonts w:ascii="Book Antiqua"/>
          <w:sz w:val="20"/>
          <w:vertAlign w:val="baseline"/>
        </w:rPr>
        <w:t>Service Director</w:t>
      </w:r>
      <w:r>
        <w:rPr>
          <w:rFonts w:ascii="Book Antiqua"/>
          <w:spacing w:val="-13"/>
          <w:sz w:val="20"/>
          <w:vertAlign w:val="baseline"/>
        </w:rPr>
        <w:t> </w:t>
      </w:r>
      <w:r>
        <w:rPr>
          <w:rFonts w:ascii="Book Antiqua"/>
          <w:sz w:val="20"/>
          <w:vertAlign w:val="baseline"/>
        </w:rPr>
        <w:t>of</w:t>
      </w:r>
      <w:r>
        <w:rPr>
          <w:rFonts w:ascii="Book Antiqua"/>
          <w:spacing w:val="-12"/>
          <w:sz w:val="20"/>
          <w:vertAlign w:val="baseline"/>
        </w:rPr>
        <w:t> </w:t>
      </w:r>
      <w:r>
        <w:rPr>
          <w:rFonts w:ascii="Book Antiqua"/>
          <w:sz w:val="20"/>
          <w:vertAlign w:val="baseline"/>
        </w:rPr>
        <w:t>Beavercreek</w:t>
      </w:r>
      <w:r>
        <w:rPr>
          <w:rFonts w:ascii="Book Antiqua"/>
          <w:spacing w:val="-13"/>
          <w:sz w:val="20"/>
          <w:vertAlign w:val="baseline"/>
        </w:rPr>
        <w:t> </w:t>
      </w:r>
      <w:r>
        <w:rPr>
          <w:rFonts w:ascii="Book Antiqua"/>
          <w:sz w:val="20"/>
          <w:vertAlign w:val="baseline"/>
        </w:rPr>
        <w:t>township,</w:t>
      </w:r>
      <w:r>
        <w:rPr>
          <w:rFonts w:ascii="Book Antiqua"/>
          <w:spacing w:val="-12"/>
          <w:sz w:val="20"/>
          <w:vertAlign w:val="baseline"/>
        </w:rPr>
        <w:t> </w:t>
      </w:r>
      <w:r>
        <w:rPr>
          <w:rFonts w:ascii="Book Antiqua"/>
          <w:sz w:val="20"/>
          <w:vertAlign w:val="baseline"/>
        </w:rPr>
        <w:t>Ohio,</w:t>
      </w:r>
      <w:r>
        <w:rPr>
          <w:rFonts w:ascii="Book Antiqua"/>
          <w:spacing w:val="-13"/>
          <w:sz w:val="20"/>
          <w:vertAlign w:val="baseline"/>
        </w:rPr>
        <w:t> </w:t>
      </w:r>
      <w:r>
        <w:rPr>
          <w:rFonts w:ascii="Book Antiqua"/>
          <w:sz w:val="20"/>
          <w:vertAlign w:val="baseline"/>
        </w:rPr>
        <w:t>for</w:t>
      </w:r>
      <w:r>
        <w:rPr>
          <w:rFonts w:ascii="Book Antiqua"/>
          <w:spacing w:val="-12"/>
          <w:sz w:val="20"/>
          <w:vertAlign w:val="baseline"/>
        </w:rPr>
        <w:t> </w:t>
      </w:r>
      <w:r>
        <w:rPr>
          <w:rFonts w:ascii="Book Antiqua"/>
          <w:sz w:val="20"/>
          <w:vertAlign w:val="baseline"/>
        </w:rPr>
        <w:t>his</w:t>
      </w:r>
      <w:r>
        <w:rPr>
          <w:rFonts w:ascii="Book Antiqua"/>
          <w:spacing w:val="-13"/>
          <w:sz w:val="20"/>
          <w:vertAlign w:val="baseline"/>
        </w:rPr>
        <w:t> </w:t>
      </w:r>
      <w:r>
        <w:rPr>
          <w:rFonts w:ascii="Book Antiqua"/>
          <w:sz w:val="20"/>
          <w:vertAlign w:val="baseline"/>
        </w:rPr>
        <w:t>insights</w:t>
      </w:r>
      <w:r>
        <w:rPr>
          <w:rFonts w:ascii="Book Antiqua"/>
          <w:spacing w:val="-12"/>
          <w:sz w:val="20"/>
          <w:vertAlign w:val="baseline"/>
        </w:rPr>
        <w:t> </w:t>
      </w:r>
      <w:r>
        <w:rPr>
          <w:rFonts w:ascii="Book Antiqua"/>
          <w:sz w:val="20"/>
          <w:vertAlign w:val="baseline"/>
        </w:rPr>
        <w:t>on</w:t>
      </w:r>
      <w:r>
        <w:rPr>
          <w:rFonts w:ascii="Book Antiqua"/>
          <w:spacing w:val="-13"/>
          <w:sz w:val="20"/>
          <w:vertAlign w:val="baseline"/>
        </w:rPr>
        <w:t> </w:t>
      </w:r>
      <w:r>
        <w:rPr>
          <w:rFonts w:ascii="Book Antiqua"/>
          <w:sz w:val="20"/>
          <w:vertAlign w:val="baseline"/>
        </w:rPr>
        <w:t>funding</w:t>
      </w:r>
      <w:r>
        <w:rPr>
          <w:rFonts w:ascii="Book Antiqua"/>
          <w:spacing w:val="-12"/>
          <w:sz w:val="20"/>
          <w:vertAlign w:val="baseline"/>
        </w:rPr>
        <w:t> </w:t>
      </w:r>
      <w:r>
        <w:rPr>
          <w:rFonts w:ascii="Book Antiqua"/>
          <w:sz w:val="20"/>
          <w:vertAlign w:val="baseline"/>
        </w:rPr>
        <w:t>and</w:t>
      </w:r>
      <w:r>
        <w:rPr>
          <w:rFonts w:ascii="Book Antiqua"/>
          <w:spacing w:val="-13"/>
          <w:sz w:val="20"/>
          <w:vertAlign w:val="baseline"/>
        </w:rPr>
        <w:t> </w:t>
      </w:r>
      <w:r>
        <w:rPr>
          <w:rFonts w:ascii="Book Antiqua"/>
          <w:sz w:val="20"/>
          <w:vertAlign w:val="baseline"/>
        </w:rPr>
        <w:t>maintenance</w:t>
      </w:r>
      <w:r>
        <w:rPr>
          <w:rFonts w:ascii="Book Antiqua"/>
          <w:spacing w:val="-12"/>
          <w:sz w:val="20"/>
          <w:vertAlign w:val="baseline"/>
        </w:rPr>
        <w:t> </w:t>
      </w:r>
      <w:r>
        <w:rPr>
          <w:rFonts w:ascii="Book Antiqua"/>
          <w:sz w:val="20"/>
          <w:vertAlign w:val="baseline"/>
        </w:rPr>
        <w:t>of</w:t>
      </w:r>
      <w:r>
        <w:rPr>
          <w:rFonts w:ascii="Book Antiqua"/>
          <w:spacing w:val="-13"/>
          <w:sz w:val="20"/>
          <w:vertAlign w:val="baseline"/>
        </w:rPr>
        <w:t> </w:t>
      </w:r>
      <w:r>
        <w:rPr>
          <w:rFonts w:ascii="Book Antiqua"/>
          <w:sz w:val="20"/>
          <w:vertAlign w:val="baseline"/>
        </w:rPr>
        <w:t>local</w:t>
      </w:r>
      <w:r>
        <w:rPr>
          <w:rFonts w:ascii="Book Antiqua"/>
          <w:spacing w:val="-12"/>
          <w:sz w:val="20"/>
          <w:vertAlign w:val="baseline"/>
        </w:rPr>
        <w:t> </w:t>
      </w:r>
      <w:r>
        <w:rPr>
          <w:rFonts w:ascii="Book Antiqua"/>
          <w:sz w:val="20"/>
          <w:vertAlign w:val="baseline"/>
        </w:rPr>
        <w:t>roads</w:t>
      </w:r>
      <w:r>
        <w:rPr>
          <w:rFonts w:ascii="Book Antiqua"/>
          <w:spacing w:val="-13"/>
          <w:sz w:val="20"/>
          <w:vertAlign w:val="baseline"/>
        </w:rPr>
        <w:t> </w:t>
      </w:r>
      <w:r>
        <w:rPr>
          <w:rFonts w:ascii="Book Antiqua"/>
          <w:sz w:val="20"/>
          <w:vertAlign w:val="baseline"/>
        </w:rPr>
        <w:t>in</w:t>
      </w:r>
      <w:r>
        <w:rPr>
          <w:rFonts w:ascii="Book Antiqua"/>
          <w:spacing w:val="-12"/>
          <w:sz w:val="20"/>
          <w:vertAlign w:val="baseline"/>
        </w:rPr>
        <w:t> </w:t>
      </w:r>
      <w:r>
        <w:rPr>
          <w:rFonts w:ascii="Book Antiqua"/>
          <w:sz w:val="20"/>
          <w:vertAlign w:val="baseline"/>
        </w:rPr>
        <w:t>Ohio. No external funding was received for this project.</w:t>
      </w:r>
      <w:r>
        <w:rPr>
          <w:rFonts w:ascii="Book Antiqua"/>
          <w:spacing w:val="24"/>
          <w:sz w:val="20"/>
          <w:vertAlign w:val="baseline"/>
        </w:rPr>
        <w:t> </w:t>
      </w:r>
      <w:r>
        <w:rPr>
          <w:rFonts w:ascii="Book Antiqua"/>
          <w:sz w:val="20"/>
          <w:vertAlign w:val="baseline"/>
        </w:rPr>
        <w:t>No conflicts of interest exist for either author.</w:t>
      </w:r>
    </w:p>
    <w:p>
      <w:pPr>
        <w:spacing w:line="242" w:lineRule="exact" w:before="0"/>
        <w:ind w:left="277" w:right="0" w:firstLine="0"/>
        <w:jc w:val="both"/>
        <w:rPr>
          <w:rFonts w:ascii="Book Antiqua"/>
          <w:sz w:val="20"/>
        </w:rPr>
      </w:pPr>
      <w:r>
        <w:rPr>
          <w:rFonts w:ascii="Ravie"/>
          <w:spacing w:val="11"/>
          <w:sz w:val="20"/>
          <w:vertAlign w:val="superscript"/>
        </w:rPr>
        <w:t> </w:t>
      </w:r>
      <w:r>
        <w:rPr>
          <w:rFonts w:ascii="Book Antiqua"/>
          <w:spacing w:val="-2"/>
          <w:sz w:val="20"/>
          <w:vertAlign w:val="baseline"/>
        </w:rPr>
        <w:t>Professor,</w:t>
      </w:r>
      <w:r>
        <w:rPr>
          <w:rFonts w:ascii="Book Antiqua"/>
          <w:spacing w:val="2"/>
          <w:sz w:val="20"/>
          <w:vertAlign w:val="baseline"/>
        </w:rPr>
        <w:t> </w:t>
      </w:r>
      <w:r>
        <w:rPr>
          <w:rFonts w:ascii="Book Antiqua"/>
          <w:spacing w:val="-2"/>
          <w:sz w:val="20"/>
          <w:vertAlign w:val="baseline"/>
        </w:rPr>
        <w:t>University</w:t>
      </w:r>
      <w:r>
        <w:rPr>
          <w:rFonts w:ascii="Book Antiqua"/>
          <w:spacing w:val="2"/>
          <w:sz w:val="20"/>
          <w:vertAlign w:val="baseline"/>
        </w:rPr>
        <w:t> </w:t>
      </w:r>
      <w:r>
        <w:rPr>
          <w:rFonts w:ascii="Book Antiqua"/>
          <w:spacing w:val="-2"/>
          <w:sz w:val="20"/>
          <w:vertAlign w:val="baseline"/>
        </w:rPr>
        <w:t>of</w:t>
      </w:r>
      <w:r>
        <w:rPr>
          <w:rFonts w:ascii="Book Antiqua"/>
          <w:spacing w:val="2"/>
          <w:sz w:val="20"/>
          <w:vertAlign w:val="baseline"/>
        </w:rPr>
        <w:t> </w:t>
      </w:r>
      <w:r>
        <w:rPr>
          <w:rFonts w:ascii="Book Antiqua"/>
          <w:spacing w:val="-2"/>
          <w:sz w:val="20"/>
          <w:vertAlign w:val="baseline"/>
        </w:rPr>
        <w:t>Cincinnati</w:t>
      </w:r>
    </w:p>
    <w:p>
      <w:pPr>
        <w:spacing w:line="245" w:lineRule="exact" w:before="0"/>
        <w:ind w:left="277" w:right="0" w:firstLine="0"/>
        <w:jc w:val="both"/>
        <w:rPr>
          <w:rFonts w:ascii="Book Antiqua"/>
          <w:sz w:val="20"/>
        </w:rPr>
      </w:pPr>
      <w:r>
        <w:rPr>
          <w:rFonts w:ascii="Ravie"/>
          <w:spacing w:val="19"/>
          <w:sz w:val="20"/>
          <w:vertAlign w:val="superscript"/>
        </w:rPr>
        <w:t> </w:t>
      </w:r>
      <w:r>
        <w:rPr>
          <w:rFonts w:ascii="Book Antiqua"/>
          <w:spacing w:val="-2"/>
          <w:sz w:val="20"/>
          <w:vertAlign w:val="baseline"/>
        </w:rPr>
        <w:t>PhD</w:t>
      </w:r>
      <w:r>
        <w:rPr>
          <w:rFonts w:ascii="Book Antiqua"/>
          <w:spacing w:val="8"/>
          <w:sz w:val="20"/>
          <w:vertAlign w:val="baseline"/>
        </w:rPr>
        <w:t> </w:t>
      </w:r>
      <w:r>
        <w:rPr>
          <w:rFonts w:ascii="Book Antiqua"/>
          <w:spacing w:val="-2"/>
          <w:sz w:val="20"/>
          <w:vertAlign w:val="baseline"/>
        </w:rPr>
        <w:t>Student,</w:t>
      </w:r>
      <w:r>
        <w:rPr>
          <w:rFonts w:ascii="Book Antiqua"/>
          <w:spacing w:val="9"/>
          <w:sz w:val="20"/>
          <w:vertAlign w:val="baseline"/>
        </w:rPr>
        <w:t> </w:t>
      </w:r>
      <w:r>
        <w:rPr>
          <w:rFonts w:ascii="Book Antiqua"/>
          <w:spacing w:val="-2"/>
          <w:sz w:val="20"/>
          <w:vertAlign w:val="baseline"/>
        </w:rPr>
        <w:t>University</w:t>
      </w:r>
      <w:r>
        <w:rPr>
          <w:rFonts w:ascii="Book Antiqua"/>
          <w:spacing w:val="8"/>
          <w:sz w:val="20"/>
          <w:vertAlign w:val="baseline"/>
        </w:rPr>
        <w:t> </w:t>
      </w:r>
      <w:r>
        <w:rPr>
          <w:rFonts w:ascii="Book Antiqua"/>
          <w:spacing w:val="-2"/>
          <w:sz w:val="20"/>
          <w:vertAlign w:val="baseline"/>
        </w:rPr>
        <w:t>of</w:t>
      </w:r>
      <w:r>
        <w:rPr>
          <w:rFonts w:ascii="Book Antiqua"/>
          <w:spacing w:val="8"/>
          <w:sz w:val="20"/>
          <w:vertAlign w:val="baseline"/>
        </w:rPr>
        <w:t> </w:t>
      </w:r>
      <w:r>
        <w:rPr>
          <w:rFonts w:ascii="Book Antiqua"/>
          <w:spacing w:val="-2"/>
          <w:sz w:val="20"/>
          <w:vertAlign w:val="baseline"/>
        </w:rPr>
        <w:t>Cincinnati.</w:t>
      </w:r>
      <w:r>
        <w:rPr>
          <w:rFonts w:ascii="Book Antiqua"/>
          <w:spacing w:val="28"/>
          <w:sz w:val="20"/>
          <w:vertAlign w:val="baseline"/>
        </w:rPr>
        <w:t> </w:t>
      </w:r>
      <w:r>
        <w:rPr>
          <w:rFonts w:ascii="Book Antiqua"/>
          <w:spacing w:val="-2"/>
          <w:sz w:val="20"/>
          <w:vertAlign w:val="baseline"/>
        </w:rPr>
        <w:t>Corresponding</w:t>
      </w:r>
      <w:r>
        <w:rPr>
          <w:rFonts w:ascii="Book Antiqua"/>
          <w:spacing w:val="8"/>
          <w:sz w:val="20"/>
          <w:vertAlign w:val="baseline"/>
        </w:rPr>
        <w:t> </w:t>
      </w:r>
      <w:r>
        <w:rPr>
          <w:rFonts w:ascii="Book Antiqua"/>
          <w:spacing w:val="-2"/>
          <w:sz w:val="20"/>
          <w:vertAlign w:val="baseline"/>
        </w:rPr>
        <w:t>author:</w:t>
      </w:r>
      <w:r>
        <w:rPr>
          <w:rFonts w:ascii="Book Antiqua"/>
          <w:spacing w:val="28"/>
          <w:sz w:val="20"/>
          <w:vertAlign w:val="baseline"/>
        </w:rPr>
        <w:t> </w:t>
      </w:r>
      <w:hyperlink r:id="rId5">
        <w:r>
          <w:rPr>
            <w:rFonts w:ascii="Book Antiqua"/>
            <w:spacing w:val="-2"/>
            <w:sz w:val="20"/>
            <w:vertAlign w:val="baseline"/>
          </w:rPr>
          <w:t>rawatsa@mail.uc.edu</w:t>
        </w:r>
      </w:hyperlink>
    </w:p>
    <w:p>
      <w:pPr>
        <w:spacing w:after="0" w:line="245" w:lineRule="exact"/>
        <w:jc w:val="both"/>
        <w:rPr>
          <w:rFonts w:ascii="Book Antiqua"/>
          <w:sz w:val="20"/>
        </w:rPr>
        <w:sectPr>
          <w:type w:val="continuous"/>
          <w:pgSz w:w="12240" w:h="15840"/>
          <w:pgMar w:top="1820" w:bottom="280" w:left="1440" w:right="0"/>
        </w:sectPr>
      </w:pPr>
    </w:p>
    <w:p>
      <w:pPr>
        <w:pStyle w:val="Heading1"/>
        <w:numPr>
          <w:ilvl w:val="0"/>
          <w:numId w:val="1"/>
        </w:numPr>
        <w:tabs>
          <w:tab w:pos="580" w:val="left" w:leader="none"/>
        </w:tabs>
        <w:spacing w:line="240" w:lineRule="auto" w:before="27" w:after="0"/>
        <w:ind w:left="580" w:right="0" w:hanging="580"/>
        <w:jc w:val="left"/>
      </w:pPr>
      <w:bookmarkStart w:name="Introduction" w:id="1"/>
      <w:bookmarkEnd w:id="1"/>
      <w:r>
        <w:rPr>
          <w:b w:val="0"/>
        </w:rPr>
      </w:r>
      <w:r>
        <w:rPr>
          <w:spacing w:val="-2"/>
        </w:rPr>
        <w:t>Introduction</w:t>
      </w:r>
    </w:p>
    <w:p>
      <w:pPr>
        <w:pStyle w:val="BodyText"/>
        <w:spacing w:before="30"/>
        <w:rPr>
          <w:rFonts w:ascii="Georgia"/>
          <w:b/>
          <w:sz w:val="34"/>
        </w:rPr>
      </w:pPr>
    </w:p>
    <w:p>
      <w:pPr>
        <w:pStyle w:val="BodyText"/>
        <w:spacing w:line="415" w:lineRule="auto"/>
        <w:ind w:right="1435"/>
        <w:jc w:val="both"/>
      </w:pPr>
      <w:r>
        <w:rPr>
          <w:w w:val="105"/>
        </w:rPr>
        <w:t>Roads</w:t>
      </w:r>
      <w:r>
        <w:rPr>
          <w:w w:val="105"/>
        </w:rPr>
        <w:t> are</w:t>
      </w:r>
      <w:r>
        <w:rPr>
          <w:w w:val="105"/>
        </w:rPr>
        <w:t> an</w:t>
      </w:r>
      <w:r>
        <w:rPr>
          <w:w w:val="105"/>
        </w:rPr>
        <w:t> important</w:t>
      </w:r>
      <w:r>
        <w:rPr>
          <w:w w:val="105"/>
        </w:rPr>
        <w:t> form</w:t>
      </w:r>
      <w:r>
        <w:rPr>
          <w:w w:val="105"/>
        </w:rPr>
        <w:t> of</w:t>
      </w:r>
      <w:r>
        <w:rPr>
          <w:w w:val="105"/>
        </w:rPr>
        <w:t> infrastructure</w:t>
      </w:r>
      <w:r>
        <w:rPr>
          <w:w w:val="105"/>
        </w:rPr>
        <w:t> investment</w:t>
      </w:r>
      <w:r>
        <w:rPr>
          <w:w w:val="105"/>
        </w:rPr>
        <w:t> that</w:t>
      </w:r>
      <w:r>
        <w:rPr>
          <w:w w:val="105"/>
        </w:rPr>
        <w:t> affect</w:t>
      </w:r>
      <w:r>
        <w:rPr>
          <w:w w:val="105"/>
        </w:rPr>
        <w:t> households’</w:t>
      </w:r>
      <w:r>
        <w:rPr>
          <w:w w:val="105"/>
        </w:rPr>
        <w:t> amenity values, firms’ production functions, and people’s commuting costs.</w:t>
      </w:r>
      <w:r>
        <w:rPr>
          <w:spacing w:val="35"/>
          <w:w w:val="105"/>
        </w:rPr>
        <w:t> </w:t>
      </w:r>
      <w:r>
        <w:rPr>
          <w:w w:val="105"/>
        </w:rPr>
        <w:t>A great deal of existing research</w:t>
      </w:r>
      <w:r>
        <w:rPr>
          <w:spacing w:val="-9"/>
          <w:w w:val="105"/>
        </w:rPr>
        <w:t> </w:t>
      </w:r>
      <w:r>
        <w:rPr>
          <w:w w:val="105"/>
        </w:rPr>
        <w:t>has</w:t>
      </w:r>
      <w:r>
        <w:rPr>
          <w:spacing w:val="-9"/>
          <w:w w:val="105"/>
        </w:rPr>
        <w:t> </w:t>
      </w:r>
      <w:r>
        <w:rPr>
          <w:w w:val="105"/>
        </w:rPr>
        <w:t>focused</w:t>
      </w:r>
      <w:r>
        <w:rPr>
          <w:spacing w:val="-9"/>
          <w:w w:val="105"/>
        </w:rPr>
        <w:t> </w:t>
      </w:r>
      <w:r>
        <w:rPr>
          <w:w w:val="105"/>
        </w:rPr>
        <w:t>on</w:t>
      </w:r>
      <w:r>
        <w:rPr>
          <w:spacing w:val="-9"/>
          <w:w w:val="105"/>
        </w:rPr>
        <w:t> </w:t>
      </w:r>
      <w:r>
        <w:rPr>
          <w:w w:val="105"/>
        </w:rPr>
        <w:t>the</w:t>
      </w:r>
      <w:r>
        <w:rPr>
          <w:spacing w:val="-10"/>
          <w:w w:val="105"/>
        </w:rPr>
        <w:t> </w:t>
      </w:r>
      <w:r>
        <w:rPr>
          <w:w w:val="105"/>
        </w:rPr>
        <w:t>effects</w:t>
      </w:r>
      <w:r>
        <w:rPr>
          <w:spacing w:val="-9"/>
          <w:w w:val="105"/>
        </w:rPr>
        <w:t> </w:t>
      </w:r>
      <w:r>
        <w:rPr>
          <w:w w:val="105"/>
        </w:rPr>
        <w:t>of</w:t>
      </w:r>
      <w:r>
        <w:rPr>
          <w:spacing w:val="-10"/>
          <w:w w:val="105"/>
        </w:rPr>
        <w:t> </w:t>
      </w:r>
      <w:r>
        <w:rPr>
          <w:w w:val="105"/>
        </w:rPr>
        <w:t>new</w:t>
      </w:r>
      <w:r>
        <w:rPr>
          <w:spacing w:val="-9"/>
          <w:w w:val="105"/>
        </w:rPr>
        <w:t> </w:t>
      </w:r>
      <w:r>
        <w:rPr>
          <w:w w:val="105"/>
        </w:rPr>
        <w:t>roads</w:t>
      </w:r>
      <w:hyperlink w:history="true" w:anchor="_bookmark0">
        <w:r>
          <w:rPr>
            <w:rFonts w:ascii="Century" w:hAnsi="Century"/>
            <w:w w:val="105"/>
            <w:vertAlign w:val="superscript"/>
          </w:rPr>
          <w:t>1</w:t>
        </w:r>
      </w:hyperlink>
      <w:r>
        <w:rPr>
          <w:w w:val="105"/>
          <w:vertAlign w:val="baseline"/>
        </w:rPr>
        <w:t>,</w:t>
      </w:r>
      <w:r>
        <w:rPr>
          <w:spacing w:val="-8"/>
          <w:w w:val="105"/>
          <w:vertAlign w:val="baseline"/>
        </w:rPr>
        <w:t> </w:t>
      </w:r>
      <w:r>
        <w:rPr>
          <w:w w:val="105"/>
          <w:vertAlign w:val="baseline"/>
        </w:rPr>
        <w:t>especially</w:t>
      </w:r>
      <w:r>
        <w:rPr>
          <w:spacing w:val="-9"/>
          <w:w w:val="105"/>
          <w:vertAlign w:val="baseline"/>
        </w:rPr>
        <w:t> </w:t>
      </w:r>
      <w:r>
        <w:rPr>
          <w:w w:val="105"/>
          <w:vertAlign w:val="baseline"/>
        </w:rPr>
        <w:t>in</w:t>
      </w:r>
      <w:r>
        <w:rPr>
          <w:spacing w:val="-9"/>
          <w:w w:val="105"/>
          <w:vertAlign w:val="baseline"/>
        </w:rPr>
        <w:t> </w:t>
      </w:r>
      <w:r>
        <w:rPr>
          <w:w w:val="105"/>
          <w:vertAlign w:val="baseline"/>
        </w:rPr>
        <w:t>developing</w:t>
      </w:r>
      <w:r>
        <w:rPr>
          <w:spacing w:val="-10"/>
          <w:w w:val="105"/>
          <w:vertAlign w:val="baseline"/>
        </w:rPr>
        <w:t> </w:t>
      </w:r>
      <w:r>
        <w:rPr>
          <w:w w:val="105"/>
          <w:vertAlign w:val="baseline"/>
        </w:rPr>
        <w:t>nations,</w:t>
      </w:r>
      <w:r>
        <w:rPr>
          <w:spacing w:val="-8"/>
          <w:w w:val="105"/>
          <w:vertAlign w:val="baseline"/>
        </w:rPr>
        <w:t> </w:t>
      </w:r>
      <w:r>
        <w:rPr>
          <w:w w:val="105"/>
          <w:vertAlign w:val="baseline"/>
        </w:rPr>
        <w:t>providing valuable</w:t>
      </w:r>
      <w:r>
        <w:rPr>
          <w:spacing w:val="-4"/>
          <w:w w:val="105"/>
          <w:vertAlign w:val="baseline"/>
        </w:rPr>
        <w:t> </w:t>
      </w:r>
      <w:r>
        <w:rPr>
          <w:w w:val="105"/>
          <w:vertAlign w:val="baseline"/>
        </w:rPr>
        <w:t>policy</w:t>
      </w:r>
      <w:r>
        <w:rPr>
          <w:spacing w:val="-4"/>
          <w:w w:val="105"/>
          <w:vertAlign w:val="baseline"/>
        </w:rPr>
        <w:t> </w:t>
      </w:r>
      <w:r>
        <w:rPr>
          <w:w w:val="105"/>
          <w:vertAlign w:val="baseline"/>
        </w:rPr>
        <w:t>insights</w:t>
      </w:r>
      <w:r>
        <w:rPr>
          <w:spacing w:val="-4"/>
          <w:w w:val="105"/>
          <w:vertAlign w:val="baseline"/>
        </w:rPr>
        <w:t> </w:t>
      </w:r>
      <w:r>
        <w:rPr>
          <w:w w:val="105"/>
          <w:vertAlign w:val="baseline"/>
        </w:rPr>
        <w:t>and</w:t>
      </w:r>
      <w:r>
        <w:rPr>
          <w:spacing w:val="-4"/>
          <w:w w:val="105"/>
          <w:vertAlign w:val="baseline"/>
        </w:rPr>
        <w:t> </w:t>
      </w:r>
      <w:r>
        <w:rPr>
          <w:w w:val="105"/>
          <w:vertAlign w:val="baseline"/>
        </w:rPr>
        <w:t>spurring</w:t>
      </w:r>
      <w:r>
        <w:rPr>
          <w:spacing w:val="-4"/>
          <w:w w:val="105"/>
          <w:vertAlign w:val="baseline"/>
        </w:rPr>
        <w:t> </w:t>
      </w:r>
      <w:r>
        <w:rPr>
          <w:w w:val="105"/>
          <w:vertAlign w:val="baseline"/>
        </w:rPr>
        <w:t>development</w:t>
      </w:r>
      <w:r>
        <w:rPr>
          <w:spacing w:val="-4"/>
          <w:w w:val="105"/>
          <w:vertAlign w:val="baseline"/>
        </w:rPr>
        <w:t> </w:t>
      </w:r>
      <w:r>
        <w:rPr>
          <w:w w:val="105"/>
          <w:vertAlign w:val="baseline"/>
        </w:rPr>
        <w:t>initiatives</w:t>
      </w:r>
      <w:r>
        <w:rPr>
          <w:spacing w:val="-4"/>
          <w:w w:val="105"/>
          <w:vertAlign w:val="baseline"/>
        </w:rPr>
        <w:t> </w:t>
      </w:r>
      <w:r>
        <w:rPr>
          <w:w w:val="105"/>
          <w:vertAlign w:val="baseline"/>
        </w:rPr>
        <w:t>like</w:t>
      </w:r>
      <w:r>
        <w:rPr>
          <w:spacing w:val="-4"/>
          <w:w w:val="105"/>
          <w:vertAlign w:val="baseline"/>
        </w:rPr>
        <w:t> </w:t>
      </w:r>
      <w:r>
        <w:rPr>
          <w:w w:val="105"/>
          <w:vertAlign w:val="baseline"/>
        </w:rPr>
        <w:t>China’s</w:t>
      </w:r>
      <w:r>
        <w:rPr>
          <w:spacing w:val="-4"/>
          <w:w w:val="105"/>
          <w:vertAlign w:val="baseline"/>
        </w:rPr>
        <w:t> </w:t>
      </w:r>
      <w:r>
        <w:rPr>
          <w:w w:val="105"/>
          <w:vertAlign w:val="baseline"/>
        </w:rPr>
        <w:t>Belt</w:t>
      </w:r>
      <w:r>
        <w:rPr>
          <w:spacing w:val="-4"/>
          <w:w w:val="105"/>
          <w:vertAlign w:val="baseline"/>
        </w:rPr>
        <w:t> </w:t>
      </w:r>
      <w:r>
        <w:rPr>
          <w:w w:val="105"/>
          <w:vertAlign w:val="baseline"/>
        </w:rPr>
        <w:t>and</w:t>
      </w:r>
      <w:r>
        <w:rPr>
          <w:spacing w:val="-4"/>
          <w:w w:val="105"/>
          <w:vertAlign w:val="baseline"/>
        </w:rPr>
        <w:t> </w:t>
      </w:r>
      <w:r>
        <w:rPr>
          <w:w w:val="105"/>
          <w:vertAlign w:val="baseline"/>
        </w:rPr>
        <w:t>Road</w:t>
      </w:r>
      <w:r>
        <w:rPr>
          <w:spacing w:val="-4"/>
          <w:w w:val="105"/>
          <w:vertAlign w:val="baseline"/>
        </w:rPr>
        <w:t> </w:t>
      </w:r>
      <w:r>
        <w:rPr>
          <w:w w:val="105"/>
          <w:vertAlign w:val="baseline"/>
        </w:rPr>
        <w:t>Ini- tiative (</w:t>
      </w:r>
      <w:hyperlink w:history="true" w:anchor="_bookmark86">
        <w:r>
          <w:rPr>
            <w:color w:val="0000FF"/>
            <w:w w:val="105"/>
            <w:vertAlign w:val="baseline"/>
          </w:rPr>
          <w:t>Huang</w:t>
        </w:r>
      </w:hyperlink>
      <w:r>
        <w:rPr>
          <w:w w:val="105"/>
          <w:vertAlign w:val="baseline"/>
        </w:rPr>
        <w:t>, </w:t>
      </w:r>
      <w:hyperlink w:history="true" w:anchor="_bookmark86">
        <w:r>
          <w:rPr>
            <w:color w:val="0000FF"/>
            <w:w w:val="105"/>
            <w:vertAlign w:val="baseline"/>
          </w:rPr>
          <w:t>2016</w:t>
        </w:r>
      </w:hyperlink>
      <w:r>
        <w:rPr>
          <w:w w:val="105"/>
          <w:vertAlign w:val="baseline"/>
        </w:rPr>
        <w:t>) and India’s Pradhan Mantri Gram Sadak Yojana (</w:t>
      </w:r>
      <w:hyperlink w:history="true" w:anchor="_bookmark50">
        <w:r>
          <w:rPr>
            <w:color w:val="0000FF"/>
            <w:w w:val="105"/>
            <w:vertAlign w:val="baseline"/>
          </w:rPr>
          <w:t>Asher and Novosad</w:t>
        </w:r>
      </w:hyperlink>
      <w:r>
        <w:rPr>
          <w:w w:val="105"/>
          <w:vertAlign w:val="baseline"/>
        </w:rPr>
        <w:t>, </w:t>
      </w:r>
      <w:hyperlink w:history="true" w:anchor="_bookmark50">
        <w:r>
          <w:rPr>
            <w:color w:val="0000FF"/>
            <w:w w:val="105"/>
            <w:vertAlign w:val="baseline"/>
          </w:rPr>
          <w:t>2020</w:t>
        </w:r>
      </w:hyperlink>
      <w:r>
        <w:rPr>
          <w:w w:val="105"/>
          <w:vertAlign w:val="baseline"/>
        </w:rPr>
        <w:t>).</w:t>
      </w:r>
      <w:r>
        <w:rPr>
          <w:spacing w:val="32"/>
          <w:w w:val="105"/>
          <w:vertAlign w:val="baseline"/>
        </w:rPr>
        <w:t> </w:t>
      </w:r>
      <w:r>
        <w:rPr>
          <w:w w:val="105"/>
          <w:vertAlign w:val="baseline"/>
        </w:rPr>
        <w:t>However, the literature has consistently faced two fundamental challenges.</w:t>
      </w:r>
      <w:r>
        <w:rPr>
          <w:spacing w:val="32"/>
          <w:w w:val="105"/>
          <w:vertAlign w:val="baseline"/>
        </w:rPr>
        <w:t> </w:t>
      </w:r>
      <w:r>
        <w:rPr>
          <w:w w:val="105"/>
          <w:vertAlign w:val="baseline"/>
        </w:rPr>
        <w:t>The first is</w:t>
      </w:r>
      <w:r>
        <w:rPr>
          <w:spacing w:val="-4"/>
          <w:w w:val="105"/>
          <w:vertAlign w:val="baseline"/>
        </w:rPr>
        <w:t> </w:t>
      </w:r>
      <w:r>
        <w:rPr>
          <w:w w:val="105"/>
          <w:vertAlign w:val="baseline"/>
        </w:rPr>
        <w:t>endogenous</w:t>
      </w:r>
      <w:r>
        <w:rPr>
          <w:spacing w:val="-4"/>
          <w:w w:val="105"/>
          <w:vertAlign w:val="baseline"/>
        </w:rPr>
        <w:t> </w:t>
      </w:r>
      <w:r>
        <w:rPr>
          <w:w w:val="105"/>
          <w:vertAlign w:val="baseline"/>
        </w:rPr>
        <w:t>selection</w:t>
      </w:r>
      <w:r>
        <w:rPr>
          <w:spacing w:val="-4"/>
          <w:w w:val="105"/>
          <w:vertAlign w:val="baseline"/>
        </w:rPr>
        <w:t> </w:t>
      </w:r>
      <w:r>
        <w:rPr>
          <w:w w:val="105"/>
          <w:vertAlign w:val="baseline"/>
        </w:rPr>
        <w:t>as</w:t>
      </w:r>
      <w:r>
        <w:rPr>
          <w:spacing w:val="-4"/>
          <w:w w:val="105"/>
          <w:vertAlign w:val="baseline"/>
        </w:rPr>
        <w:t> </w:t>
      </w:r>
      <w:r>
        <w:rPr>
          <w:w w:val="105"/>
          <w:vertAlign w:val="baseline"/>
        </w:rPr>
        <w:t>infrastructure</w:t>
      </w:r>
      <w:r>
        <w:rPr>
          <w:spacing w:val="-4"/>
          <w:w w:val="105"/>
          <w:vertAlign w:val="baseline"/>
        </w:rPr>
        <w:t> </w:t>
      </w:r>
      <w:r>
        <w:rPr>
          <w:w w:val="105"/>
          <w:vertAlign w:val="baseline"/>
        </w:rPr>
        <w:t>investments</w:t>
      </w:r>
      <w:r>
        <w:rPr>
          <w:spacing w:val="-4"/>
          <w:w w:val="105"/>
          <w:vertAlign w:val="baseline"/>
        </w:rPr>
        <w:t> </w:t>
      </w:r>
      <w:r>
        <w:rPr>
          <w:w w:val="105"/>
          <w:vertAlign w:val="baseline"/>
        </w:rPr>
        <w:t>are</w:t>
      </w:r>
      <w:r>
        <w:rPr>
          <w:spacing w:val="-4"/>
          <w:w w:val="105"/>
          <w:vertAlign w:val="baseline"/>
        </w:rPr>
        <w:t> </w:t>
      </w:r>
      <w:r>
        <w:rPr>
          <w:w w:val="105"/>
          <w:vertAlign w:val="baseline"/>
        </w:rPr>
        <w:t>not</w:t>
      </w:r>
      <w:r>
        <w:rPr>
          <w:spacing w:val="-4"/>
          <w:w w:val="105"/>
          <w:vertAlign w:val="baseline"/>
        </w:rPr>
        <w:t> </w:t>
      </w:r>
      <w:r>
        <w:rPr>
          <w:w w:val="105"/>
          <w:vertAlign w:val="baseline"/>
        </w:rPr>
        <w:t>exogenous</w:t>
      </w:r>
      <w:r>
        <w:rPr>
          <w:spacing w:val="-4"/>
          <w:w w:val="105"/>
          <w:vertAlign w:val="baseline"/>
        </w:rPr>
        <w:t> </w:t>
      </w:r>
      <w:r>
        <w:rPr>
          <w:w w:val="105"/>
          <w:vertAlign w:val="baseline"/>
        </w:rPr>
        <w:t>events</w:t>
      </w:r>
      <w:r>
        <w:rPr>
          <w:spacing w:val="-4"/>
          <w:w w:val="105"/>
          <w:vertAlign w:val="baseline"/>
        </w:rPr>
        <w:t> </w:t>
      </w:r>
      <w:r>
        <w:rPr>
          <w:w w:val="105"/>
          <w:vertAlign w:val="baseline"/>
        </w:rPr>
        <w:t>but</w:t>
      </w:r>
      <w:r>
        <w:rPr>
          <w:spacing w:val="-4"/>
          <w:w w:val="105"/>
          <w:vertAlign w:val="baseline"/>
        </w:rPr>
        <w:t> </w:t>
      </w:r>
      <w:r>
        <w:rPr>
          <w:w w:val="105"/>
          <w:vertAlign w:val="baseline"/>
        </w:rPr>
        <w:t>are</w:t>
      </w:r>
      <w:r>
        <w:rPr>
          <w:spacing w:val="-4"/>
          <w:w w:val="105"/>
          <w:vertAlign w:val="baseline"/>
        </w:rPr>
        <w:t> </w:t>
      </w:r>
      <w:r>
        <w:rPr>
          <w:w w:val="105"/>
          <w:vertAlign w:val="baseline"/>
        </w:rPr>
        <w:t>delib- erate policy choices.</w:t>
      </w:r>
      <w:r>
        <w:rPr>
          <w:spacing w:val="31"/>
          <w:w w:val="105"/>
          <w:vertAlign w:val="baseline"/>
        </w:rPr>
        <w:t> </w:t>
      </w:r>
      <w:r>
        <w:rPr>
          <w:w w:val="105"/>
          <w:vertAlign w:val="baseline"/>
        </w:rPr>
        <w:t>New road placement is selected by policymakers and is endogenous to anticipated</w:t>
      </w:r>
      <w:r>
        <w:rPr>
          <w:w w:val="105"/>
          <w:vertAlign w:val="baseline"/>
        </w:rPr>
        <w:t> economic</w:t>
      </w:r>
      <w:r>
        <w:rPr>
          <w:w w:val="105"/>
          <w:vertAlign w:val="baseline"/>
        </w:rPr>
        <w:t> growth,</w:t>
      </w:r>
      <w:r>
        <w:rPr>
          <w:w w:val="105"/>
          <w:vertAlign w:val="baseline"/>
        </w:rPr>
        <w:t> while</w:t>
      </w:r>
      <w:r>
        <w:rPr>
          <w:w w:val="105"/>
          <w:vertAlign w:val="baseline"/>
        </w:rPr>
        <w:t> repavement</w:t>
      </w:r>
      <w:r>
        <w:rPr>
          <w:w w:val="105"/>
          <w:vertAlign w:val="baseline"/>
        </w:rPr>
        <w:t> schedules</w:t>
      </w:r>
      <w:r>
        <w:rPr>
          <w:w w:val="105"/>
          <w:vertAlign w:val="baseline"/>
        </w:rPr>
        <w:t> and</w:t>
      </w:r>
      <w:r>
        <w:rPr>
          <w:w w:val="105"/>
          <w:vertAlign w:val="baseline"/>
        </w:rPr>
        <w:t> decisions</w:t>
      </w:r>
      <w:r>
        <w:rPr>
          <w:w w:val="105"/>
          <w:vertAlign w:val="baseline"/>
        </w:rPr>
        <w:t> are</w:t>
      </w:r>
      <w:r>
        <w:rPr>
          <w:w w:val="105"/>
          <w:vertAlign w:val="baseline"/>
        </w:rPr>
        <w:t> systematically correlated with confounding local factors such as political cycles or unobserved community characteristics</w:t>
      </w:r>
      <w:r>
        <w:rPr>
          <w:w w:val="105"/>
          <w:vertAlign w:val="baseline"/>
        </w:rPr>
        <w:t> that</w:t>
      </w:r>
      <w:r>
        <w:rPr>
          <w:w w:val="105"/>
          <w:vertAlign w:val="baseline"/>
        </w:rPr>
        <w:t> independently</w:t>
      </w:r>
      <w:r>
        <w:rPr>
          <w:w w:val="105"/>
          <w:vertAlign w:val="baseline"/>
        </w:rPr>
        <w:t> drive</w:t>
      </w:r>
      <w:r>
        <w:rPr>
          <w:w w:val="105"/>
          <w:vertAlign w:val="baseline"/>
        </w:rPr>
        <w:t> economic</w:t>
      </w:r>
      <w:r>
        <w:rPr>
          <w:w w:val="105"/>
          <w:vertAlign w:val="baseline"/>
        </w:rPr>
        <w:t> outcomes</w:t>
      </w:r>
      <w:r>
        <w:rPr>
          <w:w w:val="105"/>
          <w:vertAlign w:val="baseline"/>
        </w:rPr>
        <w:t> (</w:t>
      </w:r>
      <w:hyperlink w:history="true" w:anchor="_bookmark74">
        <w:r>
          <w:rPr>
            <w:color w:val="0000FF"/>
            <w:w w:val="105"/>
            <w:vertAlign w:val="baseline"/>
          </w:rPr>
          <w:t>Duranton</w:t>
        </w:r>
        <w:r>
          <w:rPr>
            <w:color w:val="0000FF"/>
            <w:w w:val="105"/>
            <w:vertAlign w:val="baseline"/>
          </w:rPr>
          <w:t> and</w:t>
        </w:r>
        <w:r>
          <w:rPr>
            <w:color w:val="0000FF"/>
            <w:w w:val="105"/>
            <w:vertAlign w:val="baseline"/>
          </w:rPr>
          <w:t> Turner</w:t>
        </w:r>
      </w:hyperlink>
      <w:r>
        <w:rPr>
          <w:w w:val="105"/>
          <w:vertAlign w:val="baseline"/>
        </w:rPr>
        <w:t>,</w:t>
      </w:r>
      <w:r>
        <w:rPr>
          <w:w w:val="105"/>
          <w:vertAlign w:val="baseline"/>
        </w:rPr>
        <w:t> </w:t>
      </w:r>
      <w:hyperlink w:history="true" w:anchor="_bookmark74">
        <w:r>
          <w:rPr>
            <w:color w:val="0000FF"/>
            <w:w w:val="105"/>
            <w:vertAlign w:val="baseline"/>
          </w:rPr>
          <w:t>2011</w:t>
        </w:r>
      </w:hyperlink>
      <w:r>
        <w:rPr>
          <w:w w:val="105"/>
          <w:vertAlign w:val="baseline"/>
        </w:rPr>
        <w:t>; </w:t>
      </w:r>
      <w:hyperlink w:history="true" w:anchor="_bookmark83">
        <w:r>
          <w:rPr>
            <w:color w:val="0000FF"/>
            <w:w w:val="105"/>
            <w:vertAlign w:val="baseline"/>
          </w:rPr>
          <w:t>Gonzalez-Navarro</w:t>
        </w:r>
        <w:r>
          <w:rPr>
            <w:color w:val="0000FF"/>
            <w:w w:val="105"/>
            <w:vertAlign w:val="baseline"/>
          </w:rPr>
          <w:t> et</w:t>
        </w:r>
        <w:r>
          <w:rPr>
            <w:color w:val="0000FF"/>
            <w:w w:val="105"/>
            <w:vertAlign w:val="baseline"/>
          </w:rPr>
          <w:t> al.</w:t>
        </w:r>
      </w:hyperlink>
      <w:r>
        <w:rPr>
          <w:w w:val="105"/>
          <w:vertAlign w:val="baseline"/>
        </w:rPr>
        <w:t>,</w:t>
      </w:r>
      <w:r>
        <w:rPr>
          <w:w w:val="105"/>
          <w:vertAlign w:val="baseline"/>
        </w:rPr>
        <w:t> </w:t>
      </w:r>
      <w:hyperlink w:history="true" w:anchor="_bookmark83">
        <w:r>
          <w:rPr>
            <w:color w:val="0000FF"/>
            <w:w w:val="105"/>
            <w:vertAlign w:val="baseline"/>
          </w:rPr>
          <w:t>2023</w:t>
        </w:r>
      </w:hyperlink>
      <w:r>
        <w:rPr>
          <w:w w:val="105"/>
          <w:vertAlign w:val="baseline"/>
        </w:rPr>
        <w:t>).</w:t>
      </w:r>
      <w:r>
        <w:rPr>
          <w:spacing w:val="40"/>
          <w:w w:val="105"/>
          <w:vertAlign w:val="baseline"/>
        </w:rPr>
        <w:t> </w:t>
      </w:r>
      <w:r>
        <w:rPr>
          <w:w w:val="105"/>
          <w:vertAlign w:val="baseline"/>
        </w:rPr>
        <w:t>This</w:t>
      </w:r>
      <w:r>
        <w:rPr>
          <w:w w:val="105"/>
          <w:vertAlign w:val="baseline"/>
        </w:rPr>
        <w:t> identification</w:t>
      </w:r>
      <w:r>
        <w:rPr>
          <w:w w:val="105"/>
          <w:vertAlign w:val="baseline"/>
        </w:rPr>
        <w:t> problem</w:t>
      </w:r>
      <w:r>
        <w:rPr>
          <w:w w:val="105"/>
          <w:vertAlign w:val="baseline"/>
        </w:rPr>
        <w:t> is</w:t>
      </w:r>
      <w:r>
        <w:rPr>
          <w:w w:val="105"/>
          <w:vertAlign w:val="baseline"/>
        </w:rPr>
        <w:t> exacerbated</w:t>
      </w:r>
      <w:r>
        <w:rPr>
          <w:w w:val="105"/>
          <w:vertAlign w:val="baseline"/>
        </w:rPr>
        <w:t> by</w:t>
      </w:r>
      <w:r>
        <w:rPr>
          <w:w w:val="105"/>
          <w:vertAlign w:val="baseline"/>
        </w:rPr>
        <w:t> the</w:t>
      </w:r>
      <w:r>
        <w:rPr>
          <w:w w:val="105"/>
          <w:vertAlign w:val="baseline"/>
        </w:rPr>
        <w:t> second challenge:</w:t>
      </w:r>
      <w:r>
        <w:rPr>
          <w:w w:val="105"/>
          <w:vertAlign w:val="baseline"/>
        </w:rPr>
        <w:t> measurement.</w:t>
      </w:r>
      <w:r>
        <w:rPr>
          <w:w w:val="105"/>
          <w:vertAlign w:val="baseline"/>
        </w:rPr>
        <w:t> Most studies rely on road quality metrics that are inherently sub- jective, labor-intensive, and generated at low frequency (</w:t>
      </w:r>
      <w:hyperlink w:history="true" w:anchor="_bookmark52">
        <w:r>
          <w:rPr>
            <w:color w:val="0000FF"/>
            <w:w w:val="105"/>
            <w:vertAlign w:val="baseline"/>
          </w:rPr>
          <w:t>Attoh-Okine and Adarkwa</w:t>
        </w:r>
      </w:hyperlink>
      <w:r>
        <w:rPr>
          <w:w w:val="105"/>
          <w:vertAlign w:val="baseline"/>
        </w:rPr>
        <w:t>, </w:t>
      </w:r>
      <w:hyperlink w:history="true" w:anchor="_bookmark52">
        <w:r>
          <w:rPr>
            <w:color w:val="0000FF"/>
            <w:w w:val="105"/>
            <w:vertAlign w:val="baseline"/>
          </w:rPr>
          <w:t>2013</w:t>
        </w:r>
      </w:hyperlink>
      <w:r>
        <w:rPr>
          <w:w w:val="105"/>
          <w:vertAlign w:val="baseline"/>
        </w:rPr>
        <w:t>). Such data are not only prone to measurement error that attenuates estimates, but their lack</w:t>
      </w:r>
      <w:r>
        <w:rPr>
          <w:spacing w:val="80"/>
          <w:w w:val="105"/>
          <w:vertAlign w:val="baseline"/>
        </w:rPr>
        <w:t> </w:t>
      </w:r>
      <w:r>
        <w:rPr>
          <w:w w:val="105"/>
          <w:vertAlign w:val="baseline"/>
        </w:rPr>
        <w:t>of scalability limits the geographic and temporal scope of empirical analysis (</w:t>
      </w:r>
      <w:hyperlink w:history="true" w:anchor="_bookmark90">
        <w:r>
          <w:rPr>
            <w:color w:val="0000FF"/>
            <w:w w:val="105"/>
            <w:vertAlign w:val="baseline"/>
          </w:rPr>
          <w:t>List</w:t>
        </w:r>
      </w:hyperlink>
      <w:r>
        <w:rPr>
          <w:w w:val="105"/>
          <w:vertAlign w:val="baseline"/>
        </w:rPr>
        <w:t>, </w:t>
      </w:r>
      <w:hyperlink w:history="true" w:anchor="_bookmark90">
        <w:r>
          <w:rPr>
            <w:color w:val="0000FF"/>
            <w:w w:val="105"/>
            <w:vertAlign w:val="baseline"/>
          </w:rPr>
          <w:t>2022</w:t>
        </w:r>
      </w:hyperlink>
      <w:r>
        <w:rPr>
          <w:w w:val="105"/>
          <w:vertAlign w:val="baseline"/>
        </w:rPr>
        <w:t>).</w:t>
      </w:r>
    </w:p>
    <w:p>
      <w:pPr>
        <w:pStyle w:val="BodyText"/>
        <w:spacing w:line="415" w:lineRule="auto"/>
        <w:ind w:right="1438" w:firstLine="351"/>
        <w:jc w:val="both"/>
      </w:pPr>
      <w:r>
        <w:rPr/>
        <mc:AlternateContent>
          <mc:Choice Requires="wps">
            <w:drawing>
              <wp:anchor distT="0" distB="0" distL="0" distR="0" allowOverlap="1" layoutInCell="1" locked="0" behindDoc="0" simplePos="0" relativeHeight="15729152">
                <wp:simplePos x="0" y="0"/>
                <wp:positionH relativeFrom="page">
                  <wp:posOffset>914400</wp:posOffset>
                </wp:positionH>
                <wp:positionV relativeFrom="paragraph">
                  <wp:posOffset>2392084</wp:posOffset>
                </wp:positionV>
                <wp:extent cx="237744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2377440" cy="1270"/>
                        </a:xfrm>
                        <a:custGeom>
                          <a:avLst/>
                          <a:gdLst/>
                          <a:ahLst/>
                          <a:cxnLst/>
                          <a:rect l="l" t="t" r="r" b="b"/>
                          <a:pathLst>
                            <a:path w="2377440" h="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72pt,188.353119pt" to="259.197pt,188.353119pt" stroked="true" strokeweight=".398pt" strokecolor="#000000">
                <v:stroke dashstyle="solid"/>
                <w10:wrap type="none"/>
              </v:line>
            </w:pict>
          </mc:Fallback>
        </mc:AlternateContent>
      </w:r>
      <w:r>
        <w:rPr>
          <w:w w:val="105"/>
        </w:rPr>
        <w:t>In</w:t>
      </w:r>
      <w:r>
        <w:rPr>
          <w:w w:val="105"/>
        </w:rPr>
        <w:t> this</w:t>
      </w:r>
      <w:r>
        <w:rPr>
          <w:w w:val="105"/>
        </w:rPr>
        <w:t> paper,</w:t>
      </w:r>
      <w:r>
        <w:rPr>
          <w:w w:val="105"/>
        </w:rPr>
        <w:t> we</w:t>
      </w:r>
      <w:r>
        <w:rPr>
          <w:w w:val="105"/>
        </w:rPr>
        <w:t> avoid</w:t>
      </w:r>
      <w:r>
        <w:rPr>
          <w:w w:val="105"/>
        </w:rPr>
        <w:t> endogeneity</w:t>
      </w:r>
      <w:r>
        <w:rPr>
          <w:w w:val="105"/>
        </w:rPr>
        <w:t> issues</w:t>
      </w:r>
      <w:r>
        <w:rPr>
          <w:w w:val="105"/>
        </w:rPr>
        <w:t> by</w:t>
      </w:r>
      <w:r>
        <w:rPr>
          <w:w w:val="105"/>
        </w:rPr>
        <w:t> studying</w:t>
      </w:r>
      <w:r>
        <w:rPr>
          <w:w w:val="105"/>
        </w:rPr>
        <w:t> property</w:t>
      </w:r>
      <w:r>
        <w:rPr>
          <w:w w:val="105"/>
        </w:rPr>
        <w:t> taxes</w:t>
      </w:r>
      <w:r>
        <w:rPr>
          <w:w w:val="105"/>
        </w:rPr>
        <w:t> that</w:t>
      </w:r>
      <w:r>
        <w:rPr>
          <w:w w:val="105"/>
        </w:rPr>
        <w:t> fund</w:t>
      </w:r>
      <w:r>
        <w:rPr>
          <w:w w:val="105"/>
        </w:rPr>
        <w:t> the maintenance of existing roads and by utilizing a quasi-experimental setting that arises from analyzing close elections.</w:t>
      </w:r>
      <w:r>
        <w:rPr>
          <w:spacing w:val="33"/>
          <w:w w:val="105"/>
        </w:rPr>
        <w:t> </w:t>
      </w:r>
      <w:r>
        <w:rPr>
          <w:w w:val="105"/>
        </w:rPr>
        <w:t>We establish a novel dataset that allows us to study how changes in</w:t>
      </w:r>
      <w:r>
        <w:rPr>
          <w:w w:val="105"/>
        </w:rPr>
        <w:t> local</w:t>
      </w:r>
      <w:r>
        <w:rPr>
          <w:w w:val="105"/>
        </w:rPr>
        <w:t> taxes</w:t>
      </w:r>
      <w:r>
        <w:rPr>
          <w:w w:val="105"/>
        </w:rPr>
        <w:t> affect</w:t>
      </w:r>
      <w:r>
        <w:rPr>
          <w:w w:val="105"/>
        </w:rPr>
        <w:t> local</w:t>
      </w:r>
      <w:r>
        <w:rPr>
          <w:w w:val="105"/>
        </w:rPr>
        <w:t> infrastructure</w:t>
      </w:r>
      <w:r>
        <w:rPr>
          <w:w w:val="105"/>
        </w:rPr>
        <w:t> maintenance</w:t>
      </w:r>
      <w:r>
        <w:rPr>
          <w:w w:val="105"/>
        </w:rPr>
        <w:t> and</w:t>
      </w:r>
      <w:r>
        <w:rPr>
          <w:w w:val="105"/>
        </w:rPr>
        <w:t> neighborhood</w:t>
      </w:r>
      <w:r>
        <w:rPr>
          <w:w w:val="105"/>
        </w:rPr>
        <w:t> house</w:t>
      </w:r>
      <w:r>
        <w:rPr>
          <w:w w:val="105"/>
        </w:rPr>
        <w:t> prices.</w:t>
      </w:r>
      <w:r>
        <w:rPr>
          <w:spacing w:val="40"/>
          <w:w w:val="105"/>
        </w:rPr>
        <w:t> </w:t>
      </w:r>
      <w:r>
        <w:rPr>
          <w:w w:val="105"/>
        </w:rPr>
        <w:t>We match voting data on local road maintenance taxes from the Ohio Secretary of State with </w:t>
      </w:r>
      <w:r>
        <w:rPr>
          <w:spacing w:val="-2"/>
          <w:w w:val="105"/>
        </w:rPr>
        <w:t>financial</w:t>
      </w:r>
      <w:r>
        <w:rPr>
          <w:spacing w:val="-7"/>
          <w:w w:val="105"/>
        </w:rPr>
        <w:t> </w:t>
      </w:r>
      <w:r>
        <w:rPr>
          <w:spacing w:val="-2"/>
          <w:w w:val="105"/>
        </w:rPr>
        <w:t>records</w:t>
      </w:r>
      <w:r>
        <w:rPr>
          <w:spacing w:val="-7"/>
          <w:w w:val="105"/>
        </w:rPr>
        <w:t> </w:t>
      </w:r>
      <w:r>
        <w:rPr>
          <w:spacing w:val="-2"/>
          <w:w w:val="105"/>
        </w:rPr>
        <w:t>of</w:t>
      </w:r>
      <w:r>
        <w:rPr>
          <w:spacing w:val="-7"/>
          <w:w w:val="105"/>
        </w:rPr>
        <w:t> </w:t>
      </w:r>
      <w:r>
        <w:rPr>
          <w:spacing w:val="-2"/>
          <w:w w:val="105"/>
        </w:rPr>
        <w:t>cities</w:t>
      </w:r>
      <w:r>
        <w:rPr>
          <w:spacing w:val="-7"/>
          <w:w w:val="105"/>
        </w:rPr>
        <w:t> </w:t>
      </w:r>
      <w:r>
        <w:rPr>
          <w:spacing w:val="-2"/>
          <w:w w:val="105"/>
        </w:rPr>
        <w:t>from</w:t>
      </w:r>
      <w:r>
        <w:rPr>
          <w:spacing w:val="-7"/>
          <w:w w:val="105"/>
        </w:rPr>
        <w:t> </w:t>
      </w:r>
      <w:r>
        <w:rPr>
          <w:spacing w:val="-2"/>
          <w:w w:val="105"/>
        </w:rPr>
        <w:t>Ohio</w:t>
      </w:r>
      <w:r>
        <w:rPr>
          <w:spacing w:val="-7"/>
          <w:w w:val="105"/>
        </w:rPr>
        <w:t> </w:t>
      </w:r>
      <w:r>
        <w:rPr>
          <w:spacing w:val="-2"/>
          <w:w w:val="105"/>
        </w:rPr>
        <w:t>Auditor</w:t>
      </w:r>
      <w:r>
        <w:rPr>
          <w:spacing w:val="-7"/>
          <w:w w:val="105"/>
        </w:rPr>
        <w:t> </w:t>
      </w:r>
      <w:r>
        <w:rPr>
          <w:spacing w:val="-2"/>
          <w:w w:val="105"/>
        </w:rPr>
        <w:t>of</w:t>
      </w:r>
      <w:r>
        <w:rPr>
          <w:spacing w:val="-7"/>
          <w:w w:val="105"/>
        </w:rPr>
        <w:t> </w:t>
      </w:r>
      <w:r>
        <w:rPr>
          <w:spacing w:val="-2"/>
          <w:w w:val="105"/>
        </w:rPr>
        <w:t>State</w:t>
      </w:r>
      <w:r>
        <w:rPr>
          <w:spacing w:val="-7"/>
          <w:w w:val="105"/>
        </w:rPr>
        <w:t> </w:t>
      </w:r>
      <w:r>
        <w:rPr>
          <w:spacing w:val="-2"/>
          <w:w w:val="105"/>
        </w:rPr>
        <w:t>and</w:t>
      </w:r>
      <w:r>
        <w:rPr>
          <w:spacing w:val="-7"/>
          <w:w w:val="105"/>
        </w:rPr>
        <w:t> </w:t>
      </w:r>
      <w:r>
        <w:rPr>
          <w:spacing w:val="-2"/>
          <w:w w:val="105"/>
        </w:rPr>
        <w:t>property</w:t>
      </w:r>
      <w:r>
        <w:rPr>
          <w:spacing w:val="-7"/>
          <w:w w:val="105"/>
        </w:rPr>
        <w:t> </w:t>
      </w:r>
      <w:r>
        <w:rPr>
          <w:spacing w:val="-2"/>
          <w:w w:val="105"/>
        </w:rPr>
        <w:t>sale</w:t>
      </w:r>
      <w:r>
        <w:rPr>
          <w:spacing w:val="-7"/>
          <w:w w:val="105"/>
        </w:rPr>
        <w:t> </w:t>
      </w:r>
      <w:r>
        <w:rPr>
          <w:spacing w:val="-2"/>
          <w:w w:val="105"/>
        </w:rPr>
        <w:t>prices</w:t>
      </w:r>
      <w:r>
        <w:rPr>
          <w:spacing w:val="-7"/>
          <w:w w:val="105"/>
        </w:rPr>
        <w:t> </w:t>
      </w:r>
      <w:r>
        <w:rPr>
          <w:spacing w:val="-2"/>
          <w:w w:val="105"/>
        </w:rPr>
        <w:t>from</w:t>
      </w:r>
      <w:r>
        <w:rPr>
          <w:spacing w:val="-7"/>
          <w:w w:val="105"/>
        </w:rPr>
        <w:t> </w:t>
      </w:r>
      <w:r>
        <w:rPr>
          <w:spacing w:val="-2"/>
          <w:w w:val="105"/>
        </w:rPr>
        <w:t>CoreLogic. </w:t>
      </w:r>
      <w:r>
        <w:rPr>
          <w:w w:val="105"/>
        </w:rPr>
        <w:t>Our data also includes remote sensory data of local roads in Ohio from Google Earth Pro. Using</w:t>
      </w:r>
      <w:r>
        <w:rPr>
          <w:spacing w:val="46"/>
          <w:w w:val="105"/>
        </w:rPr>
        <w:t> </w:t>
      </w:r>
      <w:r>
        <w:rPr>
          <w:w w:val="105"/>
        </w:rPr>
        <w:t>these</w:t>
      </w:r>
      <w:r>
        <w:rPr>
          <w:spacing w:val="47"/>
          <w:w w:val="105"/>
        </w:rPr>
        <w:t> </w:t>
      </w:r>
      <w:r>
        <w:rPr>
          <w:w w:val="105"/>
        </w:rPr>
        <w:t>rich</w:t>
      </w:r>
      <w:r>
        <w:rPr>
          <w:spacing w:val="47"/>
          <w:w w:val="105"/>
        </w:rPr>
        <w:t> </w:t>
      </w:r>
      <w:r>
        <w:rPr>
          <w:w w:val="105"/>
        </w:rPr>
        <w:t>data,</w:t>
      </w:r>
      <w:r>
        <w:rPr>
          <w:spacing w:val="56"/>
          <w:w w:val="105"/>
        </w:rPr>
        <w:t> </w:t>
      </w:r>
      <w:r>
        <w:rPr>
          <w:w w:val="105"/>
        </w:rPr>
        <w:t>we</w:t>
      </w:r>
      <w:r>
        <w:rPr>
          <w:spacing w:val="48"/>
          <w:w w:val="105"/>
        </w:rPr>
        <w:t> </w:t>
      </w:r>
      <w:r>
        <w:rPr>
          <w:w w:val="105"/>
        </w:rPr>
        <w:t>first</w:t>
      </w:r>
      <w:r>
        <w:rPr>
          <w:spacing w:val="47"/>
          <w:w w:val="105"/>
        </w:rPr>
        <w:t> </w:t>
      </w:r>
      <w:r>
        <w:rPr>
          <w:w w:val="105"/>
        </w:rPr>
        <w:t>estimate</w:t>
      </w:r>
      <w:r>
        <w:rPr>
          <w:spacing w:val="47"/>
          <w:w w:val="105"/>
        </w:rPr>
        <w:t> </w:t>
      </w:r>
      <w:r>
        <w:rPr>
          <w:w w:val="105"/>
        </w:rPr>
        <w:t>the</w:t>
      </w:r>
      <w:r>
        <w:rPr>
          <w:spacing w:val="47"/>
          <w:w w:val="105"/>
        </w:rPr>
        <w:t> </w:t>
      </w:r>
      <w:r>
        <w:rPr>
          <w:w w:val="105"/>
        </w:rPr>
        <w:t>drop</w:t>
      </w:r>
      <w:r>
        <w:rPr>
          <w:spacing w:val="47"/>
          <w:w w:val="105"/>
        </w:rPr>
        <w:t> </w:t>
      </w:r>
      <w:r>
        <w:rPr>
          <w:w w:val="105"/>
        </w:rPr>
        <w:t>in</w:t>
      </w:r>
      <w:r>
        <w:rPr>
          <w:spacing w:val="47"/>
          <w:w w:val="105"/>
        </w:rPr>
        <w:t> </w:t>
      </w:r>
      <w:r>
        <w:rPr>
          <w:w w:val="105"/>
        </w:rPr>
        <w:t>the</w:t>
      </w:r>
      <w:r>
        <w:rPr>
          <w:spacing w:val="47"/>
          <w:w w:val="105"/>
        </w:rPr>
        <w:t> </w:t>
      </w:r>
      <w:r>
        <w:rPr>
          <w:w w:val="105"/>
        </w:rPr>
        <w:t>maintenance</w:t>
      </w:r>
      <w:r>
        <w:rPr>
          <w:spacing w:val="46"/>
          <w:w w:val="105"/>
        </w:rPr>
        <w:t> </w:t>
      </w:r>
      <w:r>
        <w:rPr>
          <w:w w:val="105"/>
        </w:rPr>
        <w:t>budget</w:t>
      </w:r>
      <w:r>
        <w:rPr>
          <w:spacing w:val="47"/>
          <w:w w:val="105"/>
        </w:rPr>
        <w:t> </w:t>
      </w:r>
      <w:r>
        <w:rPr>
          <w:w w:val="105"/>
        </w:rPr>
        <w:t>for</w:t>
      </w:r>
      <w:r>
        <w:rPr>
          <w:spacing w:val="47"/>
          <w:w w:val="105"/>
        </w:rPr>
        <w:t> </w:t>
      </w:r>
      <w:r>
        <w:rPr>
          <w:w w:val="105"/>
        </w:rPr>
        <w:t>a</w:t>
      </w:r>
      <w:r>
        <w:rPr>
          <w:spacing w:val="48"/>
          <w:w w:val="105"/>
        </w:rPr>
        <w:t> </w:t>
      </w:r>
      <w:r>
        <w:rPr>
          <w:spacing w:val="-4"/>
          <w:w w:val="105"/>
        </w:rPr>
        <w:t>local</w:t>
      </w:r>
    </w:p>
    <w:p>
      <w:pPr>
        <w:spacing w:line="230" w:lineRule="auto" w:before="0"/>
        <w:ind w:left="0" w:right="1437" w:firstLine="332"/>
        <w:jc w:val="both"/>
        <w:rPr>
          <w:rFonts w:ascii="Book Antiqua"/>
          <w:sz w:val="20"/>
        </w:rPr>
      </w:pPr>
      <w:r>
        <w:rPr>
          <w:rFonts w:ascii="Eras Medium ITC"/>
          <w:sz w:val="20"/>
          <w:vertAlign w:val="superscript"/>
        </w:rPr>
        <w:t>1</w:t>
      </w:r>
      <w:bookmarkStart w:name="_bookmark0" w:id="2"/>
      <w:bookmarkEnd w:id="2"/>
      <w:r>
        <w:rPr>
          <w:rFonts w:ascii="Eras Medium ITC"/>
          <w:spacing w:val="10"/>
          <w:sz w:val="20"/>
          <w:vertAlign w:val="baseline"/>
        </w:rPr>
      </w:r>
      <w:r>
        <w:rPr>
          <w:rFonts w:ascii="Book Antiqua"/>
          <w:sz w:val="20"/>
          <w:vertAlign w:val="baseline"/>
        </w:rPr>
        <w:t>See</w:t>
      </w:r>
      <w:r>
        <w:rPr>
          <w:rFonts w:ascii="Book Antiqua"/>
          <w:spacing w:val="-13"/>
          <w:sz w:val="20"/>
          <w:vertAlign w:val="baseline"/>
        </w:rPr>
        <w:t> </w:t>
      </w:r>
      <w:hyperlink w:history="true" w:anchor="_bookmark79">
        <w:r>
          <w:rPr>
            <w:rFonts w:ascii="Book Antiqua"/>
            <w:color w:val="0000FF"/>
            <w:sz w:val="20"/>
            <w:vertAlign w:val="baseline"/>
          </w:rPr>
          <w:t>Ghani,</w:t>
        </w:r>
        <w:r>
          <w:rPr>
            <w:rFonts w:ascii="Book Antiqua"/>
            <w:color w:val="0000FF"/>
            <w:spacing w:val="-12"/>
            <w:sz w:val="20"/>
            <w:vertAlign w:val="baseline"/>
          </w:rPr>
          <w:t> </w:t>
        </w:r>
        <w:r>
          <w:rPr>
            <w:rFonts w:ascii="Book Antiqua"/>
            <w:color w:val="0000FF"/>
            <w:sz w:val="20"/>
            <w:vertAlign w:val="baseline"/>
          </w:rPr>
          <w:t>Goswami</w:t>
        </w:r>
        <w:r>
          <w:rPr>
            <w:rFonts w:ascii="Book Antiqua"/>
            <w:color w:val="0000FF"/>
            <w:spacing w:val="-13"/>
            <w:sz w:val="20"/>
            <w:vertAlign w:val="baseline"/>
          </w:rPr>
          <w:t> </w:t>
        </w:r>
        <w:r>
          <w:rPr>
            <w:rFonts w:ascii="Book Antiqua"/>
            <w:color w:val="0000FF"/>
            <w:sz w:val="20"/>
            <w:vertAlign w:val="baseline"/>
          </w:rPr>
          <w:t>and</w:t>
        </w:r>
        <w:r>
          <w:rPr>
            <w:rFonts w:ascii="Book Antiqua"/>
            <w:color w:val="0000FF"/>
            <w:spacing w:val="-12"/>
            <w:sz w:val="20"/>
            <w:vertAlign w:val="baseline"/>
          </w:rPr>
          <w:t> </w:t>
        </w:r>
        <w:r>
          <w:rPr>
            <w:rFonts w:ascii="Book Antiqua"/>
            <w:color w:val="0000FF"/>
            <w:sz w:val="20"/>
            <w:vertAlign w:val="baseline"/>
          </w:rPr>
          <w:t>Kerr</w:t>
        </w:r>
      </w:hyperlink>
      <w:r>
        <w:rPr>
          <w:rFonts w:ascii="Book Antiqua"/>
          <w:color w:val="0000FF"/>
          <w:spacing w:val="-13"/>
          <w:sz w:val="20"/>
          <w:vertAlign w:val="baseline"/>
        </w:rPr>
        <w:t> </w:t>
      </w:r>
      <w:r>
        <w:rPr>
          <w:rFonts w:ascii="Book Antiqua"/>
          <w:sz w:val="20"/>
          <w:vertAlign w:val="baseline"/>
        </w:rPr>
        <w:t>(</w:t>
      </w:r>
      <w:hyperlink w:history="true" w:anchor="_bookmark79">
        <w:r>
          <w:rPr>
            <w:rFonts w:ascii="Book Antiqua"/>
            <w:color w:val="0000FF"/>
            <w:sz w:val="20"/>
            <w:vertAlign w:val="baseline"/>
          </w:rPr>
          <w:t>2016</w:t>
        </w:r>
      </w:hyperlink>
      <w:r>
        <w:rPr>
          <w:rFonts w:ascii="Book Antiqua"/>
          <w:sz w:val="20"/>
          <w:vertAlign w:val="baseline"/>
        </w:rPr>
        <w:t>),</w:t>
      </w:r>
      <w:r>
        <w:rPr>
          <w:rFonts w:ascii="Book Antiqua"/>
          <w:spacing w:val="-12"/>
          <w:sz w:val="20"/>
          <w:vertAlign w:val="baseline"/>
        </w:rPr>
        <w:t> </w:t>
      </w:r>
      <w:hyperlink w:history="true" w:anchor="_bookmark53">
        <w:r>
          <w:rPr>
            <w:rFonts w:ascii="Book Antiqua"/>
            <w:color w:val="0000FF"/>
            <w:sz w:val="20"/>
            <w:vertAlign w:val="baseline"/>
          </w:rPr>
          <w:t>Beenstock,</w:t>
        </w:r>
        <w:r>
          <w:rPr>
            <w:rFonts w:ascii="Book Antiqua"/>
            <w:color w:val="0000FF"/>
            <w:spacing w:val="-13"/>
            <w:sz w:val="20"/>
            <w:vertAlign w:val="baseline"/>
          </w:rPr>
          <w:t> </w:t>
        </w:r>
        <w:r>
          <w:rPr>
            <w:rFonts w:ascii="Book Antiqua"/>
            <w:color w:val="0000FF"/>
            <w:sz w:val="20"/>
            <w:vertAlign w:val="baseline"/>
          </w:rPr>
          <w:t>Feldman</w:t>
        </w:r>
        <w:r>
          <w:rPr>
            <w:rFonts w:ascii="Book Antiqua"/>
            <w:color w:val="0000FF"/>
            <w:spacing w:val="-12"/>
            <w:sz w:val="20"/>
            <w:vertAlign w:val="baseline"/>
          </w:rPr>
          <w:t> </w:t>
        </w:r>
        <w:r>
          <w:rPr>
            <w:rFonts w:ascii="Book Antiqua"/>
            <w:color w:val="0000FF"/>
            <w:sz w:val="20"/>
            <w:vertAlign w:val="baseline"/>
          </w:rPr>
          <w:t>and</w:t>
        </w:r>
        <w:r>
          <w:rPr>
            <w:rFonts w:ascii="Book Antiqua"/>
            <w:color w:val="0000FF"/>
            <w:spacing w:val="-13"/>
            <w:sz w:val="20"/>
            <w:vertAlign w:val="baseline"/>
          </w:rPr>
          <w:t> </w:t>
        </w:r>
        <w:r>
          <w:rPr>
            <w:rFonts w:ascii="Book Antiqua"/>
            <w:color w:val="0000FF"/>
            <w:sz w:val="20"/>
            <w:vertAlign w:val="baseline"/>
          </w:rPr>
          <w:t>Felsenstein</w:t>
        </w:r>
      </w:hyperlink>
      <w:r>
        <w:rPr>
          <w:rFonts w:ascii="Book Antiqua"/>
          <w:color w:val="0000FF"/>
          <w:spacing w:val="-12"/>
          <w:sz w:val="20"/>
          <w:vertAlign w:val="baseline"/>
        </w:rPr>
        <w:t> </w:t>
      </w:r>
      <w:r>
        <w:rPr>
          <w:rFonts w:ascii="Book Antiqua"/>
          <w:sz w:val="20"/>
          <w:vertAlign w:val="baseline"/>
        </w:rPr>
        <w:t>(</w:t>
      </w:r>
      <w:hyperlink w:history="true" w:anchor="_bookmark53">
        <w:r>
          <w:rPr>
            <w:rFonts w:ascii="Book Antiqua"/>
            <w:color w:val="0000FF"/>
            <w:sz w:val="20"/>
            <w:vertAlign w:val="baseline"/>
          </w:rPr>
          <w:t>2016</w:t>
        </w:r>
      </w:hyperlink>
      <w:r>
        <w:rPr>
          <w:rFonts w:ascii="Book Antiqua"/>
          <w:sz w:val="20"/>
          <w:vertAlign w:val="baseline"/>
        </w:rPr>
        <w:t>),</w:t>
      </w:r>
      <w:r>
        <w:rPr>
          <w:rFonts w:ascii="Book Antiqua"/>
          <w:spacing w:val="-13"/>
          <w:sz w:val="20"/>
          <w:vertAlign w:val="baseline"/>
        </w:rPr>
        <w:t> </w:t>
      </w:r>
      <w:hyperlink w:history="true" w:anchor="_bookmark88">
        <w:r>
          <w:rPr>
            <w:rFonts w:ascii="Book Antiqua"/>
            <w:color w:val="0000FF"/>
            <w:sz w:val="20"/>
            <w:vertAlign w:val="baseline"/>
          </w:rPr>
          <w:t>Levkovich,</w:t>
        </w:r>
        <w:r>
          <w:rPr>
            <w:rFonts w:ascii="Book Antiqua"/>
            <w:color w:val="0000FF"/>
            <w:spacing w:val="-12"/>
            <w:sz w:val="20"/>
            <w:vertAlign w:val="baseline"/>
          </w:rPr>
          <w:t> </w:t>
        </w:r>
        <w:r>
          <w:rPr>
            <w:rFonts w:ascii="Book Antiqua"/>
            <w:color w:val="0000FF"/>
            <w:sz w:val="20"/>
            <w:vertAlign w:val="baseline"/>
          </w:rPr>
          <w:t>Rouwen-</w:t>
        </w:r>
      </w:hyperlink>
      <w:r>
        <w:rPr>
          <w:rFonts w:ascii="Book Antiqua"/>
          <w:color w:val="0000FF"/>
          <w:sz w:val="20"/>
          <w:vertAlign w:val="baseline"/>
        </w:rPr>
        <w:t> </w:t>
      </w:r>
      <w:hyperlink w:history="true" w:anchor="_bookmark88">
        <w:r>
          <w:rPr>
            <w:rFonts w:ascii="Book Antiqua"/>
            <w:color w:val="0000FF"/>
            <w:sz w:val="20"/>
            <w:vertAlign w:val="baseline"/>
          </w:rPr>
          <w:t>dal</w:t>
        </w:r>
        <w:r>
          <w:rPr>
            <w:rFonts w:ascii="Book Antiqua"/>
            <w:color w:val="0000FF"/>
            <w:spacing w:val="-3"/>
            <w:sz w:val="20"/>
            <w:vertAlign w:val="baseline"/>
          </w:rPr>
          <w:t> </w:t>
        </w:r>
        <w:r>
          <w:rPr>
            <w:rFonts w:ascii="Book Antiqua"/>
            <w:color w:val="0000FF"/>
            <w:sz w:val="20"/>
            <w:vertAlign w:val="baseline"/>
          </w:rPr>
          <w:t>and</w:t>
        </w:r>
        <w:r>
          <w:rPr>
            <w:rFonts w:ascii="Book Antiqua"/>
            <w:color w:val="0000FF"/>
            <w:spacing w:val="-3"/>
            <w:sz w:val="20"/>
            <w:vertAlign w:val="baseline"/>
          </w:rPr>
          <w:t> </w:t>
        </w:r>
        <w:r>
          <w:rPr>
            <w:rFonts w:ascii="Book Antiqua"/>
            <w:color w:val="0000FF"/>
            <w:sz w:val="20"/>
            <w:vertAlign w:val="baseline"/>
          </w:rPr>
          <w:t>Van</w:t>
        </w:r>
        <w:r>
          <w:rPr>
            <w:rFonts w:ascii="Book Antiqua"/>
            <w:color w:val="0000FF"/>
            <w:spacing w:val="-3"/>
            <w:sz w:val="20"/>
            <w:vertAlign w:val="baseline"/>
          </w:rPr>
          <w:t> </w:t>
        </w:r>
        <w:r>
          <w:rPr>
            <w:rFonts w:ascii="Book Antiqua"/>
            <w:color w:val="0000FF"/>
            <w:sz w:val="20"/>
            <w:vertAlign w:val="baseline"/>
          </w:rPr>
          <w:t>Marwijk</w:t>
        </w:r>
      </w:hyperlink>
      <w:r>
        <w:rPr>
          <w:rFonts w:ascii="Book Antiqua"/>
          <w:color w:val="0000FF"/>
          <w:spacing w:val="-3"/>
          <w:sz w:val="20"/>
          <w:vertAlign w:val="baseline"/>
        </w:rPr>
        <w:t> </w:t>
      </w:r>
      <w:r>
        <w:rPr>
          <w:rFonts w:ascii="Book Antiqua"/>
          <w:sz w:val="20"/>
          <w:vertAlign w:val="baseline"/>
        </w:rPr>
        <w:t>(</w:t>
      </w:r>
      <w:hyperlink w:history="true" w:anchor="_bookmark88">
        <w:r>
          <w:rPr>
            <w:rFonts w:ascii="Book Antiqua"/>
            <w:color w:val="0000FF"/>
            <w:sz w:val="20"/>
            <w:vertAlign w:val="baseline"/>
          </w:rPr>
          <w:t>2016</w:t>
        </w:r>
      </w:hyperlink>
      <w:r>
        <w:rPr>
          <w:rFonts w:ascii="Book Antiqua"/>
          <w:sz w:val="20"/>
          <w:vertAlign w:val="baseline"/>
        </w:rPr>
        <w:t>),</w:t>
      </w:r>
      <w:r>
        <w:rPr>
          <w:rFonts w:ascii="Book Antiqua"/>
          <w:spacing w:val="-1"/>
          <w:sz w:val="20"/>
          <w:vertAlign w:val="baseline"/>
        </w:rPr>
        <w:t> </w:t>
      </w:r>
      <w:hyperlink w:history="true" w:anchor="_bookmark84">
        <w:r>
          <w:rPr>
            <w:rFonts w:ascii="Book Antiqua"/>
            <w:color w:val="0000FF"/>
            <w:sz w:val="20"/>
            <w:vertAlign w:val="baseline"/>
          </w:rPr>
          <w:t>Hoogendoorn</w:t>
        </w:r>
        <w:r>
          <w:rPr>
            <w:rFonts w:ascii="Book Antiqua"/>
            <w:color w:val="0000FF"/>
            <w:spacing w:val="-3"/>
            <w:sz w:val="20"/>
            <w:vertAlign w:val="baseline"/>
          </w:rPr>
          <w:t> </w:t>
        </w:r>
        <w:r>
          <w:rPr>
            <w:rFonts w:ascii="Book Antiqua"/>
            <w:color w:val="0000FF"/>
            <w:sz w:val="20"/>
            <w:vertAlign w:val="baseline"/>
          </w:rPr>
          <w:t>et</w:t>
        </w:r>
        <w:r>
          <w:rPr>
            <w:rFonts w:ascii="Book Antiqua"/>
            <w:color w:val="0000FF"/>
            <w:spacing w:val="-3"/>
            <w:sz w:val="20"/>
            <w:vertAlign w:val="baseline"/>
          </w:rPr>
          <w:t> </w:t>
        </w:r>
        <w:r>
          <w:rPr>
            <w:rFonts w:ascii="Book Antiqua"/>
            <w:color w:val="0000FF"/>
            <w:sz w:val="20"/>
            <w:vertAlign w:val="baseline"/>
          </w:rPr>
          <w:t>al.</w:t>
        </w:r>
      </w:hyperlink>
      <w:r>
        <w:rPr>
          <w:rFonts w:ascii="Book Antiqua"/>
          <w:color w:val="0000FF"/>
          <w:spacing w:val="-3"/>
          <w:sz w:val="20"/>
          <w:vertAlign w:val="baseline"/>
        </w:rPr>
        <w:t> </w:t>
      </w:r>
      <w:r>
        <w:rPr>
          <w:rFonts w:ascii="Book Antiqua"/>
          <w:sz w:val="20"/>
          <w:vertAlign w:val="baseline"/>
        </w:rPr>
        <w:t>(</w:t>
      </w:r>
      <w:hyperlink w:history="true" w:anchor="_bookmark84">
        <w:r>
          <w:rPr>
            <w:rFonts w:ascii="Book Antiqua"/>
            <w:color w:val="0000FF"/>
            <w:sz w:val="20"/>
            <w:vertAlign w:val="baseline"/>
          </w:rPr>
          <w:t>2019</w:t>
        </w:r>
      </w:hyperlink>
      <w:r>
        <w:rPr>
          <w:rFonts w:ascii="Book Antiqua"/>
          <w:sz w:val="20"/>
          <w:vertAlign w:val="baseline"/>
        </w:rPr>
        <w:t>),</w:t>
      </w:r>
      <w:r>
        <w:rPr>
          <w:rFonts w:ascii="Book Antiqua"/>
          <w:spacing w:val="-1"/>
          <w:sz w:val="20"/>
          <w:vertAlign w:val="baseline"/>
        </w:rPr>
        <w:t> </w:t>
      </w:r>
      <w:hyperlink w:history="true" w:anchor="_bookmark98">
        <w:r>
          <w:rPr>
            <w:rFonts w:ascii="Book Antiqua"/>
            <w:color w:val="0000FF"/>
            <w:sz w:val="20"/>
            <w:vertAlign w:val="baseline"/>
          </w:rPr>
          <w:t>Theisen</w:t>
        </w:r>
        <w:r>
          <w:rPr>
            <w:rFonts w:ascii="Book Antiqua"/>
            <w:color w:val="0000FF"/>
            <w:spacing w:val="-3"/>
            <w:sz w:val="20"/>
            <w:vertAlign w:val="baseline"/>
          </w:rPr>
          <w:t> </w:t>
        </w:r>
        <w:r>
          <w:rPr>
            <w:rFonts w:ascii="Book Antiqua"/>
            <w:color w:val="0000FF"/>
            <w:sz w:val="20"/>
            <w:vertAlign w:val="baseline"/>
          </w:rPr>
          <w:t>and</w:t>
        </w:r>
        <w:r>
          <w:rPr>
            <w:rFonts w:ascii="Book Antiqua"/>
            <w:color w:val="0000FF"/>
            <w:spacing w:val="-3"/>
            <w:sz w:val="20"/>
            <w:vertAlign w:val="baseline"/>
          </w:rPr>
          <w:t> </w:t>
        </w:r>
        <w:r>
          <w:rPr>
            <w:rFonts w:ascii="Book Antiqua"/>
            <w:color w:val="0000FF"/>
            <w:sz w:val="20"/>
            <w:vertAlign w:val="baseline"/>
          </w:rPr>
          <w:t>Emblem</w:t>
        </w:r>
      </w:hyperlink>
      <w:r>
        <w:rPr>
          <w:rFonts w:ascii="Book Antiqua"/>
          <w:color w:val="0000FF"/>
          <w:spacing w:val="-3"/>
          <w:sz w:val="20"/>
          <w:vertAlign w:val="baseline"/>
        </w:rPr>
        <w:t> </w:t>
      </w:r>
      <w:r>
        <w:rPr>
          <w:rFonts w:ascii="Book Antiqua"/>
          <w:sz w:val="20"/>
          <w:vertAlign w:val="baseline"/>
        </w:rPr>
        <w:t>(</w:t>
      </w:r>
      <w:hyperlink w:history="true" w:anchor="_bookmark98">
        <w:r>
          <w:rPr>
            <w:rFonts w:ascii="Book Antiqua"/>
            <w:color w:val="0000FF"/>
            <w:sz w:val="20"/>
            <w:vertAlign w:val="baseline"/>
          </w:rPr>
          <w:t>2021</w:t>
        </w:r>
      </w:hyperlink>
      <w:r>
        <w:rPr>
          <w:rFonts w:ascii="Book Antiqua"/>
          <w:sz w:val="20"/>
          <w:vertAlign w:val="baseline"/>
        </w:rPr>
        <w:t>),</w:t>
      </w:r>
      <w:r>
        <w:rPr>
          <w:rFonts w:ascii="Book Antiqua"/>
          <w:spacing w:val="-1"/>
          <w:sz w:val="20"/>
          <w:vertAlign w:val="baseline"/>
        </w:rPr>
        <w:t> </w:t>
      </w:r>
      <w:hyperlink w:history="true" w:anchor="_bookmark81">
        <w:r>
          <w:rPr>
            <w:rFonts w:ascii="Book Antiqua"/>
            <w:color w:val="0000FF"/>
            <w:sz w:val="20"/>
            <w:vertAlign w:val="baseline"/>
          </w:rPr>
          <w:t>Gibbons</w:t>
        </w:r>
        <w:r>
          <w:rPr>
            <w:rFonts w:ascii="Book Antiqua"/>
            <w:color w:val="0000FF"/>
            <w:spacing w:val="-3"/>
            <w:sz w:val="20"/>
            <w:vertAlign w:val="baseline"/>
          </w:rPr>
          <w:t> </w:t>
        </w:r>
        <w:r>
          <w:rPr>
            <w:rFonts w:ascii="Book Antiqua"/>
            <w:color w:val="0000FF"/>
            <w:sz w:val="20"/>
            <w:vertAlign w:val="baseline"/>
          </w:rPr>
          <w:t>et</w:t>
        </w:r>
        <w:r>
          <w:rPr>
            <w:rFonts w:ascii="Book Antiqua"/>
            <w:color w:val="0000FF"/>
            <w:spacing w:val="-3"/>
            <w:sz w:val="20"/>
            <w:vertAlign w:val="baseline"/>
          </w:rPr>
          <w:t> </w:t>
        </w:r>
        <w:r>
          <w:rPr>
            <w:rFonts w:ascii="Book Antiqua"/>
            <w:color w:val="0000FF"/>
            <w:sz w:val="20"/>
            <w:vertAlign w:val="baseline"/>
          </w:rPr>
          <w:t>al.</w:t>
        </w:r>
      </w:hyperlink>
      <w:r>
        <w:rPr>
          <w:rFonts w:ascii="Book Antiqua"/>
          <w:color w:val="0000FF"/>
          <w:spacing w:val="-3"/>
          <w:sz w:val="20"/>
          <w:vertAlign w:val="baseline"/>
        </w:rPr>
        <w:t> </w:t>
      </w:r>
      <w:r>
        <w:rPr>
          <w:rFonts w:ascii="Book Antiqua"/>
          <w:sz w:val="20"/>
          <w:vertAlign w:val="baseline"/>
        </w:rPr>
        <w:t>(</w:t>
      </w:r>
      <w:hyperlink w:history="true" w:anchor="_bookmark81">
        <w:r>
          <w:rPr>
            <w:rFonts w:ascii="Book Antiqua"/>
            <w:color w:val="0000FF"/>
            <w:sz w:val="20"/>
            <w:vertAlign w:val="baseline"/>
          </w:rPr>
          <w:t>2019</w:t>
        </w:r>
      </w:hyperlink>
      <w:r>
        <w:rPr>
          <w:rFonts w:ascii="Book Antiqua"/>
          <w:sz w:val="20"/>
          <w:vertAlign w:val="baseline"/>
        </w:rPr>
        <w:t>), </w:t>
      </w:r>
      <w:hyperlink w:history="true" w:anchor="_bookmark77">
        <w:r>
          <w:rPr>
            <w:rFonts w:ascii="Book Antiqua"/>
            <w:color w:val="0000FF"/>
            <w:sz w:val="20"/>
            <w:vertAlign w:val="baseline"/>
          </w:rPr>
          <w:t>Fretz, Parchet and Robert-Nicoud</w:t>
        </w:r>
      </w:hyperlink>
      <w:r>
        <w:rPr>
          <w:rFonts w:ascii="Book Antiqua"/>
          <w:color w:val="0000FF"/>
          <w:sz w:val="20"/>
          <w:vertAlign w:val="baseline"/>
        </w:rPr>
        <w:t> </w:t>
      </w:r>
      <w:r>
        <w:rPr>
          <w:rFonts w:ascii="Book Antiqua"/>
          <w:sz w:val="20"/>
          <w:vertAlign w:val="baseline"/>
        </w:rPr>
        <w:t>(</w:t>
      </w:r>
      <w:hyperlink w:history="true" w:anchor="_bookmark77">
        <w:r>
          <w:rPr>
            <w:rFonts w:ascii="Book Antiqua"/>
            <w:color w:val="0000FF"/>
            <w:sz w:val="20"/>
            <w:vertAlign w:val="baseline"/>
          </w:rPr>
          <w:t>2022</w:t>
        </w:r>
      </w:hyperlink>
      <w:r>
        <w:rPr>
          <w:rFonts w:ascii="Book Antiqua"/>
          <w:sz w:val="20"/>
          <w:vertAlign w:val="baseline"/>
        </w:rPr>
        <w:t>).</w:t>
      </w:r>
    </w:p>
    <w:p>
      <w:pPr>
        <w:spacing w:after="0" w:line="230" w:lineRule="auto"/>
        <w:jc w:val="both"/>
        <w:rPr>
          <w:rFonts w:ascii="Book Antiqua"/>
          <w:sz w:val="20"/>
        </w:rPr>
        <w:sectPr>
          <w:footerReference w:type="default" r:id="rId6"/>
          <w:pgSz w:w="12240" w:h="15840"/>
          <w:pgMar w:header="0" w:footer="822" w:top="1340" w:bottom="1020" w:left="1440" w:right="0"/>
          <w:pgNumType w:start="1"/>
        </w:sectPr>
      </w:pPr>
    </w:p>
    <w:p>
      <w:pPr>
        <w:pStyle w:val="BodyText"/>
        <w:spacing w:line="412" w:lineRule="auto" w:before="35"/>
        <w:ind w:right="1436"/>
        <w:jc w:val="both"/>
      </w:pPr>
      <w:r>
        <w:rPr>
          <w:w w:val="105"/>
        </w:rPr>
        <w:t>government</w:t>
      </w:r>
      <w:r>
        <w:rPr>
          <w:spacing w:val="23"/>
          <w:w w:val="105"/>
        </w:rPr>
        <w:t> </w:t>
      </w:r>
      <w:r>
        <w:rPr>
          <w:w w:val="105"/>
        </w:rPr>
        <w:t>after</w:t>
      </w:r>
      <w:r>
        <w:rPr>
          <w:spacing w:val="23"/>
          <w:w w:val="105"/>
        </w:rPr>
        <w:t> </w:t>
      </w:r>
      <w:r>
        <w:rPr>
          <w:w w:val="105"/>
        </w:rPr>
        <w:t>a</w:t>
      </w:r>
      <w:r>
        <w:rPr>
          <w:spacing w:val="23"/>
          <w:w w:val="105"/>
        </w:rPr>
        <w:t> </w:t>
      </w:r>
      <w:r>
        <w:rPr>
          <w:w w:val="105"/>
        </w:rPr>
        <w:t>tax</w:t>
      </w:r>
      <w:r>
        <w:rPr>
          <w:spacing w:val="23"/>
          <w:w w:val="105"/>
        </w:rPr>
        <w:t> </w:t>
      </w:r>
      <w:r>
        <w:rPr>
          <w:w w:val="105"/>
        </w:rPr>
        <w:t>cut</w:t>
      </w:r>
      <w:r>
        <w:rPr>
          <w:spacing w:val="23"/>
          <w:w w:val="105"/>
        </w:rPr>
        <w:t> </w:t>
      </w:r>
      <w:r>
        <w:rPr>
          <w:w w:val="105"/>
        </w:rPr>
        <w:t>from</w:t>
      </w:r>
      <w:r>
        <w:rPr>
          <w:spacing w:val="23"/>
          <w:w w:val="105"/>
        </w:rPr>
        <w:t> </w:t>
      </w:r>
      <w:r>
        <w:rPr>
          <w:w w:val="105"/>
        </w:rPr>
        <w:t>a</w:t>
      </w:r>
      <w:r>
        <w:rPr>
          <w:spacing w:val="23"/>
          <w:w w:val="105"/>
        </w:rPr>
        <w:t> </w:t>
      </w:r>
      <w:r>
        <w:rPr>
          <w:w w:val="105"/>
        </w:rPr>
        <w:t>failed</w:t>
      </w:r>
      <w:r>
        <w:rPr>
          <w:spacing w:val="23"/>
          <w:w w:val="105"/>
        </w:rPr>
        <w:t> </w:t>
      </w:r>
      <w:r>
        <w:rPr>
          <w:w w:val="105"/>
        </w:rPr>
        <w:t>renewal</w:t>
      </w:r>
      <w:r>
        <w:rPr>
          <w:spacing w:val="23"/>
          <w:w w:val="105"/>
        </w:rPr>
        <w:t> </w:t>
      </w:r>
      <w:r>
        <w:rPr>
          <w:w w:val="105"/>
        </w:rPr>
        <w:t>of</w:t>
      </w:r>
      <w:r>
        <w:rPr>
          <w:spacing w:val="23"/>
          <w:w w:val="105"/>
        </w:rPr>
        <w:t> </w:t>
      </w:r>
      <w:r>
        <w:rPr>
          <w:w w:val="105"/>
        </w:rPr>
        <w:t>road</w:t>
      </w:r>
      <w:r>
        <w:rPr>
          <w:spacing w:val="23"/>
          <w:w w:val="105"/>
        </w:rPr>
        <w:t> </w:t>
      </w:r>
      <w:r>
        <w:rPr>
          <w:w w:val="105"/>
        </w:rPr>
        <w:t>maintenance</w:t>
      </w:r>
      <w:r>
        <w:rPr>
          <w:spacing w:val="23"/>
          <w:w w:val="105"/>
        </w:rPr>
        <w:t> </w:t>
      </w:r>
      <w:r>
        <w:rPr>
          <w:w w:val="105"/>
        </w:rPr>
        <w:t>levy.</w:t>
      </w:r>
      <w:r>
        <w:rPr>
          <w:spacing w:val="79"/>
          <w:w w:val="105"/>
        </w:rPr>
        <w:t> </w:t>
      </w:r>
      <w:r>
        <w:rPr>
          <w:w w:val="105"/>
        </w:rPr>
        <w:t>We</w:t>
      </w:r>
      <w:r>
        <w:rPr>
          <w:spacing w:val="23"/>
          <w:w w:val="105"/>
        </w:rPr>
        <w:t> </w:t>
      </w:r>
      <w:r>
        <w:rPr>
          <w:w w:val="105"/>
        </w:rPr>
        <w:t>fine-tune an</w:t>
      </w:r>
      <w:r>
        <w:rPr>
          <w:w w:val="105"/>
        </w:rPr>
        <w:t> Artificial</w:t>
      </w:r>
      <w:r>
        <w:rPr>
          <w:w w:val="105"/>
        </w:rPr>
        <w:t> Intelligence</w:t>
      </w:r>
      <w:r>
        <w:rPr>
          <w:w w:val="105"/>
        </w:rPr>
        <w:t> (AI)</w:t>
      </w:r>
      <w:r>
        <w:rPr>
          <w:w w:val="105"/>
        </w:rPr>
        <w:t> vision</w:t>
      </w:r>
      <w:r>
        <w:rPr>
          <w:w w:val="105"/>
        </w:rPr>
        <w:t> model</w:t>
      </w:r>
      <w:r>
        <w:rPr>
          <w:w w:val="105"/>
        </w:rPr>
        <w:t> using</w:t>
      </w:r>
      <w:r>
        <w:rPr>
          <w:w w:val="105"/>
        </w:rPr>
        <w:t> more</w:t>
      </w:r>
      <w:r>
        <w:rPr>
          <w:w w:val="105"/>
        </w:rPr>
        <w:t> than</w:t>
      </w:r>
      <w:r>
        <w:rPr>
          <w:w w:val="105"/>
        </w:rPr>
        <w:t> 53,000</w:t>
      </w:r>
      <w:r>
        <w:rPr>
          <w:w w:val="105"/>
        </w:rPr>
        <w:t> satellite</w:t>
      </w:r>
      <w:r>
        <w:rPr>
          <w:w w:val="105"/>
        </w:rPr>
        <w:t> images</w:t>
      </w:r>
      <w:r>
        <w:rPr>
          <w:w w:val="105"/>
        </w:rPr>
        <w:t> from </w:t>
      </w:r>
      <w:hyperlink w:history="true" w:anchor="_bookmark60">
        <w:r>
          <w:rPr>
            <w:color w:val="0000FF"/>
            <w:w w:val="105"/>
          </w:rPr>
          <w:t>Brewer</w:t>
        </w:r>
        <w:r>
          <w:rPr>
            <w:color w:val="0000FF"/>
            <w:w w:val="105"/>
          </w:rPr>
          <w:t> et</w:t>
        </w:r>
        <w:r>
          <w:rPr>
            <w:color w:val="0000FF"/>
            <w:w w:val="105"/>
          </w:rPr>
          <w:t> al.</w:t>
        </w:r>
      </w:hyperlink>
      <w:r>
        <w:rPr>
          <w:color w:val="0000FF"/>
          <w:w w:val="105"/>
        </w:rPr>
        <w:t> </w:t>
      </w:r>
      <w:r>
        <w:rPr>
          <w:w w:val="105"/>
        </w:rPr>
        <w:t>(</w:t>
      </w:r>
      <w:hyperlink w:history="true" w:anchor="_bookmark60">
        <w:r>
          <w:rPr>
            <w:color w:val="0000FF"/>
            <w:w w:val="105"/>
          </w:rPr>
          <w:t>2021</w:t>
        </w:r>
      </w:hyperlink>
      <w:r>
        <w:rPr>
          <w:w w:val="105"/>
        </w:rPr>
        <w:t>)</w:t>
      </w:r>
      <w:r>
        <w:rPr>
          <w:w w:val="105"/>
        </w:rPr>
        <w:t> to</w:t>
      </w:r>
      <w:r>
        <w:rPr>
          <w:w w:val="105"/>
        </w:rPr>
        <w:t> predict</w:t>
      </w:r>
      <w:r>
        <w:rPr>
          <w:w w:val="105"/>
        </w:rPr>
        <w:t> changes</w:t>
      </w:r>
      <w:r>
        <w:rPr>
          <w:w w:val="105"/>
        </w:rPr>
        <w:t> in</w:t>
      </w:r>
      <w:r>
        <w:rPr>
          <w:w w:val="105"/>
        </w:rPr>
        <w:t> road</w:t>
      </w:r>
      <w:r>
        <w:rPr>
          <w:w w:val="105"/>
        </w:rPr>
        <w:t> quality</w:t>
      </w:r>
      <w:r>
        <w:rPr>
          <w:w w:val="105"/>
        </w:rPr>
        <w:t> after</w:t>
      </w:r>
      <w:r>
        <w:rPr>
          <w:w w:val="105"/>
        </w:rPr>
        <w:t> a</w:t>
      </w:r>
      <w:r>
        <w:rPr>
          <w:w w:val="105"/>
        </w:rPr>
        <w:t> road</w:t>
      </w:r>
      <w:r>
        <w:rPr>
          <w:w w:val="105"/>
        </w:rPr>
        <w:t> maintenance</w:t>
      </w:r>
      <w:r>
        <w:rPr>
          <w:w w:val="105"/>
        </w:rPr>
        <w:t> tax</w:t>
      </w:r>
      <w:r>
        <w:rPr>
          <w:w w:val="105"/>
        </w:rPr>
        <w:t> cut. Finally, we</w:t>
      </w:r>
      <w:r>
        <w:rPr>
          <w:spacing w:val="-5"/>
          <w:w w:val="105"/>
        </w:rPr>
        <w:t> </w:t>
      </w:r>
      <w:r>
        <w:rPr>
          <w:w w:val="105"/>
        </w:rPr>
        <w:t>use</w:t>
      </w:r>
      <w:r>
        <w:rPr>
          <w:spacing w:val="-5"/>
          <w:w w:val="105"/>
        </w:rPr>
        <w:t> </w:t>
      </w:r>
      <w:r>
        <w:rPr>
          <w:w w:val="105"/>
        </w:rPr>
        <w:t>an</w:t>
      </w:r>
      <w:r>
        <w:rPr>
          <w:spacing w:val="-5"/>
          <w:w w:val="105"/>
        </w:rPr>
        <w:t> </w:t>
      </w:r>
      <w:r>
        <w:rPr>
          <w:w w:val="105"/>
        </w:rPr>
        <w:t>Intent-to-Treat</w:t>
      </w:r>
      <w:r>
        <w:rPr>
          <w:spacing w:val="-5"/>
          <w:w w:val="105"/>
        </w:rPr>
        <w:t> </w:t>
      </w:r>
      <w:r>
        <w:rPr>
          <w:w w:val="105"/>
        </w:rPr>
        <w:t>(ITT)</w:t>
      </w:r>
      <w:r>
        <w:rPr>
          <w:spacing w:val="-5"/>
          <w:w w:val="105"/>
        </w:rPr>
        <w:t> </w:t>
      </w:r>
      <w:r>
        <w:rPr>
          <w:w w:val="105"/>
        </w:rPr>
        <w:t>Regression</w:t>
      </w:r>
      <w:r>
        <w:rPr>
          <w:spacing w:val="-5"/>
          <w:w w:val="105"/>
        </w:rPr>
        <w:t> </w:t>
      </w:r>
      <w:r>
        <w:rPr>
          <w:w w:val="105"/>
        </w:rPr>
        <w:t>Discontinuity</w:t>
      </w:r>
      <w:r>
        <w:rPr>
          <w:spacing w:val="-5"/>
          <w:w w:val="105"/>
        </w:rPr>
        <w:t> </w:t>
      </w:r>
      <w:r>
        <w:rPr>
          <w:w w:val="105"/>
        </w:rPr>
        <w:t>(RD)</w:t>
      </w:r>
      <w:r>
        <w:rPr>
          <w:spacing w:val="-5"/>
          <w:w w:val="105"/>
        </w:rPr>
        <w:t> </w:t>
      </w:r>
      <w:r>
        <w:rPr>
          <w:w w:val="105"/>
        </w:rPr>
        <w:t>estimator</w:t>
      </w:r>
      <w:r>
        <w:rPr>
          <w:spacing w:val="-5"/>
          <w:w w:val="105"/>
        </w:rPr>
        <w:t> </w:t>
      </w:r>
      <w:r>
        <w:rPr>
          <w:w w:val="105"/>
        </w:rPr>
        <w:t>to</w:t>
      </w:r>
      <w:r>
        <w:rPr>
          <w:spacing w:val="-5"/>
          <w:w w:val="105"/>
        </w:rPr>
        <w:t> </w:t>
      </w:r>
      <w:r>
        <w:rPr>
          <w:w w:val="105"/>
        </w:rPr>
        <w:t>estimate the</w:t>
      </w:r>
      <w:r>
        <w:rPr>
          <w:w w:val="105"/>
        </w:rPr>
        <w:t> effect</w:t>
      </w:r>
      <w:r>
        <w:rPr>
          <w:w w:val="105"/>
        </w:rPr>
        <w:t> of</w:t>
      </w:r>
      <w:r>
        <w:rPr>
          <w:w w:val="105"/>
        </w:rPr>
        <w:t> cutting</w:t>
      </w:r>
      <w:r>
        <w:rPr>
          <w:w w:val="105"/>
        </w:rPr>
        <w:t> local</w:t>
      </w:r>
      <w:r>
        <w:rPr>
          <w:w w:val="105"/>
        </w:rPr>
        <w:t> road</w:t>
      </w:r>
      <w:r>
        <w:rPr>
          <w:w w:val="105"/>
        </w:rPr>
        <w:t> maintenance</w:t>
      </w:r>
      <w:r>
        <w:rPr>
          <w:w w:val="105"/>
        </w:rPr>
        <w:t> taxes</w:t>
      </w:r>
      <w:r>
        <w:rPr>
          <w:w w:val="105"/>
        </w:rPr>
        <w:t> on</w:t>
      </w:r>
      <w:r>
        <w:rPr>
          <w:w w:val="105"/>
        </w:rPr>
        <w:t> housing</w:t>
      </w:r>
      <w:r>
        <w:rPr>
          <w:w w:val="105"/>
        </w:rPr>
        <w:t> prices.</w:t>
      </w:r>
      <w:r>
        <w:rPr>
          <w:spacing w:val="40"/>
          <w:w w:val="105"/>
        </w:rPr>
        <w:t> </w:t>
      </w:r>
      <w:r>
        <w:rPr>
          <w:w w:val="105"/>
        </w:rPr>
        <w:t>Our</w:t>
      </w:r>
      <w:r>
        <w:rPr>
          <w:w w:val="105"/>
        </w:rPr>
        <w:t> focus</w:t>
      </w:r>
      <w:r>
        <w:rPr>
          <w:w w:val="105"/>
        </w:rPr>
        <w:t> on</w:t>
      </w:r>
      <w:r>
        <w:rPr>
          <w:w w:val="105"/>
        </w:rPr>
        <w:t> road maintenance</w:t>
      </w:r>
      <w:r>
        <w:rPr>
          <w:w w:val="105"/>
        </w:rPr>
        <w:t> instead</w:t>
      </w:r>
      <w:r>
        <w:rPr>
          <w:w w:val="105"/>
        </w:rPr>
        <w:t> of</w:t>
      </w:r>
      <w:r>
        <w:rPr>
          <w:w w:val="105"/>
        </w:rPr>
        <w:t> new</w:t>
      </w:r>
      <w:r>
        <w:rPr>
          <w:w w:val="105"/>
        </w:rPr>
        <w:t> development,</w:t>
      </w:r>
      <w:r>
        <w:rPr>
          <w:w w:val="105"/>
        </w:rPr>
        <w:t> our</w:t>
      </w:r>
      <w:r>
        <w:rPr>
          <w:w w:val="105"/>
        </w:rPr>
        <w:t> approach</w:t>
      </w:r>
      <w:r>
        <w:rPr>
          <w:w w:val="105"/>
        </w:rPr>
        <w:t> of</w:t>
      </w:r>
      <w:r>
        <w:rPr>
          <w:w w:val="105"/>
        </w:rPr>
        <w:t> leveraging</w:t>
      </w:r>
      <w:r>
        <w:rPr>
          <w:w w:val="105"/>
        </w:rPr>
        <w:t> close</w:t>
      </w:r>
      <w:r>
        <w:rPr>
          <w:w w:val="105"/>
        </w:rPr>
        <w:t> elections</w:t>
      </w:r>
      <w:r>
        <w:rPr>
          <w:w w:val="105"/>
        </w:rPr>
        <w:t> as</w:t>
      </w:r>
      <w:r>
        <w:rPr>
          <w:w w:val="105"/>
        </w:rPr>
        <w:t> a quasi-experiment to study the effects of local road maintenance tax cuts,</w:t>
      </w:r>
      <w:r>
        <w:rPr>
          <w:w w:val="105"/>
        </w:rPr>
        <w:t> and our use of a vision model to measure changes in road quality distinguishes our study from the existing literature.</w:t>
      </w:r>
      <w:r>
        <w:rPr>
          <w:w w:val="105"/>
        </w:rPr>
        <w:t> Our results reveal that when a city cuts its renewal road taxes, it experiences an 11%</w:t>
      </w:r>
      <w:r>
        <w:rPr>
          <w:spacing w:val="-11"/>
          <w:w w:val="105"/>
        </w:rPr>
        <w:t> </w:t>
      </w:r>
      <w:r>
        <w:rPr>
          <w:w w:val="105"/>
        </w:rPr>
        <w:t>loss</w:t>
      </w:r>
      <w:r>
        <w:rPr>
          <w:spacing w:val="-11"/>
          <w:w w:val="105"/>
        </w:rPr>
        <w:t> </w:t>
      </w:r>
      <w:r>
        <w:rPr>
          <w:w w:val="105"/>
        </w:rPr>
        <w:t>in</w:t>
      </w:r>
      <w:r>
        <w:rPr>
          <w:spacing w:val="-11"/>
          <w:w w:val="105"/>
        </w:rPr>
        <w:t> </w:t>
      </w:r>
      <w:r>
        <w:rPr>
          <w:w w:val="105"/>
        </w:rPr>
        <w:t>maintenance</w:t>
      </w:r>
      <w:r>
        <w:rPr>
          <w:spacing w:val="-11"/>
          <w:w w:val="105"/>
        </w:rPr>
        <w:t> </w:t>
      </w:r>
      <w:r>
        <w:rPr>
          <w:w w:val="105"/>
        </w:rPr>
        <w:t>funds,</w:t>
      </w:r>
      <w:r>
        <w:rPr>
          <w:spacing w:val="-8"/>
          <w:w w:val="105"/>
        </w:rPr>
        <w:t> </w:t>
      </w:r>
      <w:r>
        <w:rPr>
          <w:w w:val="105"/>
        </w:rPr>
        <w:t>its</w:t>
      </w:r>
      <w:r>
        <w:rPr>
          <w:spacing w:val="-11"/>
          <w:w w:val="105"/>
        </w:rPr>
        <w:t> </w:t>
      </w:r>
      <w:r>
        <w:rPr>
          <w:w w:val="105"/>
        </w:rPr>
        <w:t>road</w:t>
      </w:r>
      <w:r>
        <w:rPr>
          <w:spacing w:val="-11"/>
          <w:w w:val="105"/>
        </w:rPr>
        <w:t> </w:t>
      </w:r>
      <w:r>
        <w:rPr>
          <w:w w:val="105"/>
        </w:rPr>
        <w:t>quality</w:t>
      </w:r>
      <w:r>
        <w:rPr>
          <w:spacing w:val="-11"/>
          <w:w w:val="105"/>
        </w:rPr>
        <w:t> </w:t>
      </w:r>
      <w:r>
        <w:rPr>
          <w:w w:val="105"/>
        </w:rPr>
        <w:t>declines</w:t>
      </w:r>
      <w:r>
        <w:rPr>
          <w:spacing w:val="-11"/>
          <w:w w:val="105"/>
        </w:rPr>
        <w:t> </w:t>
      </w:r>
      <w:r>
        <w:rPr>
          <w:w w:val="105"/>
        </w:rPr>
        <w:t>by</w:t>
      </w:r>
      <w:r>
        <w:rPr>
          <w:spacing w:val="-11"/>
          <w:w w:val="105"/>
        </w:rPr>
        <w:t> </w:t>
      </w:r>
      <w:r>
        <w:rPr>
          <w:w w:val="105"/>
        </w:rPr>
        <w:t>21%</w:t>
      </w:r>
      <w:r>
        <w:rPr>
          <w:spacing w:val="-11"/>
          <w:w w:val="105"/>
        </w:rPr>
        <w:t> </w:t>
      </w:r>
      <w:r>
        <w:rPr>
          <w:w w:val="105"/>
        </w:rPr>
        <w:t>and</w:t>
      </w:r>
      <w:r>
        <w:rPr>
          <w:spacing w:val="-11"/>
          <w:w w:val="105"/>
        </w:rPr>
        <w:t> </w:t>
      </w:r>
      <w:r>
        <w:rPr>
          <w:w w:val="105"/>
        </w:rPr>
        <w:t>its</w:t>
      </w:r>
      <w:r>
        <w:rPr>
          <w:spacing w:val="-11"/>
          <w:w w:val="105"/>
        </w:rPr>
        <w:t> </w:t>
      </w:r>
      <w:r>
        <w:rPr>
          <w:w w:val="105"/>
        </w:rPr>
        <w:t>house</w:t>
      </w:r>
      <w:r>
        <w:rPr>
          <w:spacing w:val="-11"/>
          <w:w w:val="105"/>
        </w:rPr>
        <w:t> </w:t>
      </w:r>
      <w:r>
        <w:rPr>
          <w:w w:val="105"/>
        </w:rPr>
        <w:t>prices</w:t>
      </w:r>
      <w:r>
        <w:rPr>
          <w:spacing w:val="-11"/>
          <w:w w:val="105"/>
        </w:rPr>
        <w:t> </w:t>
      </w:r>
      <w:r>
        <w:rPr>
          <w:w w:val="105"/>
        </w:rPr>
        <w:t>decrease by</w:t>
      </w:r>
      <w:r>
        <w:rPr>
          <w:w w:val="105"/>
        </w:rPr>
        <w:t> around</w:t>
      </w:r>
      <w:r>
        <w:rPr>
          <w:w w:val="105"/>
        </w:rPr>
        <w:t> </w:t>
      </w:r>
      <w:r>
        <w:rPr>
          <w:rFonts w:ascii="Centaur"/>
          <w:w w:val="105"/>
          <w:sz w:val="25"/>
        </w:rPr>
        <w:t>$</w:t>
      </w:r>
      <w:r>
        <w:rPr>
          <w:w w:val="105"/>
        </w:rPr>
        <w:t>15,350</w:t>
      </w:r>
      <w:r>
        <w:rPr>
          <w:w w:val="105"/>
        </w:rPr>
        <w:t> (9%).</w:t>
      </w:r>
      <w:r>
        <w:rPr>
          <w:spacing w:val="40"/>
          <w:w w:val="105"/>
        </w:rPr>
        <w:t> </w:t>
      </w:r>
      <w:r>
        <w:rPr>
          <w:w w:val="105"/>
        </w:rPr>
        <w:t>After</w:t>
      </w:r>
      <w:r>
        <w:rPr>
          <w:w w:val="105"/>
        </w:rPr>
        <w:t> establishing</w:t>
      </w:r>
      <w:r>
        <w:rPr>
          <w:w w:val="105"/>
        </w:rPr>
        <w:t> the</w:t>
      </w:r>
      <w:r>
        <w:rPr>
          <w:w w:val="105"/>
        </w:rPr>
        <w:t> main</w:t>
      </w:r>
      <w:r>
        <w:rPr>
          <w:w w:val="105"/>
        </w:rPr>
        <w:t> results,</w:t>
      </w:r>
      <w:r>
        <w:rPr>
          <w:w w:val="105"/>
        </w:rPr>
        <w:t> we</w:t>
      </w:r>
      <w:r>
        <w:rPr>
          <w:w w:val="105"/>
        </w:rPr>
        <w:t> explore</w:t>
      </w:r>
      <w:r>
        <w:rPr>
          <w:w w:val="105"/>
        </w:rPr>
        <w:t> heterogeneity</w:t>
      </w:r>
      <w:r>
        <w:rPr>
          <w:w w:val="105"/>
        </w:rPr>
        <w:t> in</w:t>
      </w:r>
      <w:r>
        <w:rPr>
          <w:spacing w:val="40"/>
          <w:w w:val="105"/>
        </w:rPr>
        <w:t> </w:t>
      </w:r>
      <w:r>
        <w:rPr>
          <w:w w:val="105"/>
        </w:rPr>
        <w:t>the effects.</w:t>
      </w:r>
      <w:r>
        <w:rPr>
          <w:spacing w:val="40"/>
          <w:w w:val="105"/>
        </w:rPr>
        <w:t> </w:t>
      </w:r>
      <w:r>
        <w:rPr>
          <w:w w:val="105"/>
        </w:rPr>
        <w:t>We find that the effects on house prices are driven by urban areas rather than rural areas, with urban areas experiencing a 7.6% decline in house prices while rural areas experience inconsistent changes in house prices.</w:t>
      </w:r>
      <w:r>
        <w:rPr>
          <w:spacing w:val="40"/>
          <w:w w:val="105"/>
        </w:rPr>
        <w:t> </w:t>
      </w:r>
      <w:r>
        <w:rPr>
          <w:w w:val="105"/>
        </w:rPr>
        <w:t>We also observe that higher-priced homes experience</w:t>
      </w:r>
      <w:r>
        <w:rPr>
          <w:spacing w:val="-4"/>
          <w:w w:val="105"/>
        </w:rPr>
        <w:t> </w:t>
      </w:r>
      <w:r>
        <w:rPr>
          <w:w w:val="105"/>
        </w:rPr>
        <w:t>larger</w:t>
      </w:r>
      <w:r>
        <w:rPr>
          <w:spacing w:val="-3"/>
          <w:w w:val="105"/>
        </w:rPr>
        <w:t> </w:t>
      </w:r>
      <w:r>
        <w:rPr>
          <w:w w:val="105"/>
        </w:rPr>
        <w:t>percentage</w:t>
      </w:r>
      <w:r>
        <w:rPr>
          <w:spacing w:val="-4"/>
          <w:w w:val="105"/>
        </w:rPr>
        <w:t> </w:t>
      </w:r>
      <w:r>
        <w:rPr>
          <w:w w:val="105"/>
        </w:rPr>
        <w:t>reductions</w:t>
      </w:r>
      <w:r>
        <w:rPr>
          <w:spacing w:val="-3"/>
          <w:w w:val="105"/>
        </w:rPr>
        <w:t> </w:t>
      </w:r>
      <w:r>
        <w:rPr>
          <w:w w:val="105"/>
        </w:rPr>
        <w:t>in</w:t>
      </w:r>
      <w:r>
        <w:rPr>
          <w:spacing w:val="-4"/>
          <w:w w:val="105"/>
        </w:rPr>
        <w:t> </w:t>
      </w:r>
      <w:r>
        <w:rPr>
          <w:w w:val="105"/>
        </w:rPr>
        <w:t>value</w:t>
      </w:r>
      <w:r>
        <w:rPr>
          <w:spacing w:val="-3"/>
          <w:w w:val="105"/>
        </w:rPr>
        <w:t> </w:t>
      </w:r>
      <w:r>
        <w:rPr>
          <w:w w:val="105"/>
        </w:rPr>
        <w:t>relative</w:t>
      </w:r>
      <w:r>
        <w:rPr>
          <w:spacing w:val="-4"/>
          <w:w w:val="105"/>
        </w:rPr>
        <w:t> </w:t>
      </w:r>
      <w:r>
        <w:rPr>
          <w:w w:val="105"/>
        </w:rPr>
        <w:t>to</w:t>
      </w:r>
      <w:r>
        <w:rPr>
          <w:spacing w:val="-3"/>
          <w:w w:val="105"/>
        </w:rPr>
        <w:t> </w:t>
      </w:r>
      <w:r>
        <w:rPr>
          <w:w w:val="105"/>
        </w:rPr>
        <w:t>lower-priced</w:t>
      </w:r>
      <w:r>
        <w:rPr>
          <w:spacing w:val="-3"/>
          <w:w w:val="105"/>
        </w:rPr>
        <w:t> </w:t>
      </w:r>
      <w:r>
        <w:rPr>
          <w:w w:val="105"/>
        </w:rPr>
        <w:t>homes,</w:t>
      </w:r>
      <w:r>
        <w:rPr>
          <w:spacing w:val="-3"/>
          <w:w w:val="105"/>
        </w:rPr>
        <w:t> </w:t>
      </w:r>
      <w:r>
        <w:rPr>
          <w:w w:val="105"/>
        </w:rPr>
        <w:t>indicating</w:t>
      </w:r>
      <w:r>
        <w:rPr>
          <w:spacing w:val="-3"/>
          <w:w w:val="105"/>
        </w:rPr>
        <w:t> </w:t>
      </w:r>
      <w:r>
        <w:rPr>
          <w:spacing w:val="-10"/>
          <w:w w:val="105"/>
        </w:rPr>
        <w:t>a</w:t>
      </w:r>
    </w:p>
    <w:p>
      <w:pPr>
        <w:pStyle w:val="BodyText"/>
        <w:spacing w:line="415" w:lineRule="auto" w:before="27"/>
        <w:ind w:right="1439"/>
        <w:jc w:val="both"/>
      </w:pPr>
      <w:r>
        <w:rPr>
          <w:w w:val="105"/>
        </w:rPr>
        <w:t>heterogeneous impact across different quantiles of home prices.</w:t>
      </w:r>
      <w:r>
        <w:rPr>
          <w:spacing w:val="27"/>
          <w:w w:val="105"/>
        </w:rPr>
        <w:t> </w:t>
      </w:r>
      <w:r>
        <w:rPr>
          <w:w w:val="105"/>
        </w:rPr>
        <w:t>This suggests that wealthier households are more sensitive to road quality, as a poor road in front of a high-priced home is more likely to be noticed than a poor road in front of a low-priced home.</w:t>
      </w:r>
    </w:p>
    <w:p>
      <w:pPr>
        <w:pStyle w:val="BodyText"/>
        <w:spacing w:line="415" w:lineRule="auto" w:before="2"/>
        <w:ind w:right="1435" w:firstLine="351"/>
        <w:jc w:val="both"/>
      </w:pPr>
      <w:r>
        <w:rPr>
          <w:w w:val="105"/>
        </w:rPr>
        <w:t>These</w:t>
      </w:r>
      <w:r>
        <w:rPr>
          <w:spacing w:val="36"/>
          <w:w w:val="105"/>
        </w:rPr>
        <w:t> </w:t>
      </w:r>
      <w:r>
        <w:rPr>
          <w:w w:val="105"/>
        </w:rPr>
        <w:t>results</w:t>
      </w:r>
      <w:r>
        <w:rPr>
          <w:spacing w:val="37"/>
          <w:w w:val="105"/>
        </w:rPr>
        <w:t> </w:t>
      </w:r>
      <w:r>
        <w:rPr>
          <w:w w:val="105"/>
        </w:rPr>
        <w:t>are</w:t>
      </w:r>
      <w:r>
        <w:rPr>
          <w:spacing w:val="36"/>
          <w:w w:val="105"/>
        </w:rPr>
        <w:t> </w:t>
      </w:r>
      <w:r>
        <w:rPr>
          <w:w w:val="105"/>
        </w:rPr>
        <w:t>consistent</w:t>
      </w:r>
      <w:r>
        <w:rPr>
          <w:spacing w:val="37"/>
          <w:w w:val="105"/>
        </w:rPr>
        <w:t> </w:t>
      </w:r>
      <w:r>
        <w:rPr>
          <w:w w:val="105"/>
        </w:rPr>
        <w:t>with</w:t>
      </w:r>
      <w:r>
        <w:rPr>
          <w:spacing w:val="37"/>
          <w:w w:val="105"/>
        </w:rPr>
        <w:t> </w:t>
      </w:r>
      <w:r>
        <w:rPr>
          <w:w w:val="105"/>
        </w:rPr>
        <w:t>other</w:t>
      </w:r>
      <w:r>
        <w:rPr>
          <w:spacing w:val="36"/>
          <w:w w:val="105"/>
        </w:rPr>
        <w:t> </w:t>
      </w:r>
      <w:r>
        <w:rPr>
          <w:w w:val="105"/>
        </w:rPr>
        <w:t>work</w:t>
      </w:r>
      <w:r>
        <w:rPr>
          <w:spacing w:val="37"/>
          <w:w w:val="105"/>
        </w:rPr>
        <w:t> </w:t>
      </w:r>
      <w:r>
        <w:rPr>
          <w:w w:val="105"/>
        </w:rPr>
        <w:t>on</w:t>
      </w:r>
      <w:r>
        <w:rPr>
          <w:spacing w:val="37"/>
          <w:w w:val="105"/>
        </w:rPr>
        <w:t> </w:t>
      </w:r>
      <w:r>
        <w:rPr>
          <w:w w:val="105"/>
        </w:rPr>
        <w:t>the</w:t>
      </w:r>
      <w:r>
        <w:rPr>
          <w:spacing w:val="37"/>
          <w:w w:val="105"/>
        </w:rPr>
        <w:t> </w:t>
      </w:r>
      <w:r>
        <w:rPr>
          <w:w w:val="105"/>
        </w:rPr>
        <w:t>impact</w:t>
      </w:r>
      <w:r>
        <w:rPr>
          <w:spacing w:val="36"/>
          <w:w w:val="105"/>
        </w:rPr>
        <w:t> </w:t>
      </w:r>
      <w:r>
        <w:rPr>
          <w:w w:val="105"/>
        </w:rPr>
        <w:t>of</w:t>
      </w:r>
      <w:r>
        <w:rPr>
          <w:spacing w:val="37"/>
          <w:w w:val="105"/>
        </w:rPr>
        <w:t> </w:t>
      </w:r>
      <w:r>
        <w:rPr>
          <w:w w:val="105"/>
        </w:rPr>
        <w:t>roads</w:t>
      </w:r>
      <w:r>
        <w:rPr>
          <w:spacing w:val="37"/>
          <w:w w:val="105"/>
        </w:rPr>
        <w:t> </w:t>
      </w:r>
      <w:r>
        <w:rPr>
          <w:w w:val="105"/>
        </w:rPr>
        <w:t>on</w:t>
      </w:r>
      <w:r>
        <w:rPr>
          <w:spacing w:val="37"/>
          <w:w w:val="105"/>
        </w:rPr>
        <w:t> </w:t>
      </w:r>
      <w:r>
        <w:rPr>
          <w:w w:val="105"/>
        </w:rPr>
        <w:t>house</w:t>
      </w:r>
      <w:r>
        <w:rPr>
          <w:spacing w:val="37"/>
          <w:w w:val="105"/>
        </w:rPr>
        <w:t> </w:t>
      </w:r>
      <w:r>
        <w:rPr>
          <w:w w:val="105"/>
        </w:rPr>
        <w:t>prices. For</w:t>
      </w:r>
      <w:r>
        <w:rPr>
          <w:w w:val="105"/>
        </w:rPr>
        <w:t> instance,</w:t>
      </w:r>
      <w:r>
        <w:rPr>
          <w:w w:val="105"/>
        </w:rPr>
        <w:t> </w:t>
      </w:r>
      <w:hyperlink w:history="true" w:anchor="_bookmark82">
        <w:r>
          <w:rPr>
            <w:color w:val="0000FF"/>
            <w:w w:val="105"/>
          </w:rPr>
          <w:t>Gonzalez-Navarro</w:t>
        </w:r>
        <w:r>
          <w:rPr>
            <w:color w:val="0000FF"/>
            <w:w w:val="105"/>
          </w:rPr>
          <w:t> and</w:t>
        </w:r>
        <w:r>
          <w:rPr>
            <w:color w:val="0000FF"/>
            <w:w w:val="105"/>
          </w:rPr>
          <w:t> Quintana-Domeque</w:t>
        </w:r>
      </w:hyperlink>
      <w:r>
        <w:rPr>
          <w:color w:val="0000FF"/>
          <w:w w:val="105"/>
        </w:rPr>
        <w:t> </w:t>
      </w:r>
      <w:r>
        <w:rPr>
          <w:w w:val="105"/>
        </w:rPr>
        <w:t>(</w:t>
      </w:r>
      <w:hyperlink w:history="true" w:anchor="_bookmark82">
        <w:r>
          <w:rPr>
            <w:color w:val="0000FF"/>
            <w:w w:val="105"/>
          </w:rPr>
          <w:t>2016</w:t>
        </w:r>
      </w:hyperlink>
      <w:r>
        <w:rPr>
          <w:w w:val="105"/>
        </w:rPr>
        <w:t>)</w:t>
      </w:r>
      <w:r>
        <w:rPr>
          <w:w w:val="105"/>
        </w:rPr>
        <w:t> finds</w:t>
      </w:r>
      <w:r>
        <w:rPr>
          <w:w w:val="105"/>
        </w:rPr>
        <w:t> that</w:t>
      </w:r>
      <w:r>
        <w:rPr>
          <w:w w:val="105"/>
        </w:rPr>
        <w:t> paving</w:t>
      </w:r>
      <w:r>
        <w:rPr>
          <w:w w:val="105"/>
        </w:rPr>
        <w:t> roads</w:t>
      </w:r>
      <w:r>
        <w:rPr>
          <w:w w:val="105"/>
        </w:rPr>
        <w:t> in Acayucan,</w:t>
      </w:r>
      <w:r>
        <w:rPr>
          <w:w w:val="105"/>
        </w:rPr>
        <w:t> Mexico,</w:t>
      </w:r>
      <w:r>
        <w:rPr>
          <w:w w:val="105"/>
        </w:rPr>
        <w:t> increases</w:t>
      </w:r>
      <w:r>
        <w:rPr>
          <w:w w:val="105"/>
        </w:rPr>
        <w:t> property</w:t>
      </w:r>
      <w:r>
        <w:rPr>
          <w:w w:val="105"/>
        </w:rPr>
        <w:t> values</w:t>
      </w:r>
      <w:r>
        <w:rPr>
          <w:w w:val="105"/>
        </w:rPr>
        <w:t> by</w:t>
      </w:r>
      <w:r>
        <w:rPr>
          <w:w w:val="105"/>
        </w:rPr>
        <w:t> 28%,</w:t>
      </w:r>
      <w:r>
        <w:rPr>
          <w:w w:val="105"/>
        </w:rPr>
        <w:t> while</w:t>
      </w:r>
      <w:r>
        <w:rPr>
          <w:w w:val="105"/>
        </w:rPr>
        <w:t> </w:t>
      </w:r>
      <w:hyperlink w:history="true" w:anchor="_bookmark98">
        <w:r>
          <w:rPr>
            <w:color w:val="0000FF"/>
            <w:w w:val="105"/>
          </w:rPr>
          <w:t>Theisen</w:t>
        </w:r>
        <w:r>
          <w:rPr>
            <w:color w:val="0000FF"/>
            <w:w w:val="105"/>
          </w:rPr>
          <w:t> and</w:t>
        </w:r>
        <w:r>
          <w:rPr>
            <w:color w:val="0000FF"/>
            <w:w w:val="105"/>
          </w:rPr>
          <w:t> Emblem</w:t>
        </w:r>
      </w:hyperlink>
      <w:r>
        <w:rPr>
          <w:color w:val="0000FF"/>
          <w:w w:val="105"/>
        </w:rPr>
        <w:t> </w:t>
      </w:r>
      <w:r>
        <w:rPr>
          <w:w w:val="105"/>
        </w:rPr>
        <w:t>(</w:t>
      </w:r>
      <w:hyperlink w:history="true" w:anchor="_bookmark98">
        <w:r>
          <w:rPr>
            <w:color w:val="0000FF"/>
            <w:w w:val="105"/>
          </w:rPr>
          <w:t>2021</w:t>
        </w:r>
      </w:hyperlink>
      <w:r>
        <w:rPr>
          <w:w w:val="105"/>
        </w:rPr>
        <w:t>) finds</w:t>
      </w:r>
      <w:r>
        <w:rPr>
          <w:w w:val="105"/>
        </w:rPr>
        <w:t> 13%</w:t>
      </w:r>
      <w:r>
        <w:rPr>
          <w:w w:val="105"/>
        </w:rPr>
        <w:t> higher</w:t>
      </w:r>
      <w:r>
        <w:rPr>
          <w:w w:val="105"/>
        </w:rPr>
        <w:t> housing</w:t>
      </w:r>
      <w:r>
        <w:rPr>
          <w:w w:val="105"/>
        </w:rPr>
        <w:t> prices</w:t>
      </w:r>
      <w:r>
        <w:rPr>
          <w:w w:val="105"/>
        </w:rPr>
        <w:t> in</w:t>
      </w:r>
      <w:r>
        <w:rPr>
          <w:w w:val="105"/>
        </w:rPr>
        <w:t> towns</w:t>
      </w:r>
      <w:r>
        <w:rPr>
          <w:w w:val="105"/>
        </w:rPr>
        <w:t> nearest</w:t>
      </w:r>
      <w:r>
        <w:rPr>
          <w:w w:val="105"/>
        </w:rPr>
        <w:t> to</w:t>
      </w:r>
      <w:r>
        <w:rPr>
          <w:w w:val="105"/>
        </w:rPr>
        <w:t> a</w:t>
      </w:r>
      <w:r>
        <w:rPr>
          <w:w w:val="105"/>
        </w:rPr>
        <w:t> new</w:t>
      </w:r>
      <w:r>
        <w:rPr>
          <w:w w:val="105"/>
        </w:rPr>
        <w:t> highway</w:t>
      </w:r>
      <w:r>
        <w:rPr>
          <w:w w:val="105"/>
        </w:rPr>
        <w:t> in</w:t>
      </w:r>
      <w:r>
        <w:rPr>
          <w:w w:val="105"/>
        </w:rPr>
        <w:t> Norway.</w:t>
      </w:r>
      <w:r>
        <w:rPr>
          <w:spacing w:val="40"/>
          <w:w w:val="105"/>
        </w:rPr>
        <w:t> </w:t>
      </w:r>
      <w:r>
        <w:rPr>
          <w:w w:val="105"/>
        </w:rPr>
        <w:t>Unlike </w:t>
      </w:r>
      <w:hyperlink w:history="true" w:anchor="_bookmark53">
        <w:r>
          <w:rPr>
            <w:color w:val="0000FF"/>
            <w:w w:val="105"/>
          </w:rPr>
          <w:t>Beenstock, Feldman and Felsenstein</w:t>
        </w:r>
      </w:hyperlink>
      <w:r>
        <w:rPr>
          <w:color w:val="0000FF"/>
          <w:w w:val="105"/>
        </w:rPr>
        <w:t> </w:t>
      </w:r>
      <w:r>
        <w:rPr>
          <w:w w:val="105"/>
        </w:rPr>
        <w:t>(</w:t>
      </w:r>
      <w:hyperlink w:history="true" w:anchor="_bookmark53">
        <w:r>
          <w:rPr>
            <w:color w:val="0000FF"/>
            <w:w w:val="105"/>
          </w:rPr>
          <w:t>2016</w:t>
        </w:r>
      </w:hyperlink>
      <w:r>
        <w:rPr>
          <w:w w:val="105"/>
        </w:rPr>
        <w:t>) and </w:t>
      </w:r>
      <w:hyperlink w:history="true" w:anchor="_bookmark71">
        <w:r>
          <w:rPr>
            <w:color w:val="0000FF"/>
            <w:w w:val="105"/>
          </w:rPr>
          <w:t>Diao, Leonard and Sing</w:t>
        </w:r>
      </w:hyperlink>
      <w:r>
        <w:rPr>
          <w:color w:val="0000FF"/>
          <w:w w:val="105"/>
        </w:rPr>
        <w:t> </w:t>
      </w:r>
      <w:r>
        <w:rPr>
          <w:w w:val="105"/>
        </w:rPr>
        <w:t>(</w:t>
      </w:r>
      <w:hyperlink w:history="true" w:anchor="_bookmark71">
        <w:r>
          <w:rPr>
            <w:color w:val="0000FF"/>
            <w:w w:val="105"/>
          </w:rPr>
          <w:t>2017</w:t>
        </w:r>
      </w:hyperlink>
      <w:r>
        <w:rPr>
          <w:w w:val="105"/>
        </w:rPr>
        <w:t>), we do not find</w:t>
      </w:r>
      <w:r>
        <w:rPr>
          <w:w w:val="105"/>
        </w:rPr>
        <w:t> any</w:t>
      </w:r>
      <w:r>
        <w:rPr>
          <w:w w:val="105"/>
        </w:rPr>
        <w:t> anticipation</w:t>
      </w:r>
      <w:r>
        <w:rPr>
          <w:w w:val="105"/>
        </w:rPr>
        <w:t> effects</w:t>
      </w:r>
      <w:r>
        <w:rPr>
          <w:w w:val="105"/>
        </w:rPr>
        <w:t> but</w:t>
      </w:r>
      <w:r>
        <w:rPr>
          <w:w w:val="105"/>
        </w:rPr>
        <w:t> we</w:t>
      </w:r>
      <w:r>
        <w:rPr>
          <w:w w:val="105"/>
        </w:rPr>
        <w:t> do</w:t>
      </w:r>
      <w:r>
        <w:rPr>
          <w:w w:val="105"/>
        </w:rPr>
        <w:t> find</w:t>
      </w:r>
      <w:r>
        <w:rPr>
          <w:w w:val="105"/>
        </w:rPr>
        <w:t> statistically</w:t>
      </w:r>
      <w:r>
        <w:rPr>
          <w:w w:val="105"/>
        </w:rPr>
        <w:t> significant</w:t>
      </w:r>
      <w:r>
        <w:rPr>
          <w:w w:val="105"/>
        </w:rPr>
        <w:t> effects</w:t>
      </w:r>
      <w:r>
        <w:rPr>
          <w:w w:val="105"/>
        </w:rPr>
        <w:t> starting</w:t>
      </w:r>
      <w:r>
        <w:rPr>
          <w:w w:val="105"/>
        </w:rPr>
        <w:t> in</w:t>
      </w:r>
      <w:r>
        <w:rPr>
          <w:w w:val="105"/>
        </w:rPr>
        <w:t> the fourth year after the vote and continuing at least through the ninth year.</w:t>
      </w:r>
      <w:r>
        <w:rPr>
          <w:spacing w:val="40"/>
          <w:w w:val="105"/>
        </w:rPr>
        <w:t> </w:t>
      </w:r>
      <w:r>
        <w:rPr>
          <w:w w:val="105"/>
        </w:rPr>
        <w:t>This delayed effect highlights</w:t>
      </w:r>
      <w:r>
        <w:rPr>
          <w:spacing w:val="-10"/>
          <w:w w:val="105"/>
        </w:rPr>
        <w:t> </w:t>
      </w:r>
      <w:r>
        <w:rPr>
          <w:w w:val="105"/>
        </w:rPr>
        <w:t>how</w:t>
      </w:r>
      <w:r>
        <w:rPr>
          <w:spacing w:val="-10"/>
          <w:w w:val="105"/>
        </w:rPr>
        <w:t> </w:t>
      </w:r>
      <w:r>
        <w:rPr>
          <w:w w:val="105"/>
        </w:rPr>
        <w:t>the</w:t>
      </w:r>
      <w:r>
        <w:rPr>
          <w:spacing w:val="-10"/>
          <w:w w:val="105"/>
        </w:rPr>
        <w:t> </w:t>
      </w:r>
      <w:r>
        <w:rPr>
          <w:w w:val="105"/>
        </w:rPr>
        <w:t>consequences</w:t>
      </w:r>
      <w:r>
        <w:rPr>
          <w:spacing w:val="-10"/>
          <w:w w:val="105"/>
        </w:rPr>
        <w:t> </w:t>
      </w:r>
      <w:r>
        <w:rPr>
          <w:w w:val="105"/>
        </w:rPr>
        <w:t>of</w:t>
      </w:r>
      <w:r>
        <w:rPr>
          <w:spacing w:val="-10"/>
          <w:w w:val="105"/>
        </w:rPr>
        <w:t> </w:t>
      </w:r>
      <w:r>
        <w:rPr>
          <w:w w:val="105"/>
        </w:rPr>
        <w:t>road</w:t>
      </w:r>
      <w:r>
        <w:rPr>
          <w:spacing w:val="-10"/>
          <w:w w:val="105"/>
        </w:rPr>
        <w:t> </w:t>
      </w:r>
      <w:r>
        <w:rPr>
          <w:w w:val="105"/>
        </w:rPr>
        <w:t>tax</w:t>
      </w:r>
      <w:r>
        <w:rPr>
          <w:spacing w:val="-10"/>
          <w:w w:val="105"/>
        </w:rPr>
        <w:t> </w:t>
      </w:r>
      <w:r>
        <w:rPr>
          <w:w w:val="105"/>
        </w:rPr>
        <w:t>cuts</w:t>
      </w:r>
      <w:r>
        <w:rPr>
          <w:spacing w:val="-9"/>
          <w:w w:val="105"/>
        </w:rPr>
        <w:t> </w:t>
      </w:r>
      <w:r>
        <w:rPr>
          <w:w w:val="105"/>
        </w:rPr>
        <w:t>are</w:t>
      </w:r>
      <w:r>
        <w:rPr>
          <w:spacing w:val="-9"/>
          <w:w w:val="105"/>
        </w:rPr>
        <w:t> </w:t>
      </w:r>
      <w:r>
        <w:rPr>
          <w:w w:val="105"/>
        </w:rPr>
        <w:t>not</w:t>
      </w:r>
      <w:r>
        <w:rPr>
          <w:spacing w:val="-10"/>
          <w:w w:val="105"/>
        </w:rPr>
        <w:t> </w:t>
      </w:r>
      <w:r>
        <w:rPr>
          <w:w w:val="105"/>
        </w:rPr>
        <w:t>immediate</w:t>
      </w:r>
      <w:r>
        <w:rPr>
          <w:spacing w:val="-10"/>
          <w:w w:val="105"/>
        </w:rPr>
        <w:t> </w:t>
      </w:r>
      <w:r>
        <w:rPr>
          <w:w w:val="105"/>
        </w:rPr>
        <w:t>but</w:t>
      </w:r>
      <w:r>
        <w:rPr>
          <w:spacing w:val="-10"/>
          <w:w w:val="105"/>
        </w:rPr>
        <w:t> </w:t>
      </w:r>
      <w:r>
        <w:rPr>
          <w:w w:val="105"/>
        </w:rPr>
        <w:t>gradually</w:t>
      </w:r>
      <w:r>
        <w:rPr>
          <w:spacing w:val="-10"/>
          <w:w w:val="105"/>
        </w:rPr>
        <w:t> </w:t>
      </w:r>
      <w:r>
        <w:rPr>
          <w:w w:val="105"/>
        </w:rPr>
        <w:t>accumulate as</w:t>
      </w:r>
      <w:r>
        <w:rPr>
          <w:spacing w:val="24"/>
          <w:w w:val="105"/>
        </w:rPr>
        <w:t> </w:t>
      </w:r>
      <w:r>
        <w:rPr>
          <w:w w:val="105"/>
        </w:rPr>
        <w:t>funding</w:t>
      </w:r>
      <w:r>
        <w:rPr>
          <w:spacing w:val="25"/>
          <w:w w:val="105"/>
        </w:rPr>
        <w:t> </w:t>
      </w:r>
      <w:r>
        <w:rPr>
          <w:w w:val="105"/>
        </w:rPr>
        <w:t>is</w:t>
      </w:r>
      <w:r>
        <w:rPr>
          <w:spacing w:val="25"/>
          <w:w w:val="105"/>
        </w:rPr>
        <w:t> </w:t>
      </w:r>
      <w:r>
        <w:rPr>
          <w:w w:val="105"/>
        </w:rPr>
        <w:t>reduced</w:t>
      </w:r>
      <w:r>
        <w:rPr>
          <w:spacing w:val="26"/>
          <w:w w:val="105"/>
        </w:rPr>
        <w:t> </w:t>
      </w:r>
      <w:r>
        <w:rPr>
          <w:w w:val="105"/>
        </w:rPr>
        <w:t>and</w:t>
      </w:r>
      <w:r>
        <w:rPr>
          <w:spacing w:val="25"/>
          <w:w w:val="105"/>
        </w:rPr>
        <w:t> </w:t>
      </w:r>
      <w:r>
        <w:rPr>
          <w:w w:val="105"/>
        </w:rPr>
        <w:t>roads</w:t>
      </w:r>
      <w:r>
        <w:rPr>
          <w:spacing w:val="25"/>
          <w:w w:val="105"/>
        </w:rPr>
        <w:t> </w:t>
      </w:r>
      <w:r>
        <w:rPr>
          <w:w w:val="105"/>
        </w:rPr>
        <w:t>deteriorate,</w:t>
      </w:r>
      <w:r>
        <w:rPr>
          <w:spacing w:val="28"/>
          <w:w w:val="105"/>
        </w:rPr>
        <w:t> </w:t>
      </w:r>
      <w:r>
        <w:rPr>
          <w:w w:val="105"/>
        </w:rPr>
        <w:t>with</w:t>
      </w:r>
      <w:r>
        <w:rPr>
          <w:spacing w:val="26"/>
          <w:w w:val="105"/>
        </w:rPr>
        <w:t> </w:t>
      </w:r>
      <w:r>
        <w:rPr>
          <w:w w:val="105"/>
        </w:rPr>
        <w:t>these</w:t>
      </w:r>
      <w:r>
        <w:rPr>
          <w:spacing w:val="25"/>
          <w:w w:val="105"/>
        </w:rPr>
        <w:t> </w:t>
      </w:r>
      <w:r>
        <w:rPr>
          <w:w w:val="105"/>
        </w:rPr>
        <w:t>effects</w:t>
      </w:r>
      <w:r>
        <w:rPr>
          <w:spacing w:val="25"/>
          <w:w w:val="105"/>
        </w:rPr>
        <w:t> </w:t>
      </w:r>
      <w:r>
        <w:rPr>
          <w:w w:val="105"/>
        </w:rPr>
        <w:t>to</w:t>
      </w:r>
      <w:r>
        <w:rPr>
          <w:spacing w:val="25"/>
          <w:w w:val="105"/>
        </w:rPr>
        <w:t> </w:t>
      </w:r>
      <w:r>
        <w:rPr>
          <w:w w:val="105"/>
        </w:rPr>
        <w:t>be</w:t>
      </w:r>
      <w:r>
        <w:rPr>
          <w:spacing w:val="25"/>
          <w:w w:val="105"/>
        </w:rPr>
        <w:t> </w:t>
      </w:r>
      <w:r>
        <w:rPr>
          <w:w w:val="105"/>
        </w:rPr>
        <w:t>more</w:t>
      </w:r>
      <w:r>
        <w:rPr>
          <w:spacing w:val="25"/>
          <w:w w:val="105"/>
        </w:rPr>
        <w:t> </w:t>
      </w:r>
      <w:r>
        <w:rPr>
          <w:w w:val="105"/>
        </w:rPr>
        <w:t>pronounced</w:t>
      </w:r>
      <w:r>
        <w:rPr>
          <w:spacing w:val="26"/>
          <w:w w:val="105"/>
        </w:rPr>
        <w:t> </w:t>
      </w:r>
      <w:r>
        <w:rPr>
          <w:spacing w:val="-5"/>
          <w:w w:val="105"/>
        </w:rPr>
        <w:t>for</w:t>
      </w:r>
    </w:p>
    <w:p>
      <w:pPr>
        <w:pStyle w:val="BodyText"/>
        <w:spacing w:after="0" w:line="415" w:lineRule="auto"/>
        <w:jc w:val="both"/>
        <w:sectPr>
          <w:pgSz w:w="12240" w:h="15840"/>
          <w:pgMar w:header="0" w:footer="822" w:top="1420" w:bottom="1020" w:left="1440" w:right="0"/>
        </w:sectPr>
      </w:pPr>
    </w:p>
    <w:p>
      <w:pPr>
        <w:pStyle w:val="BodyText"/>
        <w:spacing w:line="415" w:lineRule="auto" w:before="35"/>
        <w:ind w:right="1436"/>
        <w:jc w:val="both"/>
      </w:pPr>
      <w:r>
        <w:rPr>
          <w:w w:val="105"/>
        </w:rPr>
        <w:t>urban rather than rural areas.</w:t>
      </w:r>
      <w:r>
        <w:rPr>
          <w:spacing w:val="39"/>
          <w:w w:val="105"/>
        </w:rPr>
        <w:t> </w:t>
      </w:r>
      <w:r>
        <w:rPr>
          <w:w w:val="105"/>
        </w:rPr>
        <w:t>We also find an effect on the intensive margin with evidence for</w:t>
      </w:r>
      <w:r>
        <w:rPr>
          <w:w w:val="105"/>
        </w:rPr>
        <w:t> dosage-response based</w:t>
      </w:r>
      <w:r>
        <w:rPr>
          <w:w w:val="105"/>
        </w:rPr>
        <w:t> on</w:t>
      </w:r>
      <w:r>
        <w:rPr>
          <w:w w:val="105"/>
        </w:rPr>
        <w:t> the size of the levy,</w:t>
      </w:r>
      <w:r>
        <w:rPr>
          <w:w w:val="105"/>
        </w:rPr>
        <w:t> along</w:t>
      </w:r>
      <w:r>
        <w:rPr>
          <w:w w:val="105"/>
        </w:rPr>
        <w:t> with larger</w:t>
      </w:r>
      <w:r>
        <w:rPr>
          <w:w w:val="105"/>
        </w:rPr>
        <w:t> house price reductions for more expensive houses than for cheaper houses.</w:t>
      </w:r>
    </w:p>
    <w:p>
      <w:pPr>
        <w:pStyle w:val="BodyText"/>
        <w:spacing w:before="246"/>
      </w:pPr>
    </w:p>
    <w:p>
      <w:pPr>
        <w:pStyle w:val="Heading1"/>
        <w:numPr>
          <w:ilvl w:val="0"/>
          <w:numId w:val="1"/>
        </w:numPr>
        <w:tabs>
          <w:tab w:pos="580" w:val="left" w:leader="none"/>
        </w:tabs>
        <w:spacing w:line="240" w:lineRule="auto" w:before="0" w:after="0"/>
        <w:ind w:left="580" w:right="0" w:hanging="580"/>
        <w:jc w:val="left"/>
      </w:pPr>
      <w:bookmarkStart w:name="Literature Review" w:id="3"/>
      <w:bookmarkEnd w:id="3"/>
      <w:r>
        <w:rPr>
          <w:b w:val="0"/>
        </w:rPr>
      </w:r>
      <w:r>
        <w:rPr>
          <w:spacing w:val="-6"/>
        </w:rPr>
        <w:t>Literature</w:t>
      </w:r>
      <w:r>
        <w:rPr>
          <w:spacing w:val="12"/>
        </w:rPr>
        <w:t> </w:t>
      </w:r>
      <w:r>
        <w:rPr>
          <w:spacing w:val="-2"/>
        </w:rPr>
        <w:t>Review</w:t>
      </w:r>
    </w:p>
    <w:p>
      <w:pPr>
        <w:pStyle w:val="BodyText"/>
        <w:spacing w:before="30"/>
        <w:rPr>
          <w:rFonts w:ascii="Georgia"/>
          <w:b/>
          <w:sz w:val="34"/>
        </w:rPr>
      </w:pPr>
    </w:p>
    <w:p>
      <w:pPr>
        <w:pStyle w:val="BodyText"/>
        <w:spacing w:line="415" w:lineRule="auto"/>
        <w:ind w:right="1435"/>
        <w:jc w:val="both"/>
      </w:pPr>
      <w:r>
        <w:rPr>
          <w:rFonts w:ascii="Georgia"/>
          <w:b/>
          <w:w w:val="105"/>
        </w:rPr>
        <w:t>Roads</w:t>
      </w:r>
      <w:r>
        <w:rPr>
          <w:rFonts w:ascii="Georgia"/>
          <w:b/>
          <w:spacing w:val="-16"/>
          <w:w w:val="105"/>
        </w:rPr>
        <w:t> </w:t>
      </w:r>
      <w:r>
        <w:rPr>
          <w:rFonts w:ascii="Georgia"/>
          <w:b/>
          <w:w w:val="105"/>
        </w:rPr>
        <w:t>and</w:t>
      </w:r>
      <w:r>
        <w:rPr>
          <w:rFonts w:ascii="Georgia"/>
          <w:b/>
          <w:spacing w:val="-16"/>
          <w:w w:val="105"/>
        </w:rPr>
        <w:t> </w:t>
      </w:r>
      <w:r>
        <w:rPr>
          <w:rFonts w:ascii="Georgia"/>
          <w:b/>
          <w:w w:val="105"/>
        </w:rPr>
        <w:t>House</w:t>
      </w:r>
      <w:r>
        <w:rPr>
          <w:rFonts w:ascii="Georgia"/>
          <w:b/>
          <w:spacing w:val="-16"/>
          <w:w w:val="105"/>
        </w:rPr>
        <w:t> </w:t>
      </w:r>
      <w:r>
        <w:rPr>
          <w:rFonts w:ascii="Georgia"/>
          <w:b/>
          <w:w w:val="105"/>
        </w:rPr>
        <w:t>Prices.</w:t>
      </w:r>
      <w:r>
        <w:rPr>
          <w:rFonts w:ascii="Georgia"/>
          <w:b/>
          <w:spacing w:val="-16"/>
          <w:w w:val="105"/>
        </w:rPr>
        <w:t> </w:t>
      </w:r>
      <w:hyperlink w:history="true" w:anchor="_bookmark82">
        <w:r>
          <w:rPr>
            <w:color w:val="0000FF"/>
            <w:w w:val="105"/>
          </w:rPr>
          <w:t>Gonzalez-Navarro</w:t>
        </w:r>
        <w:r>
          <w:rPr>
            <w:color w:val="0000FF"/>
            <w:spacing w:val="-16"/>
            <w:w w:val="105"/>
          </w:rPr>
          <w:t> </w:t>
        </w:r>
        <w:r>
          <w:rPr>
            <w:color w:val="0000FF"/>
            <w:w w:val="105"/>
          </w:rPr>
          <w:t>and</w:t>
        </w:r>
        <w:r>
          <w:rPr>
            <w:color w:val="0000FF"/>
            <w:spacing w:val="-16"/>
            <w:w w:val="105"/>
          </w:rPr>
          <w:t> </w:t>
        </w:r>
        <w:r>
          <w:rPr>
            <w:color w:val="0000FF"/>
            <w:w w:val="105"/>
          </w:rPr>
          <w:t>Quintana-Domeque</w:t>
        </w:r>
      </w:hyperlink>
      <w:r>
        <w:rPr>
          <w:color w:val="0000FF"/>
          <w:spacing w:val="-16"/>
          <w:w w:val="105"/>
        </w:rPr>
        <w:t> </w:t>
      </w:r>
      <w:r>
        <w:rPr>
          <w:w w:val="105"/>
        </w:rPr>
        <w:t>(</w:t>
      </w:r>
      <w:hyperlink w:history="true" w:anchor="_bookmark82">
        <w:r>
          <w:rPr>
            <w:color w:val="0000FF"/>
            <w:w w:val="105"/>
          </w:rPr>
          <w:t>2016</w:t>
        </w:r>
      </w:hyperlink>
      <w:r>
        <w:rPr>
          <w:w w:val="105"/>
        </w:rPr>
        <w:t>)</w:t>
      </w:r>
      <w:r>
        <w:rPr>
          <w:spacing w:val="-15"/>
          <w:w w:val="105"/>
        </w:rPr>
        <w:t> </w:t>
      </w:r>
      <w:r>
        <w:rPr>
          <w:w w:val="105"/>
        </w:rPr>
        <w:t>studies</w:t>
      </w:r>
      <w:r>
        <w:rPr>
          <w:spacing w:val="-16"/>
          <w:w w:val="105"/>
        </w:rPr>
        <w:t> </w:t>
      </w:r>
      <w:r>
        <w:rPr>
          <w:w w:val="105"/>
        </w:rPr>
        <w:t>the effects of paving roads in Acayucan,</w:t>
      </w:r>
      <w:r>
        <w:rPr>
          <w:w w:val="105"/>
        </w:rPr>
        <w:t> Mexico.</w:t>
      </w:r>
      <w:r>
        <w:rPr>
          <w:spacing w:val="40"/>
          <w:w w:val="105"/>
        </w:rPr>
        <w:t> </w:t>
      </w:r>
      <w:r>
        <w:rPr>
          <w:w w:val="105"/>
        </w:rPr>
        <w:t>The government identified 56 neighborhoods that</w:t>
      </w:r>
      <w:r>
        <w:rPr>
          <w:spacing w:val="-16"/>
          <w:w w:val="105"/>
        </w:rPr>
        <w:t> </w:t>
      </w:r>
      <w:r>
        <w:rPr>
          <w:w w:val="105"/>
        </w:rPr>
        <w:t>needed</w:t>
      </w:r>
      <w:r>
        <w:rPr>
          <w:spacing w:val="-15"/>
          <w:w w:val="105"/>
        </w:rPr>
        <w:t> </w:t>
      </w:r>
      <w:r>
        <w:rPr>
          <w:w w:val="105"/>
        </w:rPr>
        <w:t>paved</w:t>
      </w:r>
      <w:r>
        <w:rPr>
          <w:spacing w:val="-16"/>
          <w:w w:val="105"/>
        </w:rPr>
        <w:t> </w:t>
      </w:r>
      <w:r>
        <w:rPr>
          <w:w w:val="105"/>
        </w:rPr>
        <w:t>roads.</w:t>
      </w:r>
      <w:r>
        <w:rPr>
          <w:spacing w:val="20"/>
          <w:w w:val="105"/>
        </w:rPr>
        <w:t> </w:t>
      </w:r>
      <w:r>
        <w:rPr>
          <w:w w:val="105"/>
        </w:rPr>
        <w:t>Of</w:t>
      </w:r>
      <w:r>
        <w:rPr>
          <w:spacing w:val="-16"/>
          <w:w w:val="105"/>
        </w:rPr>
        <w:t> </w:t>
      </w:r>
      <w:r>
        <w:rPr>
          <w:w w:val="105"/>
        </w:rPr>
        <w:t>these,</w:t>
      </w:r>
      <w:r>
        <w:rPr>
          <w:spacing w:val="-11"/>
          <w:w w:val="105"/>
        </w:rPr>
        <w:t> </w:t>
      </w:r>
      <w:r>
        <w:rPr>
          <w:w w:val="105"/>
        </w:rPr>
        <w:t>28</w:t>
      </w:r>
      <w:r>
        <w:rPr>
          <w:spacing w:val="-16"/>
          <w:w w:val="105"/>
        </w:rPr>
        <w:t> </w:t>
      </w:r>
      <w:r>
        <w:rPr>
          <w:w w:val="105"/>
        </w:rPr>
        <w:t>were</w:t>
      </w:r>
      <w:r>
        <w:rPr>
          <w:spacing w:val="-15"/>
          <w:w w:val="105"/>
        </w:rPr>
        <w:t> </w:t>
      </w:r>
      <w:r>
        <w:rPr>
          <w:w w:val="105"/>
        </w:rPr>
        <w:t>randomly</w:t>
      </w:r>
      <w:r>
        <w:rPr>
          <w:spacing w:val="-16"/>
          <w:w w:val="105"/>
        </w:rPr>
        <w:t> </w:t>
      </w:r>
      <w:r>
        <w:rPr>
          <w:w w:val="105"/>
        </w:rPr>
        <w:t>selected</w:t>
      </w:r>
      <w:r>
        <w:rPr>
          <w:spacing w:val="-15"/>
          <w:w w:val="105"/>
        </w:rPr>
        <w:t> </w:t>
      </w:r>
      <w:r>
        <w:rPr>
          <w:w w:val="105"/>
        </w:rPr>
        <w:t>for</w:t>
      </w:r>
      <w:r>
        <w:rPr>
          <w:spacing w:val="-16"/>
          <w:w w:val="105"/>
        </w:rPr>
        <w:t> </w:t>
      </w:r>
      <w:r>
        <w:rPr>
          <w:w w:val="105"/>
        </w:rPr>
        <w:t>paving.</w:t>
      </w:r>
      <w:r>
        <w:rPr>
          <w:spacing w:val="20"/>
          <w:w w:val="105"/>
        </w:rPr>
        <w:t> </w:t>
      </w:r>
      <w:r>
        <w:rPr>
          <w:w w:val="105"/>
        </w:rPr>
        <w:t>About</w:t>
      </w:r>
      <w:r>
        <w:rPr>
          <w:spacing w:val="-16"/>
          <w:w w:val="105"/>
        </w:rPr>
        <w:t> </w:t>
      </w:r>
      <w:r>
        <w:rPr>
          <w:w w:val="105"/>
        </w:rPr>
        <w:t>1,000</w:t>
      </w:r>
      <w:r>
        <w:rPr>
          <w:spacing w:val="-15"/>
          <w:w w:val="105"/>
        </w:rPr>
        <w:t> </w:t>
      </w:r>
      <w:r>
        <w:rPr>
          <w:w w:val="105"/>
        </w:rPr>
        <w:t>people were</w:t>
      </w:r>
      <w:r>
        <w:rPr>
          <w:w w:val="105"/>
        </w:rPr>
        <w:t> surveyed</w:t>
      </w:r>
      <w:r>
        <w:rPr>
          <w:w w:val="105"/>
        </w:rPr>
        <w:t> in</w:t>
      </w:r>
      <w:r>
        <w:rPr>
          <w:w w:val="105"/>
        </w:rPr>
        <w:t> these</w:t>
      </w:r>
      <w:r>
        <w:rPr>
          <w:w w:val="105"/>
        </w:rPr>
        <w:t> neighborhoods</w:t>
      </w:r>
      <w:r>
        <w:rPr>
          <w:w w:val="105"/>
        </w:rPr>
        <w:t> before</w:t>
      </w:r>
      <w:r>
        <w:rPr>
          <w:w w:val="105"/>
        </w:rPr>
        <w:t> paving</w:t>
      </w:r>
      <w:r>
        <w:rPr>
          <w:w w:val="105"/>
        </w:rPr>
        <w:t> (2006)</w:t>
      </w:r>
      <w:r>
        <w:rPr>
          <w:w w:val="105"/>
        </w:rPr>
        <w:t> and</w:t>
      </w:r>
      <w:r>
        <w:rPr>
          <w:w w:val="105"/>
        </w:rPr>
        <w:t> after</w:t>
      </w:r>
      <w:r>
        <w:rPr>
          <w:w w:val="105"/>
        </w:rPr>
        <w:t> (2009),</w:t>
      </w:r>
      <w:r>
        <w:rPr>
          <w:spacing w:val="25"/>
          <w:w w:val="105"/>
        </w:rPr>
        <w:t> </w:t>
      </w:r>
      <w:r>
        <w:rPr>
          <w:w w:val="105"/>
        </w:rPr>
        <w:t>although</w:t>
      </w:r>
      <w:r>
        <w:rPr>
          <w:w w:val="105"/>
        </w:rPr>
        <w:t> 11</w:t>
      </w:r>
      <w:r>
        <w:rPr>
          <w:spacing w:val="80"/>
          <w:w w:val="105"/>
        </w:rPr>
        <w:t> </w:t>
      </w:r>
      <w:r>
        <w:rPr>
          <w:w w:val="105"/>
        </w:rPr>
        <w:t>of the 28 treatment groups were still in the process of being paved at the time of the post- treatment</w:t>
      </w:r>
      <w:r>
        <w:rPr>
          <w:w w:val="105"/>
        </w:rPr>
        <w:t> survey.</w:t>
      </w:r>
      <w:r>
        <w:rPr>
          <w:spacing w:val="40"/>
          <w:w w:val="105"/>
        </w:rPr>
        <w:t> </w:t>
      </w:r>
      <w:r>
        <w:rPr>
          <w:w w:val="105"/>
        </w:rPr>
        <w:t>It</w:t>
      </w:r>
      <w:r>
        <w:rPr>
          <w:w w:val="105"/>
        </w:rPr>
        <w:t> finds</w:t>
      </w:r>
      <w:r>
        <w:rPr>
          <w:w w:val="105"/>
        </w:rPr>
        <w:t> a</w:t>
      </w:r>
      <w:r>
        <w:rPr>
          <w:w w:val="105"/>
        </w:rPr>
        <w:t> 17%</w:t>
      </w:r>
      <w:r>
        <w:rPr>
          <w:w w:val="105"/>
        </w:rPr>
        <w:t> increase</w:t>
      </w:r>
      <w:r>
        <w:rPr>
          <w:w w:val="105"/>
        </w:rPr>
        <w:t> in</w:t>
      </w:r>
      <w:r>
        <w:rPr>
          <w:w w:val="105"/>
        </w:rPr>
        <w:t> property</w:t>
      </w:r>
      <w:r>
        <w:rPr>
          <w:w w:val="105"/>
        </w:rPr>
        <w:t> values</w:t>
      </w:r>
      <w:r>
        <w:rPr>
          <w:w w:val="105"/>
        </w:rPr>
        <w:t> as</w:t>
      </w:r>
      <w:r>
        <w:rPr>
          <w:w w:val="105"/>
        </w:rPr>
        <w:t> measured</w:t>
      </w:r>
      <w:r>
        <w:rPr>
          <w:w w:val="105"/>
        </w:rPr>
        <w:t> by</w:t>
      </w:r>
      <w:r>
        <w:rPr>
          <w:w w:val="105"/>
        </w:rPr>
        <w:t> professional appraisals,</w:t>
      </w:r>
      <w:r>
        <w:rPr>
          <w:spacing w:val="-3"/>
          <w:w w:val="105"/>
        </w:rPr>
        <w:t> </w:t>
      </w:r>
      <w:r>
        <w:rPr>
          <w:w w:val="105"/>
        </w:rPr>
        <w:t>a</w:t>
      </w:r>
      <w:r>
        <w:rPr>
          <w:spacing w:val="-4"/>
          <w:w w:val="105"/>
        </w:rPr>
        <w:t> </w:t>
      </w:r>
      <w:r>
        <w:rPr>
          <w:w w:val="105"/>
        </w:rPr>
        <w:t>28%</w:t>
      </w:r>
      <w:r>
        <w:rPr>
          <w:spacing w:val="-4"/>
          <w:w w:val="105"/>
        </w:rPr>
        <w:t> </w:t>
      </w:r>
      <w:r>
        <w:rPr>
          <w:w w:val="105"/>
        </w:rPr>
        <w:t>increase</w:t>
      </w:r>
      <w:r>
        <w:rPr>
          <w:spacing w:val="-5"/>
          <w:w w:val="105"/>
        </w:rPr>
        <w:t> </w:t>
      </w:r>
      <w:r>
        <w:rPr>
          <w:w w:val="105"/>
        </w:rPr>
        <w:t>in</w:t>
      </w:r>
      <w:r>
        <w:rPr>
          <w:spacing w:val="-4"/>
          <w:w w:val="105"/>
        </w:rPr>
        <w:t> </w:t>
      </w:r>
      <w:r>
        <w:rPr>
          <w:w w:val="105"/>
        </w:rPr>
        <w:t>homeowner-estimated</w:t>
      </w:r>
      <w:r>
        <w:rPr>
          <w:spacing w:val="-4"/>
          <w:w w:val="105"/>
        </w:rPr>
        <w:t> </w:t>
      </w:r>
      <w:r>
        <w:rPr>
          <w:w w:val="105"/>
        </w:rPr>
        <w:t>property</w:t>
      </w:r>
      <w:r>
        <w:rPr>
          <w:spacing w:val="-4"/>
          <w:w w:val="105"/>
        </w:rPr>
        <w:t> </w:t>
      </w:r>
      <w:r>
        <w:rPr>
          <w:w w:val="105"/>
        </w:rPr>
        <w:t>values,</w:t>
      </w:r>
      <w:r>
        <w:rPr>
          <w:spacing w:val="-3"/>
          <w:w w:val="105"/>
        </w:rPr>
        <w:t> </w:t>
      </w:r>
      <w:r>
        <w:rPr>
          <w:w w:val="105"/>
        </w:rPr>
        <w:t>a</w:t>
      </w:r>
      <w:r>
        <w:rPr>
          <w:spacing w:val="-4"/>
          <w:w w:val="105"/>
        </w:rPr>
        <w:t> </w:t>
      </w:r>
      <w:r>
        <w:rPr>
          <w:w w:val="105"/>
        </w:rPr>
        <w:t>36%</w:t>
      </w:r>
      <w:r>
        <w:rPr>
          <w:spacing w:val="-4"/>
          <w:w w:val="105"/>
        </w:rPr>
        <w:t> </w:t>
      </w:r>
      <w:r>
        <w:rPr>
          <w:w w:val="105"/>
        </w:rPr>
        <w:t>increase</w:t>
      </w:r>
      <w:r>
        <w:rPr>
          <w:spacing w:val="-5"/>
          <w:w w:val="105"/>
        </w:rPr>
        <w:t> </w:t>
      </w:r>
      <w:r>
        <w:rPr>
          <w:w w:val="105"/>
        </w:rPr>
        <w:t>in</w:t>
      </w:r>
      <w:r>
        <w:rPr>
          <w:spacing w:val="-4"/>
          <w:w w:val="105"/>
        </w:rPr>
        <w:t> </w:t>
      </w:r>
      <w:r>
        <w:rPr>
          <w:w w:val="105"/>
        </w:rPr>
        <w:t>rents, and</w:t>
      </w:r>
      <w:r>
        <w:rPr>
          <w:spacing w:val="-6"/>
          <w:w w:val="105"/>
        </w:rPr>
        <w:t> </w:t>
      </w:r>
      <w:r>
        <w:rPr>
          <w:w w:val="105"/>
        </w:rPr>
        <w:t>a</w:t>
      </w:r>
      <w:r>
        <w:rPr>
          <w:spacing w:val="-7"/>
          <w:w w:val="105"/>
        </w:rPr>
        <w:t> </w:t>
      </w:r>
      <w:r>
        <w:rPr>
          <w:w w:val="105"/>
        </w:rPr>
        <w:t>72%</w:t>
      </w:r>
      <w:r>
        <w:rPr>
          <w:spacing w:val="-6"/>
          <w:w w:val="105"/>
        </w:rPr>
        <w:t> </w:t>
      </w:r>
      <w:r>
        <w:rPr>
          <w:w w:val="105"/>
        </w:rPr>
        <w:t>increase</w:t>
      </w:r>
      <w:r>
        <w:rPr>
          <w:spacing w:val="-7"/>
          <w:w w:val="105"/>
        </w:rPr>
        <w:t> </w:t>
      </w:r>
      <w:r>
        <w:rPr>
          <w:w w:val="105"/>
        </w:rPr>
        <w:t>in</w:t>
      </w:r>
      <w:r>
        <w:rPr>
          <w:spacing w:val="-7"/>
          <w:w w:val="105"/>
        </w:rPr>
        <w:t> </w:t>
      </w:r>
      <w:r>
        <w:rPr>
          <w:w w:val="105"/>
        </w:rPr>
        <w:t>vacant</w:t>
      </w:r>
      <w:r>
        <w:rPr>
          <w:spacing w:val="-6"/>
          <w:w w:val="105"/>
        </w:rPr>
        <w:t> </w:t>
      </w:r>
      <w:r>
        <w:rPr>
          <w:w w:val="105"/>
        </w:rPr>
        <w:t>land</w:t>
      </w:r>
      <w:r>
        <w:rPr>
          <w:spacing w:val="-6"/>
          <w:w w:val="105"/>
        </w:rPr>
        <w:t> </w:t>
      </w:r>
      <w:r>
        <w:rPr>
          <w:w w:val="105"/>
        </w:rPr>
        <w:t>values,</w:t>
      </w:r>
      <w:r>
        <w:rPr>
          <w:spacing w:val="-5"/>
          <w:w w:val="105"/>
        </w:rPr>
        <w:t> </w:t>
      </w:r>
      <w:r>
        <w:rPr>
          <w:w w:val="105"/>
        </w:rPr>
        <w:t>along</w:t>
      </w:r>
      <w:r>
        <w:rPr>
          <w:spacing w:val="-7"/>
          <w:w w:val="105"/>
        </w:rPr>
        <w:t> </w:t>
      </w:r>
      <w:r>
        <w:rPr>
          <w:w w:val="105"/>
        </w:rPr>
        <w:t>with</w:t>
      </w:r>
      <w:r>
        <w:rPr>
          <w:spacing w:val="-6"/>
          <w:w w:val="105"/>
        </w:rPr>
        <w:t> </w:t>
      </w:r>
      <w:r>
        <w:rPr>
          <w:w w:val="105"/>
        </w:rPr>
        <w:t>effects</w:t>
      </w:r>
      <w:r>
        <w:rPr>
          <w:spacing w:val="-7"/>
          <w:w w:val="105"/>
        </w:rPr>
        <w:t> </w:t>
      </w:r>
      <w:r>
        <w:rPr>
          <w:w w:val="105"/>
        </w:rPr>
        <w:t>on</w:t>
      </w:r>
      <w:r>
        <w:rPr>
          <w:spacing w:val="-6"/>
          <w:w w:val="105"/>
        </w:rPr>
        <w:t> </w:t>
      </w:r>
      <w:r>
        <w:rPr>
          <w:w w:val="105"/>
        </w:rPr>
        <w:t>a</w:t>
      </w:r>
      <w:r>
        <w:rPr>
          <w:spacing w:val="-7"/>
          <w:w w:val="105"/>
        </w:rPr>
        <w:t> </w:t>
      </w:r>
      <w:r>
        <w:rPr>
          <w:w w:val="105"/>
        </w:rPr>
        <w:t>few</w:t>
      </w:r>
      <w:r>
        <w:rPr>
          <w:spacing w:val="-7"/>
          <w:w w:val="105"/>
        </w:rPr>
        <w:t> </w:t>
      </w:r>
      <w:r>
        <w:rPr>
          <w:w w:val="105"/>
        </w:rPr>
        <w:t>non-housing</w:t>
      </w:r>
      <w:r>
        <w:rPr>
          <w:spacing w:val="-7"/>
          <w:w w:val="105"/>
        </w:rPr>
        <w:t> </w:t>
      </w:r>
      <w:r>
        <w:rPr>
          <w:w w:val="105"/>
        </w:rPr>
        <w:t>outcomes. Our study evaluates cuts in road maintenance rather than a switch from unpaved to paved roads,</w:t>
      </w:r>
      <w:r>
        <w:rPr>
          <w:w w:val="105"/>
        </w:rPr>
        <w:t> and</w:t>
      </w:r>
      <w:r>
        <w:rPr>
          <w:w w:val="105"/>
        </w:rPr>
        <w:t> our</w:t>
      </w:r>
      <w:r>
        <w:rPr>
          <w:w w:val="105"/>
        </w:rPr>
        <w:t> Ohio</w:t>
      </w:r>
      <w:r>
        <w:rPr>
          <w:w w:val="105"/>
        </w:rPr>
        <w:t> geography</w:t>
      </w:r>
      <w:r>
        <w:rPr>
          <w:w w:val="105"/>
        </w:rPr>
        <w:t> contrasts</w:t>
      </w:r>
      <w:r>
        <w:rPr>
          <w:w w:val="105"/>
        </w:rPr>
        <w:t> with</w:t>
      </w:r>
      <w:r>
        <w:rPr>
          <w:w w:val="105"/>
        </w:rPr>
        <w:t> that</w:t>
      </w:r>
      <w:r>
        <w:rPr>
          <w:w w:val="105"/>
        </w:rPr>
        <w:t> of</w:t>
      </w:r>
      <w:r>
        <w:rPr>
          <w:w w:val="105"/>
        </w:rPr>
        <w:t> a</w:t>
      </w:r>
      <w:r>
        <w:rPr>
          <w:w w:val="105"/>
        </w:rPr>
        <w:t> developing</w:t>
      </w:r>
      <w:r>
        <w:rPr>
          <w:w w:val="105"/>
        </w:rPr>
        <w:t> nation.</w:t>
      </w:r>
      <w:r>
        <w:rPr>
          <w:spacing w:val="40"/>
          <w:w w:val="105"/>
        </w:rPr>
        <w:t> </w:t>
      </w:r>
      <w:r>
        <w:rPr>
          <w:w w:val="105"/>
        </w:rPr>
        <w:t>Our</w:t>
      </w:r>
      <w:r>
        <w:rPr>
          <w:w w:val="105"/>
        </w:rPr>
        <w:t> housing values are not based on professional appraisals or homeowner valuation but on actual sales transactions; and the fact that we observe sales transactions every year lets us analyze pre- and</w:t>
      </w:r>
      <w:r>
        <w:rPr>
          <w:w w:val="105"/>
        </w:rPr>
        <w:t> post-treatment</w:t>
      </w:r>
      <w:r>
        <w:rPr>
          <w:w w:val="105"/>
        </w:rPr>
        <w:t> trends</w:t>
      </w:r>
      <w:r>
        <w:rPr>
          <w:w w:val="105"/>
        </w:rPr>
        <w:t> in</w:t>
      </w:r>
      <w:r>
        <w:rPr>
          <w:w w:val="105"/>
        </w:rPr>
        <w:t> house</w:t>
      </w:r>
      <w:r>
        <w:rPr>
          <w:w w:val="105"/>
        </w:rPr>
        <w:t> prices</w:t>
      </w:r>
      <w:r>
        <w:rPr>
          <w:w w:val="105"/>
        </w:rPr>
        <w:t> over</w:t>
      </w:r>
      <w:r>
        <w:rPr>
          <w:w w:val="105"/>
        </w:rPr>
        <w:t> a</w:t>
      </w:r>
      <w:r>
        <w:rPr>
          <w:w w:val="105"/>
        </w:rPr>
        <w:t> long</w:t>
      </w:r>
      <w:r>
        <w:rPr>
          <w:w w:val="105"/>
        </w:rPr>
        <w:t> timeframe</w:t>
      </w:r>
      <w:r>
        <w:rPr>
          <w:w w:val="105"/>
        </w:rPr>
        <w:t> rather</w:t>
      </w:r>
      <w:r>
        <w:rPr>
          <w:w w:val="105"/>
        </w:rPr>
        <w:t> than</w:t>
      </w:r>
      <w:r>
        <w:rPr>
          <w:w w:val="105"/>
        </w:rPr>
        <w:t> a</w:t>
      </w:r>
      <w:r>
        <w:rPr>
          <w:w w:val="105"/>
        </w:rPr>
        <w:t> one-time change in house values.</w:t>
      </w:r>
    </w:p>
    <w:p>
      <w:pPr>
        <w:pStyle w:val="BodyText"/>
        <w:spacing w:line="415" w:lineRule="auto" w:before="9"/>
        <w:ind w:right="1436" w:firstLine="351"/>
        <w:jc w:val="both"/>
      </w:pPr>
      <w:r>
        <w:rPr>
          <w:w w:val="105"/>
        </w:rPr>
        <w:t>Recent</w:t>
      </w:r>
      <w:r>
        <w:rPr>
          <w:spacing w:val="-4"/>
          <w:w w:val="105"/>
        </w:rPr>
        <w:t> </w:t>
      </w:r>
      <w:r>
        <w:rPr>
          <w:w w:val="105"/>
        </w:rPr>
        <w:t>empirical</w:t>
      </w:r>
      <w:r>
        <w:rPr>
          <w:spacing w:val="-3"/>
          <w:w w:val="105"/>
        </w:rPr>
        <w:t> </w:t>
      </w:r>
      <w:r>
        <w:rPr>
          <w:w w:val="105"/>
        </w:rPr>
        <w:t>work</w:t>
      </w:r>
      <w:r>
        <w:rPr>
          <w:spacing w:val="-4"/>
          <w:w w:val="105"/>
        </w:rPr>
        <w:t> </w:t>
      </w:r>
      <w:r>
        <w:rPr>
          <w:w w:val="105"/>
        </w:rPr>
        <w:t>by</w:t>
      </w:r>
      <w:r>
        <w:rPr>
          <w:spacing w:val="-3"/>
          <w:w w:val="105"/>
        </w:rPr>
        <w:t> </w:t>
      </w:r>
      <w:hyperlink w:history="true" w:anchor="_bookmark78">
        <w:r>
          <w:rPr>
            <w:color w:val="0000FF"/>
            <w:w w:val="105"/>
          </w:rPr>
          <w:t>Gertler</w:t>
        </w:r>
        <w:r>
          <w:rPr>
            <w:color w:val="0000FF"/>
            <w:spacing w:val="-4"/>
            <w:w w:val="105"/>
          </w:rPr>
          <w:t> </w:t>
        </w:r>
        <w:r>
          <w:rPr>
            <w:color w:val="0000FF"/>
            <w:w w:val="105"/>
          </w:rPr>
          <w:t>et</w:t>
        </w:r>
        <w:r>
          <w:rPr>
            <w:color w:val="0000FF"/>
            <w:spacing w:val="-3"/>
            <w:w w:val="105"/>
          </w:rPr>
          <w:t> </w:t>
        </w:r>
        <w:r>
          <w:rPr>
            <w:color w:val="0000FF"/>
            <w:w w:val="105"/>
          </w:rPr>
          <w:t>al.</w:t>
        </w:r>
      </w:hyperlink>
      <w:r>
        <w:rPr>
          <w:color w:val="0000FF"/>
          <w:spacing w:val="-3"/>
          <w:w w:val="105"/>
        </w:rPr>
        <w:t> </w:t>
      </w:r>
      <w:r>
        <w:rPr>
          <w:w w:val="105"/>
        </w:rPr>
        <w:t>(</w:t>
      </w:r>
      <w:hyperlink w:history="true" w:anchor="_bookmark78">
        <w:r>
          <w:rPr>
            <w:color w:val="0000FF"/>
            <w:w w:val="105"/>
          </w:rPr>
          <w:t>2024</w:t>
        </w:r>
      </w:hyperlink>
      <w:r>
        <w:rPr>
          <w:w w:val="105"/>
        </w:rPr>
        <w:t>)</w:t>
      </w:r>
      <w:r>
        <w:rPr>
          <w:spacing w:val="-4"/>
          <w:w w:val="105"/>
        </w:rPr>
        <w:t> </w:t>
      </w:r>
      <w:r>
        <w:rPr>
          <w:w w:val="105"/>
        </w:rPr>
        <w:t>studies</w:t>
      </w:r>
      <w:r>
        <w:rPr>
          <w:spacing w:val="-4"/>
          <w:w w:val="105"/>
        </w:rPr>
        <w:t> </w:t>
      </w:r>
      <w:r>
        <w:rPr>
          <w:w w:val="105"/>
        </w:rPr>
        <w:t>highway</w:t>
      </w:r>
      <w:r>
        <w:rPr>
          <w:spacing w:val="-3"/>
          <w:w w:val="105"/>
        </w:rPr>
        <w:t> </w:t>
      </w:r>
      <w:r>
        <w:rPr>
          <w:w w:val="105"/>
        </w:rPr>
        <w:t>maintenance</w:t>
      </w:r>
      <w:r>
        <w:rPr>
          <w:spacing w:val="-4"/>
          <w:w w:val="105"/>
        </w:rPr>
        <w:t> </w:t>
      </w:r>
      <w:r>
        <w:rPr>
          <w:w w:val="105"/>
        </w:rPr>
        <w:t>in</w:t>
      </w:r>
      <w:r>
        <w:rPr>
          <w:spacing w:val="-3"/>
          <w:w w:val="105"/>
        </w:rPr>
        <w:t> </w:t>
      </w:r>
      <w:r>
        <w:rPr>
          <w:w w:val="105"/>
        </w:rPr>
        <w:t>Indonesia and finds that better road quality energizes local labor markets and increases housing prices. Although both our study and </w:t>
      </w:r>
      <w:hyperlink w:history="true" w:anchor="_bookmark78">
        <w:r>
          <w:rPr>
            <w:color w:val="0000FF"/>
            <w:w w:val="105"/>
          </w:rPr>
          <w:t>Gertler et al.</w:t>
        </w:r>
      </w:hyperlink>
      <w:r>
        <w:rPr>
          <w:color w:val="0000FF"/>
          <w:w w:val="105"/>
        </w:rPr>
        <w:t> </w:t>
      </w:r>
      <w:r>
        <w:rPr>
          <w:w w:val="105"/>
        </w:rPr>
        <w:t>(</w:t>
      </w:r>
      <w:hyperlink w:history="true" w:anchor="_bookmark78">
        <w:r>
          <w:rPr>
            <w:color w:val="0000FF"/>
            <w:w w:val="105"/>
          </w:rPr>
          <w:t>2024</w:t>
        </w:r>
      </w:hyperlink>
      <w:r>
        <w:rPr>
          <w:w w:val="105"/>
        </w:rPr>
        <w:t>) examine road maintenance and its effects on housing prices, our focus on local roads in a developed country contrasts with their focus on</w:t>
      </w:r>
      <w:r>
        <w:rPr>
          <w:spacing w:val="-16"/>
          <w:w w:val="105"/>
        </w:rPr>
        <w:t> </w:t>
      </w:r>
      <w:r>
        <w:rPr>
          <w:w w:val="105"/>
        </w:rPr>
        <w:t>national</w:t>
      </w:r>
      <w:r>
        <w:rPr>
          <w:spacing w:val="-16"/>
          <w:w w:val="105"/>
        </w:rPr>
        <w:t> </w:t>
      </w:r>
      <w:r>
        <w:rPr>
          <w:w w:val="105"/>
        </w:rPr>
        <w:t>highways</w:t>
      </w:r>
      <w:r>
        <w:rPr>
          <w:spacing w:val="-16"/>
          <w:w w:val="105"/>
        </w:rPr>
        <w:t> </w:t>
      </w:r>
      <w:r>
        <w:rPr>
          <w:w w:val="105"/>
        </w:rPr>
        <w:t>in</w:t>
      </w:r>
      <w:r>
        <w:rPr>
          <w:spacing w:val="-15"/>
          <w:w w:val="105"/>
        </w:rPr>
        <w:t> </w:t>
      </w:r>
      <w:r>
        <w:rPr>
          <w:w w:val="105"/>
        </w:rPr>
        <w:t>a</w:t>
      </w:r>
      <w:r>
        <w:rPr>
          <w:spacing w:val="-16"/>
          <w:w w:val="105"/>
        </w:rPr>
        <w:t> </w:t>
      </w:r>
      <w:r>
        <w:rPr>
          <w:w w:val="105"/>
        </w:rPr>
        <w:t>developing</w:t>
      </w:r>
      <w:r>
        <w:rPr>
          <w:spacing w:val="-16"/>
          <w:w w:val="105"/>
        </w:rPr>
        <w:t> </w:t>
      </w:r>
      <w:r>
        <w:rPr>
          <w:w w:val="105"/>
        </w:rPr>
        <w:t>country.</w:t>
      </w:r>
      <w:r>
        <w:rPr>
          <w:spacing w:val="16"/>
          <w:w w:val="105"/>
        </w:rPr>
        <w:t> </w:t>
      </w:r>
      <w:r>
        <w:rPr>
          <w:w w:val="105"/>
        </w:rPr>
        <w:t>We</w:t>
      </w:r>
      <w:r>
        <w:rPr>
          <w:spacing w:val="-16"/>
          <w:w w:val="105"/>
        </w:rPr>
        <w:t> </w:t>
      </w:r>
      <w:r>
        <w:rPr>
          <w:w w:val="105"/>
        </w:rPr>
        <w:t>also</w:t>
      </w:r>
      <w:r>
        <w:rPr>
          <w:spacing w:val="-16"/>
          <w:w w:val="105"/>
        </w:rPr>
        <w:t> </w:t>
      </w:r>
      <w:r>
        <w:rPr>
          <w:w w:val="105"/>
        </w:rPr>
        <w:t>differ</w:t>
      </w:r>
      <w:r>
        <w:rPr>
          <w:spacing w:val="-15"/>
          <w:w w:val="105"/>
        </w:rPr>
        <w:t> </w:t>
      </w:r>
      <w:r>
        <w:rPr>
          <w:w w:val="105"/>
        </w:rPr>
        <w:t>in</w:t>
      </w:r>
      <w:r>
        <w:rPr>
          <w:spacing w:val="-16"/>
          <w:w w:val="105"/>
        </w:rPr>
        <w:t> </w:t>
      </w:r>
      <w:r>
        <w:rPr>
          <w:w w:val="105"/>
        </w:rPr>
        <w:t>our</w:t>
      </w:r>
      <w:r>
        <w:rPr>
          <w:spacing w:val="-16"/>
          <w:w w:val="105"/>
        </w:rPr>
        <w:t> </w:t>
      </w:r>
      <w:r>
        <w:rPr>
          <w:w w:val="105"/>
        </w:rPr>
        <w:t>road</w:t>
      </w:r>
      <w:r>
        <w:rPr>
          <w:spacing w:val="-15"/>
          <w:w w:val="105"/>
        </w:rPr>
        <w:t> </w:t>
      </w:r>
      <w:r>
        <w:rPr>
          <w:w w:val="105"/>
        </w:rPr>
        <w:t>quality</w:t>
      </w:r>
      <w:r>
        <w:rPr>
          <w:spacing w:val="-16"/>
          <w:w w:val="105"/>
        </w:rPr>
        <w:t> </w:t>
      </w:r>
      <w:r>
        <w:rPr>
          <w:w w:val="105"/>
        </w:rPr>
        <w:t>measurement as</w:t>
      </w:r>
      <w:r>
        <w:rPr>
          <w:spacing w:val="-2"/>
          <w:w w:val="105"/>
        </w:rPr>
        <w:t> </w:t>
      </w:r>
      <w:r>
        <w:rPr>
          <w:w w:val="105"/>
        </w:rPr>
        <w:t>they</w:t>
      </w:r>
      <w:r>
        <w:rPr>
          <w:spacing w:val="-2"/>
          <w:w w:val="105"/>
        </w:rPr>
        <w:t> </w:t>
      </w:r>
      <w:r>
        <w:rPr>
          <w:w w:val="105"/>
        </w:rPr>
        <w:t>use</w:t>
      </w:r>
      <w:r>
        <w:rPr>
          <w:spacing w:val="-2"/>
          <w:w w:val="105"/>
        </w:rPr>
        <w:t> </w:t>
      </w:r>
      <w:r>
        <w:rPr>
          <w:w w:val="105"/>
        </w:rPr>
        <w:t>International</w:t>
      </w:r>
      <w:r>
        <w:rPr>
          <w:spacing w:val="-2"/>
          <w:w w:val="105"/>
        </w:rPr>
        <w:t> </w:t>
      </w:r>
      <w:r>
        <w:rPr>
          <w:w w:val="105"/>
        </w:rPr>
        <w:t>Roughness</w:t>
      </w:r>
      <w:r>
        <w:rPr>
          <w:spacing w:val="-2"/>
          <w:w w:val="105"/>
        </w:rPr>
        <w:t> </w:t>
      </w:r>
      <w:r>
        <w:rPr>
          <w:w w:val="105"/>
        </w:rPr>
        <w:t>Index</w:t>
      </w:r>
      <w:r>
        <w:rPr>
          <w:spacing w:val="-2"/>
          <w:w w:val="105"/>
        </w:rPr>
        <w:t> </w:t>
      </w:r>
      <w:r>
        <w:rPr>
          <w:w w:val="105"/>
        </w:rPr>
        <w:t>(IRI)</w:t>
      </w:r>
      <w:r>
        <w:rPr>
          <w:spacing w:val="-2"/>
          <w:w w:val="105"/>
        </w:rPr>
        <w:t> </w:t>
      </w:r>
      <w:r>
        <w:rPr>
          <w:w w:val="105"/>
        </w:rPr>
        <w:t>data</w:t>
      </w:r>
      <w:r>
        <w:rPr>
          <w:spacing w:val="-2"/>
          <w:w w:val="105"/>
        </w:rPr>
        <w:t> </w:t>
      </w:r>
      <w:r>
        <w:rPr>
          <w:w w:val="105"/>
        </w:rPr>
        <w:t>collected</w:t>
      </w:r>
      <w:r>
        <w:rPr>
          <w:spacing w:val="-2"/>
          <w:w w:val="105"/>
        </w:rPr>
        <w:t> </w:t>
      </w:r>
      <w:r>
        <w:rPr>
          <w:w w:val="105"/>
        </w:rPr>
        <w:t>by</w:t>
      </w:r>
      <w:r>
        <w:rPr>
          <w:spacing w:val="-2"/>
          <w:w w:val="105"/>
        </w:rPr>
        <w:t> </w:t>
      </w:r>
      <w:r>
        <w:rPr>
          <w:w w:val="105"/>
        </w:rPr>
        <w:t>the</w:t>
      </w:r>
      <w:r>
        <w:rPr>
          <w:spacing w:val="-2"/>
          <w:w w:val="105"/>
        </w:rPr>
        <w:t> </w:t>
      </w:r>
      <w:r>
        <w:rPr>
          <w:w w:val="105"/>
        </w:rPr>
        <w:t>Indonesian</w:t>
      </w:r>
      <w:r>
        <w:rPr>
          <w:spacing w:val="-2"/>
          <w:w w:val="105"/>
        </w:rPr>
        <w:t> </w:t>
      </w:r>
      <w:r>
        <w:rPr>
          <w:w w:val="105"/>
        </w:rPr>
        <w:t>Ministry</w:t>
      </w:r>
      <w:r>
        <w:rPr>
          <w:spacing w:val="-2"/>
          <w:w w:val="105"/>
        </w:rPr>
        <w:t> </w:t>
      </w:r>
      <w:r>
        <w:rPr>
          <w:w w:val="105"/>
        </w:rPr>
        <w:t>of Public</w:t>
      </w:r>
      <w:r>
        <w:rPr>
          <w:spacing w:val="-10"/>
          <w:w w:val="105"/>
        </w:rPr>
        <w:t> </w:t>
      </w:r>
      <w:r>
        <w:rPr>
          <w:w w:val="105"/>
        </w:rPr>
        <w:t>Works,</w:t>
      </w:r>
      <w:r>
        <w:rPr>
          <w:spacing w:val="-8"/>
          <w:w w:val="105"/>
        </w:rPr>
        <w:t> </w:t>
      </w:r>
      <w:r>
        <w:rPr>
          <w:w w:val="105"/>
        </w:rPr>
        <w:t>while</w:t>
      </w:r>
      <w:r>
        <w:rPr>
          <w:spacing w:val="-10"/>
          <w:w w:val="105"/>
        </w:rPr>
        <w:t> </w:t>
      </w:r>
      <w:r>
        <w:rPr>
          <w:w w:val="105"/>
        </w:rPr>
        <w:t>we</w:t>
      </w:r>
      <w:r>
        <w:rPr>
          <w:spacing w:val="-10"/>
          <w:w w:val="105"/>
        </w:rPr>
        <w:t> </w:t>
      </w:r>
      <w:r>
        <w:rPr>
          <w:w w:val="105"/>
        </w:rPr>
        <w:t>develop</w:t>
      </w:r>
      <w:r>
        <w:rPr>
          <w:spacing w:val="-9"/>
          <w:w w:val="105"/>
        </w:rPr>
        <w:t> </w:t>
      </w:r>
      <w:r>
        <w:rPr>
          <w:w w:val="105"/>
        </w:rPr>
        <w:t>our</w:t>
      </w:r>
      <w:r>
        <w:rPr>
          <w:spacing w:val="-10"/>
          <w:w w:val="105"/>
        </w:rPr>
        <w:t> </w:t>
      </w:r>
      <w:r>
        <w:rPr>
          <w:w w:val="105"/>
        </w:rPr>
        <w:t>own</w:t>
      </w:r>
      <w:r>
        <w:rPr>
          <w:spacing w:val="-9"/>
          <w:w w:val="105"/>
        </w:rPr>
        <w:t> </w:t>
      </w:r>
      <w:r>
        <w:rPr>
          <w:w w:val="105"/>
        </w:rPr>
        <w:t>road</w:t>
      </w:r>
      <w:r>
        <w:rPr>
          <w:spacing w:val="-10"/>
          <w:w w:val="105"/>
        </w:rPr>
        <w:t> </w:t>
      </w:r>
      <w:r>
        <w:rPr>
          <w:w w:val="105"/>
        </w:rPr>
        <w:t>quality</w:t>
      </w:r>
      <w:r>
        <w:rPr>
          <w:spacing w:val="-10"/>
          <w:w w:val="105"/>
        </w:rPr>
        <w:t> </w:t>
      </w:r>
      <w:r>
        <w:rPr>
          <w:w w:val="105"/>
        </w:rPr>
        <w:t>measure</w:t>
      </w:r>
      <w:r>
        <w:rPr>
          <w:spacing w:val="-9"/>
          <w:w w:val="105"/>
        </w:rPr>
        <w:t> </w:t>
      </w:r>
      <w:r>
        <w:rPr>
          <w:w w:val="105"/>
        </w:rPr>
        <w:t>using</w:t>
      </w:r>
      <w:r>
        <w:rPr>
          <w:spacing w:val="-10"/>
          <w:w w:val="105"/>
        </w:rPr>
        <w:t> </w:t>
      </w:r>
      <w:r>
        <w:rPr>
          <w:w w:val="105"/>
        </w:rPr>
        <w:t>high-resolution</w:t>
      </w:r>
      <w:r>
        <w:rPr>
          <w:spacing w:val="-10"/>
          <w:w w:val="105"/>
        </w:rPr>
        <w:t> </w:t>
      </w:r>
      <w:r>
        <w:rPr>
          <w:spacing w:val="-2"/>
          <w:w w:val="105"/>
        </w:rPr>
        <w:t>satellite</w:t>
      </w:r>
    </w:p>
    <w:p>
      <w:pPr>
        <w:pStyle w:val="BodyText"/>
        <w:spacing w:after="0" w:line="415" w:lineRule="auto"/>
        <w:jc w:val="both"/>
        <w:sectPr>
          <w:pgSz w:w="12240" w:h="15840"/>
          <w:pgMar w:header="0" w:footer="822" w:top="1420" w:bottom="1020" w:left="1440" w:right="0"/>
        </w:sectPr>
      </w:pPr>
    </w:p>
    <w:p>
      <w:pPr>
        <w:pStyle w:val="BodyText"/>
        <w:spacing w:line="415" w:lineRule="auto" w:before="35"/>
        <w:ind w:right="1435"/>
        <w:jc w:val="both"/>
      </w:pPr>
      <w:r>
        <w:rPr>
          <w:w w:val="105"/>
        </w:rPr>
        <w:t>imagery processed through a fine-tuned vision model.</w:t>
      </w:r>
      <w:r>
        <w:rPr>
          <w:spacing w:val="40"/>
          <w:w w:val="105"/>
        </w:rPr>
        <w:t> </w:t>
      </w:r>
      <w:r>
        <w:rPr>
          <w:w w:val="105"/>
        </w:rPr>
        <w:t>Most importantly, our identification strategies differ fundamentally.</w:t>
      </w:r>
      <w:r>
        <w:rPr>
          <w:spacing w:val="39"/>
          <w:w w:val="105"/>
        </w:rPr>
        <w:t> </w:t>
      </w:r>
      <w:r>
        <w:rPr>
          <w:w w:val="105"/>
        </w:rPr>
        <w:t>We exploit close elections to renew local road maintenance levies</w:t>
      </w:r>
      <w:r>
        <w:rPr>
          <w:w w:val="105"/>
        </w:rPr>
        <w:t> in</w:t>
      </w:r>
      <w:r>
        <w:rPr>
          <w:w w:val="105"/>
        </w:rPr>
        <w:t> a</w:t>
      </w:r>
      <w:r>
        <w:rPr>
          <w:w w:val="105"/>
        </w:rPr>
        <w:t> sharp</w:t>
      </w:r>
      <w:r>
        <w:rPr>
          <w:w w:val="105"/>
        </w:rPr>
        <w:t> regression</w:t>
      </w:r>
      <w:r>
        <w:rPr>
          <w:w w:val="105"/>
        </w:rPr>
        <w:t> discontinuity</w:t>
      </w:r>
      <w:r>
        <w:rPr>
          <w:w w:val="105"/>
        </w:rPr>
        <w:t> design,</w:t>
      </w:r>
      <w:r>
        <w:rPr>
          <w:w w:val="105"/>
        </w:rPr>
        <w:t> while</w:t>
      </w:r>
      <w:r>
        <w:rPr>
          <w:w w:val="105"/>
        </w:rPr>
        <w:t> </w:t>
      </w:r>
      <w:hyperlink w:history="true" w:anchor="_bookmark78">
        <w:r>
          <w:rPr>
            <w:color w:val="0000FF"/>
            <w:w w:val="105"/>
          </w:rPr>
          <w:t>Gertler</w:t>
        </w:r>
        <w:r>
          <w:rPr>
            <w:color w:val="0000FF"/>
            <w:w w:val="105"/>
          </w:rPr>
          <w:t> et</w:t>
        </w:r>
        <w:r>
          <w:rPr>
            <w:color w:val="0000FF"/>
            <w:w w:val="105"/>
          </w:rPr>
          <w:t> al.</w:t>
        </w:r>
      </w:hyperlink>
      <w:r>
        <w:rPr>
          <w:color w:val="0000FF"/>
          <w:w w:val="105"/>
        </w:rPr>
        <w:t> </w:t>
      </w:r>
      <w:r>
        <w:rPr>
          <w:w w:val="105"/>
        </w:rPr>
        <w:t>(</w:t>
      </w:r>
      <w:hyperlink w:history="true" w:anchor="_bookmark78">
        <w:r>
          <w:rPr>
            <w:color w:val="0000FF"/>
            <w:w w:val="105"/>
          </w:rPr>
          <w:t>2024</w:t>
        </w:r>
      </w:hyperlink>
      <w:r>
        <w:rPr>
          <w:w w:val="105"/>
        </w:rPr>
        <w:t>)</w:t>
      </w:r>
      <w:r>
        <w:rPr>
          <w:w w:val="105"/>
        </w:rPr>
        <w:t> employs</w:t>
      </w:r>
      <w:r>
        <w:rPr>
          <w:w w:val="105"/>
        </w:rPr>
        <w:t> an instrumental</w:t>
      </w:r>
      <w:r>
        <w:rPr>
          <w:w w:val="105"/>
        </w:rPr>
        <w:t> variables</w:t>
      </w:r>
      <w:r>
        <w:rPr>
          <w:w w:val="105"/>
        </w:rPr>
        <w:t> approach</w:t>
      </w:r>
      <w:r>
        <w:rPr>
          <w:w w:val="105"/>
        </w:rPr>
        <w:t> based</w:t>
      </w:r>
      <w:r>
        <w:rPr>
          <w:w w:val="105"/>
        </w:rPr>
        <w:t> on</w:t>
      </w:r>
      <w:r>
        <w:rPr>
          <w:w w:val="105"/>
        </w:rPr>
        <w:t> Indonesia’s</w:t>
      </w:r>
      <w:r>
        <w:rPr>
          <w:w w:val="105"/>
        </w:rPr>
        <w:t> two-stage</w:t>
      </w:r>
      <w:r>
        <w:rPr>
          <w:w w:val="105"/>
        </w:rPr>
        <w:t> budgeting</w:t>
      </w:r>
      <w:r>
        <w:rPr>
          <w:w w:val="105"/>
        </w:rPr>
        <w:t> process.</w:t>
      </w:r>
      <w:r>
        <w:rPr>
          <w:spacing w:val="40"/>
          <w:w w:val="105"/>
        </w:rPr>
        <w:t> </w:t>
      </w:r>
      <w:r>
        <w:rPr>
          <w:w w:val="105"/>
        </w:rPr>
        <w:t>Their strategy</w:t>
      </w:r>
      <w:r>
        <w:rPr>
          <w:w w:val="105"/>
        </w:rPr>
        <w:t> instruments</w:t>
      </w:r>
      <w:r>
        <w:rPr>
          <w:w w:val="105"/>
        </w:rPr>
        <w:t> for</w:t>
      </w:r>
      <w:r>
        <w:rPr>
          <w:w w:val="105"/>
        </w:rPr>
        <w:t> district-level</w:t>
      </w:r>
      <w:r>
        <w:rPr>
          <w:w w:val="105"/>
        </w:rPr>
        <w:t> road</w:t>
      </w:r>
      <w:r>
        <w:rPr>
          <w:w w:val="105"/>
        </w:rPr>
        <w:t> quality</w:t>
      </w:r>
      <w:r>
        <w:rPr>
          <w:w w:val="105"/>
        </w:rPr>
        <w:t> using</w:t>
      </w:r>
      <w:r>
        <w:rPr>
          <w:w w:val="105"/>
        </w:rPr>
        <w:t> provincial-level</w:t>
      </w:r>
      <w:r>
        <w:rPr>
          <w:w w:val="105"/>
        </w:rPr>
        <w:t> road</w:t>
      </w:r>
      <w:r>
        <w:rPr>
          <w:w w:val="105"/>
        </w:rPr>
        <w:t> maintenance spending,</w:t>
      </w:r>
      <w:r>
        <w:rPr>
          <w:spacing w:val="39"/>
          <w:w w:val="105"/>
        </w:rPr>
        <w:t> </w:t>
      </w:r>
      <w:r>
        <w:rPr>
          <w:w w:val="105"/>
        </w:rPr>
        <w:t>arguing</w:t>
      </w:r>
      <w:r>
        <w:rPr>
          <w:spacing w:val="34"/>
          <w:w w:val="105"/>
        </w:rPr>
        <w:t> </w:t>
      </w:r>
      <w:r>
        <w:rPr>
          <w:w w:val="105"/>
        </w:rPr>
        <w:t>that</w:t>
      </w:r>
      <w:r>
        <w:rPr>
          <w:spacing w:val="34"/>
          <w:w w:val="105"/>
        </w:rPr>
        <w:t> </w:t>
      </w:r>
      <w:r>
        <w:rPr>
          <w:w w:val="105"/>
        </w:rPr>
        <w:t>central</w:t>
      </w:r>
      <w:r>
        <w:rPr>
          <w:spacing w:val="34"/>
          <w:w w:val="105"/>
        </w:rPr>
        <w:t> </w:t>
      </w:r>
      <w:r>
        <w:rPr>
          <w:w w:val="105"/>
        </w:rPr>
        <w:t>government</w:t>
      </w:r>
      <w:r>
        <w:rPr>
          <w:spacing w:val="34"/>
          <w:w w:val="105"/>
        </w:rPr>
        <w:t> </w:t>
      </w:r>
      <w:r>
        <w:rPr>
          <w:w w:val="105"/>
        </w:rPr>
        <w:t>budget</w:t>
      </w:r>
      <w:r>
        <w:rPr>
          <w:spacing w:val="34"/>
          <w:w w:val="105"/>
        </w:rPr>
        <w:t> </w:t>
      </w:r>
      <w:r>
        <w:rPr>
          <w:w w:val="105"/>
        </w:rPr>
        <w:t>allocations</w:t>
      </w:r>
      <w:r>
        <w:rPr>
          <w:spacing w:val="34"/>
          <w:w w:val="105"/>
        </w:rPr>
        <w:t> </w:t>
      </w:r>
      <w:r>
        <w:rPr>
          <w:w w:val="105"/>
        </w:rPr>
        <w:t>to</w:t>
      </w:r>
      <w:r>
        <w:rPr>
          <w:spacing w:val="34"/>
          <w:w w:val="105"/>
        </w:rPr>
        <w:t> </w:t>
      </w:r>
      <w:r>
        <w:rPr>
          <w:w w:val="105"/>
        </w:rPr>
        <w:t>provinces</w:t>
      </w:r>
      <w:r>
        <w:rPr>
          <w:spacing w:val="34"/>
          <w:w w:val="105"/>
        </w:rPr>
        <w:t> </w:t>
      </w:r>
      <w:r>
        <w:rPr>
          <w:w w:val="105"/>
        </w:rPr>
        <w:t>are</w:t>
      </w:r>
      <w:r>
        <w:rPr>
          <w:spacing w:val="34"/>
          <w:w w:val="105"/>
        </w:rPr>
        <w:t> </w:t>
      </w:r>
      <w:r>
        <w:rPr>
          <w:w w:val="105"/>
        </w:rPr>
        <w:t>exogenous to</w:t>
      </w:r>
      <w:r>
        <w:rPr>
          <w:w w:val="105"/>
        </w:rPr>
        <w:t> district-level</w:t>
      </w:r>
      <w:r>
        <w:rPr>
          <w:w w:val="105"/>
        </w:rPr>
        <w:t> economic</w:t>
      </w:r>
      <w:r>
        <w:rPr>
          <w:w w:val="105"/>
        </w:rPr>
        <w:t> shocks.</w:t>
      </w:r>
      <w:r>
        <w:rPr>
          <w:spacing w:val="40"/>
          <w:w w:val="105"/>
        </w:rPr>
        <w:t> </w:t>
      </w:r>
      <w:r>
        <w:rPr>
          <w:w w:val="105"/>
        </w:rPr>
        <w:t>However,</w:t>
      </w:r>
      <w:r>
        <w:rPr>
          <w:w w:val="105"/>
        </w:rPr>
        <w:t> their</w:t>
      </w:r>
      <w:r>
        <w:rPr>
          <w:w w:val="105"/>
        </w:rPr>
        <w:t> approach</w:t>
      </w:r>
      <w:r>
        <w:rPr>
          <w:w w:val="105"/>
        </w:rPr>
        <w:t> faces</w:t>
      </w:r>
      <w:r>
        <w:rPr>
          <w:w w:val="105"/>
        </w:rPr>
        <w:t> certain</w:t>
      </w:r>
      <w:r>
        <w:rPr>
          <w:w w:val="105"/>
        </w:rPr>
        <w:t> challenges.</w:t>
      </w:r>
      <w:r>
        <w:rPr>
          <w:spacing w:val="40"/>
          <w:w w:val="105"/>
        </w:rPr>
        <w:t> </w:t>
      </w:r>
      <w:r>
        <w:rPr>
          <w:w w:val="105"/>
        </w:rPr>
        <w:t>First, they</w:t>
      </w:r>
      <w:r>
        <w:rPr>
          <w:spacing w:val="25"/>
          <w:w w:val="105"/>
        </w:rPr>
        <w:t> </w:t>
      </w:r>
      <w:r>
        <w:rPr>
          <w:w w:val="105"/>
        </w:rPr>
        <w:t>proxy</w:t>
      </w:r>
      <w:r>
        <w:rPr>
          <w:spacing w:val="25"/>
          <w:w w:val="105"/>
        </w:rPr>
        <w:t> </w:t>
      </w:r>
      <w:r>
        <w:rPr>
          <w:w w:val="105"/>
        </w:rPr>
        <w:t>for</w:t>
      </w:r>
      <w:r>
        <w:rPr>
          <w:spacing w:val="25"/>
          <w:w w:val="105"/>
        </w:rPr>
        <w:t> </w:t>
      </w:r>
      <w:r>
        <w:rPr>
          <w:w w:val="105"/>
        </w:rPr>
        <w:t>the</w:t>
      </w:r>
      <w:r>
        <w:rPr>
          <w:spacing w:val="24"/>
          <w:w w:val="105"/>
        </w:rPr>
        <w:t> </w:t>
      </w:r>
      <w:r>
        <w:rPr>
          <w:w w:val="105"/>
        </w:rPr>
        <w:t>exogenous</w:t>
      </w:r>
      <w:r>
        <w:rPr>
          <w:spacing w:val="24"/>
          <w:w w:val="105"/>
        </w:rPr>
        <w:t> </w:t>
      </w:r>
      <w:r>
        <w:rPr>
          <w:w w:val="105"/>
        </w:rPr>
        <w:t>and</w:t>
      </w:r>
      <w:r>
        <w:rPr>
          <w:spacing w:val="25"/>
          <w:w w:val="105"/>
        </w:rPr>
        <w:t> </w:t>
      </w:r>
      <w:r>
        <w:rPr>
          <w:w w:val="105"/>
        </w:rPr>
        <w:t>unavailable</w:t>
      </w:r>
      <w:r>
        <w:rPr>
          <w:spacing w:val="24"/>
          <w:w w:val="105"/>
        </w:rPr>
        <w:t> </w:t>
      </w:r>
      <w:r>
        <w:rPr>
          <w:w w:val="105"/>
        </w:rPr>
        <w:t>financial</w:t>
      </w:r>
      <w:r>
        <w:rPr>
          <w:spacing w:val="25"/>
          <w:w w:val="105"/>
        </w:rPr>
        <w:t> </w:t>
      </w:r>
      <w:r>
        <w:rPr>
          <w:w w:val="105"/>
        </w:rPr>
        <w:t>budget</w:t>
      </w:r>
      <w:r>
        <w:rPr>
          <w:spacing w:val="25"/>
          <w:w w:val="105"/>
        </w:rPr>
        <w:t> </w:t>
      </w:r>
      <w:r>
        <w:rPr>
          <w:w w:val="105"/>
        </w:rPr>
        <w:t>data</w:t>
      </w:r>
      <w:r>
        <w:rPr>
          <w:spacing w:val="25"/>
          <w:w w:val="105"/>
        </w:rPr>
        <w:t> </w:t>
      </w:r>
      <w:r>
        <w:rPr>
          <w:w w:val="105"/>
        </w:rPr>
        <w:t>using</w:t>
      </w:r>
      <w:r>
        <w:rPr>
          <w:spacing w:val="25"/>
          <w:w w:val="105"/>
        </w:rPr>
        <w:t> </w:t>
      </w:r>
      <w:r>
        <w:rPr>
          <w:w w:val="105"/>
        </w:rPr>
        <w:t>total</w:t>
      </w:r>
      <w:r>
        <w:rPr>
          <w:spacing w:val="25"/>
          <w:w w:val="105"/>
        </w:rPr>
        <w:t> </w:t>
      </w:r>
      <w:r>
        <w:rPr>
          <w:w w:val="105"/>
        </w:rPr>
        <w:t>kilometers of</w:t>
      </w:r>
      <w:r>
        <w:rPr>
          <w:spacing w:val="-4"/>
          <w:w w:val="105"/>
        </w:rPr>
        <w:t> </w:t>
      </w:r>
      <w:r>
        <w:rPr>
          <w:w w:val="105"/>
        </w:rPr>
        <w:t>roads</w:t>
      </w:r>
      <w:r>
        <w:rPr>
          <w:spacing w:val="-4"/>
          <w:w w:val="105"/>
        </w:rPr>
        <w:t> </w:t>
      </w:r>
      <w:r>
        <w:rPr>
          <w:w w:val="105"/>
        </w:rPr>
        <w:t>upgraded</w:t>
      </w:r>
      <w:r>
        <w:rPr>
          <w:spacing w:val="-3"/>
          <w:w w:val="105"/>
        </w:rPr>
        <w:t> </w:t>
      </w:r>
      <w:r>
        <w:rPr>
          <w:w w:val="105"/>
        </w:rPr>
        <w:t>at</w:t>
      </w:r>
      <w:r>
        <w:rPr>
          <w:spacing w:val="-3"/>
          <w:w w:val="105"/>
        </w:rPr>
        <w:t> </w:t>
      </w:r>
      <w:r>
        <w:rPr>
          <w:w w:val="105"/>
        </w:rPr>
        <w:t>the</w:t>
      </w:r>
      <w:r>
        <w:rPr>
          <w:spacing w:val="-4"/>
          <w:w w:val="105"/>
        </w:rPr>
        <w:t> </w:t>
      </w:r>
      <w:r>
        <w:rPr>
          <w:w w:val="105"/>
        </w:rPr>
        <w:t>provincial</w:t>
      </w:r>
      <w:r>
        <w:rPr>
          <w:spacing w:val="-3"/>
          <w:w w:val="105"/>
        </w:rPr>
        <w:t> </w:t>
      </w:r>
      <w:r>
        <w:rPr>
          <w:w w:val="105"/>
        </w:rPr>
        <w:t>level,</w:t>
      </w:r>
      <w:r>
        <w:rPr>
          <w:spacing w:val="-2"/>
          <w:w w:val="105"/>
        </w:rPr>
        <w:t> </w:t>
      </w:r>
      <w:r>
        <w:rPr>
          <w:w w:val="105"/>
        </w:rPr>
        <w:t>which</w:t>
      </w:r>
      <w:r>
        <w:rPr>
          <w:spacing w:val="-3"/>
          <w:w w:val="105"/>
        </w:rPr>
        <w:t> </w:t>
      </w:r>
      <w:r>
        <w:rPr>
          <w:w w:val="105"/>
        </w:rPr>
        <w:t>may</w:t>
      </w:r>
      <w:r>
        <w:rPr>
          <w:spacing w:val="-3"/>
          <w:w w:val="105"/>
        </w:rPr>
        <w:t> </w:t>
      </w:r>
      <w:r>
        <w:rPr>
          <w:w w:val="105"/>
        </w:rPr>
        <w:t>itself</w:t>
      </w:r>
      <w:r>
        <w:rPr>
          <w:spacing w:val="-4"/>
          <w:w w:val="105"/>
        </w:rPr>
        <w:t> </w:t>
      </w:r>
      <w:r>
        <w:rPr>
          <w:w w:val="105"/>
        </w:rPr>
        <w:t>be</w:t>
      </w:r>
      <w:r>
        <w:rPr>
          <w:spacing w:val="-4"/>
          <w:w w:val="105"/>
        </w:rPr>
        <w:t> </w:t>
      </w:r>
      <w:r>
        <w:rPr>
          <w:w w:val="105"/>
        </w:rPr>
        <w:t>endogenous:</w:t>
      </w:r>
      <w:r>
        <w:rPr>
          <w:spacing w:val="21"/>
          <w:w w:val="105"/>
        </w:rPr>
        <w:t> </w:t>
      </w:r>
      <w:r>
        <w:rPr>
          <w:w w:val="105"/>
        </w:rPr>
        <w:t>provinces</w:t>
      </w:r>
      <w:r>
        <w:rPr>
          <w:spacing w:val="-4"/>
          <w:w w:val="105"/>
        </w:rPr>
        <w:t> </w:t>
      </w:r>
      <w:r>
        <w:rPr>
          <w:w w:val="105"/>
        </w:rPr>
        <w:t>experi- encing</w:t>
      </w:r>
      <w:r>
        <w:rPr>
          <w:spacing w:val="-14"/>
          <w:w w:val="105"/>
        </w:rPr>
        <w:t> </w:t>
      </w:r>
      <w:r>
        <w:rPr>
          <w:w w:val="105"/>
        </w:rPr>
        <w:t>economic</w:t>
      </w:r>
      <w:r>
        <w:rPr>
          <w:spacing w:val="-14"/>
          <w:w w:val="105"/>
        </w:rPr>
        <w:t> </w:t>
      </w:r>
      <w:r>
        <w:rPr>
          <w:w w:val="105"/>
        </w:rPr>
        <w:t>shocks</w:t>
      </w:r>
      <w:r>
        <w:rPr>
          <w:spacing w:val="-14"/>
          <w:w w:val="105"/>
        </w:rPr>
        <w:t> </w:t>
      </w:r>
      <w:r>
        <w:rPr>
          <w:w w:val="105"/>
        </w:rPr>
        <w:t>could</w:t>
      </w:r>
      <w:r>
        <w:rPr>
          <w:spacing w:val="-14"/>
          <w:w w:val="105"/>
        </w:rPr>
        <w:t> </w:t>
      </w:r>
      <w:r>
        <w:rPr>
          <w:w w:val="105"/>
        </w:rPr>
        <w:t>see</w:t>
      </w:r>
      <w:r>
        <w:rPr>
          <w:spacing w:val="-14"/>
          <w:w w:val="105"/>
        </w:rPr>
        <w:t> </w:t>
      </w:r>
      <w:r>
        <w:rPr>
          <w:w w:val="105"/>
        </w:rPr>
        <w:t>changes</w:t>
      </w:r>
      <w:r>
        <w:rPr>
          <w:spacing w:val="-14"/>
          <w:w w:val="105"/>
        </w:rPr>
        <w:t> </w:t>
      </w:r>
      <w:r>
        <w:rPr>
          <w:w w:val="105"/>
        </w:rPr>
        <w:t>in</w:t>
      </w:r>
      <w:r>
        <w:rPr>
          <w:spacing w:val="-14"/>
          <w:w w:val="105"/>
        </w:rPr>
        <w:t> </w:t>
      </w:r>
      <w:r>
        <w:rPr>
          <w:w w:val="105"/>
        </w:rPr>
        <w:t>both</w:t>
      </w:r>
      <w:r>
        <w:rPr>
          <w:spacing w:val="-14"/>
          <w:w w:val="105"/>
        </w:rPr>
        <w:t> </w:t>
      </w:r>
      <w:r>
        <w:rPr>
          <w:w w:val="105"/>
        </w:rPr>
        <w:t>upgrade</w:t>
      </w:r>
      <w:r>
        <w:rPr>
          <w:spacing w:val="-14"/>
          <w:w w:val="105"/>
        </w:rPr>
        <w:t> </w:t>
      </w:r>
      <w:r>
        <w:rPr>
          <w:w w:val="105"/>
        </w:rPr>
        <w:t>intensity</w:t>
      </w:r>
      <w:r>
        <w:rPr>
          <w:spacing w:val="-14"/>
          <w:w w:val="105"/>
        </w:rPr>
        <w:t> </w:t>
      </w:r>
      <w:r>
        <w:rPr>
          <w:w w:val="105"/>
        </w:rPr>
        <w:t>and</w:t>
      </w:r>
      <w:r>
        <w:rPr>
          <w:spacing w:val="-14"/>
          <w:w w:val="105"/>
        </w:rPr>
        <w:t> </w:t>
      </w:r>
      <w:r>
        <w:rPr>
          <w:w w:val="105"/>
        </w:rPr>
        <w:t>economic</w:t>
      </w:r>
      <w:r>
        <w:rPr>
          <w:spacing w:val="-14"/>
          <w:w w:val="105"/>
        </w:rPr>
        <w:t> </w:t>
      </w:r>
      <w:r>
        <w:rPr>
          <w:w w:val="105"/>
        </w:rPr>
        <w:t>outcomes, violating the exclusion restriction.</w:t>
      </w:r>
      <w:r>
        <w:rPr>
          <w:spacing w:val="40"/>
          <w:w w:val="105"/>
        </w:rPr>
        <w:t> </w:t>
      </w:r>
      <w:r>
        <w:rPr>
          <w:w w:val="105"/>
        </w:rPr>
        <w:t>Second, upgrade costs per kilometer may vary substan- tially</w:t>
      </w:r>
      <w:r>
        <w:rPr>
          <w:w w:val="105"/>
        </w:rPr>
        <w:t> across</w:t>
      </w:r>
      <w:r>
        <w:rPr>
          <w:w w:val="105"/>
        </w:rPr>
        <w:t> terrain</w:t>
      </w:r>
      <w:r>
        <w:rPr>
          <w:w w:val="105"/>
        </w:rPr>
        <w:t> and</w:t>
      </w:r>
      <w:r>
        <w:rPr>
          <w:w w:val="105"/>
        </w:rPr>
        <w:t> location,</w:t>
      </w:r>
      <w:r>
        <w:rPr>
          <w:w w:val="105"/>
        </w:rPr>
        <w:t> making</w:t>
      </w:r>
      <w:r>
        <w:rPr>
          <w:w w:val="105"/>
        </w:rPr>
        <w:t> kilometers</w:t>
      </w:r>
      <w:r>
        <w:rPr>
          <w:w w:val="105"/>
        </w:rPr>
        <w:t> upgraded</w:t>
      </w:r>
      <w:r>
        <w:rPr>
          <w:w w:val="105"/>
        </w:rPr>
        <w:t> a</w:t>
      </w:r>
      <w:r>
        <w:rPr>
          <w:w w:val="105"/>
        </w:rPr>
        <w:t> noisy</w:t>
      </w:r>
      <w:r>
        <w:rPr>
          <w:w w:val="105"/>
        </w:rPr>
        <w:t> proxy</w:t>
      </w:r>
      <w:r>
        <w:rPr>
          <w:w w:val="105"/>
        </w:rPr>
        <w:t> for</w:t>
      </w:r>
      <w:r>
        <w:rPr>
          <w:w w:val="105"/>
        </w:rPr>
        <w:t> financial resources.</w:t>
      </w:r>
      <w:r>
        <w:rPr>
          <w:spacing w:val="40"/>
          <w:w w:val="105"/>
        </w:rPr>
        <w:t> </w:t>
      </w:r>
      <w:r>
        <w:rPr>
          <w:w w:val="105"/>
        </w:rPr>
        <w:t>Our</w:t>
      </w:r>
      <w:r>
        <w:rPr>
          <w:w w:val="105"/>
        </w:rPr>
        <w:t> sharp</w:t>
      </w:r>
      <w:r>
        <w:rPr>
          <w:w w:val="105"/>
        </w:rPr>
        <w:t> RD</w:t>
      </w:r>
      <w:r>
        <w:rPr>
          <w:w w:val="105"/>
        </w:rPr>
        <w:t> design</w:t>
      </w:r>
      <w:r>
        <w:rPr>
          <w:w w:val="105"/>
        </w:rPr>
        <w:t> avoids</w:t>
      </w:r>
      <w:r>
        <w:rPr>
          <w:w w:val="105"/>
        </w:rPr>
        <w:t> these</w:t>
      </w:r>
      <w:r>
        <w:rPr>
          <w:w w:val="105"/>
        </w:rPr>
        <w:t> concerns</w:t>
      </w:r>
      <w:r>
        <w:rPr>
          <w:w w:val="105"/>
        </w:rPr>
        <w:t> by</w:t>
      </w:r>
      <w:r>
        <w:rPr>
          <w:w w:val="105"/>
        </w:rPr>
        <w:t> exploiting</w:t>
      </w:r>
      <w:r>
        <w:rPr>
          <w:w w:val="105"/>
        </w:rPr>
        <w:t> the</w:t>
      </w:r>
      <w:r>
        <w:rPr>
          <w:w w:val="105"/>
        </w:rPr>
        <w:t> quasi-random</w:t>
      </w:r>
      <w:r>
        <w:rPr>
          <w:w w:val="105"/>
        </w:rPr>
        <w:t> as- signment of treatment around the election threshold and focusing on close elections where the margin of victory is uncorrelated with potential outcomes, providing a cleaner path to </w:t>
      </w:r>
      <w:r>
        <w:rPr>
          <w:spacing w:val="-2"/>
          <w:w w:val="105"/>
        </w:rPr>
        <w:t>identification.</w:t>
      </w:r>
    </w:p>
    <w:p>
      <w:pPr>
        <w:pStyle w:val="BodyText"/>
        <w:spacing w:line="415" w:lineRule="auto" w:before="11"/>
        <w:ind w:right="1438" w:firstLine="351"/>
        <w:jc w:val="both"/>
      </w:pPr>
      <w:r>
        <w:rPr>
          <w:w w:val="105"/>
        </w:rPr>
        <w:t>Theoretical work by </w:t>
      </w:r>
      <w:hyperlink w:history="true" w:anchor="_bookmark97">
        <w:r>
          <w:rPr>
            <w:color w:val="0000FF"/>
            <w:w w:val="105"/>
          </w:rPr>
          <w:t>Rioja</w:t>
        </w:r>
      </w:hyperlink>
      <w:r>
        <w:rPr>
          <w:color w:val="0000FF"/>
          <w:w w:val="105"/>
        </w:rPr>
        <w:t> </w:t>
      </w:r>
      <w:r>
        <w:rPr>
          <w:w w:val="105"/>
        </w:rPr>
        <w:t>(</w:t>
      </w:r>
      <w:hyperlink w:history="true" w:anchor="_bookmark97">
        <w:r>
          <w:rPr>
            <w:color w:val="0000FF"/>
            <w:w w:val="105"/>
          </w:rPr>
          <w:t>2003</w:t>
        </w:r>
      </w:hyperlink>
      <w:r>
        <w:rPr>
          <w:w w:val="105"/>
        </w:rPr>
        <w:t>), which develops a dynamic general equilibrium model to study the optimal amount of road maintenance, which is found to depend on the size of new infrastructure investments and the productivity of infrastructure.</w:t>
      </w:r>
      <w:r>
        <w:rPr>
          <w:spacing w:val="40"/>
          <w:w w:val="105"/>
        </w:rPr>
        <w:t> </w:t>
      </w:r>
      <w:hyperlink w:history="true" w:anchor="_bookmark97">
        <w:r>
          <w:rPr>
            <w:color w:val="0000FF"/>
            <w:w w:val="105"/>
          </w:rPr>
          <w:t>Rioja</w:t>
        </w:r>
      </w:hyperlink>
      <w:r>
        <w:rPr>
          <w:color w:val="0000FF"/>
          <w:w w:val="105"/>
        </w:rPr>
        <w:t> </w:t>
      </w:r>
      <w:r>
        <w:rPr>
          <w:w w:val="105"/>
        </w:rPr>
        <w:t>(</w:t>
      </w:r>
      <w:hyperlink w:history="true" w:anchor="_bookmark97">
        <w:r>
          <w:rPr>
            <w:color w:val="0000FF"/>
            <w:w w:val="105"/>
          </w:rPr>
          <w:t>2003</w:t>
        </w:r>
      </w:hyperlink>
      <w:r>
        <w:rPr>
          <w:w w:val="105"/>
        </w:rPr>
        <w:t>) solves and parameterizes the model, finding that increasing funding away from new infrastructure and</w:t>
      </w:r>
      <w:r>
        <w:rPr>
          <w:w w:val="105"/>
        </w:rPr>
        <w:t> toward</w:t>
      </w:r>
      <w:r>
        <w:rPr>
          <w:w w:val="105"/>
        </w:rPr>
        <w:t> the</w:t>
      </w:r>
      <w:r>
        <w:rPr>
          <w:w w:val="105"/>
        </w:rPr>
        <w:t> maintenance</w:t>
      </w:r>
      <w:r>
        <w:rPr>
          <w:w w:val="105"/>
        </w:rPr>
        <w:t> of</w:t>
      </w:r>
      <w:r>
        <w:rPr>
          <w:w w:val="105"/>
        </w:rPr>
        <w:t> existing</w:t>
      </w:r>
      <w:r>
        <w:rPr>
          <w:w w:val="105"/>
        </w:rPr>
        <w:t> infrastructure</w:t>
      </w:r>
      <w:r>
        <w:rPr>
          <w:w w:val="105"/>
        </w:rPr>
        <w:t> decreases</w:t>
      </w:r>
      <w:r>
        <w:rPr>
          <w:w w:val="105"/>
        </w:rPr>
        <w:t> the</w:t>
      </w:r>
      <w:r>
        <w:rPr>
          <w:w w:val="105"/>
        </w:rPr>
        <w:t> depreciation</w:t>
      </w:r>
      <w:r>
        <w:rPr>
          <w:w w:val="105"/>
        </w:rPr>
        <w:t> rate</w:t>
      </w:r>
      <w:r>
        <w:rPr>
          <w:w w:val="105"/>
        </w:rPr>
        <w:t> of existing infrastructure, increases the stock of existing infrastructure, and increases economic output and consumption levels.</w:t>
      </w:r>
    </w:p>
    <w:p>
      <w:pPr>
        <w:pStyle w:val="BodyText"/>
        <w:spacing w:line="415" w:lineRule="auto" w:before="5"/>
        <w:ind w:right="1437" w:firstLine="351"/>
        <w:jc w:val="both"/>
      </w:pPr>
      <w:r>
        <w:rPr>
          <w:w w:val="105"/>
        </w:rPr>
        <w:t>The only other study we find on maintenance and house prices is the classic capitaliza- tion study by </w:t>
      </w:r>
      <w:hyperlink w:history="true" w:anchor="_bookmark75">
        <w:r>
          <w:rPr>
            <w:color w:val="0000FF"/>
            <w:w w:val="105"/>
          </w:rPr>
          <w:t>Edel and Sclar</w:t>
        </w:r>
      </w:hyperlink>
      <w:r>
        <w:rPr>
          <w:color w:val="0000FF"/>
          <w:w w:val="105"/>
        </w:rPr>
        <w:t> </w:t>
      </w:r>
      <w:r>
        <w:rPr>
          <w:w w:val="105"/>
        </w:rPr>
        <w:t>(</w:t>
      </w:r>
      <w:hyperlink w:history="true" w:anchor="_bookmark75">
        <w:r>
          <w:rPr>
            <w:color w:val="0000FF"/>
            <w:w w:val="105"/>
          </w:rPr>
          <w:t>1974</w:t>
        </w:r>
      </w:hyperlink>
      <w:r>
        <w:rPr>
          <w:w w:val="105"/>
        </w:rPr>
        <w:t>).</w:t>
      </w:r>
      <w:r>
        <w:rPr>
          <w:spacing w:val="32"/>
          <w:w w:val="105"/>
        </w:rPr>
        <w:t> </w:t>
      </w:r>
      <w:r>
        <w:rPr>
          <w:w w:val="105"/>
        </w:rPr>
        <w:t>It studies the effect of local public spending on median house values in the Boston area using decennial Census years from 1930 to 1970.</w:t>
      </w:r>
      <w:r>
        <w:rPr>
          <w:spacing w:val="40"/>
          <w:w w:val="105"/>
        </w:rPr>
        <w:t> </w:t>
      </w:r>
      <w:r>
        <w:rPr>
          <w:w w:val="105"/>
        </w:rPr>
        <w:t>Control- ling</w:t>
      </w:r>
      <w:r>
        <w:rPr>
          <w:spacing w:val="35"/>
          <w:w w:val="105"/>
        </w:rPr>
        <w:t> </w:t>
      </w:r>
      <w:r>
        <w:rPr>
          <w:w w:val="105"/>
        </w:rPr>
        <w:t>for</w:t>
      </w:r>
      <w:r>
        <w:rPr>
          <w:spacing w:val="35"/>
          <w:w w:val="105"/>
        </w:rPr>
        <w:t> </w:t>
      </w:r>
      <w:r>
        <w:rPr>
          <w:w w:val="105"/>
        </w:rPr>
        <w:t>latitude</w:t>
      </w:r>
      <w:r>
        <w:rPr>
          <w:spacing w:val="35"/>
          <w:w w:val="105"/>
        </w:rPr>
        <w:t> </w:t>
      </w:r>
      <w:r>
        <w:rPr>
          <w:w w:val="105"/>
        </w:rPr>
        <w:t>and</w:t>
      </w:r>
      <w:r>
        <w:rPr>
          <w:spacing w:val="36"/>
          <w:w w:val="105"/>
        </w:rPr>
        <w:t> </w:t>
      </w:r>
      <w:r>
        <w:rPr>
          <w:w w:val="105"/>
        </w:rPr>
        <w:t>longitude,</w:t>
      </w:r>
      <w:r>
        <w:rPr>
          <w:spacing w:val="39"/>
          <w:w w:val="105"/>
        </w:rPr>
        <w:t> </w:t>
      </w:r>
      <w:r>
        <w:rPr>
          <w:w w:val="105"/>
        </w:rPr>
        <w:t>the</w:t>
      </w:r>
      <w:r>
        <w:rPr>
          <w:spacing w:val="35"/>
          <w:w w:val="105"/>
        </w:rPr>
        <w:t> </w:t>
      </w:r>
      <w:r>
        <w:rPr>
          <w:w w:val="105"/>
        </w:rPr>
        <w:t>tax</w:t>
      </w:r>
      <w:r>
        <w:rPr>
          <w:spacing w:val="36"/>
          <w:w w:val="105"/>
        </w:rPr>
        <w:t> </w:t>
      </w:r>
      <w:r>
        <w:rPr>
          <w:w w:val="105"/>
        </w:rPr>
        <w:t>rate,</w:t>
      </w:r>
      <w:r>
        <w:rPr>
          <w:spacing w:val="39"/>
          <w:w w:val="105"/>
        </w:rPr>
        <w:t> </w:t>
      </w:r>
      <w:r>
        <w:rPr>
          <w:w w:val="105"/>
        </w:rPr>
        <w:t>population</w:t>
      </w:r>
      <w:r>
        <w:rPr>
          <w:spacing w:val="36"/>
          <w:w w:val="105"/>
        </w:rPr>
        <w:t> </w:t>
      </w:r>
      <w:r>
        <w:rPr>
          <w:w w:val="105"/>
        </w:rPr>
        <w:t>density,</w:t>
      </w:r>
      <w:r>
        <w:rPr>
          <w:spacing w:val="40"/>
          <w:w w:val="105"/>
        </w:rPr>
        <w:t> </w:t>
      </w:r>
      <w:r>
        <w:rPr>
          <w:w w:val="105"/>
        </w:rPr>
        <w:t>tenure</w:t>
      </w:r>
      <w:r>
        <w:rPr>
          <w:spacing w:val="34"/>
          <w:w w:val="105"/>
        </w:rPr>
        <w:t> </w:t>
      </w:r>
      <w:r>
        <w:rPr>
          <w:w w:val="105"/>
        </w:rPr>
        <w:t>status,</w:t>
      </w:r>
      <w:r>
        <w:rPr>
          <w:spacing w:val="40"/>
          <w:w w:val="105"/>
        </w:rPr>
        <w:t> </w:t>
      </w:r>
      <w:r>
        <w:rPr>
          <w:w w:val="105"/>
        </w:rPr>
        <w:t>and</w:t>
      </w:r>
      <w:r>
        <w:rPr>
          <w:spacing w:val="36"/>
          <w:w w:val="105"/>
        </w:rPr>
        <w:t> </w:t>
      </w:r>
      <w:r>
        <w:rPr>
          <w:spacing w:val="-2"/>
          <w:w w:val="105"/>
        </w:rPr>
        <w:t>school</w:t>
      </w:r>
    </w:p>
    <w:p>
      <w:pPr>
        <w:pStyle w:val="BodyText"/>
        <w:spacing w:after="0" w:line="415" w:lineRule="auto"/>
        <w:jc w:val="both"/>
        <w:sectPr>
          <w:pgSz w:w="12240" w:h="15840"/>
          <w:pgMar w:header="0" w:footer="822" w:top="1420" w:bottom="1020" w:left="1440" w:right="0"/>
        </w:sectPr>
      </w:pPr>
    </w:p>
    <w:p>
      <w:pPr>
        <w:pStyle w:val="BodyText"/>
        <w:spacing w:line="415" w:lineRule="auto" w:before="35"/>
        <w:ind w:right="1438"/>
        <w:jc w:val="both"/>
      </w:pPr>
      <w:r>
        <w:rPr>
          <w:w w:val="105"/>
        </w:rPr>
        <w:t>expenditures, its ordinary least squares regressions do not find a statistically significant link between road maintenance spending and house prices.</w:t>
      </w:r>
    </w:p>
    <w:p>
      <w:pPr>
        <w:pStyle w:val="BodyText"/>
        <w:spacing w:line="415" w:lineRule="auto" w:before="1"/>
        <w:ind w:left="-1" w:right="1434" w:firstLine="351"/>
        <w:jc w:val="both"/>
      </w:pPr>
      <w:r>
        <w:rPr>
          <w:rFonts w:ascii="Georgia"/>
          <w:b/>
          <w:spacing w:val="-2"/>
          <w:w w:val="105"/>
        </w:rPr>
        <w:t>Identification.</w:t>
      </w:r>
      <w:r>
        <w:rPr>
          <w:rFonts w:ascii="Georgia"/>
          <w:b/>
          <w:spacing w:val="22"/>
          <w:w w:val="105"/>
        </w:rPr>
        <w:t> </w:t>
      </w:r>
      <w:r>
        <w:rPr>
          <w:spacing w:val="-2"/>
          <w:w w:val="105"/>
        </w:rPr>
        <w:t>A</w:t>
      </w:r>
      <w:r>
        <w:rPr>
          <w:spacing w:val="-11"/>
          <w:w w:val="105"/>
        </w:rPr>
        <w:t> </w:t>
      </w:r>
      <w:r>
        <w:rPr>
          <w:spacing w:val="-2"/>
          <w:w w:val="105"/>
        </w:rPr>
        <w:t>study</w:t>
      </w:r>
      <w:r>
        <w:rPr>
          <w:spacing w:val="-10"/>
          <w:w w:val="105"/>
        </w:rPr>
        <w:t> </w:t>
      </w:r>
      <w:r>
        <w:rPr>
          <w:spacing w:val="-2"/>
          <w:w w:val="105"/>
        </w:rPr>
        <w:t>with</w:t>
      </w:r>
      <w:r>
        <w:rPr>
          <w:spacing w:val="-10"/>
          <w:w w:val="105"/>
        </w:rPr>
        <w:t> </w:t>
      </w:r>
      <w:r>
        <w:rPr>
          <w:spacing w:val="-2"/>
          <w:w w:val="105"/>
        </w:rPr>
        <w:t>an</w:t>
      </w:r>
      <w:r>
        <w:rPr>
          <w:spacing w:val="-10"/>
          <w:w w:val="105"/>
        </w:rPr>
        <w:t> </w:t>
      </w:r>
      <w:r>
        <w:rPr>
          <w:spacing w:val="-2"/>
          <w:w w:val="105"/>
        </w:rPr>
        <w:t>identification</w:t>
      </w:r>
      <w:r>
        <w:rPr>
          <w:spacing w:val="-10"/>
          <w:w w:val="105"/>
        </w:rPr>
        <w:t> </w:t>
      </w:r>
      <w:r>
        <w:rPr>
          <w:spacing w:val="-2"/>
          <w:w w:val="105"/>
        </w:rPr>
        <w:t>strategy</w:t>
      </w:r>
      <w:r>
        <w:rPr>
          <w:spacing w:val="-11"/>
          <w:w w:val="105"/>
        </w:rPr>
        <w:t> </w:t>
      </w:r>
      <w:r>
        <w:rPr>
          <w:spacing w:val="-2"/>
          <w:w w:val="105"/>
        </w:rPr>
        <w:t>similar</w:t>
      </w:r>
      <w:r>
        <w:rPr>
          <w:spacing w:val="-11"/>
          <w:w w:val="105"/>
        </w:rPr>
        <w:t> </w:t>
      </w:r>
      <w:r>
        <w:rPr>
          <w:spacing w:val="-2"/>
          <w:w w:val="105"/>
        </w:rPr>
        <w:t>to</w:t>
      </w:r>
      <w:r>
        <w:rPr>
          <w:spacing w:val="-10"/>
          <w:w w:val="105"/>
        </w:rPr>
        <w:t> </w:t>
      </w:r>
      <w:r>
        <w:rPr>
          <w:spacing w:val="-2"/>
          <w:w w:val="105"/>
        </w:rPr>
        <w:t>ours</w:t>
      </w:r>
      <w:r>
        <w:rPr>
          <w:spacing w:val="-11"/>
          <w:w w:val="105"/>
        </w:rPr>
        <w:t> </w:t>
      </w:r>
      <w:r>
        <w:rPr>
          <w:spacing w:val="-2"/>
          <w:w w:val="105"/>
        </w:rPr>
        <w:t>is</w:t>
      </w:r>
      <w:r>
        <w:rPr>
          <w:spacing w:val="-10"/>
          <w:w w:val="105"/>
        </w:rPr>
        <w:t> </w:t>
      </w:r>
      <w:hyperlink w:history="true" w:anchor="_bookmark65">
        <w:r>
          <w:rPr>
            <w:color w:val="0000FF"/>
            <w:spacing w:val="-2"/>
            <w:w w:val="105"/>
          </w:rPr>
          <w:t>Cellini,</w:t>
        </w:r>
        <w:r>
          <w:rPr>
            <w:color w:val="0000FF"/>
            <w:spacing w:val="-8"/>
            <w:w w:val="105"/>
          </w:rPr>
          <w:t> </w:t>
        </w:r>
        <w:r>
          <w:rPr>
            <w:color w:val="0000FF"/>
            <w:spacing w:val="-2"/>
            <w:w w:val="105"/>
          </w:rPr>
          <w:t>Ferreira</w:t>
        </w:r>
      </w:hyperlink>
      <w:r>
        <w:rPr>
          <w:color w:val="0000FF"/>
          <w:spacing w:val="-2"/>
          <w:w w:val="105"/>
        </w:rPr>
        <w:t> </w:t>
      </w:r>
      <w:hyperlink w:history="true" w:anchor="_bookmark65">
        <w:r>
          <w:rPr>
            <w:color w:val="0000FF"/>
            <w:w w:val="105"/>
          </w:rPr>
          <w:t>and</w:t>
        </w:r>
        <w:r>
          <w:rPr>
            <w:color w:val="0000FF"/>
            <w:w w:val="105"/>
          </w:rPr>
          <w:t> Rothstein</w:t>
        </w:r>
      </w:hyperlink>
      <w:r>
        <w:rPr>
          <w:color w:val="0000FF"/>
          <w:w w:val="105"/>
        </w:rPr>
        <w:t> </w:t>
      </w:r>
      <w:r>
        <w:rPr>
          <w:w w:val="105"/>
        </w:rPr>
        <w:t>(</w:t>
      </w:r>
      <w:hyperlink w:history="true" w:anchor="_bookmark65">
        <w:r>
          <w:rPr>
            <w:color w:val="0000FF"/>
            <w:w w:val="105"/>
          </w:rPr>
          <w:t>2010</w:t>
        </w:r>
      </w:hyperlink>
      <w:r>
        <w:rPr>
          <w:w w:val="105"/>
        </w:rPr>
        <w:t>),</w:t>
      </w:r>
      <w:r>
        <w:rPr>
          <w:w w:val="105"/>
        </w:rPr>
        <w:t> which</w:t>
      </w:r>
      <w:r>
        <w:rPr>
          <w:w w:val="105"/>
        </w:rPr>
        <w:t> studies</w:t>
      </w:r>
      <w:r>
        <w:rPr>
          <w:w w:val="105"/>
        </w:rPr>
        <w:t> the</w:t>
      </w:r>
      <w:r>
        <w:rPr>
          <w:w w:val="105"/>
        </w:rPr>
        <w:t> effect</w:t>
      </w:r>
      <w:r>
        <w:rPr>
          <w:w w:val="105"/>
        </w:rPr>
        <w:t> of</w:t>
      </w:r>
      <w:r>
        <w:rPr>
          <w:w w:val="105"/>
        </w:rPr>
        <w:t> new</w:t>
      </w:r>
      <w:r>
        <w:rPr>
          <w:w w:val="105"/>
        </w:rPr>
        <w:t> capital</w:t>
      </w:r>
      <w:r>
        <w:rPr>
          <w:w w:val="105"/>
        </w:rPr>
        <w:t> projects</w:t>
      </w:r>
      <w:r>
        <w:rPr>
          <w:w w:val="105"/>
        </w:rPr>
        <w:t> for</w:t>
      </w:r>
      <w:r>
        <w:rPr>
          <w:w w:val="105"/>
        </w:rPr>
        <w:t> schools,</w:t>
      </w:r>
      <w:r>
        <w:rPr>
          <w:w w:val="105"/>
        </w:rPr>
        <w:t> funded</w:t>
      </w:r>
      <w:r>
        <w:rPr>
          <w:spacing w:val="80"/>
          <w:w w:val="105"/>
        </w:rPr>
        <w:t> </w:t>
      </w:r>
      <w:r>
        <w:rPr>
          <w:w w:val="105"/>
        </w:rPr>
        <w:t>via new local bond issues and raised by referendums.</w:t>
      </w:r>
      <w:r>
        <w:rPr>
          <w:spacing w:val="40"/>
          <w:w w:val="105"/>
        </w:rPr>
        <w:t> </w:t>
      </w:r>
      <w:r>
        <w:rPr>
          <w:w w:val="105"/>
        </w:rPr>
        <w:t>Both our study and </w:t>
      </w:r>
      <w:hyperlink w:history="true" w:anchor="_bookmark65">
        <w:r>
          <w:rPr>
            <w:color w:val="0000FF"/>
            <w:w w:val="105"/>
          </w:rPr>
          <w:t>Cellini, Ferreira</w:t>
        </w:r>
      </w:hyperlink>
      <w:r>
        <w:rPr>
          <w:color w:val="0000FF"/>
          <w:w w:val="105"/>
        </w:rPr>
        <w:t> </w:t>
      </w:r>
      <w:hyperlink w:history="true" w:anchor="_bookmark65">
        <w:r>
          <w:rPr>
            <w:color w:val="0000FF"/>
            <w:w w:val="105"/>
          </w:rPr>
          <w:t>and Rothstein</w:t>
        </w:r>
      </w:hyperlink>
      <w:r>
        <w:rPr>
          <w:color w:val="0000FF"/>
          <w:w w:val="105"/>
        </w:rPr>
        <w:t> </w:t>
      </w:r>
      <w:r>
        <w:rPr>
          <w:w w:val="105"/>
        </w:rPr>
        <w:t>(</w:t>
      </w:r>
      <w:hyperlink w:history="true" w:anchor="_bookmark65">
        <w:r>
          <w:rPr>
            <w:color w:val="0000FF"/>
            <w:w w:val="105"/>
          </w:rPr>
          <w:t>2010</w:t>
        </w:r>
      </w:hyperlink>
      <w:r>
        <w:rPr>
          <w:w w:val="105"/>
        </w:rPr>
        <w:t>) rely on broadly similar identification strategies and employ a dynamic regression discontinuity design and analyze changes in regional property values.</w:t>
      </w:r>
      <w:r>
        <w:rPr>
          <w:spacing w:val="40"/>
          <w:w w:val="105"/>
        </w:rPr>
        <w:t> </w:t>
      </w:r>
      <w:r>
        <w:rPr>
          <w:w w:val="105"/>
        </w:rPr>
        <w:t>Moreover, both papers have similar assignment mechanisms:</w:t>
      </w:r>
      <w:r>
        <w:rPr>
          <w:spacing w:val="36"/>
          <w:w w:val="105"/>
        </w:rPr>
        <w:t> </w:t>
      </w:r>
      <w:r>
        <w:rPr>
          <w:w w:val="105"/>
        </w:rPr>
        <w:t>in each case, votes in favor of or against</w:t>
      </w:r>
      <w:r>
        <w:rPr>
          <w:spacing w:val="40"/>
          <w:w w:val="105"/>
        </w:rPr>
        <w:t> </w:t>
      </w:r>
      <w:r>
        <w:rPr>
          <w:w w:val="105"/>
        </w:rPr>
        <w:t>a</w:t>
      </w:r>
      <w:r>
        <w:rPr>
          <w:spacing w:val="19"/>
          <w:w w:val="105"/>
        </w:rPr>
        <w:t> </w:t>
      </w:r>
      <w:r>
        <w:rPr>
          <w:w w:val="105"/>
        </w:rPr>
        <w:t>local</w:t>
      </w:r>
      <w:r>
        <w:rPr>
          <w:spacing w:val="19"/>
          <w:w w:val="105"/>
        </w:rPr>
        <w:t> </w:t>
      </w:r>
      <w:r>
        <w:rPr>
          <w:w w:val="105"/>
        </w:rPr>
        <w:t>referendum</w:t>
      </w:r>
      <w:r>
        <w:rPr>
          <w:spacing w:val="19"/>
          <w:w w:val="105"/>
        </w:rPr>
        <w:t> </w:t>
      </w:r>
      <w:r>
        <w:rPr>
          <w:w w:val="105"/>
        </w:rPr>
        <w:t>serves</w:t>
      </w:r>
      <w:r>
        <w:rPr>
          <w:spacing w:val="19"/>
          <w:w w:val="105"/>
        </w:rPr>
        <w:t> </w:t>
      </w:r>
      <w:r>
        <w:rPr>
          <w:w w:val="105"/>
        </w:rPr>
        <w:t>as</w:t>
      </w:r>
      <w:r>
        <w:rPr>
          <w:spacing w:val="19"/>
          <w:w w:val="105"/>
        </w:rPr>
        <w:t> </w:t>
      </w:r>
      <w:r>
        <w:rPr>
          <w:w w:val="105"/>
        </w:rPr>
        <w:t>the</w:t>
      </w:r>
      <w:r>
        <w:rPr>
          <w:spacing w:val="19"/>
          <w:w w:val="105"/>
        </w:rPr>
        <w:t> </w:t>
      </w:r>
      <w:r>
        <w:rPr>
          <w:w w:val="105"/>
        </w:rPr>
        <w:t>source</w:t>
      </w:r>
      <w:r>
        <w:rPr>
          <w:spacing w:val="19"/>
          <w:w w:val="105"/>
        </w:rPr>
        <w:t> </w:t>
      </w:r>
      <w:r>
        <w:rPr>
          <w:w w:val="105"/>
        </w:rPr>
        <w:t>of</w:t>
      </w:r>
      <w:r>
        <w:rPr>
          <w:spacing w:val="19"/>
          <w:w w:val="105"/>
        </w:rPr>
        <w:t> </w:t>
      </w:r>
      <w:r>
        <w:rPr>
          <w:w w:val="105"/>
        </w:rPr>
        <w:t>exogenous</w:t>
      </w:r>
      <w:r>
        <w:rPr>
          <w:spacing w:val="19"/>
          <w:w w:val="105"/>
        </w:rPr>
        <w:t> </w:t>
      </w:r>
      <w:r>
        <w:rPr>
          <w:w w:val="105"/>
        </w:rPr>
        <w:t>variation.</w:t>
      </w:r>
      <w:r>
        <w:rPr>
          <w:spacing w:val="71"/>
          <w:w w:val="105"/>
        </w:rPr>
        <w:t> </w:t>
      </w:r>
      <w:r>
        <w:rPr>
          <w:w w:val="105"/>
        </w:rPr>
        <w:t>Despite</w:t>
      </w:r>
      <w:r>
        <w:rPr>
          <w:spacing w:val="19"/>
          <w:w w:val="105"/>
        </w:rPr>
        <w:t> </w:t>
      </w:r>
      <w:r>
        <w:rPr>
          <w:w w:val="105"/>
        </w:rPr>
        <w:t>these</w:t>
      </w:r>
      <w:r>
        <w:rPr>
          <w:spacing w:val="19"/>
          <w:w w:val="105"/>
        </w:rPr>
        <w:t> </w:t>
      </w:r>
      <w:r>
        <w:rPr>
          <w:w w:val="105"/>
        </w:rPr>
        <w:t>similarities, a</w:t>
      </w:r>
      <w:r>
        <w:rPr>
          <w:spacing w:val="40"/>
          <w:w w:val="105"/>
        </w:rPr>
        <w:t> </w:t>
      </w:r>
      <w:r>
        <w:rPr>
          <w:w w:val="105"/>
        </w:rPr>
        <w:t>few</w:t>
      </w:r>
      <w:r>
        <w:rPr>
          <w:spacing w:val="40"/>
          <w:w w:val="105"/>
        </w:rPr>
        <w:t> </w:t>
      </w:r>
      <w:r>
        <w:rPr>
          <w:w w:val="105"/>
        </w:rPr>
        <w:t>key</w:t>
      </w:r>
      <w:r>
        <w:rPr>
          <w:spacing w:val="40"/>
          <w:w w:val="105"/>
        </w:rPr>
        <w:t> </w:t>
      </w:r>
      <w:r>
        <w:rPr>
          <w:w w:val="105"/>
        </w:rPr>
        <w:t>distinctions</w:t>
      </w:r>
      <w:r>
        <w:rPr>
          <w:spacing w:val="40"/>
          <w:w w:val="105"/>
        </w:rPr>
        <w:t> </w:t>
      </w:r>
      <w:r>
        <w:rPr>
          <w:w w:val="105"/>
        </w:rPr>
        <w:t>stand</w:t>
      </w:r>
      <w:r>
        <w:rPr>
          <w:spacing w:val="40"/>
          <w:w w:val="105"/>
        </w:rPr>
        <w:t> </w:t>
      </w:r>
      <w:r>
        <w:rPr>
          <w:w w:val="105"/>
        </w:rPr>
        <w:t>out.</w:t>
      </w:r>
      <w:r>
        <w:rPr>
          <w:spacing w:val="80"/>
          <w:w w:val="150"/>
        </w:rPr>
        <w:t> </w:t>
      </w:r>
      <w:r>
        <w:rPr>
          <w:w w:val="105"/>
        </w:rPr>
        <w:t>First,</w:t>
      </w:r>
      <w:r>
        <w:rPr>
          <w:spacing w:val="40"/>
          <w:w w:val="105"/>
        </w:rPr>
        <w:t> </w:t>
      </w:r>
      <w:hyperlink w:history="true" w:anchor="_bookmark65">
        <w:r>
          <w:rPr>
            <w:color w:val="0000FF"/>
            <w:w w:val="105"/>
          </w:rPr>
          <w:t>Cellini,</w:t>
        </w:r>
        <w:r>
          <w:rPr>
            <w:color w:val="0000FF"/>
            <w:spacing w:val="40"/>
            <w:w w:val="105"/>
          </w:rPr>
          <w:t> </w:t>
        </w:r>
        <w:r>
          <w:rPr>
            <w:color w:val="0000FF"/>
            <w:w w:val="105"/>
          </w:rPr>
          <w:t>Ferreira</w:t>
        </w:r>
        <w:r>
          <w:rPr>
            <w:color w:val="0000FF"/>
            <w:spacing w:val="40"/>
            <w:w w:val="105"/>
          </w:rPr>
          <w:t> </w:t>
        </w:r>
        <w:r>
          <w:rPr>
            <w:color w:val="0000FF"/>
            <w:w w:val="105"/>
          </w:rPr>
          <w:t>and</w:t>
        </w:r>
        <w:r>
          <w:rPr>
            <w:color w:val="0000FF"/>
            <w:spacing w:val="40"/>
            <w:w w:val="105"/>
          </w:rPr>
          <w:t> </w:t>
        </w:r>
        <w:r>
          <w:rPr>
            <w:color w:val="0000FF"/>
            <w:w w:val="105"/>
          </w:rPr>
          <w:t>Rothstein</w:t>
        </w:r>
      </w:hyperlink>
      <w:r>
        <w:rPr>
          <w:color w:val="0000FF"/>
          <w:spacing w:val="40"/>
          <w:w w:val="105"/>
        </w:rPr>
        <w:t> </w:t>
      </w:r>
      <w:r>
        <w:rPr>
          <w:w w:val="105"/>
        </w:rPr>
        <w:t>(</w:t>
      </w:r>
      <w:hyperlink w:history="true" w:anchor="_bookmark65">
        <w:r>
          <w:rPr>
            <w:color w:val="0000FF"/>
            <w:w w:val="105"/>
          </w:rPr>
          <w:t>2010</w:t>
        </w:r>
      </w:hyperlink>
      <w:r>
        <w:rPr>
          <w:w w:val="105"/>
        </w:rPr>
        <w:t>)</w:t>
      </w:r>
      <w:r>
        <w:rPr>
          <w:spacing w:val="40"/>
          <w:w w:val="105"/>
        </w:rPr>
        <w:t> </w:t>
      </w:r>
      <w:r>
        <w:rPr>
          <w:w w:val="105"/>
        </w:rPr>
        <w:t>looks</w:t>
      </w:r>
      <w:r>
        <w:rPr>
          <w:spacing w:val="40"/>
          <w:w w:val="105"/>
        </w:rPr>
        <w:t> </w:t>
      </w:r>
      <w:r>
        <w:rPr>
          <w:w w:val="105"/>
        </w:rPr>
        <w:t>at the impact of bond elections for additional funding on new capital infrastructure projects, while we focus on the impact of cutting renewal referendums for existing road maintenance. Second,</w:t>
      </w:r>
      <w:r>
        <w:rPr>
          <w:w w:val="105"/>
        </w:rPr>
        <w:t> </w:t>
      </w:r>
      <w:hyperlink w:history="true" w:anchor="_bookmark65">
        <w:r>
          <w:rPr>
            <w:color w:val="0000FF"/>
            <w:w w:val="105"/>
          </w:rPr>
          <w:t>Cellini,</w:t>
        </w:r>
        <w:r>
          <w:rPr>
            <w:color w:val="0000FF"/>
            <w:w w:val="105"/>
          </w:rPr>
          <w:t> Ferreira and Rothstein</w:t>
        </w:r>
      </w:hyperlink>
      <w:r>
        <w:rPr>
          <w:color w:val="0000FF"/>
          <w:w w:val="105"/>
        </w:rPr>
        <w:t> </w:t>
      </w:r>
      <w:r>
        <w:rPr>
          <w:w w:val="105"/>
        </w:rPr>
        <w:t>(</w:t>
      </w:r>
      <w:hyperlink w:history="true" w:anchor="_bookmark65">
        <w:r>
          <w:rPr>
            <w:color w:val="0000FF"/>
            <w:w w:val="105"/>
          </w:rPr>
          <w:t>2010</w:t>
        </w:r>
      </w:hyperlink>
      <w:r>
        <w:rPr>
          <w:w w:val="105"/>
        </w:rPr>
        <w:t>) implements a fuzzy regression discontinuity approach,</w:t>
      </w:r>
      <w:r>
        <w:rPr>
          <w:w w:val="105"/>
        </w:rPr>
        <w:t> whereas ours is sharp.</w:t>
      </w:r>
      <w:r>
        <w:rPr>
          <w:spacing w:val="40"/>
          <w:w w:val="105"/>
        </w:rPr>
        <w:t> </w:t>
      </w:r>
      <w:r>
        <w:rPr>
          <w:w w:val="105"/>
        </w:rPr>
        <w:t>Lastly,</w:t>
      </w:r>
      <w:r>
        <w:rPr>
          <w:w w:val="105"/>
        </w:rPr>
        <w:t> we focus on</w:t>
      </w:r>
      <w:r>
        <w:rPr>
          <w:w w:val="105"/>
        </w:rPr>
        <w:t> the Intent-to-Treat</w:t>
      </w:r>
      <w:r>
        <w:rPr>
          <w:w w:val="105"/>
        </w:rPr>
        <w:t> (ITT)</w:t>
      </w:r>
      <w:r>
        <w:rPr>
          <w:w w:val="105"/>
        </w:rPr>
        <w:t> estimator, which</w:t>
      </w:r>
      <w:r>
        <w:rPr>
          <w:w w:val="105"/>
        </w:rPr>
        <w:t> analyzes</w:t>
      </w:r>
      <w:r>
        <w:rPr>
          <w:w w:val="105"/>
        </w:rPr>
        <w:t> the</w:t>
      </w:r>
      <w:r>
        <w:rPr>
          <w:w w:val="105"/>
        </w:rPr>
        <w:t> effect</w:t>
      </w:r>
      <w:r>
        <w:rPr>
          <w:w w:val="105"/>
        </w:rPr>
        <w:t> of</w:t>
      </w:r>
      <w:r>
        <w:rPr>
          <w:w w:val="105"/>
        </w:rPr>
        <w:t> an</w:t>
      </w:r>
      <w:r>
        <w:rPr>
          <w:w w:val="105"/>
        </w:rPr>
        <w:t> election</w:t>
      </w:r>
      <w:r>
        <w:rPr>
          <w:w w:val="105"/>
        </w:rPr>
        <w:t> on</w:t>
      </w:r>
      <w:r>
        <w:rPr>
          <w:w w:val="105"/>
        </w:rPr>
        <w:t> outcomes</w:t>
      </w:r>
      <w:r>
        <w:rPr>
          <w:w w:val="105"/>
        </w:rPr>
        <w:t> without</w:t>
      </w:r>
      <w:r>
        <w:rPr>
          <w:w w:val="105"/>
        </w:rPr>
        <w:t> controlling</w:t>
      </w:r>
      <w:r>
        <w:rPr>
          <w:w w:val="105"/>
        </w:rPr>
        <w:t> for</w:t>
      </w:r>
      <w:r>
        <w:rPr>
          <w:w w:val="105"/>
        </w:rPr>
        <w:t> the</w:t>
      </w:r>
      <w:r>
        <w:rPr>
          <w:w w:val="105"/>
        </w:rPr>
        <w:t> results</w:t>
      </w:r>
      <w:r>
        <w:rPr>
          <w:w w:val="105"/>
        </w:rPr>
        <w:t> of subsequent elections</w:t>
      </w:r>
      <w:hyperlink w:history="true" w:anchor="_bookmark1">
        <w:r>
          <w:rPr>
            <w:rFonts w:ascii="Century"/>
            <w:w w:val="105"/>
            <w:vertAlign w:val="superscript"/>
          </w:rPr>
          <w:t>2</w:t>
        </w:r>
      </w:hyperlink>
      <w:r>
        <w:rPr>
          <w:rFonts w:ascii="Century"/>
          <w:w w:val="105"/>
          <w:vertAlign w:val="baseline"/>
        </w:rPr>
        <w:t> </w:t>
      </w:r>
      <w:r>
        <w:rPr>
          <w:w w:val="105"/>
          <w:vertAlign w:val="baseline"/>
        </w:rPr>
        <w:t>(more details in Section </w:t>
      </w:r>
      <w:hyperlink w:history="true" w:anchor="_bookmark25">
        <w:r>
          <w:rPr>
            <w:w w:val="105"/>
            <w:vertAlign w:val="baseline"/>
          </w:rPr>
          <w:t>4</w:t>
        </w:r>
      </w:hyperlink>
      <w:r>
        <w:rPr>
          <w:w w:val="105"/>
          <w:vertAlign w:val="baseline"/>
        </w:rPr>
        <w:t>).</w:t>
      </w:r>
      <w:r>
        <w:rPr>
          <w:spacing w:val="36"/>
          <w:w w:val="105"/>
          <w:vertAlign w:val="baseline"/>
        </w:rPr>
        <w:t> </w:t>
      </w:r>
      <w:r>
        <w:rPr>
          <w:w w:val="105"/>
          <w:vertAlign w:val="baseline"/>
        </w:rPr>
        <w:t>As </w:t>
      </w:r>
      <w:hyperlink w:history="true" w:anchor="_bookmark65">
        <w:r>
          <w:rPr>
            <w:color w:val="0000FF"/>
            <w:w w:val="105"/>
            <w:vertAlign w:val="baseline"/>
          </w:rPr>
          <w:t>Cellini, Ferreira and Rothstein</w:t>
        </w:r>
      </w:hyperlink>
      <w:r>
        <w:rPr>
          <w:color w:val="0000FF"/>
          <w:w w:val="105"/>
          <w:vertAlign w:val="baseline"/>
        </w:rPr>
        <w:t> </w:t>
      </w:r>
      <w:r>
        <w:rPr>
          <w:w w:val="105"/>
          <w:vertAlign w:val="baseline"/>
        </w:rPr>
        <w:t>(</w:t>
      </w:r>
      <w:hyperlink w:history="true" w:anchor="_bookmark65">
        <w:r>
          <w:rPr>
            <w:color w:val="0000FF"/>
            <w:w w:val="105"/>
            <w:vertAlign w:val="baseline"/>
          </w:rPr>
          <w:t>2010</w:t>
        </w:r>
      </w:hyperlink>
      <w:r>
        <w:rPr>
          <w:w w:val="105"/>
          <w:vertAlign w:val="baseline"/>
        </w:rPr>
        <w:t>) shows, when elections are independent, the ITT estimator is equal to the Treatment on the Treated (TOT) estimator.</w:t>
      </w:r>
    </w:p>
    <w:p>
      <w:pPr>
        <w:pStyle w:val="BodyText"/>
        <w:spacing w:line="415" w:lineRule="auto"/>
        <w:ind w:left="-1" w:right="1435" w:firstLine="351"/>
        <w:jc w:val="both"/>
      </w:pPr>
      <w:r>
        <w:rPr/>
        <mc:AlternateContent>
          <mc:Choice Requires="wps">
            <w:drawing>
              <wp:anchor distT="0" distB="0" distL="0" distR="0" allowOverlap="1" layoutInCell="1" locked="0" behindDoc="0" simplePos="0" relativeHeight="15729664">
                <wp:simplePos x="0" y="0"/>
                <wp:positionH relativeFrom="page">
                  <wp:posOffset>914400</wp:posOffset>
                </wp:positionH>
                <wp:positionV relativeFrom="paragraph">
                  <wp:posOffset>1784462</wp:posOffset>
                </wp:positionV>
                <wp:extent cx="2377440"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2377440" cy="1270"/>
                        </a:xfrm>
                        <a:custGeom>
                          <a:avLst/>
                          <a:gdLst/>
                          <a:ahLst/>
                          <a:cxnLst/>
                          <a:rect l="l" t="t" r="r" b="b"/>
                          <a:pathLst>
                            <a:path w="2377440" h="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72pt,140.50885pt" to="259.197pt,140.50885pt" stroked="true" strokeweight=".398pt" strokecolor="#000000">
                <v:stroke dashstyle="solid"/>
                <w10:wrap type="none"/>
              </v:line>
            </w:pict>
          </mc:Fallback>
        </mc:AlternateContent>
      </w:r>
      <w:r>
        <w:rPr>
          <w:w w:val="105"/>
        </w:rPr>
        <w:t>Another</w:t>
      </w:r>
      <w:r>
        <w:rPr>
          <w:w w:val="105"/>
        </w:rPr>
        <w:t> paper,</w:t>
      </w:r>
      <w:r>
        <w:rPr>
          <w:spacing w:val="23"/>
          <w:w w:val="105"/>
        </w:rPr>
        <w:t> </w:t>
      </w:r>
      <w:hyperlink w:history="true" w:anchor="_bookmark50">
        <w:r>
          <w:rPr>
            <w:color w:val="0000FF"/>
            <w:w w:val="105"/>
          </w:rPr>
          <w:t>Asher</w:t>
        </w:r>
        <w:r>
          <w:rPr>
            <w:color w:val="0000FF"/>
            <w:w w:val="105"/>
          </w:rPr>
          <w:t> and</w:t>
        </w:r>
        <w:r>
          <w:rPr>
            <w:color w:val="0000FF"/>
            <w:w w:val="105"/>
          </w:rPr>
          <w:t> Novosad</w:t>
        </w:r>
      </w:hyperlink>
      <w:r>
        <w:rPr>
          <w:color w:val="0000FF"/>
          <w:w w:val="105"/>
        </w:rPr>
        <w:t> </w:t>
      </w:r>
      <w:r>
        <w:rPr>
          <w:w w:val="105"/>
        </w:rPr>
        <w:t>(</w:t>
      </w:r>
      <w:hyperlink w:history="true" w:anchor="_bookmark50">
        <w:r>
          <w:rPr>
            <w:color w:val="0000FF"/>
            <w:w w:val="105"/>
          </w:rPr>
          <w:t>2020</w:t>
        </w:r>
      </w:hyperlink>
      <w:r>
        <w:rPr>
          <w:w w:val="105"/>
        </w:rPr>
        <w:t>)</w:t>
      </w:r>
      <w:r>
        <w:rPr>
          <w:w w:val="105"/>
        </w:rPr>
        <w:t> studies</w:t>
      </w:r>
      <w:r>
        <w:rPr>
          <w:w w:val="105"/>
        </w:rPr>
        <w:t> the</w:t>
      </w:r>
      <w:r>
        <w:rPr>
          <w:w w:val="105"/>
        </w:rPr>
        <w:t> impact</w:t>
      </w:r>
      <w:r>
        <w:rPr>
          <w:w w:val="105"/>
        </w:rPr>
        <w:t> of</w:t>
      </w:r>
      <w:r>
        <w:rPr>
          <w:w w:val="105"/>
        </w:rPr>
        <w:t> new</w:t>
      </w:r>
      <w:r>
        <w:rPr>
          <w:w w:val="105"/>
        </w:rPr>
        <w:t> roads</w:t>
      </w:r>
      <w:r>
        <w:rPr>
          <w:w w:val="105"/>
        </w:rPr>
        <w:t> on</w:t>
      </w:r>
      <w:r>
        <w:rPr>
          <w:w w:val="105"/>
        </w:rPr>
        <w:t> villages</w:t>
      </w:r>
      <w:r>
        <w:rPr>
          <w:spacing w:val="80"/>
          <w:w w:val="105"/>
        </w:rPr>
        <w:t> </w:t>
      </w:r>
      <w:r>
        <w:rPr>
          <w:w w:val="105"/>
        </w:rPr>
        <w:t>in</w:t>
      </w:r>
      <w:r>
        <w:rPr>
          <w:spacing w:val="40"/>
          <w:w w:val="105"/>
        </w:rPr>
        <w:t> </w:t>
      </w:r>
      <w:r>
        <w:rPr>
          <w:w w:val="105"/>
        </w:rPr>
        <w:t>India.</w:t>
      </w:r>
      <w:r>
        <w:rPr>
          <w:spacing w:val="80"/>
          <w:w w:val="105"/>
        </w:rPr>
        <w:t> </w:t>
      </w:r>
      <w:r>
        <w:rPr>
          <w:w w:val="105"/>
        </w:rPr>
        <w:t>Like</w:t>
      </w:r>
      <w:r>
        <w:rPr>
          <w:spacing w:val="40"/>
          <w:w w:val="105"/>
        </w:rPr>
        <w:t> </w:t>
      </w:r>
      <w:r>
        <w:rPr>
          <w:w w:val="105"/>
        </w:rPr>
        <w:t>our</w:t>
      </w:r>
      <w:r>
        <w:rPr>
          <w:spacing w:val="40"/>
          <w:w w:val="105"/>
        </w:rPr>
        <w:t> </w:t>
      </w:r>
      <w:r>
        <w:rPr>
          <w:w w:val="105"/>
        </w:rPr>
        <w:t>study,</w:t>
      </w:r>
      <w:r>
        <w:rPr>
          <w:spacing w:val="40"/>
          <w:w w:val="105"/>
        </w:rPr>
        <w:t> </w:t>
      </w:r>
      <w:r>
        <w:rPr>
          <w:w w:val="105"/>
        </w:rPr>
        <w:t>its</w:t>
      </w:r>
      <w:r>
        <w:rPr>
          <w:spacing w:val="40"/>
          <w:w w:val="105"/>
        </w:rPr>
        <w:t> </w:t>
      </w:r>
      <w:r>
        <w:rPr>
          <w:w w:val="105"/>
        </w:rPr>
        <w:t>identification</w:t>
      </w:r>
      <w:r>
        <w:rPr>
          <w:spacing w:val="40"/>
          <w:w w:val="105"/>
        </w:rPr>
        <w:t> </w:t>
      </w:r>
      <w:r>
        <w:rPr>
          <w:w w:val="105"/>
        </w:rPr>
        <w:t>strategy</w:t>
      </w:r>
      <w:r>
        <w:rPr>
          <w:spacing w:val="40"/>
          <w:w w:val="105"/>
        </w:rPr>
        <w:t> </w:t>
      </w:r>
      <w:r>
        <w:rPr>
          <w:w w:val="105"/>
        </w:rPr>
        <w:t>is</w:t>
      </w:r>
      <w:r>
        <w:rPr>
          <w:spacing w:val="40"/>
          <w:w w:val="105"/>
        </w:rPr>
        <w:t> </w:t>
      </w:r>
      <w:r>
        <w:rPr>
          <w:w w:val="105"/>
        </w:rPr>
        <w:t>regression</w:t>
      </w:r>
      <w:r>
        <w:rPr>
          <w:spacing w:val="40"/>
          <w:w w:val="105"/>
        </w:rPr>
        <w:t> </w:t>
      </w:r>
      <w:r>
        <w:rPr>
          <w:w w:val="105"/>
        </w:rPr>
        <w:t>discontinuity,</w:t>
      </w:r>
      <w:r>
        <w:rPr>
          <w:spacing w:val="40"/>
          <w:w w:val="105"/>
        </w:rPr>
        <w:t> </w:t>
      </w:r>
      <w:r>
        <w:rPr>
          <w:w w:val="105"/>
        </w:rPr>
        <w:t>although ours</w:t>
      </w:r>
      <w:r>
        <w:rPr>
          <w:spacing w:val="40"/>
          <w:w w:val="105"/>
        </w:rPr>
        <w:t> </w:t>
      </w:r>
      <w:r>
        <w:rPr>
          <w:w w:val="105"/>
        </w:rPr>
        <w:t>is</w:t>
      </w:r>
      <w:r>
        <w:rPr>
          <w:spacing w:val="40"/>
          <w:w w:val="105"/>
        </w:rPr>
        <w:t> </w:t>
      </w:r>
      <w:r>
        <w:rPr>
          <w:w w:val="105"/>
        </w:rPr>
        <w:t>sharp</w:t>
      </w:r>
      <w:r>
        <w:rPr>
          <w:spacing w:val="40"/>
          <w:w w:val="105"/>
        </w:rPr>
        <w:t> </w:t>
      </w:r>
      <w:r>
        <w:rPr>
          <w:w w:val="105"/>
        </w:rPr>
        <w:t>rather</w:t>
      </w:r>
      <w:r>
        <w:rPr>
          <w:spacing w:val="40"/>
          <w:w w:val="105"/>
        </w:rPr>
        <w:t> </w:t>
      </w:r>
      <w:r>
        <w:rPr>
          <w:w w:val="105"/>
        </w:rPr>
        <w:t>than</w:t>
      </w:r>
      <w:r>
        <w:rPr>
          <w:spacing w:val="40"/>
          <w:w w:val="105"/>
        </w:rPr>
        <w:t> </w:t>
      </w:r>
      <w:r>
        <w:rPr>
          <w:w w:val="105"/>
        </w:rPr>
        <w:t>the</w:t>
      </w:r>
      <w:r>
        <w:rPr>
          <w:spacing w:val="40"/>
          <w:w w:val="105"/>
        </w:rPr>
        <w:t> </w:t>
      </w:r>
      <w:r>
        <w:rPr>
          <w:w w:val="105"/>
        </w:rPr>
        <w:t>fuzzy</w:t>
      </w:r>
      <w:r>
        <w:rPr>
          <w:spacing w:val="40"/>
          <w:w w:val="105"/>
        </w:rPr>
        <w:t> </w:t>
      </w:r>
      <w:r>
        <w:rPr>
          <w:w w:val="105"/>
        </w:rPr>
        <w:t>form.</w:t>
      </w:r>
      <w:r>
        <w:rPr>
          <w:spacing w:val="40"/>
          <w:w w:val="105"/>
        </w:rPr>
        <w:t>  </w:t>
      </w:r>
      <w:r>
        <w:rPr>
          <w:w w:val="105"/>
        </w:rPr>
        <w:t>It</w:t>
      </w:r>
      <w:r>
        <w:rPr>
          <w:spacing w:val="40"/>
          <w:w w:val="105"/>
        </w:rPr>
        <w:t> </w:t>
      </w:r>
      <w:r>
        <w:rPr>
          <w:w w:val="105"/>
        </w:rPr>
        <w:t>argues</w:t>
      </w:r>
      <w:r>
        <w:rPr>
          <w:spacing w:val="40"/>
          <w:w w:val="105"/>
        </w:rPr>
        <w:t> </w:t>
      </w:r>
      <w:r>
        <w:rPr>
          <w:w w:val="105"/>
        </w:rPr>
        <w:t>the</w:t>
      </w:r>
      <w:r>
        <w:rPr>
          <w:spacing w:val="40"/>
          <w:w w:val="105"/>
        </w:rPr>
        <w:t> </w:t>
      </w:r>
      <w:r>
        <w:rPr>
          <w:w w:val="105"/>
        </w:rPr>
        <w:t>main</w:t>
      </w:r>
      <w:r>
        <w:rPr>
          <w:spacing w:val="40"/>
          <w:w w:val="105"/>
        </w:rPr>
        <w:t> </w:t>
      </w:r>
      <w:r>
        <w:rPr>
          <w:w w:val="105"/>
        </w:rPr>
        <w:t>obstacle</w:t>
      </w:r>
      <w:r>
        <w:rPr>
          <w:spacing w:val="40"/>
          <w:w w:val="105"/>
        </w:rPr>
        <w:t> </w:t>
      </w:r>
      <w:r>
        <w:rPr>
          <w:w w:val="105"/>
        </w:rPr>
        <w:t>to</w:t>
      </w:r>
      <w:r>
        <w:rPr>
          <w:spacing w:val="40"/>
          <w:w w:val="105"/>
        </w:rPr>
        <w:t> </w:t>
      </w:r>
      <w:r>
        <w:rPr>
          <w:w w:val="105"/>
        </w:rPr>
        <w:t>identification</w:t>
      </w:r>
      <w:r>
        <w:rPr>
          <w:spacing w:val="40"/>
          <w:w w:val="105"/>
        </w:rPr>
        <w:t> </w:t>
      </w:r>
      <w:r>
        <w:rPr>
          <w:w w:val="105"/>
        </w:rPr>
        <w:t>in</w:t>
      </w:r>
      <w:r>
        <w:rPr>
          <w:spacing w:val="40"/>
          <w:w w:val="105"/>
        </w:rPr>
        <w:t> </w:t>
      </w:r>
      <w:r>
        <w:rPr>
          <w:w w:val="105"/>
        </w:rPr>
        <w:t>prior</w:t>
      </w:r>
      <w:r>
        <w:rPr>
          <w:spacing w:val="40"/>
          <w:w w:val="105"/>
        </w:rPr>
        <w:t> </w:t>
      </w:r>
      <w:r>
        <w:rPr>
          <w:w w:val="105"/>
        </w:rPr>
        <w:t>studies</w:t>
      </w:r>
      <w:r>
        <w:rPr>
          <w:spacing w:val="40"/>
          <w:w w:val="105"/>
        </w:rPr>
        <w:t> </w:t>
      </w:r>
      <w:r>
        <w:rPr>
          <w:w w:val="105"/>
        </w:rPr>
        <w:t>is</w:t>
      </w:r>
      <w:r>
        <w:rPr>
          <w:spacing w:val="40"/>
          <w:w w:val="105"/>
        </w:rPr>
        <w:t> </w:t>
      </w:r>
      <w:r>
        <w:rPr>
          <w:w w:val="105"/>
        </w:rPr>
        <w:t>that</w:t>
      </w:r>
      <w:r>
        <w:rPr>
          <w:spacing w:val="40"/>
          <w:w w:val="105"/>
        </w:rPr>
        <w:t> </w:t>
      </w:r>
      <w:r>
        <w:rPr>
          <w:w w:val="105"/>
        </w:rPr>
        <w:t>the</w:t>
      </w:r>
      <w:r>
        <w:rPr>
          <w:spacing w:val="40"/>
          <w:w w:val="105"/>
        </w:rPr>
        <w:t> </w:t>
      </w:r>
      <w:r>
        <w:rPr>
          <w:w w:val="105"/>
        </w:rPr>
        <w:t>placement</w:t>
      </w:r>
      <w:r>
        <w:rPr>
          <w:spacing w:val="40"/>
          <w:w w:val="105"/>
        </w:rPr>
        <w:t> </w:t>
      </w:r>
      <w:r>
        <w:rPr>
          <w:w w:val="105"/>
        </w:rPr>
        <w:t>of</w:t>
      </w:r>
      <w:r>
        <w:rPr>
          <w:spacing w:val="40"/>
          <w:w w:val="105"/>
        </w:rPr>
        <w:t> </w:t>
      </w:r>
      <w:r>
        <w:rPr>
          <w:w w:val="105"/>
        </w:rPr>
        <w:t>new</w:t>
      </w:r>
      <w:r>
        <w:rPr>
          <w:spacing w:val="40"/>
          <w:w w:val="105"/>
        </w:rPr>
        <w:t> </w:t>
      </w:r>
      <w:r>
        <w:rPr>
          <w:w w:val="105"/>
        </w:rPr>
        <w:t>roads</w:t>
      </w:r>
      <w:r>
        <w:rPr>
          <w:spacing w:val="40"/>
          <w:w w:val="105"/>
        </w:rPr>
        <w:t> </w:t>
      </w:r>
      <w:r>
        <w:rPr>
          <w:w w:val="105"/>
        </w:rPr>
        <w:t>is</w:t>
      </w:r>
      <w:r>
        <w:rPr>
          <w:spacing w:val="40"/>
          <w:w w:val="105"/>
        </w:rPr>
        <w:t> </w:t>
      </w:r>
      <w:r>
        <w:rPr>
          <w:w w:val="105"/>
        </w:rPr>
        <w:t>usually</w:t>
      </w:r>
      <w:r>
        <w:rPr>
          <w:spacing w:val="40"/>
          <w:w w:val="105"/>
        </w:rPr>
        <w:t> </w:t>
      </w:r>
      <w:r>
        <w:rPr>
          <w:w w:val="105"/>
        </w:rPr>
        <w:t>correlated</w:t>
      </w:r>
      <w:r>
        <w:rPr>
          <w:spacing w:val="40"/>
          <w:w w:val="105"/>
        </w:rPr>
        <w:t> </w:t>
      </w:r>
      <w:r>
        <w:rPr>
          <w:w w:val="105"/>
        </w:rPr>
        <w:t>with</w:t>
      </w:r>
      <w:r>
        <w:rPr>
          <w:spacing w:val="40"/>
          <w:w w:val="105"/>
        </w:rPr>
        <w:t> </w:t>
      </w:r>
      <w:r>
        <w:rPr>
          <w:w w:val="105"/>
        </w:rPr>
        <w:t>economic (or</w:t>
      </w:r>
      <w:r>
        <w:rPr>
          <w:w w:val="105"/>
        </w:rPr>
        <w:t> political)</w:t>
      </w:r>
      <w:r>
        <w:rPr>
          <w:w w:val="105"/>
        </w:rPr>
        <w:t> characteristics</w:t>
      </w:r>
      <w:r>
        <w:rPr>
          <w:w w:val="105"/>
        </w:rPr>
        <w:t> rather</w:t>
      </w:r>
      <w:r>
        <w:rPr>
          <w:w w:val="105"/>
        </w:rPr>
        <w:t> than</w:t>
      </w:r>
      <w:r>
        <w:rPr>
          <w:w w:val="105"/>
        </w:rPr>
        <w:t> exogenous.</w:t>
      </w:r>
      <w:r>
        <w:rPr>
          <w:spacing w:val="40"/>
          <w:w w:val="105"/>
        </w:rPr>
        <w:t> </w:t>
      </w:r>
      <w:r>
        <w:rPr>
          <w:w w:val="105"/>
        </w:rPr>
        <w:t>Its</w:t>
      </w:r>
      <w:r>
        <w:rPr>
          <w:w w:val="105"/>
        </w:rPr>
        <w:t> findings</w:t>
      </w:r>
      <w:r>
        <w:rPr>
          <w:w w:val="105"/>
        </w:rPr>
        <w:t> suggest</w:t>
      </w:r>
      <w:r>
        <w:rPr>
          <w:w w:val="105"/>
        </w:rPr>
        <w:t> this</w:t>
      </w:r>
      <w:r>
        <w:rPr>
          <w:w w:val="105"/>
        </w:rPr>
        <w:t> is</w:t>
      </w:r>
      <w:r>
        <w:rPr>
          <w:w w:val="105"/>
        </w:rPr>
        <w:t> a</w:t>
      </w:r>
      <w:r>
        <w:rPr>
          <w:w w:val="105"/>
        </w:rPr>
        <w:t> serious problem</w:t>
      </w:r>
      <w:r>
        <w:rPr>
          <w:spacing w:val="36"/>
          <w:w w:val="105"/>
        </w:rPr>
        <w:t> </w:t>
      </w:r>
      <w:r>
        <w:rPr>
          <w:w w:val="105"/>
        </w:rPr>
        <w:t>with</w:t>
      </w:r>
      <w:r>
        <w:rPr>
          <w:spacing w:val="37"/>
          <w:w w:val="105"/>
        </w:rPr>
        <w:t> </w:t>
      </w:r>
      <w:r>
        <w:rPr>
          <w:w w:val="105"/>
        </w:rPr>
        <w:t>the</w:t>
      </w:r>
      <w:r>
        <w:rPr>
          <w:spacing w:val="36"/>
          <w:w w:val="105"/>
        </w:rPr>
        <w:t> </w:t>
      </w:r>
      <w:r>
        <w:rPr>
          <w:w w:val="105"/>
        </w:rPr>
        <w:t>literature</w:t>
      </w:r>
      <w:r>
        <w:rPr>
          <w:spacing w:val="36"/>
          <w:w w:val="105"/>
        </w:rPr>
        <w:t> </w:t>
      </w:r>
      <w:r>
        <w:rPr>
          <w:w w:val="105"/>
        </w:rPr>
        <w:t>because,</w:t>
      </w:r>
      <w:r>
        <w:rPr>
          <w:spacing w:val="43"/>
          <w:w w:val="105"/>
        </w:rPr>
        <w:t> </w:t>
      </w:r>
      <w:r>
        <w:rPr>
          <w:w w:val="105"/>
        </w:rPr>
        <w:t>unlike</w:t>
      </w:r>
      <w:r>
        <w:rPr>
          <w:spacing w:val="36"/>
          <w:w w:val="105"/>
        </w:rPr>
        <w:t> </w:t>
      </w:r>
      <w:r>
        <w:rPr>
          <w:w w:val="105"/>
        </w:rPr>
        <w:t>prior</w:t>
      </w:r>
      <w:r>
        <w:rPr>
          <w:spacing w:val="36"/>
          <w:w w:val="105"/>
        </w:rPr>
        <w:t> </w:t>
      </w:r>
      <w:r>
        <w:rPr>
          <w:w w:val="105"/>
        </w:rPr>
        <w:t>studies,</w:t>
      </w:r>
      <w:r>
        <w:rPr>
          <w:spacing w:val="43"/>
          <w:w w:val="105"/>
        </w:rPr>
        <w:t> </w:t>
      </w:r>
      <w:r>
        <w:rPr>
          <w:w w:val="105"/>
        </w:rPr>
        <w:t>it</w:t>
      </w:r>
      <w:r>
        <w:rPr>
          <w:spacing w:val="37"/>
          <w:w w:val="105"/>
        </w:rPr>
        <w:t> </w:t>
      </w:r>
      <w:r>
        <w:rPr>
          <w:w w:val="105"/>
        </w:rPr>
        <w:t>finds</w:t>
      </w:r>
      <w:r>
        <w:rPr>
          <w:spacing w:val="36"/>
          <w:w w:val="105"/>
        </w:rPr>
        <w:t> </w:t>
      </w:r>
      <w:r>
        <w:rPr>
          <w:w w:val="105"/>
        </w:rPr>
        <w:t>no</w:t>
      </w:r>
      <w:r>
        <w:rPr>
          <w:spacing w:val="37"/>
          <w:w w:val="105"/>
        </w:rPr>
        <w:t> </w:t>
      </w:r>
      <w:r>
        <w:rPr>
          <w:w w:val="105"/>
        </w:rPr>
        <w:t>strong</w:t>
      </w:r>
      <w:r>
        <w:rPr>
          <w:spacing w:val="36"/>
          <w:w w:val="105"/>
        </w:rPr>
        <w:t> </w:t>
      </w:r>
      <w:r>
        <w:rPr>
          <w:w w:val="105"/>
        </w:rPr>
        <w:t>link</w:t>
      </w:r>
      <w:r>
        <w:rPr>
          <w:spacing w:val="37"/>
          <w:w w:val="105"/>
        </w:rPr>
        <w:t> </w:t>
      </w:r>
      <w:r>
        <w:rPr>
          <w:spacing w:val="-2"/>
          <w:w w:val="105"/>
        </w:rPr>
        <w:t>between</w:t>
      </w:r>
    </w:p>
    <w:p>
      <w:pPr>
        <w:spacing w:line="230" w:lineRule="auto" w:before="0"/>
        <w:ind w:left="0" w:right="1436" w:firstLine="332"/>
        <w:jc w:val="both"/>
        <w:rPr>
          <w:rFonts w:ascii="Book Antiqua" w:hAnsi="Book Antiqua"/>
          <w:sz w:val="20"/>
        </w:rPr>
      </w:pPr>
      <w:r>
        <w:rPr>
          <w:rFonts w:ascii="Eras Medium ITC" w:hAnsi="Eras Medium ITC"/>
          <w:sz w:val="20"/>
          <w:vertAlign w:val="superscript"/>
        </w:rPr>
        <w:t>2</w:t>
      </w:r>
      <w:bookmarkStart w:name="_bookmark1" w:id="4"/>
      <w:bookmarkEnd w:id="4"/>
      <w:r>
        <w:rPr>
          <w:rFonts w:ascii="Eras Medium ITC" w:hAnsi="Eras Medium ITC"/>
          <w:spacing w:val="10"/>
          <w:sz w:val="20"/>
          <w:vertAlign w:val="baseline"/>
        </w:rPr>
      </w:r>
      <w:r>
        <w:rPr>
          <w:rFonts w:ascii="Book Antiqua" w:hAnsi="Book Antiqua"/>
          <w:sz w:val="20"/>
          <w:vertAlign w:val="baseline"/>
        </w:rPr>
        <w:t>Recent</w:t>
      </w:r>
      <w:r>
        <w:rPr>
          <w:rFonts w:ascii="Book Antiqua" w:hAnsi="Book Antiqua"/>
          <w:spacing w:val="-7"/>
          <w:sz w:val="20"/>
          <w:vertAlign w:val="baseline"/>
        </w:rPr>
        <w:t> </w:t>
      </w:r>
      <w:r>
        <w:rPr>
          <w:rFonts w:ascii="Book Antiqua" w:hAnsi="Book Antiqua"/>
          <w:sz w:val="20"/>
          <w:vertAlign w:val="baseline"/>
        </w:rPr>
        <w:t>papers</w:t>
      </w:r>
      <w:r>
        <w:rPr>
          <w:rFonts w:ascii="Book Antiqua" w:hAnsi="Book Antiqua"/>
          <w:spacing w:val="-7"/>
          <w:sz w:val="20"/>
          <w:vertAlign w:val="baseline"/>
        </w:rPr>
        <w:t> </w:t>
      </w:r>
      <w:r>
        <w:rPr>
          <w:rFonts w:ascii="Book Antiqua" w:hAnsi="Book Antiqua"/>
          <w:sz w:val="20"/>
          <w:vertAlign w:val="baseline"/>
        </w:rPr>
        <w:t>such</w:t>
      </w:r>
      <w:r>
        <w:rPr>
          <w:rFonts w:ascii="Book Antiqua" w:hAnsi="Book Antiqua"/>
          <w:spacing w:val="-7"/>
          <w:sz w:val="20"/>
          <w:vertAlign w:val="baseline"/>
        </w:rPr>
        <w:t> </w:t>
      </w:r>
      <w:r>
        <w:rPr>
          <w:rFonts w:ascii="Book Antiqua" w:hAnsi="Book Antiqua"/>
          <w:sz w:val="20"/>
          <w:vertAlign w:val="baseline"/>
        </w:rPr>
        <w:t>as</w:t>
      </w:r>
      <w:r>
        <w:rPr>
          <w:rFonts w:ascii="Book Antiqua" w:hAnsi="Book Antiqua"/>
          <w:spacing w:val="-7"/>
          <w:sz w:val="20"/>
          <w:vertAlign w:val="baseline"/>
        </w:rPr>
        <w:t> </w:t>
      </w:r>
      <w:hyperlink w:history="true" w:anchor="_bookmark85">
        <w:r>
          <w:rPr>
            <w:rFonts w:ascii="Book Antiqua" w:hAnsi="Book Antiqua"/>
            <w:color w:val="0000FF"/>
            <w:sz w:val="20"/>
            <w:vertAlign w:val="baseline"/>
          </w:rPr>
          <w:t>Hsu</w:t>
        </w:r>
        <w:r>
          <w:rPr>
            <w:rFonts w:ascii="Book Antiqua" w:hAnsi="Book Antiqua"/>
            <w:color w:val="0000FF"/>
            <w:spacing w:val="-7"/>
            <w:sz w:val="20"/>
            <w:vertAlign w:val="baseline"/>
          </w:rPr>
          <w:t> </w:t>
        </w:r>
        <w:r>
          <w:rPr>
            <w:rFonts w:ascii="Book Antiqua" w:hAnsi="Book Antiqua"/>
            <w:color w:val="0000FF"/>
            <w:sz w:val="20"/>
            <w:vertAlign w:val="baseline"/>
          </w:rPr>
          <w:t>and</w:t>
        </w:r>
        <w:r>
          <w:rPr>
            <w:rFonts w:ascii="Book Antiqua" w:hAnsi="Book Antiqua"/>
            <w:color w:val="0000FF"/>
            <w:spacing w:val="-7"/>
            <w:sz w:val="20"/>
            <w:vertAlign w:val="baseline"/>
          </w:rPr>
          <w:t> </w:t>
        </w:r>
        <w:r>
          <w:rPr>
            <w:rFonts w:ascii="Book Antiqua" w:hAnsi="Book Antiqua"/>
            <w:color w:val="0000FF"/>
            <w:sz w:val="20"/>
            <w:vertAlign w:val="baseline"/>
          </w:rPr>
          <w:t>Shen</w:t>
        </w:r>
      </w:hyperlink>
      <w:r>
        <w:rPr>
          <w:rFonts w:ascii="Book Antiqua" w:hAnsi="Book Antiqua"/>
          <w:color w:val="0000FF"/>
          <w:spacing w:val="-7"/>
          <w:sz w:val="20"/>
          <w:vertAlign w:val="baseline"/>
        </w:rPr>
        <w:t> </w:t>
      </w:r>
      <w:r>
        <w:rPr>
          <w:rFonts w:ascii="Book Antiqua" w:hAnsi="Book Antiqua"/>
          <w:sz w:val="20"/>
          <w:vertAlign w:val="baseline"/>
        </w:rPr>
        <w:t>(</w:t>
      </w:r>
      <w:hyperlink w:history="true" w:anchor="_bookmark85">
        <w:r>
          <w:rPr>
            <w:rFonts w:ascii="Book Antiqua" w:hAnsi="Book Antiqua"/>
            <w:color w:val="0000FF"/>
            <w:sz w:val="20"/>
            <w:vertAlign w:val="baseline"/>
          </w:rPr>
          <w:t>2024</w:t>
        </w:r>
      </w:hyperlink>
      <w:r>
        <w:rPr>
          <w:rFonts w:ascii="Book Antiqua" w:hAnsi="Book Antiqua"/>
          <w:sz w:val="20"/>
          <w:vertAlign w:val="baseline"/>
        </w:rPr>
        <w:t>)</w:t>
      </w:r>
      <w:r>
        <w:rPr>
          <w:rFonts w:ascii="Book Antiqua" w:hAnsi="Book Antiqua"/>
          <w:spacing w:val="-7"/>
          <w:sz w:val="20"/>
          <w:vertAlign w:val="baseline"/>
        </w:rPr>
        <w:t> </w:t>
      </w:r>
      <w:r>
        <w:rPr>
          <w:rFonts w:ascii="Book Antiqua" w:hAnsi="Book Antiqua"/>
          <w:sz w:val="20"/>
          <w:vertAlign w:val="baseline"/>
        </w:rPr>
        <w:t>and</w:t>
      </w:r>
      <w:r>
        <w:rPr>
          <w:rFonts w:ascii="Book Antiqua" w:hAnsi="Book Antiqua"/>
          <w:spacing w:val="-7"/>
          <w:sz w:val="20"/>
          <w:vertAlign w:val="baseline"/>
        </w:rPr>
        <w:t> </w:t>
      </w:r>
      <w:hyperlink w:history="true" w:anchor="_bookmark54">
        <w:r>
          <w:rPr>
            <w:rFonts w:ascii="Book Antiqua" w:hAnsi="Book Antiqua"/>
            <w:color w:val="0000FF"/>
            <w:sz w:val="20"/>
            <w:vertAlign w:val="baseline"/>
          </w:rPr>
          <w:t>Biasi,</w:t>
        </w:r>
        <w:r>
          <w:rPr>
            <w:rFonts w:ascii="Book Antiqua" w:hAnsi="Book Antiqua"/>
            <w:color w:val="0000FF"/>
            <w:spacing w:val="-7"/>
            <w:sz w:val="20"/>
            <w:vertAlign w:val="baseline"/>
          </w:rPr>
          <w:t> </w:t>
        </w:r>
        <w:r>
          <w:rPr>
            <w:rFonts w:ascii="Book Antiqua" w:hAnsi="Book Antiqua"/>
            <w:color w:val="0000FF"/>
            <w:sz w:val="20"/>
            <w:vertAlign w:val="baseline"/>
          </w:rPr>
          <w:t>Lafortune</w:t>
        </w:r>
        <w:r>
          <w:rPr>
            <w:rFonts w:ascii="Book Antiqua" w:hAnsi="Book Antiqua"/>
            <w:color w:val="0000FF"/>
            <w:spacing w:val="-7"/>
            <w:sz w:val="20"/>
            <w:vertAlign w:val="baseline"/>
          </w:rPr>
          <w:t> </w:t>
        </w:r>
        <w:r>
          <w:rPr>
            <w:rFonts w:ascii="Book Antiqua" w:hAnsi="Book Antiqua"/>
            <w:color w:val="0000FF"/>
            <w:sz w:val="20"/>
            <w:vertAlign w:val="baseline"/>
          </w:rPr>
          <w:t>and</w:t>
        </w:r>
        <w:r>
          <w:rPr>
            <w:rFonts w:ascii="Book Antiqua" w:hAnsi="Book Antiqua"/>
            <w:color w:val="0000FF"/>
            <w:spacing w:val="-7"/>
            <w:sz w:val="20"/>
            <w:vertAlign w:val="baseline"/>
          </w:rPr>
          <w:t> </w:t>
        </w:r>
        <w:r>
          <w:rPr>
            <w:rFonts w:ascii="Book Antiqua" w:hAnsi="Book Antiqua"/>
            <w:color w:val="0000FF"/>
            <w:spacing w:val="8"/>
            <w:w w:val="102"/>
            <w:sz w:val="20"/>
            <w:vertAlign w:val="baseline"/>
          </w:rPr>
          <w:t>S</w:t>
        </w:r>
        <w:r>
          <w:rPr>
            <w:rFonts w:ascii="Book Antiqua" w:hAnsi="Book Antiqua"/>
            <w:color w:val="0000FF"/>
            <w:spacing w:val="2"/>
            <w:w w:val="102"/>
            <w:sz w:val="20"/>
            <w:vertAlign w:val="baseline"/>
          </w:rPr>
          <w:t>c</w:t>
        </w:r>
        <w:r>
          <w:rPr>
            <w:rFonts w:ascii="Book Antiqua" w:hAnsi="Book Antiqua"/>
            <w:color w:val="0000FF"/>
            <w:spacing w:val="8"/>
            <w:w w:val="94"/>
            <w:sz w:val="20"/>
            <w:vertAlign w:val="baseline"/>
          </w:rPr>
          <w:t>h</w:t>
        </w:r>
        <w:r>
          <w:rPr>
            <w:rFonts w:ascii="Book Antiqua" w:hAnsi="Book Antiqua"/>
            <w:color w:val="0000FF"/>
            <w:spacing w:val="-92"/>
            <w:w w:val="149"/>
            <w:sz w:val="20"/>
            <w:vertAlign w:val="baseline"/>
          </w:rPr>
          <w:t>¨</w:t>
        </w:r>
        <w:r>
          <w:rPr>
            <w:rFonts w:ascii="Book Antiqua" w:hAnsi="Book Antiqua"/>
            <w:color w:val="0000FF"/>
            <w:spacing w:val="8"/>
            <w:w w:val="91"/>
            <w:sz w:val="20"/>
            <w:vertAlign w:val="baseline"/>
          </w:rPr>
          <w:t>o</w:t>
        </w:r>
        <w:r>
          <w:rPr>
            <w:rFonts w:ascii="Book Antiqua" w:hAnsi="Book Antiqua"/>
            <w:color w:val="0000FF"/>
            <w:spacing w:val="8"/>
            <w:w w:val="93"/>
            <w:sz w:val="20"/>
            <w:vertAlign w:val="baseline"/>
          </w:rPr>
          <w:t>nholzer</w:t>
        </w:r>
      </w:hyperlink>
      <w:r>
        <w:rPr>
          <w:rFonts w:ascii="Book Antiqua" w:hAnsi="Book Antiqua"/>
          <w:color w:val="0000FF"/>
          <w:spacing w:val="-6"/>
          <w:w w:val="99"/>
          <w:sz w:val="20"/>
          <w:vertAlign w:val="baseline"/>
        </w:rPr>
        <w:t> </w:t>
      </w:r>
      <w:r>
        <w:rPr>
          <w:rFonts w:ascii="Book Antiqua" w:hAnsi="Book Antiqua"/>
          <w:sz w:val="20"/>
          <w:vertAlign w:val="baseline"/>
        </w:rPr>
        <w:t>(</w:t>
      </w:r>
      <w:hyperlink w:history="true" w:anchor="_bookmark54">
        <w:r>
          <w:rPr>
            <w:rFonts w:ascii="Book Antiqua" w:hAnsi="Book Antiqua"/>
            <w:color w:val="0000FF"/>
            <w:sz w:val="20"/>
            <w:vertAlign w:val="baseline"/>
          </w:rPr>
          <w:t>2025</w:t>
        </w:r>
      </w:hyperlink>
      <w:r>
        <w:rPr>
          <w:rFonts w:ascii="Book Antiqua" w:hAnsi="Book Antiqua"/>
          <w:sz w:val="20"/>
          <w:vertAlign w:val="baseline"/>
        </w:rPr>
        <w:t>)</w:t>
      </w:r>
      <w:r>
        <w:rPr>
          <w:rFonts w:ascii="Book Antiqua" w:hAnsi="Book Antiqua"/>
          <w:spacing w:val="-7"/>
          <w:sz w:val="20"/>
          <w:vertAlign w:val="baseline"/>
        </w:rPr>
        <w:t> </w:t>
      </w:r>
      <w:r>
        <w:rPr>
          <w:rFonts w:ascii="Book Antiqua" w:hAnsi="Book Antiqua"/>
          <w:sz w:val="20"/>
          <w:vertAlign w:val="baseline"/>
        </w:rPr>
        <w:t>have</w:t>
      </w:r>
      <w:r>
        <w:rPr>
          <w:rFonts w:ascii="Book Antiqua" w:hAnsi="Book Antiqua"/>
          <w:spacing w:val="-7"/>
          <w:sz w:val="20"/>
          <w:vertAlign w:val="baseline"/>
        </w:rPr>
        <w:t> </w:t>
      </w:r>
      <w:r>
        <w:rPr>
          <w:rFonts w:ascii="Book Antiqua" w:hAnsi="Book Antiqua"/>
          <w:sz w:val="20"/>
          <w:vertAlign w:val="baseline"/>
        </w:rPr>
        <w:t>focused </w:t>
      </w:r>
      <w:r>
        <w:rPr>
          <w:rFonts w:ascii="Book Antiqua" w:hAnsi="Book Antiqua"/>
          <w:spacing w:val="-2"/>
          <w:sz w:val="20"/>
          <w:vertAlign w:val="baseline"/>
        </w:rPr>
        <w:t>on</w:t>
      </w:r>
      <w:r>
        <w:rPr>
          <w:rFonts w:ascii="Book Antiqua" w:hAnsi="Book Antiqua"/>
          <w:spacing w:val="-8"/>
          <w:sz w:val="20"/>
          <w:vertAlign w:val="baseline"/>
        </w:rPr>
        <w:t> </w:t>
      </w:r>
      <w:r>
        <w:rPr>
          <w:rFonts w:ascii="Book Antiqua" w:hAnsi="Book Antiqua"/>
          <w:spacing w:val="-2"/>
          <w:sz w:val="20"/>
          <w:vertAlign w:val="baseline"/>
        </w:rPr>
        <w:t>improving</w:t>
      </w:r>
      <w:r>
        <w:rPr>
          <w:rFonts w:ascii="Book Antiqua" w:hAnsi="Book Antiqua"/>
          <w:spacing w:val="-8"/>
          <w:sz w:val="20"/>
          <w:vertAlign w:val="baseline"/>
        </w:rPr>
        <w:t> </w:t>
      </w:r>
      <w:r>
        <w:rPr>
          <w:rFonts w:ascii="Book Antiqua" w:hAnsi="Book Antiqua"/>
          <w:spacing w:val="-2"/>
          <w:sz w:val="20"/>
          <w:vertAlign w:val="baseline"/>
        </w:rPr>
        <w:t>upon</w:t>
      </w:r>
      <w:r>
        <w:rPr>
          <w:rFonts w:ascii="Book Antiqua" w:hAnsi="Book Antiqua"/>
          <w:spacing w:val="-8"/>
          <w:sz w:val="20"/>
          <w:vertAlign w:val="baseline"/>
        </w:rPr>
        <w:t> </w:t>
      </w:r>
      <w:r>
        <w:rPr>
          <w:rFonts w:ascii="Book Antiqua" w:hAnsi="Book Antiqua"/>
          <w:spacing w:val="-2"/>
          <w:sz w:val="20"/>
          <w:vertAlign w:val="baseline"/>
        </w:rPr>
        <w:t>methods</w:t>
      </w:r>
      <w:r>
        <w:rPr>
          <w:rFonts w:ascii="Book Antiqua" w:hAnsi="Book Antiqua"/>
          <w:spacing w:val="-8"/>
          <w:sz w:val="20"/>
          <w:vertAlign w:val="baseline"/>
        </w:rPr>
        <w:t> </w:t>
      </w:r>
      <w:r>
        <w:rPr>
          <w:rFonts w:ascii="Book Antiqua" w:hAnsi="Book Antiqua"/>
          <w:spacing w:val="-2"/>
          <w:sz w:val="20"/>
          <w:vertAlign w:val="baseline"/>
        </w:rPr>
        <w:t>from</w:t>
      </w:r>
      <w:r>
        <w:rPr>
          <w:rFonts w:ascii="Book Antiqua" w:hAnsi="Book Antiqua"/>
          <w:spacing w:val="-8"/>
          <w:sz w:val="20"/>
          <w:vertAlign w:val="baseline"/>
        </w:rPr>
        <w:t> </w:t>
      </w:r>
      <w:hyperlink w:history="true" w:anchor="_bookmark65">
        <w:r>
          <w:rPr>
            <w:rFonts w:ascii="Book Antiqua" w:hAnsi="Book Antiqua"/>
            <w:color w:val="0000FF"/>
            <w:spacing w:val="-2"/>
            <w:sz w:val="20"/>
            <w:vertAlign w:val="baseline"/>
          </w:rPr>
          <w:t>Cellini,</w:t>
        </w:r>
        <w:r>
          <w:rPr>
            <w:rFonts w:ascii="Book Antiqua" w:hAnsi="Book Antiqua"/>
            <w:color w:val="0000FF"/>
            <w:spacing w:val="-7"/>
            <w:sz w:val="20"/>
            <w:vertAlign w:val="baseline"/>
          </w:rPr>
          <w:t> </w:t>
        </w:r>
        <w:r>
          <w:rPr>
            <w:rFonts w:ascii="Book Antiqua" w:hAnsi="Book Antiqua"/>
            <w:color w:val="0000FF"/>
            <w:spacing w:val="-2"/>
            <w:sz w:val="20"/>
            <w:vertAlign w:val="baseline"/>
          </w:rPr>
          <w:t>Ferreira</w:t>
        </w:r>
        <w:r>
          <w:rPr>
            <w:rFonts w:ascii="Book Antiqua" w:hAnsi="Book Antiqua"/>
            <w:color w:val="0000FF"/>
            <w:spacing w:val="-8"/>
            <w:sz w:val="20"/>
            <w:vertAlign w:val="baseline"/>
          </w:rPr>
          <w:t> </w:t>
        </w:r>
        <w:r>
          <w:rPr>
            <w:rFonts w:ascii="Book Antiqua" w:hAnsi="Book Antiqua"/>
            <w:color w:val="0000FF"/>
            <w:spacing w:val="-2"/>
            <w:sz w:val="20"/>
            <w:vertAlign w:val="baseline"/>
          </w:rPr>
          <w:t>and</w:t>
        </w:r>
        <w:r>
          <w:rPr>
            <w:rFonts w:ascii="Book Antiqua" w:hAnsi="Book Antiqua"/>
            <w:color w:val="0000FF"/>
            <w:spacing w:val="-8"/>
            <w:sz w:val="20"/>
            <w:vertAlign w:val="baseline"/>
          </w:rPr>
          <w:t> </w:t>
        </w:r>
        <w:r>
          <w:rPr>
            <w:rFonts w:ascii="Book Antiqua" w:hAnsi="Book Antiqua"/>
            <w:color w:val="0000FF"/>
            <w:spacing w:val="-2"/>
            <w:sz w:val="20"/>
            <w:vertAlign w:val="baseline"/>
          </w:rPr>
          <w:t>Rothstein</w:t>
        </w:r>
      </w:hyperlink>
      <w:r>
        <w:rPr>
          <w:rFonts w:ascii="Book Antiqua" w:hAnsi="Book Antiqua"/>
          <w:color w:val="0000FF"/>
          <w:spacing w:val="-8"/>
          <w:sz w:val="20"/>
          <w:vertAlign w:val="baseline"/>
        </w:rPr>
        <w:t> </w:t>
      </w:r>
      <w:r>
        <w:rPr>
          <w:rFonts w:ascii="Book Antiqua" w:hAnsi="Book Antiqua"/>
          <w:spacing w:val="-2"/>
          <w:sz w:val="20"/>
          <w:vertAlign w:val="baseline"/>
        </w:rPr>
        <w:t>(</w:t>
      </w:r>
      <w:hyperlink w:history="true" w:anchor="_bookmark65">
        <w:r>
          <w:rPr>
            <w:rFonts w:ascii="Book Antiqua" w:hAnsi="Book Antiqua"/>
            <w:color w:val="0000FF"/>
            <w:spacing w:val="-2"/>
            <w:sz w:val="20"/>
            <w:vertAlign w:val="baseline"/>
          </w:rPr>
          <w:t>2010</w:t>
        </w:r>
      </w:hyperlink>
      <w:r>
        <w:rPr>
          <w:rFonts w:ascii="Book Antiqua" w:hAnsi="Book Antiqua"/>
          <w:spacing w:val="-2"/>
          <w:sz w:val="20"/>
          <w:vertAlign w:val="baseline"/>
        </w:rPr>
        <w:t>).</w:t>
      </w:r>
      <w:r>
        <w:rPr>
          <w:rFonts w:ascii="Book Antiqua" w:hAnsi="Book Antiqua"/>
          <w:spacing w:val="14"/>
          <w:sz w:val="20"/>
          <w:vertAlign w:val="baseline"/>
        </w:rPr>
        <w:t> </w:t>
      </w:r>
      <w:r>
        <w:rPr>
          <w:rFonts w:ascii="Book Antiqua" w:hAnsi="Book Antiqua"/>
          <w:spacing w:val="-2"/>
          <w:sz w:val="20"/>
          <w:vertAlign w:val="baseline"/>
        </w:rPr>
        <w:t>However,</w:t>
      </w:r>
      <w:r>
        <w:rPr>
          <w:rFonts w:ascii="Book Antiqua" w:hAnsi="Book Antiqua"/>
          <w:spacing w:val="-7"/>
          <w:sz w:val="20"/>
          <w:vertAlign w:val="baseline"/>
        </w:rPr>
        <w:t> </w:t>
      </w:r>
      <w:r>
        <w:rPr>
          <w:rFonts w:ascii="Book Antiqua" w:hAnsi="Book Antiqua"/>
          <w:spacing w:val="-2"/>
          <w:sz w:val="20"/>
          <w:vertAlign w:val="baseline"/>
        </w:rPr>
        <w:t>these</w:t>
      </w:r>
      <w:r>
        <w:rPr>
          <w:rFonts w:ascii="Book Antiqua" w:hAnsi="Book Antiqua"/>
          <w:spacing w:val="-8"/>
          <w:sz w:val="20"/>
          <w:vertAlign w:val="baseline"/>
        </w:rPr>
        <w:t> </w:t>
      </w:r>
      <w:r>
        <w:rPr>
          <w:rFonts w:ascii="Book Antiqua" w:hAnsi="Book Antiqua"/>
          <w:spacing w:val="-2"/>
          <w:sz w:val="20"/>
          <w:vertAlign w:val="baseline"/>
        </w:rPr>
        <w:t>papers</w:t>
      </w:r>
      <w:r>
        <w:rPr>
          <w:rFonts w:ascii="Book Antiqua" w:hAnsi="Book Antiqua"/>
          <w:spacing w:val="-8"/>
          <w:sz w:val="20"/>
          <w:vertAlign w:val="baseline"/>
        </w:rPr>
        <w:t> </w:t>
      </w:r>
      <w:r>
        <w:rPr>
          <w:rFonts w:ascii="Book Antiqua" w:hAnsi="Book Antiqua"/>
          <w:spacing w:val="-2"/>
          <w:sz w:val="20"/>
          <w:vertAlign w:val="baseline"/>
        </w:rPr>
        <w:t>focus</w:t>
      </w:r>
      <w:r>
        <w:rPr>
          <w:rFonts w:ascii="Book Antiqua" w:hAnsi="Book Antiqua"/>
          <w:spacing w:val="-8"/>
          <w:sz w:val="20"/>
          <w:vertAlign w:val="baseline"/>
        </w:rPr>
        <w:t> </w:t>
      </w:r>
      <w:r>
        <w:rPr>
          <w:rFonts w:ascii="Book Antiqua" w:hAnsi="Book Antiqua"/>
          <w:spacing w:val="-2"/>
          <w:sz w:val="20"/>
          <w:vertAlign w:val="baseline"/>
        </w:rPr>
        <w:t>on</w:t>
      </w:r>
      <w:r>
        <w:rPr>
          <w:rFonts w:ascii="Book Antiqua" w:hAnsi="Book Antiqua"/>
          <w:spacing w:val="-8"/>
          <w:sz w:val="20"/>
          <w:vertAlign w:val="baseline"/>
        </w:rPr>
        <w:t> </w:t>
      </w:r>
      <w:r>
        <w:rPr>
          <w:rFonts w:ascii="Book Antiqua" w:hAnsi="Book Antiqua"/>
          <w:spacing w:val="-2"/>
          <w:sz w:val="20"/>
          <w:vertAlign w:val="baseline"/>
        </w:rPr>
        <w:t>the effects</w:t>
      </w:r>
      <w:r>
        <w:rPr>
          <w:rFonts w:ascii="Book Antiqua" w:hAnsi="Book Antiqua"/>
          <w:spacing w:val="-9"/>
          <w:sz w:val="20"/>
          <w:vertAlign w:val="baseline"/>
        </w:rPr>
        <w:t> </w:t>
      </w:r>
      <w:r>
        <w:rPr>
          <w:rFonts w:ascii="Book Antiqua" w:hAnsi="Book Antiqua"/>
          <w:spacing w:val="-2"/>
          <w:sz w:val="20"/>
          <w:vertAlign w:val="baseline"/>
        </w:rPr>
        <w:t>of</w:t>
      </w:r>
      <w:r>
        <w:rPr>
          <w:rFonts w:ascii="Book Antiqua" w:hAnsi="Book Antiqua"/>
          <w:spacing w:val="-10"/>
          <w:sz w:val="20"/>
          <w:vertAlign w:val="baseline"/>
        </w:rPr>
        <w:t> </w:t>
      </w:r>
      <w:r>
        <w:rPr>
          <w:rFonts w:ascii="Book Antiqua" w:hAnsi="Book Antiqua"/>
          <w:spacing w:val="-2"/>
          <w:sz w:val="20"/>
          <w:vertAlign w:val="baseline"/>
        </w:rPr>
        <w:t>new</w:t>
      </w:r>
      <w:r>
        <w:rPr>
          <w:rFonts w:ascii="Book Antiqua" w:hAnsi="Book Antiqua"/>
          <w:spacing w:val="-9"/>
          <w:sz w:val="20"/>
          <w:vertAlign w:val="baseline"/>
        </w:rPr>
        <w:t> </w:t>
      </w:r>
      <w:r>
        <w:rPr>
          <w:rFonts w:ascii="Book Antiqua" w:hAnsi="Book Antiqua"/>
          <w:spacing w:val="-2"/>
          <w:sz w:val="20"/>
          <w:vertAlign w:val="baseline"/>
        </w:rPr>
        <w:t>capital</w:t>
      </w:r>
      <w:r>
        <w:rPr>
          <w:rFonts w:ascii="Book Antiqua" w:hAnsi="Book Antiqua"/>
          <w:spacing w:val="-10"/>
          <w:sz w:val="20"/>
          <w:vertAlign w:val="baseline"/>
        </w:rPr>
        <w:t> </w:t>
      </w:r>
      <w:r>
        <w:rPr>
          <w:rFonts w:ascii="Book Antiqua" w:hAnsi="Book Antiqua"/>
          <w:spacing w:val="-2"/>
          <w:sz w:val="20"/>
          <w:vertAlign w:val="baseline"/>
        </w:rPr>
        <w:t>projects</w:t>
      </w:r>
      <w:r>
        <w:rPr>
          <w:rFonts w:ascii="Book Antiqua" w:hAnsi="Book Antiqua"/>
          <w:spacing w:val="-10"/>
          <w:sz w:val="20"/>
          <w:vertAlign w:val="baseline"/>
        </w:rPr>
        <w:t> </w:t>
      </w:r>
      <w:r>
        <w:rPr>
          <w:rFonts w:ascii="Book Antiqua" w:hAnsi="Book Antiqua"/>
          <w:spacing w:val="-2"/>
          <w:sz w:val="20"/>
          <w:vertAlign w:val="baseline"/>
        </w:rPr>
        <w:t>rather</w:t>
      </w:r>
      <w:r>
        <w:rPr>
          <w:rFonts w:ascii="Book Antiqua" w:hAnsi="Book Antiqua"/>
          <w:spacing w:val="-9"/>
          <w:sz w:val="20"/>
          <w:vertAlign w:val="baseline"/>
        </w:rPr>
        <w:t> </w:t>
      </w:r>
      <w:r>
        <w:rPr>
          <w:rFonts w:ascii="Book Antiqua" w:hAnsi="Book Antiqua"/>
          <w:spacing w:val="-2"/>
          <w:sz w:val="20"/>
          <w:vertAlign w:val="baseline"/>
        </w:rPr>
        <w:t>than</w:t>
      </w:r>
      <w:r>
        <w:rPr>
          <w:rFonts w:ascii="Book Antiqua" w:hAnsi="Book Antiqua"/>
          <w:spacing w:val="-10"/>
          <w:sz w:val="20"/>
          <w:vertAlign w:val="baseline"/>
        </w:rPr>
        <w:t> </w:t>
      </w:r>
      <w:r>
        <w:rPr>
          <w:rFonts w:ascii="Book Antiqua" w:hAnsi="Book Antiqua"/>
          <w:spacing w:val="-2"/>
          <w:sz w:val="20"/>
          <w:vertAlign w:val="baseline"/>
        </w:rPr>
        <w:t>maintaining</w:t>
      </w:r>
      <w:r>
        <w:rPr>
          <w:rFonts w:ascii="Book Antiqua" w:hAnsi="Book Antiqua"/>
          <w:spacing w:val="-10"/>
          <w:sz w:val="20"/>
          <w:vertAlign w:val="baseline"/>
        </w:rPr>
        <w:t> </w:t>
      </w:r>
      <w:r>
        <w:rPr>
          <w:rFonts w:ascii="Book Antiqua" w:hAnsi="Book Antiqua"/>
          <w:spacing w:val="-2"/>
          <w:sz w:val="20"/>
          <w:vertAlign w:val="baseline"/>
        </w:rPr>
        <w:t>existing</w:t>
      </w:r>
      <w:r>
        <w:rPr>
          <w:rFonts w:ascii="Book Antiqua" w:hAnsi="Book Antiqua"/>
          <w:spacing w:val="-9"/>
          <w:sz w:val="20"/>
          <w:vertAlign w:val="baseline"/>
        </w:rPr>
        <w:t> </w:t>
      </w:r>
      <w:r>
        <w:rPr>
          <w:rFonts w:ascii="Book Antiqua" w:hAnsi="Book Antiqua"/>
          <w:spacing w:val="-2"/>
          <w:sz w:val="20"/>
          <w:vertAlign w:val="baseline"/>
        </w:rPr>
        <w:t>capital</w:t>
      </w:r>
      <w:r>
        <w:rPr>
          <w:rFonts w:ascii="Book Antiqua" w:hAnsi="Book Antiqua"/>
          <w:spacing w:val="-10"/>
          <w:sz w:val="20"/>
          <w:vertAlign w:val="baseline"/>
        </w:rPr>
        <w:t> </w:t>
      </w:r>
      <w:r>
        <w:rPr>
          <w:rFonts w:ascii="Book Antiqua" w:hAnsi="Book Antiqua"/>
          <w:spacing w:val="-2"/>
          <w:sz w:val="20"/>
          <w:vertAlign w:val="baseline"/>
        </w:rPr>
        <w:t>infrastructure.</w:t>
      </w:r>
      <w:r>
        <w:rPr>
          <w:rFonts w:ascii="Book Antiqua" w:hAnsi="Book Antiqua"/>
          <w:spacing w:val="21"/>
          <w:sz w:val="20"/>
          <w:vertAlign w:val="baseline"/>
        </w:rPr>
        <w:t> </w:t>
      </w:r>
      <w:r>
        <w:rPr>
          <w:rFonts w:ascii="Book Antiqua" w:hAnsi="Book Antiqua"/>
          <w:spacing w:val="-2"/>
          <w:sz w:val="20"/>
          <w:vertAlign w:val="baseline"/>
        </w:rPr>
        <w:t>Given</w:t>
      </w:r>
      <w:r>
        <w:rPr>
          <w:rFonts w:ascii="Book Antiqua" w:hAnsi="Book Antiqua"/>
          <w:spacing w:val="-10"/>
          <w:sz w:val="20"/>
          <w:vertAlign w:val="baseline"/>
        </w:rPr>
        <w:t> </w:t>
      </w:r>
      <w:r>
        <w:rPr>
          <w:rFonts w:ascii="Book Antiqua" w:hAnsi="Book Antiqua"/>
          <w:spacing w:val="-2"/>
          <w:sz w:val="20"/>
          <w:vertAlign w:val="baseline"/>
        </w:rPr>
        <w:t>the</w:t>
      </w:r>
      <w:r>
        <w:rPr>
          <w:rFonts w:ascii="Book Antiqua" w:hAnsi="Book Antiqua"/>
          <w:spacing w:val="-9"/>
          <w:sz w:val="20"/>
          <w:vertAlign w:val="baseline"/>
        </w:rPr>
        <w:t> </w:t>
      </w:r>
      <w:r>
        <w:rPr>
          <w:rFonts w:ascii="Book Antiqua" w:hAnsi="Book Antiqua"/>
          <w:spacing w:val="-2"/>
          <w:sz w:val="20"/>
          <w:vertAlign w:val="baseline"/>
        </w:rPr>
        <w:t>exogeneity</w:t>
      </w:r>
      <w:r>
        <w:rPr>
          <w:rFonts w:ascii="Book Antiqua" w:hAnsi="Book Antiqua"/>
          <w:spacing w:val="-9"/>
          <w:sz w:val="20"/>
          <w:vertAlign w:val="baseline"/>
        </w:rPr>
        <w:t> </w:t>
      </w:r>
      <w:r>
        <w:rPr>
          <w:rFonts w:ascii="Book Antiqua" w:hAnsi="Book Antiqua"/>
          <w:spacing w:val="-2"/>
          <w:sz w:val="20"/>
          <w:vertAlign w:val="baseline"/>
        </w:rPr>
        <w:t>of the</w:t>
      </w:r>
      <w:r>
        <w:rPr>
          <w:rFonts w:ascii="Book Antiqua" w:hAnsi="Book Antiqua"/>
          <w:spacing w:val="-7"/>
          <w:sz w:val="20"/>
          <w:vertAlign w:val="baseline"/>
        </w:rPr>
        <w:t> </w:t>
      </w:r>
      <w:r>
        <w:rPr>
          <w:rFonts w:ascii="Book Antiqua" w:hAnsi="Book Antiqua"/>
          <w:spacing w:val="-2"/>
          <w:sz w:val="20"/>
          <w:vertAlign w:val="baseline"/>
        </w:rPr>
        <w:t>timing</w:t>
      </w:r>
      <w:r>
        <w:rPr>
          <w:rFonts w:ascii="Book Antiqua" w:hAnsi="Book Antiqua"/>
          <w:spacing w:val="-7"/>
          <w:sz w:val="20"/>
          <w:vertAlign w:val="baseline"/>
        </w:rPr>
        <w:t> </w:t>
      </w:r>
      <w:r>
        <w:rPr>
          <w:rFonts w:ascii="Book Antiqua" w:hAnsi="Book Antiqua"/>
          <w:spacing w:val="-2"/>
          <w:sz w:val="20"/>
          <w:vertAlign w:val="baseline"/>
        </w:rPr>
        <w:t>of</w:t>
      </w:r>
      <w:r>
        <w:rPr>
          <w:rFonts w:ascii="Book Antiqua" w:hAnsi="Book Antiqua"/>
          <w:spacing w:val="-7"/>
          <w:sz w:val="20"/>
          <w:vertAlign w:val="baseline"/>
        </w:rPr>
        <w:t> </w:t>
      </w:r>
      <w:r>
        <w:rPr>
          <w:rFonts w:ascii="Book Antiqua" w:hAnsi="Book Antiqua"/>
          <w:spacing w:val="-2"/>
          <w:sz w:val="20"/>
          <w:vertAlign w:val="baseline"/>
        </w:rPr>
        <w:t>renewal</w:t>
      </w:r>
      <w:r>
        <w:rPr>
          <w:rFonts w:ascii="Book Antiqua" w:hAnsi="Book Antiqua"/>
          <w:spacing w:val="-7"/>
          <w:sz w:val="20"/>
          <w:vertAlign w:val="baseline"/>
        </w:rPr>
        <w:t> </w:t>
      </w:r>
      <w:r>
        <w:rPr>
          <w:rFonts w:ascii="Book Antiqua" w:hAnsi="Book Antiqua"/>
          <w:spacing w:val="-2"/>
          <w:sz w:val="20"/>
          <w:vertAlign w:val="baseline"/>
        </w:rPr>
        <w:t>elections</w:t>
      </w:r>
      <w:r>
        <w:rPr>
          <w:rFonts w:ascii="Book Antiqua" w:hAnsi="Book Antiqua"/>
          <w:spacing w:val="-7"/>
          <w:sz w:val="20"/>
          <w:vertAlign w:val="baseline"/>
        </w:rPr>
        <w:t> </w:t>
      </w:r>
      <w:r>
        <w:rPr>
          <w:rFonts w:ascii="Book Antiqua" w:hAnsi="Book Antiqua"/>
          <w:spacing w:val="-2"/>
          <w:sz w:val="20"/>
          <w:vertAlign w:val="baseline"/>
        </w:rPr>
        <w:t>and</w:t>
      </w:r>
      <w:r>
        <w:rPr>
          <w:rFonts w:ascii="Book Antiqua" w:hAnsi="Book Antiqua"/>
          <w:spacing w:val="-7"/>
          <w:sz w:val="20"/>
          <w:vertAlign w:val="baseline"/>
        </w:rPr>
        <w:t> </w:t>
      </w:r>
      <w:r>
        <w:rPr>
          <w:rFonts w:ascii="Book Antiqua" w:hAnsi="Book Antiqua"/>
          <w:spacing w:val="-2"/>
          <w:sz w:val="20"/>
          <w:vertAlign w:val="baseline"/>
        </w:rPr>
        <w:t>our</w:t>
      </w:r>
      <w:r>
        <w:rPr>
          <w:rFonts w:ascii="Book Antiqua" w:hAnsi="Book Antiqua"/>
          <w:spacing w:val="-7"/>
          <w:sz w:val="20"/>
          <w:vertAlign w:val="baseline"/>
        </w:rPr>
        <w:t> </w:t>
      </w:r>
      <w:r>
        <w:rPr>
          <w:rFonts w:ascii="Book Antiqua" w:hAnsi="Book Antiqua"/>
          <w:spacing w:val="-2"/>
          <w:sz w:val="20"/>
          <w:vertAlign w:val="baseline"/>
        </w:rPr>
        <w:t>focus</w:t>
      </w:r>
      <w:r>
        <w:rPr>
          <w:rFonts w:ascii="Book Antiqua" w:hAnsi="Book Antiqua"/>
          <w:spacing w:val="-7"/>
          <w:sz w:val="20"/>
          <w:vertAlign w:val="baseline"/>
        </w:rPr>
        <w:t> </w:t>
      </w:r>
      <w:r>
        <w:rPr>
          <w:rFonts w:ascii="Book Antiqua" w:hAnsi="Book Antiqua"/>
          <w:spacing w:val="-2"/>
          <w:sz w:val="20"/>
          <w:vertAlign w:val="baseline"/>
        </w:rPr>
        <w:t>on</w:t>
      </w:r>
      <w:r>
        <w:rPr>
          <w:rFonts w:ascii="Book Antiqua" w:hAnsi="Book Antiqua"/>
          <w:spacing w:val="-7"/>
          <w:sz w:val="20"/>
          <w:vertAlign w:val="baseline"/>
        </w:rPr>
        <w:t> </w:t>
      </w:r>
      <w:r>
        <w:rPr>
          <w:rFonts w:ascii="Book Antiqua" w:hAnsi="Book Antiqua"/>
          <w:spacing w:val="-2"/>
          <w:sz w:val="20"/>
          <w:vertAlign w:val="baseline"/>
        </w:rPr>
        <w:t>existing</w:t>
      </w:r>
      <w:r>
        <w:rPr>
          <w:rFonts w:ascii="Book Antiqua" w:hAnsi="Book Antiqua"/>
          <w:spacing w:val="-7"/>
          <w:sz w:val="20"/>
          <w:vertAlign w:val="baseline"/>
        </w:rPr>
        <w:t> </w:t>
      </w:r>
      <w:r>
        <w:rPr>
          <w:rFonts w:ascii="Book Antiqua" w:hAnsi="Book Antiqua"/>
          <w:spacing w:val="-2"/>
          <w:sz w:val="20"/>
          <w:vertAlign w:val="baseline"/>
        </w:rPr>
        <w:t>maintenance,</w:t>
      </w:r>
      <w:r>
        <w:rPr>
          <w:rFonts w:ascii="Book Antiqua" w:hAnsi="Book Antiqua"/>
          <w:spacing w:val="-5"/>
          <w:sz w:val="20"/>
          <w:vertAlign w:val="baseline"/>
        </w:rPr>
        <w:t> </w:t>
      </w:r>
      <w:r>
        <w:rPr>
          <w:rFonts w:ascii="Book Antiqua" w:hAnsi="Book Antiqua"/>
          <w:spacing w:val="-2"/>
          <w:sz w:val="20"/>
          <w:vertAlign w:val="baseline"/>
        </w:rPr>
        <w:t>the</w:t>
      </w:r>
      <w:r>
        <w:rPr>
          <w:rFonts w:ascii="Book Antiqua" w:hAnsi="Book Antiqua"/>
          <w:spacing w:val="-7"/>
          <w:sz w:val="20"/>
          <w:vertAlign w:val="baseline"/>
        </w:rPr>
        <w:t> </w:t>
      </w:r>
      <w:r>
        <w:rPr>
          <w:rFonts w:ascii="Book Antiqua" w:hAnsi="Book Antiqua"/>
          <w:spacing w:val="-2"/>
          <w:sz w:val="20"/>
          <w:vertAlign w:val="baseline"/>
        </w:rPr>
        <w:t>ITT</w:t>
      </w:r>
      <w:r>
        <w:rPr>
          <w:rFonts w:ascii="Book Antiqua" w:hAnsi="Book Antiqua"/>
          <w:spacing w:val="-7"/>
          <w:sz w:val="20"/>
          <w:vertAlign w:val="baseline"/>
        </w:rPr>
        <w:t> </w:t>
      </w:r>
      <w:r>
        <w:rPr>
          <w:rFonts w:ascii="Book Antiqua" w:hAnsi="Book Antiqua"/>
          <w:spacing w:val="-2"/>
          <w:sz w:val="20"/>
          <w:vertAlign w:val="baseline"/>
        </w:rPr>
        <w:t>estimator</w:t>
      </w:r>
      <w:r>
        <w:rPr>
          <w:rFonts w:ascii="Book Antiqua" w:hAnsi="Book Antiqua"/>
          <w:spacing w:val="-7"/>
          <w:sz w:val="20"/>
          <w:vertAlign w:val="baseline"/>
        </w:rPr>
        <w:t> </w:t>
      </w:r>
      <w:r>
        <w:rPr>
          <w:rFonts w:ascii="Book Antiqua" w:hAnsi="Book Antiqua"/>
          <w:spacing w:val="-2"/>
          <w:sz w:val="20"/>
          <w:vertAlign w:val="baseline"/>
        </w:rPr>
        <w:t>is</w:t>
      </w:r>
      <w:r>
        <w:rPr>
          <w:rFonts w:ascii="Book Antiqua" w:hAnsi="Book Antiqua"/>
          <w:spacing w:val="-7"/>
          <w:sz w:val="20"/>
          <w:vertAlign w:val="baseline"/>
        </w:rPr>
        <w:t> </w:t>
      </w:r>
      <w:r>
        <w:rPr>
          <w:rFonts w:ascii="Book Antiqua" w:hAnsi="Book Antiqua"/>
          <w:spacing w:val="-2"/>
          <w:sz w:val="20"/>
          <w:vertAlign w:val="baseline"/>
        </w:rPr>
        <w:t>more</w:t>
      </w:r>
      <w:r>
        <w:rPr>
          <w:rFonts w:ascii="Book Antiqua" w:hAnsi="Book Antiqua"/>
          <w:spacing w:val="-7"/>
          <w:sz w:val="20"/>
          <w:vertAlign w:val="baseline"/>
        </w:rPr>
        <w:t> </w:t>
      </w:r>
      <w:r>
        <w:rPr>
          <w:rFonts w:ascii="Book Antiqua" w:hAnsi="Book Antiqua"/>
          <w:spacing w:val="-2"/>
          <w:sz w:val="20"/>
          <w:vertAlign w:val="baseline"/>
        </w:rPr>
        <w:t>appropriate </w:t>
      </w:r>
      <w:r>
        <w:rPr>
          <w:rFonts w:ascii="Book Antiqua" w:hAnsi="Book Antiqua"/>
          <w:sz w:val="20"/>
          <w:vertAlign w:val="baseline"/>
        </w:rPr>
        <w:t>for our setting.</w:t>
      </w:r>
    </w:p>
    <w:p>
      <w:pPr>
        <w:spacing w:after="0" w:line="230" w:lineRule="auto"/>
        <w:jc w:val="both"/>
        <w:rPr>
          <w:rFonts w:ascii="Book Antiqua" w:hAnsi="Book Antiqua"/>
          <w:sz w:val="20"/>
        </w:rPr>
        <w:sectPr>
          <w:pgSz w:w="12240" w:h="15840"/>
          <w:pgMar w:header="0" w:footer="822" w:top="1420" w:bottom="1020" w:left="1440" w:right="0"/>
        </w:sectPr>
      </w:pPr>
    </w:p>
    <w:p>
      <w:pPr>
        <w:pStyle w:val="BodyText"/>
        <w:spacing w:line="415" w:lineRule="auto" w:before="35"/>
        <w:ind w:right="1436"/>
        <w:jc w:val="both"/>
      </w:pPr>
      <w:r>
        <w:rPr>
          <w:w w:val="105"/>
        </w:rPr>
        <w:t>economic growth and new road placement, suggesting that the estimates of previous studies that</w:t>
      </w:r>
      <w:r>
        <w:rPr>
          <w:spacing w:val="29"/>
          <w:w w:val="105"/>
        </w:rPr>
        <w:t> </w:t>
      </w:r>
      <w:r>
        <w:rPr>
          <w:w w:val="105"/>
        </w:rPr>
        <w:t>find</w:t>
      </w:r>
      <w:r>
        <w:rPr>
          <w:spacing w:val="29"/>
          <w:w w:val="105"/>
        </w:rPr>
        <w:t> </w:t>
      </w:r>
      <w:r>
        <w:rPr>
          <w:w w:val="105"/>
        </w:rPr>
        <w:t>a</w:t>
      </w:r>
      <w:r>
        <w:rPr>
          <w:spacing w:val="29"/>
          <w:w w:val="105"/>
        </w:rPr>
        <w:t> </w:t>
      </w:r>
      <w:r>
        <w:rPr>
          <w:w w:val="105"/>
        </w:rPr>
        <w:t>link</w:t>
      </w:r>
      <w:r>
        <w:rPr>
          <w:spacing w:val="29"/>
          <w:w w:val="105"/>
        </w:rPr>
        <w:t> </w:t>
      </w:r>
      <w:r>
        <w:rPr>
          <w:w w:val="105"/>
        </w:rPr>
        <w:t>are</w:t>
      </w:r>
      <w:r>
        <w:rPr>
          <w:spacing w:val="29"/>
          <w:w w:val="105"/>
        </w:rPr>
        <w:t> </w:t>
      </w:r>
      <w:r>
        <w:rPr>
          <w:w w:val="105"/>
        </w:rPr>
        <w:t>driven</w:t>
      </w:r>
      <w:r>
        <w:rPr>
          <w:spacing w:val="29"/>
          <w:w w:val="105"/>
        </w:rPr>
        <w:t> </w:t>
      </w:r>
      <w:r>
        <w:rPr>
          <w:w w:val="105"/>
        </w:rPr>
        <w:t>by</w:t>
      </w:r>
      <w:r>
        <w:rPr>
          <w:spacing w:val="29"/>
          <w:w w:val="105"/>
        </w:rPr>
        <w:t> </w:t>
      </w:r>
      <w:r>
        <w:rPr>
          <w:w w:val="105"/>
        </w:rPr>
        <w:t>road</w:t>
      </w:r>
      <w:r>
        <w:rPr>
          <w:spacing w:val="29"/>
          <w:w w:val="105"/>
        </w:rPr>
        <w:t> </w:t>
      </w:r>
      <w:r>
        <w:rPr>
          <w:w w:val="105"/>
        </w:rPr>
        <w:t>placement</w:t>
      </w:r>
      <w:r>
        <w:rPr>
          <w:spacing w:val="29"/>
          <w:w w:val="105"/>
        </w:rPr>
        <w:t> </w:t>
      </w:r>
      <w:r>
        <w:rPr>
          <w:w w:val="105"/>
        </w:rPr>
        <w:t>in</w:t>
      </w:r>
      <w:r>
        <w:rPr>
          <w:spacing w:val="29"/>
          <w:w w:val="105"/>
        </w:rPr>
        <w:t> </w:t>
      </w:r>
      <w:r>
        <w:rPr>
          <w:w w:val="105"/>
        </w:rPr>
        <w:t>villages</w:t>
      </w:r>
      <w:r>
        <w:rPr>
          <w:spacing w:val="29"/>
          <w:w w:val="105"/>
        </w:rPr>
        <w:t> </w:t>
      </w:r>
      <w:r>
        <w:rPr>
          <w:w w:val="105"/>
        </w:rPr>
        <w:t>that</w:t>
      </w:r>
      <w:r>
        <w:rPr>
          <w:spacing w:val="29"/>
          <w:w w:val="105"/>
        </w:rPr>
        <w:t> </w:t>
      </w:r>
      <w:r>
        <w:rPr>
          <w:w w:val="105"/>
        </w:rPr>
        <w:t>are</w:t>
      </w:r>
      <w:r>
        <w:rPr>
          <w:spacing w:val="29"/>
          <w:w w:val="105"/>
        </w:rPr>
        <w:t> </w:t>
      </w:r>
      <w:r>
        <w:rPr>
          <w:w w:val="105"/>
        </w:rPr>
        <w:t>already</w:t>
      </w:r>
      <w:r>
        <w:rPr>
          <w:spacing w:val="29"/>
          <w:w w:val="105"/>
        </w:rPr>
        <w:t> </w:t>
      </w:r>
      <w:r>
        <w:rPr>
          <w:w w:val="105"/>
        </w:rPr>
        <w:t>growing.</w:t>
      </w:r>
      <w:r>
        <w:rPr>
          <w:spacing w:val="80"/>
          <w:w w:val="105"/>
        </w:rPr>
        <w:t> </w:t>
      </w:r>
      <w:hyperlink w:history="true" w:anchor="_bookmark50">
        <w:r>
          <w:rPr>
            <w:color w:val="0000FF"/>
            <w:w w:val="105"/>
          </w:rPr>
          <w:t>Asher</w:t>
        </w:r>
      </w:hyperlink>
      <w:r>
        <w:rPr>
          <w:color w:val="0000FF"/>
          <w:w w:val="105"/>
        </w:rPr>
        <w:t> </w:t>
      </w:r>
      <w:hyperlink w:history="true" w:anchor="_bookmark50">
        <w:r>
          <w:rPr>
            <w:color w:val="0000FF"/>
            <w:w w:val="105"/>
          </w:rPr>
          <w:t>and</w:t>
        </w:r>
        <w:r>
          <w:rPr>
            <w:color w:val="0000FF"/>
            <w:w w:val="105"/>
          </w:rPr>
          <w:t> Novosad</w:t>
        </w:r>
      </w:hyperlink>
      <w:r>
        <w:rPr>
          <w:color w:val="0000FF"/>
          <w:w w:val="105"/>
        </w:rPr>
        <w:t> </w:t>
      </w:r>
      <w:r>
        <w:rPr>
          <w:w w:val="105"/>
        </w:rPr>
        <w:t>(</w:t>
      </w:r>
      <w:hyperlink w:history="true" w:anchor="_bookmark50">
        <w:r>
          <w:rPr>
            <w:color w:val="0000FF"/>
            <w:w w:val="105"/>
          </w:rPr>
          <w:t>2020</w:t>
        </w:r>
      </w:hyperlink>
      <w:r>
        <w:rPr>
          <w:w w:val="105"/>
        </w:rPr>
        <w:t>)</w:t>
      </w:r>
      <w:r>
        <w:rPr>
          <w:w w:val="105"/>
        </w:rPr>
        <w:t> touts</w:t>
      </w:r>
      <w:r>
        <w:rPr>
          <w:w w:val="105"/>
        </w:rPr>
        <w:t> its</w:t>
      </w:r>
      <w:r>
        <w:rPr>
          <w:w w:val="105"/>
        </w:rPr>
        <w:t> use</w:t>
      </w:r>
      <w:r>
        <w:rPr>
          <w:w w:val="105"/>
        </w:rPr>
        <w:t> of</w:t>
      </w:r>
      <w:r>
        <w:rPr>
          <w:w w:val="105"/>
        </w:rPr>
        <w:t> village-level</w:t>
      </w:r>
      <w:r>
        <w:rPr>
          <w:w w:val="105"/>
        </w:rPr>
        <w:t> rather</w:t>
      </w:r>
      <w:r>
        <w:rPr>
          <w:w w:val="105"/>
        </w:rPr>
        <w:t> than</w:t>
      </w:r>
      <w:r>
        <w:rPr>
          <w:w w:val="105"/>
        </w:rPr>
        <w:t> regional-level</w:t>
      </w:r>
      <w:r>
        <w:rPr>
          <w:w w:val="105"/>
        </w:rPr>
        <w:t> data.</w:t>
      </w:r>
      <w:r>
        <w:rPr>
          <w:spacing w:val="40"/>
          <w:w w:val="105"/>
        </w:rPr>
        <w:t> </w:t>
      </w:r>
      <w:r>
        <w:rPr>
          <w:w w:val="105"/>
        </w:rPr>
        <w:t>We,</w:t>
      </w:r>
      <w:r>
        <w:rPr>
          <w:w w:val="105"/>
        </w:rPr>
        <w:t> too, look at economic outcomes at the level of village, city, and township, the most local levels</w:t>
      </w:r>
      <w:r>
        <w:rPr>
          <w:spacing w:val="40"/>
          <w:w w:val="105"/>
        </w:rPr>
        <w:t> </w:t>
      </w:r>
      <w:r>
        <w:rPr>
          <w:w w:val="105"/>
        </w:rPr>
        <w:t>of</w:t>
      </w:r>
      <w:r>
        <w:rPr>
          <w:w w:val="105"/>
        </w:rPr>
        <w:t> government.</w:t>
      </w:r>
      <w:r>
        <w:rPr>
          <w:spacing w:val="40"/>
          <w:w w:val="105"/>
        </w:rPr>
        <w:t> </w:t>
      </w:r>
      <w:r>
        <w:rPr>
          <w:w w:val="105"/>
        </w:rPr>
        <w:t>A</w:t>
      </w:r>
      <w:r>
        <w:rPr>
          <w:w w:val="105"/>
        </w:rPr>
        <w:t> surprising</w:t>
      </w:r>
      <w:r>
        <w:rPr>
          <w:w w:val="105"/>
        </w:rPr>
        <w:t> finding</w:t>
      </w:r>
      <w:r>
        <w:rPr>
          <w:w w:val="105"/>
        </w:rPr>
        <w:t> of</w:t>
      </w:r>
      <w:r>
        <w:rPr>
          <w:w w:val="105"/>
        </w:rPr>
        <w:t> </w:t>
      </w:r>
      <w:hyperlink w:history="true" w:anchor="_bookmark50">
        <w:r>
          <w:rPr>
            <w:color w:val="0000FF"/>
            <w:w w:val="105"/>
          </w:rPr>
          <w:t>Asher</w:t>
        </w:r>
        <w:r>
          <w:rPr>
            <w:color w:val="0000FF"/>
            <w:w w:val="105"/>
          </w:rPr>
          <w:t> and</w:t>
        </w:r>
        <w:r>
          <w:rPr>
            <w:color w:val="0000FF"/>
            <w:w w:val="105"/>
          </w:rPr>
          <w:t> Novosad</w:t>
        </w:r>
      </w:hyperlink>
      <w:r>
        <w:rPr>
          <w:color w:val="0000FF"/>
          <w:w w:val="105"/>
        </w:rPr>
        <w:t> </w:t>
      </w:r>
      <w:r>
        <w:rPr>
          <w:w w:val="105"/>
        </w:rPr>
        <w:t>(</w:t>
      </w:r>
      <w:hyperlink w:history="true" w:anchor="_bookmark50">
        <w:r>
          <w:rPr>
            <w:color w:val="0000FF"/>
            <w:w w:val="105"/>
          </w:rPr>
          <w:t>2020</w:t>
        </w:r>
      </w:hyperlink>
      <w:r>
        <w:rPr>
          <w:w w:val="105"/>
        </w:rPr>
        <w:t>)</w:t>
      </w:r>
      <w:r>
        <w:rPr>
          <w:w w:val="105"/>
        </w:rPr>
        <w:t> is</w:t>
      </w:r>
      <w:r>
        <w:rPr>
          <w:w w:val="105"/>
        </w:rPr>
        <w:t> that</w:t>
      </w:r>
      <w:r>
        <w:rPr>
          <w:w w:val="105"/>
        </w:rPr>
        <w:t> investment</w:t>
      </w:r>
      <w:r>
        <w:rPr>
          <w:w w:val="105"/>
        </w:rPr>
        <w:t> in transportation infrastructure does not affect village incomes, assets, or agricultural output.</w:t>
      </w:r>
      <w:r>
        <w:rPr>
          <w:spacing w:val="40"/>
          <w:w w:val="105"/>
        </w:rPr>
        <w:t> </w:t>
      </w:r>
      <w:r>
        <w:rPr>
          <w:w w:val="105"/>
        </w:rPr>
        <w:t>Its measure of assets is a village-level average of a series of binary indicators of ownership of</w:t>
      </w:r>
      <w:r>
        <w:rPr>
          <w:w w:val="105"/>
        </w:rPr>
        <w:t> a</w:t>
      </w:r>
      <w:r>
        <w:rPr>
          <w:w w:val="105"/>
        </w:rPr>
        <w:t> variety</w:t>
      </w:r>
      <w:r>
        <w:rPr>
          <w:w w:val="105"/>
        </w:rPr>
        <w:t> of</w:t>
      </w:r>
      <w:r>
        <w:rPr>
          <w:w w:val="105"/>
        </w:rPr>
        <w:t> assets,</w:t>
      </w:r>
      <w:r>
        <w:rPr>
          <w:w w:val="105"/>
        </w:rPr>
        <w:t> along</w:t>
      </w:r>
      <w:r>
        <w:rPr>
          <w:w w:val="105"/>
        </w:rPr>
        <w:t> with</w:t>
      </w:r>
      <w:r>
        <w:rPr>
          <w:w w:val="105"/>
        </w:rPr>
        <w:t> separate</w:t>
      </w:r>
      <w:r>
        <w:rPr>
          <w:w w:val="105"/>
        </w:rPr>
        <w:t> regressions</w:t>
      </w:r>
      <w:r>
        <w:rPr>
          <w:w w:val="105"/>
        </w:rPr>
        <w:t> for</w:t>
      </w:r>
      <w:r>
        <w:rPr>
          <w:w w:val="105"/>
        </w:rPr>
        <w:t> the</w:t>
      </w:r>
      <w:r>
        <w:rPr>
          <w:w w:val="105"/>
        </w:rPr>
        <w:t> presence</w:t>
      </w:r>
      <w:r>
        <w:rPr>
          <w:w w:val="105"/>
        </w:rPr>
        <w:t> of</w:t>
      </w:r>
      <w:r>
        <w:rPr>
          <w:w w:val="105"/>
        </w:rPr>
        <w:t> a</w:t>
      </w:r>
      <w:r>
        <w:rPr>
          <w:w w:val="105"/>
        </w:rPr>
        <w:t> ‘solid</w:t>
      </w:r>
      <w:r>
        <w:rPr>
          <w:w w:val="105"/>
        </w:rPr>
        <w:t> house’, refrigerator, and phone;</w:t>
      </w:r>
      <w:r>
        <w:rPr>
          <w:w w:val="105"/>
        </w:rPr>
        <w:t> whereas we study the effect of local road tax cuts on housing sale prices.</w:t>
      </w:r>
      <w:r>
        <w:rPr>
          <w:spacing w:val="40"/>
          <w:w w:val="105"/>
        </w:rPr>
        <w:t> </w:t>
      </w:r>
      <w:r>
        <w:rPr>
          <w:w w:val="105"/>
        </w:rPr>
        <w:t>Of</w:t>
      </w:r>
      <w:r>
        <w:rPr>
          <w:w w:val="105"/>
        </w:rPr>
        <w:t> course,</w:t>
      </w:r>
      <w:r>
        <w:rPr>
          <w:w w:val="105"/>
        </w:rPr>
        <w:t> our</w:t>
      </w:r>
      <w:r>
        <w:rPr>
          <w:w w:val="105"/>
        </w:rPr>
        <w:t> use</w:t>
      </w:r>
      <w:r>
        <w:rPr>
          <w:w w:val="105"/>
        </w:rPr>
        <w:t> of</w:t>
      </w:r>
      <w:r>
        <w:rPr>
          <w:w w:val="105"/>
        </w:rPr>
        <w:t> a</w:t>
      </w:r>
      <w:r>
        <w:rPr>
          <w:w w:val="105"/>
        </w:rPr>
        <w:t> developed</w:t>
      </w:r>
      <w:r>
        <w:rPr>
          <w:w w:val="105"/>
        </w:rPr>
        <w:t> geography</w:t>
      </w:r>
      <w:r>
        <w:rPr>
          <w:w w:val="105"/>
        </w:rPr>
        <w:t> contrasts</w:t>
      </w:r>
      <w:r>
        <w:rPr>
          <w:w w:val="105"/>
        </w:rPr>
        <w:t> with</w:t>
      </w:r>
      <w:r>
        <w:rPr>
          <w:w w:val="105"/>
        </w:rPr>
        <w:t> rural</w:t>
      </w:r>
      <w:r>
        <w:rPr>
          <w:w w:val="105"/>
        </w:rPr>
        <w:t> villages</w:t>
      </w:r>
      <w:r>
        <w:rPr>
          <w:w w:val="105"/>
        </w:rPr>
        <w:t> in</w:t>
      </w:r>
      <w:r>
        <w:rPr>
          <w:w w:val="105"/>
        </w:rPr>
        <w:t> India. Our</w:t>
      </w:r>
      <w:r>
        <w:rPr>
          <w:spacing w:val="-10"/>
          <w:w w:val="105"/>
        </w:rPr>
        <w:t> </w:t>
      </w:r>
      <w:r>
        <w:rPr>
          <w:w w:val="105"/>
        </w:rPr>
        <w:t>efforts</w:t>
      </w:r>
      <w:r>
        <w:rPr>
          <w:spacing w:val="-10"/>
          <w:w w:val="105"/>
        </w:rPr>
        <w:t> </w:t>
      </w:r>
      <w:r>
        <w:rPr>
          <w:w w:val="105"/>
        </w:rPr>
        <w:t>to</w:t>
      </w:r>
      <w:r>
        <w:rPr>
          <w:spacing w:val="-10"/>
          <w:w w:val="105"/>
        </w:rPr>
        <w:t> </w:t>
      </w:r>
      <w:r>
        <w:rPr>
          <w:w w:val="105"/>
        </w:rPr>
        <w:t>achieve</w:t>
      </w:r>
      <w:r>
        <w:rPr>
          <w:spacing w:val="-10"/>
          <w:w w:val="105"/>
        </w:rPr>
        <w:t> </w:t>
      </w:r>
      <w:r>
        <w:rPr>
          <w:w w:val="105"/>
        </w:rPr>
        <w:t>identification</w:t>
      </w:r>
      <w:r>
        <w:rPr>
          <w:spacing w:val="-10"/>
          <w:w w:val="105"/>
        </w:rPr>
        <w:t> </w:t>
      </w:r>
      <w:r>
        <w:rPr>
          <w:w w:val="105"/>
        </w:rPr>
        <w:t>focus</w:t>
      </w:r>
      <w:r>
        <w:rPr>
          <w:spacing w:val="-10"/>
          <w:w w:val="105"/>
        </w:rPr>
        <w:t> </w:t>
      </w:r>
      <w:r>
        <w:rPr>
          <w:w w:val="105"/>
        </w:rPr>
        <w:t>on</w:t>
      </w:r>
      <w:r>
        <w:rPr>
          <w:spacing w:val="-10"/>
          <w:w w:val="105"/>
        </w:rPr>
        <w:t> </w:t>
      </w:r>
      <w:r>
        <w:rPr>
          <w:w w:val="105"/>
        </w:rPr>
        <w:t>the</w:t>
      </w:r>
      <w:r>
        <w:rPr>
          <w:spacing w:val="-10"/>
          <w:w w:val="105"/>
        </w:rPr>
        <w:t> </w:t>
      </w:r>
      <w:r>
        <w:rPr>
          <w:w w:val="105"/>
        </w:rPr>
        <w:t>maintenance</w:t>
      </w:r>
      <w:r>
        <w:rPr>
          <w:spacing w:val="-10"/>
          <w:w w:val="105"/>
        </w:rPr>
        <w:t> </w:t>
      </w:r>
      <w:r>
        <w:rPr>
          <w:w w:val="105"/>
        </w:rPr>
        <w:t>of</w:t>
      </w:r>
      <w:r>
        <w:rPr>
          <w:spacing w:val="-10"/>
          <w:w w:val="105"/>
        </w:rPr>
        <w:t> </w:t>
      </w:r>
      <w:r>
        <w:rPr>
          <w:w w:val="105"/>
        </w:rPr>
        <w:t>existing</w:t>
      </w:r>
      <w:r>
        <w:rPr>
          <w:spacing w:val="-10"/>
          <w:w w:val="105"/>
        </w:rPr>
        <w:t> </w:t>
      </w:r>
      <w:r>
        <w:rPr>
          <w:w w:val="105"/>
        </w:rPr>
        <w:t>roads,</w:t>
      </w:r>
      <w:r>
        <w:rPr>
          <w:spacing w:val="-8"/>
          <w:w w:val="105"/>
        </w:rPr>
        <w:t> </w:t>
      </w:r>
      <w:r>
        <w:rPr>
          <w:w w:val="105"/>
        </w:rPr>
        <w:t>which</w:t>
      </w:r>
      <w:r>
        <w:rPr>
          <w:spacing w:val="-10"/>
          <w:w w:val="105"/>
        </w:rPr>
        <w:t> </w:t>
      </w:r>
      <w:r>
        <w:rPr>
          <w:w w:val="105"/>
        </w:rPr>
        <w:t>avoids the</w:t>
      </w:r>
      <w:r>
        <w:rPr>
          <w:spacing w:val="-6"/>
          <w:w w:val="105"/>
        </w:rPr>
        <w:t> </w:t>
      </w:r>
      <w:r>
        <w:rPr>
          <w:w w:val="105"/>
        </w:rPr>
        <w:t>endogeneity</w:t>
      </w:r>
      <w:r>
        <w:rPr>
          <w:spacing w:val="-6"/>
          <w:w w:val="105"/>
        </w:rPr>
        <w:t> </w:t>
      </w:r>
      <w:r>
        <w:rPr>
          <w:w w:val="105"/>
        </w:rPr>
        <w:t>of</w:t>
      </w:r>
      <w:r>
        <w:rPr>
          <w:spacing w:val="-6"/>
          <w:w w:val="105"/>
        </w:rPr>
        <w:t> </w:t>
      </w:r>
      <w:r>
        <w:rPr>
          <w:w w:val="105"/>
        </w:rPr>
        <w:t>the</w:t>
      </w:r>
      <w:r>
        <w:rPr>
          <w:spacing w:val="-6"/>
          <w:w w:val="105"/>
        </w:rPr>
        <w:t> </w:t>
      </w:r>
      <w:r>
        <w:rPr>
          <w:w w:val="105"/>
        </w:rPr>
        <w:t>placement</w:t>
      </w:r>
      <w:r>
        <w:rPr>
          <w:spacing w:val="-5"/>
          <w:w w:val="105"/>
        </w:rPr>
        <w:t> </w:t>
      </w:r>
      <w:r>
        <w:rPr>
          <w:w w:val="105"/>
        </w:rPr>
        <w:t>of</w:t>
      </w:r>
      <w:r>
        <w:rPr>
          <w:spacing w:val="-6"/>
          <w:w w:val="105"/>
        </w:rPr>
        <w:t> </w:t>
      </w:r>
      <w:r>
        <w:rPr>
          <w:w w:val="105"/>
        </w:rPr>
        <w:t>new</w:t>
      </w:r>
      <w:r>
        <w:rPr>
          <w:spacing w:val="-6"/>
          <w:w w:val="105"/>
        </w:rPr>
        <w:t> </w:t>
      </w:r>
      <w:r>
        <w:rPr>
          <w:w w:val="105"/>
        </w:rPr>
        <w:t>roads.</w:t>
      </w:r>
      <w:r>
        <w:rPr>
          <w:spacing w:val="23"/>
          <w:w w:val="105"/>
        </w:rPr>
        <w:t> </w:t>
      </w:r>
      <w:r>
        <w:rPr>
          <w:w w:val="105"/>
        </w:rPr>
        <w:t>We</w:t>
      </w:r>
      <w:r>
        <w:rPr>
          <w:spacing w:val="-6"/>
          <w:w w:val="105"/>
        </w:rPr>
        <w:t> </w:t>
      </w:r>
      <w:r>
        <w:rPr>
          <w:w w:val="105"/>
        </w:rPr>
        <w:t>also</w:t>
      </w:r>
      <w:r>
        <w:rPr>
          <w:spacing w:val="-6"/>
          <w:w w:val="105"/>
        </w:rPr>
        <w:t> </w:t>
      </w:r>
      <w:r>
        <w:rPr>
          <w:w w:val="105"/>
        </w:rPr>
        <w:t>find</w:t>
      </w:r>
      <w:r>
        <w:rPr>
          <w:spacing w:val="-5"/>
          <w:w w:val="105"/>
        </w:rPr>
        <w:t> </w:t>
      </w:r>
      <w:r>
        <w:rPr>
          <w:w w:val="105"/>
        </w:rPr>
        <w:t>similarities</w:t>
      </w:r>
      <w:r>
        <w:rPr>
          <w:spacing w:val="-6"/>
          <w:w w:val="105"/>
        </w:rPr>
        <w:t> </w:t>
      </w:r>
      <w:r>
        <w:rPr>
          <w:w w:val="105"/>
        </w:rPr>
        <w:t>with</w:t>
      </w:r>
      <w:r>
        <w:rPr>
          <w:spacing w:val="-6"/>
          <w:w w:val="105"/>
        </w:rPr>
        <w:t> </w:t>
      </w:r>
      <w:hyperlink w:history="true" w:anchor="_bookmark57">
        <w:r>
          <w:rPr>
            <w:color w:val="0000FF"/>
            <w:w w:val="105"/>
          </w:rPr>
          <w:t>Boudot-Reddy</w:t>
        </w:r>
      </w:hyperlink>
      <w:r>
        <w:rPr>
          <w:color w:val="0000FF"/>
          <w:w w:val="105"/>
        </w:rPr>
        <w:t> </w:t>
      </w:r>
      <w:hyperlink w:history="true" w:anchor="_bookmark57">
        <w:r>
          <w:rPr>
            <w:color w:val="0000FF"/>
            <w:w w:val="105"/>
          </w:rPr>
          <w:t>and</w:t>
        </w:r>
        <w:r>
          <w:rPr>
            <w:color w:val="0000FF"/>
            <w:w w:val="105"/>
          </w:rPr>
          <w:t> Butler</w:t>
        </w:r>
      </w:hyperlink>
      <w:r>
        <w:rPr>
          <w:color w:val="0000FF"/>
          <w:w w:val="105"/>
        </w:rPr>
        <w:t> </w:t>
      </w:r>
      <w:r>
        <w:rPr>
          <w:w w:val="105"/>
        </w:rPr>
        <w:t>(</w:t>
      </w:r>
      <w:hyperlink w:history="true" w:anchor="_bookmark57">
        <w:r>
          <w:rPr>
            <w:color w:val="0000FF"/>
            <w:w w:val="105"/>
          </w:rPr>
          <w:t>2024</w:t>
        </w:r>
      </w:hyperlink>
      <w:r>
        <w:rPr>
          <w:w w:val="105"/>
        </w:rPr>
        <w:t>),</w:t>
      </w:r>
      <w:r>
        <w:rPr>
          <w:w w:val="105"/>
        </w:rPr>
        <w:t> which</w:t>
      </w:r>
      <w:r>
        <w:rPr>
          <w:w w:val="105"/>
        </w:rPr>
        <w:t> employs</w:t>
      </w:r>
      <w:r>
        <w:rPr>
          <w:w w:val="105"/>
        </w:rPr>
        <w:t> a</w:t>
      </w:r>
      <w:r>
        <w:rPr>
          <w:w w:val="105"/>
        </w:rPr>
        <w:t> similar</w:t>
      </w:r>
      <w:r>
        <w:rPr>
          <w:w w:val="105"/>
        </w:rPr>
        <w:t> identification</w:t>
      </w:r>
      <w:r>
        <w:rPr>
          <w:w w:val="105"/>
        </w:rPr>
        <w:t> strategy</w:t>
      </w:r>
      <w:r>
        <w:rPr>
          <w:w w:val="105"/>
        </w:rPr>
        <w:t> but</w:t>
      </w:r>
      <w:r>
        <w:rPr>
          <w:w w:val="105"/>
        </w:rPr>
        <w:t> studies</w:t>
      </w:r>
      <w:r>
        <w:rPr>
          <w:w w:val="105"/>
        </w:rPr>
        <w:t> new</w:t>
      </w:r>
      <w:r>
        <w:rPr>
          <w:w w:val="105"/>
        </w:rPr>
        <w:t> roads instead</w:t>
      </w:r>
      <w:r>
        <w:rPr>
          <w:w w:val="105"/>
        </w:rPr>
        <w:t> of</w:t>
      </w:r>
      <w:r>
        <w:rPr>
          <w:w w:val="105"/>
        </w:rPr>
        <w:t> the</w:t>
      </w:r>
      <w:r>
        <w:rPr>
          <w:w w:val="105"/>
        </w:rPr>
        <w:t> maintenance</w:t>
      </w:r>
      <w:r>
        <w:rPr>
          <w:w w:val="105"/>
        </w:rPr>
        <w:t> of</w:t>
      </w:r>
      <w:r>
        <w:rPr>
          <w:w w:val="105"/>
        </w:rPr>
        <w:t> existing</w:t>
      </w:r>
      <w:r>
        <w:rPr>
          <w:w w:val="105"/>
        </w:rPr>
        <w:t> roads</w:t>
      </w:r>
      <w:r>
        <w:rPr>
          <w:w w:val="105"/>
        </w:rPr>
        <w:t> and</w:t>
      </w:r>
      <w:r>
        <w:rPr>
          <w:w w:val="105"/>
        </w:rPr>
        <w:t> finds</w:t>
      </w:r>
      <w:r>
        <w:rPr>
          <w:w w:val="105"/>
        </w:rPr>
        <w:t> that</w:t>
      </w:r>
      <w:r>
        <w:rPr>
          <w:w w:val="105"/>
        </w:rPr>
        <w:t> villagers</w:t>
      </w:r>
      <w:r>
        <w:rPr>
          <w:w w:val="105"/>
        </w:rPr>
        <w:t> reward</w:t>
      </w:r>
      <w:r>
        <w:rPr>
          <w:w w:val="105"/>
        </w:rPr>
        <w:t> the</w:t>
      </w:r>
      <w:r>
        <w:rPr>
          <w:w w:val="105"/>
        </w:rPr>
        <w:t> political party responsible for spearheading the road expansion.</w:t>
      </w:r>
    </w:p>
    <w:p>
      <w:pPr>
        <w:pStyle w:val="BodyText"/>
        <w:spacing w:line="415" w:lineRule="auto" w:before="11"/>
        <w:ind w:right="1427" w:firstLine="351"/>
        <w:jc w:val="both"/>
      </w:pPr>
      <w:r>
        <w:rPr>
          <w:rFonts w:ascii="Georgia" w:hAnsi="Georgia"/>
          <w:b/>
        </w:rPr>
        <w:t>Road Quality.</w:t>
      </w:r>
      <w:r>
        <w:rPr>
          <w:rFonts w:ascii="Georgia" w:hAnsi="Georgia"/>
          <w:b/>
          <w:spacing w:val="40"/>
        </w:rPr>
        <w:t> </w:t>
      </w:r>
      <w:r>
        <w:rPr/>
        <w:t>Measuring road quality remains empirically challenging.</w:t>
      </w:r>
      <w:r>
        <w:rPr>
          <w:spacing w:val="40"/>
        </w:rPr>
        <w:t> </w:t>
      </w:r>
      <w:hyperlink w:history="true" w:anchor="_bookmark70">
        <w:r>
          <w:rPr>
            <w:color w:val="0000FF"/>
          </w:rPr>
          <w:t>Currier, Glaeser</w:t>
        </w:r>
      </w:hyperlink>
      <w:r>
        <w:rPr>
          <w:color w:val="0000FF"/>
        </w:rPr>
        <w:t> </w:t>
      </w:r>
      <w:hyperlink w:history="true" w:anchor="_bookmark70">
        <w:r>
          <w:rPr>
            <w:color w:val="0000FF"/>
            <w:w w:val="105"/>
          </w:rPr>
          <w:t>and</w:t>
        </w:r>
        <w:r>
          <w:rPr>
            <w:color w:val="0000FF"/>
            <w:spacing w:val="-8"/>
            <w:w w:val="105"/>
          </w:rPr>
          <w:t> </w:t>
        </w:r>
        <w:r>
          <w:rPr>
            <w:color w:val="0000FF"/>
            <w:w w:val="105"/>
          </w:rPr>
          <w:t>Kreindler</w:t>
        </w:r>
      </w:hyperlink>
      <w:r>
        <w:rPr>
          <w:color w:val="0000FF"/>
          <w:spacing w:val="-9"/>
          <w:w w:val="105"/>
        </w:rPr>
        <w:t> </w:t>
      </w:r>
      <w:r>
        <w:rPr>
          <w:w w:val="105"/>
        </w:rPr>
        <w:t>(</w:t>
      </w:r>
      <w:hyperlink w:history="true" w:anchor="_bookmark70">
        <w:r>
          <w:rPr>
            <w:color w:val="0000FF"/>
            <w:w w:val="105"/>
          </w:rPr>
          <w:t>2023</w:t>
        </w:r>
      </w:hyperlink>
      <w:r>
        <w:rPr>
          <w:w w:val="105"/>
        </w:rPr>
        <w:t>)</w:t>
      </w:r>
      <w:r>
        <w:rPr>
          <w:spacing w:val="-9"/>
          <w:w w:val="105"/>
        </w:rPr>
        <w:t> </w:t>
      </w:r>
      <w:r>
        <w:rPr>
          <w:w w:val="105"/>
        </w:rPr>
        <w:t>exploits</w:t>
      </w:r>
      <w:r>
        <w:rPr>
          <w:spacing w:val="-9"/>
          <w:w w:val="105"/>
        </w:rPr>
        <w:t> </w:t>
      </w:r>
      <w:r>
        <w:rPr>
          <w:w w:val="105"/>
        </w:rPr>
        <w:t>vertical-acceleration</w:t>
      </w:r>
      <w:r>
        <w:rPr>
          <w:spacing w:val="-8"/>
          <w:w w:val="105"/>
        </w:rPr>
        <w:t> </w:t>
      </w:r>
      <w:r>
        <w:rPr>
          <w:w w:val="105"/>
        </w:rPr>
        <w:t>signals</w:t>
      </w:r>
      <w:r>
        <w:rPr>
          <w:spacing w:val="-9"/>
          <w:w w:val="105"/>
        </w:rPr>
        <w:t> </w:t>
      </w:r>
      <w:r>
        <w:rPr>
          <w:w w:val="105"/>
        </w:rPr>
        <w:t>from</w:t>
      </w:r>
      <w:r>
        <w:rPr>
          <w:spacing w:val="-8"/>
          <w:w w:val="105"/>
        </w:rPr>
        <w:t> </w:t>
      </w:r>
      <w:r>
        <w:rPr>
          <w:w w:val="105"/>
        </w:rPr>
        <w:t>millions</w:t>
      </w:r>
      <w:r>
        <w:rPr>
          <w:spacing w:val="-9"/>
          <w:w w:val="105"/>
        </w:rPr>
        <w:t> </w:t>
      </w:r>
      <w:r>
        <w:rPr>
          <w:w w:val="105"/>
        </w:rPr>
        <w:t>of</w:t>
      </w:r>
      <w:r>
        <w:rPr>
          <w:spacing w:val="-9"/>
          <w:w w:val="105"/>
        </w:rPr>
        <w:t> </w:t>
      </w:r>
      <w:r>
        <w:rPr>
          <w:w w:val="105"/>
        </w:rPr>
        <w:t>Uber</w:t>
      </w:r>
      <w:r>
        <w:rPr>
          <w:spacing w:val="-9"/>
          <w:w w:val="105"/>
        </w:rPr>
        <w:t> </w:t>
      </w:r>
      <w:r>
        <w:rPr>
          <w:w w:val="105"/>
        </w:rPr>
        <w:t>trips</w:t>
      </w:r>
      <w:r>
        <w:rPr>
          <w:spacing w:val="-9"/>
          <w:w w:val="105"/>
        </w:rPr>
        <w:t> </w:t>
      </w:r>
      <w:r>
        <w:rPr>
          <w:w w:val="105"/>
        </w:rPr>
        <w:t>to</w:t>
      </w:r>
      <w:r>
        <w:rPr>
          <w:spacing w:val="-9"/>
          <w:w w:val="105"/>
        </w:rPr>
        <w:t> </w:t>
      </w:r>
      <w:r>
        <w:rPr>
          <w:w w:val="105"/>
        </w:rPr>
        <w:t>con- struct a Road Roughness Index (RRI) and shows that it moves predictably with resurfacing events.</w:t>
      </w:r>
      <w:r>
        <w:rPr>
          <w:spacing w:val="40"/>
          <w:w w:val="105"/>
        </w:rPr>
        <w:t> </w:t>
      </w:r>
      <w:r>
        <w:rPr>
          <w:w w:val="105"/>
        </w:rPr>
        <w:t>Although RRI is highly correlated with engineering benchmarks such as the Inter- national</w:t>
      </w:r>
      <w:r>
        <w:rPr>
          <w:w w:val="105"/>
        </w:rPr>
        <w:t> Roughness</w:t>
      </w:r>
      <w:r>
        <w:rPr>
          <w:w w:val="105"/>
        </w:rPr>
        <w:t> Index</w:t>
      </w:r>
      <w:r>
        <w:rPr>
          <w:w w:val="105"/>
        </w:rPr>
        <w:t> (IRI)</w:t>
      </w:r>
      <w:r>
        <w:rPr>
          <w:w w:val="105"/>
        </w:rPr>
        <w:t> and</w:t>
      </w:r>
      <w:r>
        <w:rPr>
          <w:w w:val="105"/>
        </w:rPr>
        <w:t> the</w:t>
      </w:r>
      <w:r>
        <w:rPr>
          <w:w w:val="105"/>
        </w:rPr>
        <w:t> Pavement</w:t>
      </w:r>
      <w:r>
        <w:rPr>
          <w:w w:val="105"/>
        </w:rPr>
        <w:t> Condition</w:t>
      </w:r>
      <w:r>
        <w:rPr>
          <w:w w:val="105"/>
        </w:rPr>
        <w:t> Index</w:t>
      </w:r>
      <w:r>
        <w:rPr>
          <w:w w:val="105"/>
        </w:rPr>
        <w:t> (PCI),</w:t>
      </w:r>
      <w:r>
        <w:rPr>
          <w:w w:val="105"/>
        </w:rPr>
        <w:t> each</w:t>
      </w:r>
      <w:r>
        <w:rPr>
          <w:w w:val="105"/>
        </w:rPr>
        <w:t> of</w:t>
      </w:r>
      <w:r>
        <w:rPr>
          <w:w w:val="105"/>
        </w:rPr>
        <w:t> these legacy</w:t>
      </w:r>
      <w:r>
        <w:rPr>
          <w:w w:val="105"/>
        </w:rPr>
        <w:t> measures</w:t>
      </w:r>
      <w:r>
        <w:rPr>
          <w:w w:val="105"/>
        </w:rPr>
        <w:t> has</w:t>
      </w:r>
      <w:r>
        <w:rPr>
          <w:w w:val="105"/>
        </w:rPr>
        <w:t> drawbacks</w:t>
      </w:r>
      <w:r>
        <w:rPr>
          <w:w w:val="105"/>
        </w:rPr>
        <w:t> that</w:t>
      </w:r>
      <w:r>
        <w:rPr>
          <w:w w:val="105"/>
        </w:rPr>
        <w:t> limit</w:t>
      </w:r>
      <w:r>
        <w:rPr>
          <w:w w:val="105"/>
        </w:rPr>
        <w:t> their</w:t>
      </w:r>
      <w:r>
        <w:rPr>
          <w:w w:val="105"/>
        </w:rPr>
        <w:t> use</w:t>
      </w:r>
      <w:r>
        <w:rPr>
          <w:w w:val="105"/>
        </w:rPr>
        <w:t> for</w:t>
      </w:r>
      <w:r>
        <w:rPr>
          <w:w w:val="105"/>
        </w:rPr>
        <w:t> large-scale</w:t>
      </w:r>
      <w:r>
        <w:rPr>
          <w:w w:val="105"/>
        </w:rPr>
        <w:t> economic</w:t>
      </w:r>
      <w:r>
        <w:rPr>
          <w:w w:val="105"/>
        </w:rPr>
        <w:t> analysis:</w:t>
      </w:r>
      <w:r>
        <w:rPr>
          <w:spacing w:val="40"/>
          <w:w w:val="105"/>
        </w:rPr>
        <w:t> </w:t>
      </w:r>
      <w:r>
        <w:rPr>
          <w:w w:val="105"/>
        </w:rPr>
        <w:t>IRI data are collected only where a costly profilometer van has recently driven, and PCI ratings depend</w:t>
      </w:r>
      <w:r>
        <w:rPr>
          <w:w w:val="105"/>
        </w:rPr>
        <w:t> on</w:t>
      </w:r>
      <w:r>
        <w:rPr>
          <w:w w:val="105"/>
        </w:rPr>
        <w:t> labour-intensive,</w:t>
      </w:r>
      <w:r>
        <w:rPr>
          <w:w w:val="105"/>
        </w:rPr>
        <w:t> inspector-specific</w:t>
      </w:r>
      <w:r>
        <w:rPr>
          <w:w w:val="105"/>
        </w:rPr>
        <w:t> visual</w:t>
      </w:r>
      <w:r>
        <w:rPr>
          <w:w w:val="105"/>
        </w:rPr>
        <w:t> surveys</w:t>
      </w:r>
      <w:r>
        <w:rPr>
          <w:w w:val="105"/>
        </w:rPr>
        <w:t> that</w:t>
      </w:r>
      <w:r>
        <w:rPr>
          <w:w w:val="105"/>
        </w:rPr>
        <w:t> are</w:t>
      </w:r>
      <w:r>
        <w:rPr>
          <w:w w:val="105"/>
        </w:rPr>
        <w:t> updated</w:t>
      </w:r>
      <w:r>
        <w:rPr>
          <w:w w:val="105"/>
        </w:rPr>
        <w:t> irregularly. Moreover, the Uber-based approach cannot cover streets outside the platform’s service foot- print—precisely where many suburban and rural housing markets are located.</w:t>
      </w:r>
      <w:r>
        <w:rPr>
          <w:spacing w:val="40"/>
          <w:w w:val="105"/>
        </w:rPr>
        <w:t> </w:t>
      </w:r>
      <w:r>
        <w:rPr>
          <w:w w:val="105"/>
        </w:rPr>
        <w:t>In contrast, high-resolution satellite imagery is available nationwide and available at low marginal cost. By</w:t>
      </w:r>
      <w:r>
        <w:rPr>
          <w:spacing w:val="15"/>
          <w:w w:val="105"/>
        </w:rPr>
        <w:t> </w:t>
      </w:r>
      <w:r>
        <w:rPr>
          <w:w w:val="105"/>
        </w:rPr>
        <w:t>fine-tuning</w:t>
      </w:r>
      <w:r>
        <w:rPr>
          <w:spacing w:val="15"/>
          <w:w w:val="105"/>
        </w:rPr>
        <w:t> </w:t>
      </w:r>
      <w:r>
        <w:rPr>
          <w:w w:val="105"/>
        </w:rPr>
        <w:t>a</w:t>
      </w:r>
      <w:r>
        <w:rPr>
          <w:spacing w:val="15"/>
          <w:w w:val="105"/>
        </w:rPr>
        <w:t> </w:t>
      </w:r>
      <w:r>
        <w:rPr>
          <w:w w:val="105"/>
        </w:rPr>
        <w:t>vision</w:t>
      </w:r>
      <w:r>
        <w:rPr>
          <w:spacing w:val="15"/>
          <w:w w:val="105"/>
        </w:rPr>
        <w:t> </w:t>
      </w:r>
      <w:r>
        <w:rPr>
          <w:w w:val="105"/>
        </w:rPr>
        <w:t>model</w:t>
      </w:r>
      <w:r>
        <w:rPr>
          <w:spacing w:val="16"/>
          <w:w w:val="105"/>
        </w:rPr>
        <w:t> </w:t>
      </w:r>
      <w:r>
        <w:rPr>
          <w:w w:val="105"/>
        </w:rPr>
        <w:t>on</w:t>
      </w:r>
      <w:r>
        <w:rPr>
          <w:spacing w:val="15"/>
          <w:w w:val="105"/>
        </w:rPr>
        <w:t> </w:t>
      </w:r>
      <w:r>
        <w:rPr>
          <w:w w:val="105"/>
        </w:rPr>
        <w:t>a</w:t>
      </w:r>
      <w:r>
        <w:rPr>
          <w:spacing w:val="14"/>
          <w:w w:val="105"/>
        </w:rPr>
        <w:t> </w:t>
      </w:r>
      <w:r>
        <w:rPr>
          <w:w w:val="105"/>
        </w:rPr>
        <w:t>labelled</w:t>
      </w:r>
      <w:r>
        <w:rPr>
          <w:spacing w:val="16"/>
          <w:w w:val="105"/>
        </w:rPr>
        <w:t> </w:t>
      </w:r>
      <w:r>
        <w:rPr>
          <w:w w:val="105"/>
        </w:rPr>
        <w:t>road-surface</w:t>
      </w:r>
      <w:r>
        <w:rPr>
          <w:spacing w:val="15"/>
          <w:w w:val="105"/>
        </w:rPr>
        <w:t> </w:t>
      </w:r>
      <w:r>
        <w:rPr>
          <w:w w:val="105"/>
        </w:rPr>
        <w:t>dataset,</w:t>
      </w:r>
      <w:r>
        <w:rPr>
          <w:spacing w:val="17"/>
          <w:w w:val="105"/>
        </w:rPr>
        <w:t> </w:t>
      </w:r>
      <w:r>
        <w:rPr>
          <w:w w:val="105"/>
        </w:rPr>
        <w:t>we</w:t>
      </w:r>
      <w:r>
        <w:rPr>
          <w:spacing w:val="15"/>
          <w:w w:val="105"/>
        </w:rPr>
        <w:t> </w:t>
      </w:r>
      <w:r>
        <w:rPr>
          <w:w w:val="105"/>
        </w:rPr>
        <w:t>generate</w:t>
      </w:r>
      <w:r>
        <w:rPr>
          <w:spacing w:val="15"/>
          <w:w w:val="105"/>
        </w:rPr>
        <w:t> </w:t>
      </w:r>
      <w:r>
        <w:rPr>
          <w:w w:val="105"/>
        </w:rPr>
        <w:t>a</w:t>
      </w:r>
      <w:r>
        <w:rPr>
          <w:spacing w:val="15"/>
          <w:w w:val="105"/>
        </w:rPr>
        <w:t> </w:t>
      </w:r>
      <w:r>
        <w:rPr>
          <w:spacing w:val="-2"/>
          <w:w w:val="105"/>
        </w:rPr>
        <w:t>consistent,</w:t>
      </w:r>
    </w:p>
    <w:p>
      <w:pPr>
        <w:pStyle w:val="BodyText"/>
        <w:spacing w:after="0" w:line="415" w:lineRule="auto"/>
        <w:jc w:val="both"/>
        <w:sectPr>
          <w:pgSz w:w="12240" w:h="15840"/>
          <w:pgMar w:header="0" w:footer="822" w:top="1420" w:bottom="1020" w:left="1440" w:right="0"/>
        </w:sectPr>
      </w:pPr>
    </w:p>
    <w:p>
      <w:pPr>
        <w:pStyle w:val="BodyText"/>
        <w:spacing w:line="415" w:lineRule="auto" w:before="35"/>
        <w:ind w:right="1439"/>
        <w:jc w:val="both"/>
      </w:pPr>
      <w:r>
        <w:rPr>
          <w:w w:val="105"/>
        </w:rPr>
        <w:t>wall-to-wall measure of road quality that spans urban,</w:t>
      </w:r>
      <w:r>
        <w:rPr>
          <w:w w:val="105"/>
        </w:rPr>
        <w:t> suburban and rural networks alike, and captures the visual cues that prospective home-buyers directly observe.</w:t>
      </w:r>
    </w:p>
    <w:p>
      <w:pPr>
        <w:pStyle w:val="BodyText"/>
        <w:spacing w:line="415" w:lineRule="auto" w:before="1"/>
        <w:ind w:right="1435" w:firstLine="351"/>
        <w:jc w:val="both"/>
      </w:pPr>
      <w:r>
        <w:rPr>
          <w:w w:val="105"/>
        </w:rPr>
        <w:t>We</w:t>
      </w:r>
      <w:r>
        <w:rPr>
          <w:w w:val="105"/>
        </w:rPr>
        <w:t> find</w:t>
      </w:r>
      <w:r>
        <w:rPr>
          <w:w w:val="105"/>
        </w:rPr>
        <w:t> another</w:t>
      </w:r>
      <w:r>
        <w:rPr>
          <w:w w:val="105"/>
        </w:rPr>
        <w:t> study,</w:t>
      </w:r>
      <w:r>
        <w:rPr>
          <w:w w:val="105"/>
        </w:rPr>
        <w:t> </w:t>
      </w:r>
      <w:hyperlink w:history="true" w:anchor="_bookmark102">
        <w:r>
          <w:rPr>
            <w:color w:val="0000FF"/>
            <w:w w:val="105"/>
          </w:rPr>
          <w:t>Wong</w:t>
        </w:r>
        <w:r>
          <w:rPr>
            <w:color w:val="0000FF"/>
            <w:w w:val="105"/>
          </w:rPr>
          <w:t> et</w:t>
        </w:r>
        <w:r>
          <w:rPr>
            <w:color w:val="0000FF"/>
            <w:w w:val="105"/>
          </w:rPr>
          <w:t> al.</w:t>
        </w:r>
      </w:hyperlink>
      <w:r>
        <w:rPr>
          <w:color w:val="0000FF"/>
          <w:w w:val="105"/>
        </w:rPr>
        <w:t> </w:t>
      </w:r>
      <w:r>
        <w:rPr>
          <w:w w:val="105"/>
        </w:rPr>
        <w:t>(</w:t>
      </w:r>
      <w:hyperlink w:history="true" w:anchor="_bookmark102">
        <w:r>
          <w:rPr>
            <w:color w:val="0000FF"/>
            <w:w w:val="105"/>
          </w:rPr>
          <w:t>2017</w:t>
        </w:r>
      </w:hyperlink>
      <w:r>
        <w:rPr>
          <w:w w:val="105"/>
        </w:rPr>
        <w:t>),</w:t>
      </w:r>
      <w:r>
        <w:rPr>
          <w:w w:val="105"/>
        </w:rPr>
        <w:t> which</w:t>
      </w:r>
      <w:r>
        <w:rPr>
          <w:w w:val="105"/>
        </w:rPr>
        <w:t> examines</w:t>
      </w:r>
      <w:r>
        <w:rPr>
          <w:w w:val="105"/>
        </w:rPr>
        <w:t> the</w:t>
      </w:r>
      <w:r>
        <w:rPr>
          <w:w w:val="105"/>
        </w:rPr>
        <w:t> effect</w:t>
      </w:r>
      <w:r>
        <w:rPr>
          <w:w w:val="105"/>
        </w:rPr>
        <w:t> of</w:t>
      </w:r>
      <w:r>
        <w:rPr>
          <w:w w:val="105"/>
        </w:rPr>
        <w:t> local</w:t>
      </w:r>
      <w:r>
        <w:rPr>
          <w:w w:val="105"/>
        </w:rPr>
        <w:t> political reform in rural Chinese villages on local infrastructure projects and finds that these reforms result in younger village leaders and higher quality roads.</w:t>
      </w:r>
      <w:r>
        <w:rPr>
          <w:spacing w:val="40"/>
          <w:w w:val="105"/>
        </w:rPr>
        <w:t> </w:t>
      </w:r>
      <w:r>
        <w:rPr>
          <w:w w:val="105"/>
        </w:rPr>
        <w:t>It measures road quality by cre- ating</w:t>
      </w:r>
      <w:r>
        <w:rPr>
          <w:spacing w:val="-6"/>
          <w:w w:val="105"/>
        </w:rPr>
        <w:t> </w:t>
      </w:r>
      <w:r>
        <w:rPr>
          <w:w w:val="105"/>
        </w:rPr>
        <w:t>a</w:t>
      </w:r>
      <w:r>
        <w:rPr>
          <w:spacing w:val="-6"/>
          <w:w w:val="105"/>
        </w:rPr>
        <w:t> </w:t>
      </w:r>
      <w:r>
        <w:rPr>
          <w:w w:val="105"/>
        </w:rPr>
        <w:t>village-level</w:t>
      </w:r>
      <w:r>
        <w:rPr>
          <w:spacing w:val="-6"/>
          <w:w w:val="105"/>
        </w:rPr>
        <w:t> </w:t>
      </w:r>
      <w:r>
        <w:rPr>
          <w:w w:val="105"/>
        </w:rPr>
        <w:t>road</w:t>
      </w:r>
      <w:r>
        <w:rPr>
          <w:spacing w:val="-6"/>
          <w:w w:val="105"/>
        </w:rPr>
        <w:t> </w:t>
      </w:r>
      <w:r>
        <w:rPr>
          <w:w w:val="105"/>
        </w:rPr>
        <w:t>quality</w:t>
      </w:r>
      <w:r>
        <w:rPr>
          <w:spacing w:val="-6"/>
          <w:w w:val="105"/>
        </w:rPr>
        <w:t> </w:t>
      </w:r>
      <w:r>
        <w:rPr>
          <w:w w:val="105"/>
        </w:rPr>
        <w:t>rating,</w:t>
      </w:r>
      <w:r>
        <w:rPr>
          <w:spacing w:val="-4"/>
          <w:w w:val="105"/>
        </w:rPr>
        <w:t> </w:t>
      </w:r>
      <w:r>
        <w:rPr>
          <w:w w:val="105"/>
        </w:rPr>
        <w:t>which</w:t>
      </w:r>
      <w:r>
        <w:rPr>
          <w:spacing w:val="-6"/>
          <w:w w:val="105"/>
        </w:rPr>
        <w:t> </w:t>
      </w:r>
      <w:r>
        <w:rPr>
          <w:w w:val="105"/>
        </w:rPr>
        <w:t>is</w:t>
      </w:r>
      <w:r>
        <w:rPr>
          <w:spacing w:val="-6"/>
          <w:w w:val="105"/>
        </w:rPr>
        <w:t> </w:t>
      </w:r>
      <w:r>
        <w:rPr>
          <w:w w:val="105"/>
        </w:rPr>
        <w:t>based</w:t>
      </w:r>
      <w:r>
        <w:rPr>
          <w:spacing w:val="-6"/>
          <w:w w:val="105"/>
        </w:rPr>
        <w:t> </w:t>
      </w:r>
      <w:r>
        <w:rPr>
          <w:w w:val="105"/>
        </w:rPr>
        <w:t>on</w:t>
      </w:r>
      <w:r>
        <w:rPr>
          <w:spacing w:val="-6"/>
          <w:w w:val="105"/>
        </w:rPr>
        <w:t> </w:t>
      </w:r>
      <w:r>
        <w:rPr>
          <w:w w:val="105"/>
        </w:rPr>
        <w:t>the</w:t>
      </w:r>
      <w:r>
        <w:rPr>
          <w:spacing w:val="-6"/>
          <w:w w:val="105"/>
        </w:rPr>
        <w:t> </w:t>
      </w:r>
      <w:r>
        <w:rPr>
          <w:w w:val="105"/>
        </w:rPr>
        <w:t>observations</w:t>
      </w:r>
      <w:r>
        <w:rPr>
          <w:spacing w:val="-6"/>
          <w:w w:val="105"/>
        </w:rPr>
        <w:t> </w:t>
      </w:r>
      <w:r>
        <w:rPr>
          <w:w w:val="105"/>
        </w:rPr>
        <w:t>of</w:t>
      </w:r>
      <w:r>
        <w:rPr>
          <w:spacing w:val="-6"/>
          <w:w w:val="105"/>
        </w:rPr>
        <w:t> </w:t>
      </w:r>
      <w:r>
        <w:rPr>
          <w:w w:val="105"/>
        </w:rPr>
        <w:t>field</w:t>
      </w:r>
      <w:r>
        <w:rPr>
          <w:spacing w:val="-6"/>
          <w:w w:val="105"/>
        </w:rPr>
        <w:t> </w:t>
      </w:r>
      <w:r>
        <w:rPr>
          <w:w w:val="105"/>
        </w:rPr>
        <w:t>surveyors that</w:t>
      </w:r>
      <w:r>
        <w:rPr>
          <w:w w:val="105"/>
        </w:rPr>
        <w:t> use</w:t>
      </w:r>
      <w:r>
        <w:rPr>
          <w:w w:val="105"/>
        </w:rPr>
        <w:t> their</w:t>
      </w:r>
      <w:r>
        <w:rPr>
          <w:w w:val="105"/>
        </w:rPr>
        <w:t> “road</w:t>
      </w:r>
      <w:r>
        <w:rPr>
          <w:w w:val="105"/>
        </w:rPr>
        <w:t> quality</w:t>
      </w:r>
      <w:r>
        <w:rPr>
          <w:w w:val="105"/>
        </w:rPr>
        <w:t> evaluation</w:t>
      </w:r>
      <w:r>
        <w:rPr>
          <w:w w:val="105"/>
        </w:rPr>
        <w:t> scheme”.</w:t>
      </w:r>
      <w:r>
        <w:rPr>
          <w:spacing w:val="40"/>
          <w:w w:val="105"/>
        </w:rPr>
        <w:t> </w:t>
      </w:r>
      <w:r>
        <w:rPr>
          <w:w w:val="105"/>
        </w:rPr>
        <w:t>They</w:t>
      </w:r>
      <w:r>
        <w:rPr>
          <w:w w:val="105"/>
        </w:rPr>
        <w:t> emphasize</w:t>
      </w:r>
      <w:r>
        <w:rPr>
          <w:w w:val="105"/>
        </w:rPr>
        <w:t> minimization</w:t>
      </w:r>
      <w:r>
        <w:rPr>
          <w:w w:val="105"/>
        </w:rPr>
        <w:t> of</w:t>
      </w:r>
      <w:r>
        <w:rPr>
          <w:w w:val="105"/>
        </w:rPr>
        <w:t> subjec- tivity</w:t>
      </w:r>
      <w:r>
        <w:rPr>
          <w:w w:val="105"/>
        </w:rPr>
        <w:t> in</w:t>
      </w:r>
      <w:r>
        <w:rPr>
          <w:w w:val="105"/>
        </w:rPr>
        <w:t> the</w:t>
      </w:r>
      <w:r>
        <w:rPr>
          <w:w w:val="105"/>
        </w:rPr>
        <w:t> evaluation</w:t>
      </w:r>
      <w:r>
        <w:rPr>
          <w:w w:val="105"/>
        </w:rPr>
        <w:t> process,</w:t>
      </w:r>
      <w:r>
        <w:rPr>
          <w:w w:val="105"/>
        </w:rPr>
        <w:t> as</w:t>
      </w:r>
      <w:r>
        <w:rPr>
          <w:w w:val="105"/>
        </w:rPr>
        <w:t> the</w:t>
      </w:r>
      <w:r>
        <w:rPr>
          <w:w w:val="105"/>
        </w:rPr>
        <w:t> surveyors</w:t>
      </w:r>
      <w:r>
        <w:rPr>
          <w:w w:val="105"/>
        </w:rPr>
        <w:t> are</w:t>
      </w:r>
      <w:r>
        <w:rPr>
          <w:w w:val="105"/>
        </w:rPr>
        <w:t> trained</w:t>
      </w:r>
      <w:r>
        <w:rPr>
          <w:w w:val="105"/>
        </w:rPr>
        <w:t> to</w:t>
      </w:r>
      <w:r>
        <w:rPr>
          <w:w w:val="105"/>
        </w:rPr>
        <w:t> use</w:t>
      </w:r>
      <w:r>
        <w:rPr>
          <w:w w:val="105"/>
        </w:rPr>
        <w:t> a</w:t>
      </w:r>
      <w:r>
        <w:rPr>
          <w:w w:val="105"/>
        </w:rPr>
        <w:t> standardized</w:t>
      </w:r>
      <w:r>
        <w:rPr>
          <w:w w:val="105"/>
        </w:rPr>
        <w:t> set</w:t>
      </w:r>
      <w:r>
        <w:rPr>
          <w:w w:val="105"/>
        </w:rPr>
        <w:t> of criteria</w:t>
      </w:r>
      <w:r>
        <w:rPr>
          <w:w w:val="105"/>
        </w:rPr>
        <w:t> to</w:t>
      </w:r>
      <w:r>
        <w:rPr>
          <w:w w:val="105"/>
        </w:rPr>
        <w:t> assess</w:t>
      </w:r>
      <w:r>
        <w:rPr>
          <w:w w:val="105"/>
        </w:rPr>
        <w:t> road</w:t>
      </w:r>
      <w:r>
        <w:rPr>
          <w:w w:val="105"/>
        </w:rPr>
        <w:t> quality,</w:t>
      </w:r>
      <w:r>
        <w:rPr>
          <w:w w:val="105"/>
        </w:rPr>
        <w:t> such</w:t>
      </w:r>
      <w:r>
        <w:rPr>
          <w:w w:val="105"/>
        </w:rPr>
        <w:t> as</w:t>
      </w:r>
      <w:r>
        <w:rPr>
          <w:w w:val="105"/>
        </w:rPr>
        <w:t> number</w:t>
      </w:r>
      <w:r>
        <w:rPr>
          <w:w w:val="105"/>
        </w:rPr>
        <w:t> of</w:t>
      </w:r>
      <w:r>
        <w:rPr>
          <w:w w:val="105"/>
        </w:rPr>
        <w:t> bends</w:t>
      </w:r>
      <w:r>
        <w:rPr>
          <w:w w:val="105"/>
        </w:rPr>
        <w:t> per</w:t>
      </w:r>
      <w:r>
        <w:rPr>
          <w:w w:val="105"/>
        </w:rPr>
        <w:t> 100</w:t>
      </w:r>
      <w:r>
        <w:rPr>
          <w:w w:val="105"/>
        </w:rPr>
        <w:t> meters</w:t>
      </w:r>
      <w:r>
        <w:rPr>
          <w:w w:val="105"/>
        </w:rPr>
        <w:t> and</w:t>
      </w:r>
      <w:r>
        <w:rPr>
          <w:w w:val="105"/>
        </w:rPr>
        <w:t> road</w:t>
      </w:r>
      <w:r>
        <w:rPr>
          <w:w w:val="105"/>
        </w:rPr>
        <w:t> width. Unlike</w:t>
      </w:r>
      <w:r>
        <w:rPr>
          <w:spacing w:val="-10"/>
          <w:w w:val="105"/>
        </w:rPr>
        <w:t> </w:t>
      </w:r>
      <w:hyperlink w:history="true" w:anchor="_bookmark102">
        <w:r>
          <w:rPr>
            <w:color w:val="0000FF"/>
            <w:w w:val="105"/>
          </w:rPr>
          <w:t>Wong</w:t>
        </w:r>
        <w:r>
          <w:rPr>
            <w:color w:val="0000FF"/>
            <w:spacing w:val="-9"/>
            <w:w w:val="105"/>
          </w:rPr>
          <w:t> </w:t>
        </w:r>
        <w:r>
          <w:rPr>
            <w:color w:val="0000FF"/>
            <w:w w:val="105"/>
          </w:rPr>
          <w:t>et</w:t>
        </w:r>
        <w:r>
          <w:rPr>
            <w:color w:val="0000FF"/>
            <w:spacing w:val="-9"/>
            <w:w w:val="105"/>
          </w:rPr>
          <w:t> </w:t>
        </w:r>
        <w:r>
          <w:rPr>
            <w:color w:val="0000FF"/>
            <w:w w:val="105"/>
          </w:rPr>
          <w:t>al.</w:t>
        </w:r>
      </w:hyperlink>
      <w:r>
        <w:rPr>
          <w:color w:val="0000FF"/>
          <w:spacing w:val="-9"/>
          <w:w w:val="105"/>
        </w:rPr>
        <w:t> </w:t>
      </w:r>
      <w:r>
        <w:rPr>
          <w:w w:val="105"/>
        </w:rPr>
        <w:t>(</w:t>
      </w:r>
      <w:hyperlink w:history="true" w:anchor="_bookmark102">
        <w:r>
          <w:rPr>
            <w:color w:val="0000FF"/>
            <w:w w:val="105"/>
          </w:rPr>
          <w:t>2017</w:t>
        </w:r>
      </w:hyperlink>
      <w:r>
        <w:rPr>
          <w:w w:val="105"/>
        </w:rPr>
        <w:t>),</w:t>
      </w:r>
      <w:r>
        <w:rPr>
          <w:spacing w:val="-7"/>
          <w:w w:val="105"/>
        </w:rPr>
        <w:t> </w:t>
      </w:r>
      <w:r>
        <w:rPr>
          <w:w w:val="105"/>
        </w:rPr>
        <w:t>which</w:t>
      </w:r>
      <w:r>
        <w:rPr>
          <w:spacing w:val="-9"/>
          <w:w w:val="105"/>
        </w:rPr>
        <w:t> </w:t>
      </w:r>
      <w:r>
        <w:rPr>
          <w:w w:val="105"/>
        </w:rPr>
        <w:t>relies</w:t>
      </w:r>
      <w:r>
        <w:rPr>
          <w:spacing w:val="-9"/>
          <w:w w:val="105"/>
        </w:rPr>
        <w:t> </w:t>
      </w:r>
      <w:r>
        <w:rPr>
          <w:w w:val="105"/>
        </w:rPr>
        <w:t>on</w:t>
      </w:r>
      <w:r>
        <w:rPr>
          <w:spacing w:val="-9"/>
          <w:w w:val="105"/>
        </w:rPr>
        <w:t> </w:t>
      </w:r>
      <w:r>
        <w:rPr>
          <w:w w:val="105"/>
        </w:rPr>
        <w:t>surveyor-based</w:t>
      </w:r>
      <w:r>
        <w:rPr>
          <w:spacing w:val="-9"/>
          <w:w w:val="105"/>
        </w:rPr>
        <w:t> </w:t>
      </w:r>
      <w:r>
        <w:rPr>
          <w:w w:val="105"/>
        </w:rPr>
        <w:t>evaluations,</w:t>
      </w:r>
      <w:r>
        <w:rPr>
          <w:spacing w:val="-7"/>
          <w:w w:val="105"/>
        </w:rPr>
        <w:t> </w:t>
      </w:r>
      <w:r>
        <w:rPr>
          <w:w w:val="105"/>
        </w:rPr>
        <w:t>our</w:t>
      </w:r>
      <w:r>
        <w:rPr>
          <w:spacing w:val="-9"/>
          <w:w w:val="105"/>
        </w:rPr>
        <w:t> </w:t>
      </w:r>
      <w:r>
        <w:rPr>
          <w:w w:val="105"/>
        </w:rPr>
        <w:t>road</w:t>
      </w:r>
      <w:r>
        <w:rPr>
          <w:spacing w:val="-9"/>
          <w:w w:val="105"/>
        </w:rPr>
        <w:t> </w:t>
      </w:r>
      <w:r>
        <w:rPr>
          <w:w w:val="105"/>
        </w:rPr>
        <w:t>quality</w:t>
      </w:r>
      <w:r>
        <w:rPr>
          <w:spacing w:val="-9"/>
          <w:w w:val="105"/>
        </w:rPr>
        <w:t> </w:t>
      </w:r>
      <w:r>
        <w:rPr>
          <w:w w:val="105"/>
        </w:rPr>
        <w:t>mea- sure</w:t>
      </w:r>
      <w:r>
        <w:rPr>
          <w:spacing w:val="-11"/>
          <w:w w:val="105"/>
        </w:rPr>
        <w:t> </w:t>
      </w:r>
      <w:r>
        <w:rPr>
          <w:w w:val="105"/>
        </w:rPr>
        <w:t>is</w:t>
      </w:r>
      <w:r>
        <w:rPr>
          <w:spacing w:val="-11"/>
          <w:w w:val="105"/>
        </w:rPr>
        <w:t> </w:t>
      </w:r>
      <w:r>
        <w:rPr>
          <w:w w:val="105"/>
        </w:rPr>
        <w:t>derived</w:t>
      </w:r>
      <w:r>
        <w:rPr>
          <w:spacing w:val="-11"/>
          <w:w w:val="105"/>
        </w:rPr>
        <w:t> </w:t>
      </w:r>
      <w:r>
        <w:rPr>
          <w:w w:val="105"/>
        </w:rPr>
        <w:t>from</w:t>
      </w:r>
      <w:r>
        <w:rPr>
          <w:spacing w:val="-11"/>
          <w:w w:val="105"/>
        </w:rPr>
        <w:t> </w:t>
      </w:r>
      <w:r>
        <w:rPr>
          <w:w w:val="105"/>
        </w:rPr>
        <w:t>high-resolution</w:t>
      </w:r>
      <w:r>
        <w:rPr>
          <w:spacing w:val="-11"/>
          <w:w w:val="105"/>
        </w:rPr>
        <w:t> </w:t>
      </w:r>
      <w:r>
        <w:rPr>
          <w:w w:val="105"/>
        </w:rPr>
        <w:t>satellite</w:t>
      </w:r>
      <w:r>
        <w:rPr>
          <w:spacing w:val="-11"/>
          <w:w w:val="105"/>
        </w:rPr>
        <w:t> </w:t>
      </w:r>
      <w:r>
        <w:rPr>
          <w:w w:val="105"/>
        </w:rPr>
        <w:t>imagery</w:t>
      </w:r>
      <w:r>
        <w:rPr>
          <w:spacing w:val="-11"/>
          <w:w w:val="105"/>
        </w:rPr>
        <w:t> </w:t>
      </w:r>
      <w:r>
        <w:rPr>
          <w:w w:val="105"/>
        </w:rPr>
        <w:t>processed</w:t>
      </w:r>
      <w:r>
        <w:rPr>
          <w:spacing w:val="-11"/>
          <w:w w:val="105"/>
        </w:rPr>
        <w:t> </w:t>
      </w:r>
      <w:r>
        <w:rPr>
          <w:w w:val="105"/>
        </w:rPr>
        <w:t>through</w:t>
      </w:r>
      <w:r>
        <w:rPr>
          <w:spacing w:val="-11"/>
          <w:w w:val="105"/>
        </w:rPr>
        <w:t> </w:t>
      </w:r>
      <w:r>
        <w:rPr>
          <w:w w:val="105"/>
        </w:rPr>
        <w:t>our</w:t>
      </w:r>
      <w:r>
        <w:rPr>
          <w:spacing w:val="-11"/>
          <w:w w:val="105"/>
        </w:rPr>
        <w:t> </w:t>
      </w:r>
      <w:r>
        <w:rPr>
          <w:w w:val="105"/>
        </w:rPr>
        <w:t>fine-tuned</w:t>
      </w:r>
      <w:r>
        <w:rPr>
          <w:spacing w:val="-11"/>
          <w:w w:val="105"/>
        </w:rPr>
        <w:t> </w:t>
      </w:r>
      <w:r>
        <w:rPr>
          <w:w w:val="105"/>
        </w:rPr>
        <w:t>vision model, ensuring consistency and scalability across diverse geographic regions.</w:t>
      </w:r>
    </w:p>
    <w:p>
      <w:pPr>
        <w:pStyle w:val="BodyText"/>
        <w:spacing w:line="415" w:lineRule="auto" w:before="7"/>
        <w:ind w:right="1435" w:firstLine="351"/>
        <w:jc w:val="both"/>
      </w:pPr>
      <w:r>
        <w:rPr>
          <w:rFonts w:ascii="Georgia" w:hAnsi="Georgia"/>
          <w:b/>
        </w:rPr>
        <w:t>Transportation and House Prices.</w:t>
      </w:r>
      <w:r>
        <w:rPr>
          <w:rFonts w:ascii="Georgia" w:hAnsi="Georgia"/>
          <w:b/>
          <w:spacing w:val="33"/>
        </w:rPr>
        <w:t> </w:t>
      </w:r>
      <w:r>
        <w:rPr/>
        <w:t>We</w:t>
      </w:r>
      <w:r>
        <w:rPr>
          <w:spacing w:val="-1"/>
        </w:rPr>
        <w:t> </w:t>
      </w:r>
      <w:r>
        <w:rPr/>
        <w:t>highlight</w:t>
      </w:r>
      <w:r>
        <w:rPr>
          <w:spacing w:val="-1"/>
        </w:rPr>
        <w:t> </w:t>
      </w:r>
      <w:r>
        <w:rPr/>
        <w:t>a</w:t>
      </w:r>
      <w:r>
        <w:rPr>
          <w:spacing w:val="-1"/>
        </w:rPr>
        <w:t> </w:t>
      </w:r>
      <w:r>
        <w:rPr/>
        <w:t>substantial</w:t>
      </w:r>
      <w:r>
        <w:rPr>
          <w:spacing w:val="-1"/>
        </w:rPr>
        <w:t> </w:t>
      </w:r>
      <w:r>
        <w:rPr/>
        <w:t>literature</w:t>
      </w:r>
      <w:r>
        <w:rPr>
          <w:spacing w:val="-1"/>
        </w:rPr>
        <w:t> </w:t>
      </w:r>
      <w:r>
        <w:rPr/>
        <w:t>studying</w:t>
      </w:r>
      <w:r>
        <w:rPr>
          <w:spacing w:val="-1"/>
        </w:rPr>
        <w:t> </w:t>
      </w:r>
      <w:r>
        <w:rPr/>
        <w:t>the </w:t>
      </w:r>
      <w:r>
        <w:rPr>
          <w:w w:val="105"/>
        </w:rPr>
        <w:t>effect</w:t>
      </w:r>
      <w:r>
        <w:rPr>
          <w:w w:val="105"/>
        </w:rPr>
        <w:t> of</w:t>
      </w:r>
      <w:r>
        <w:rPr>
          <w:w w:val="105"/>
        </w:rPr>
        <w:t> transportation</w:t>
      </w:r>
      <w:r>
        <w:rPr>
          <w:w w:val="105"/>
        </w:rPr>
        <w:t> infrastructure</w:t>
      </w:r>
      <w:r>
        <w:rPr>
          <w:w w:val="105"/>
        </w:rPr>
        <w:t> on</w:t>
      </w:r>
      <w:r>
        <w:rPr>
          <w:w w:val="105"/>
        </w:rPr>
        <w:t> house</w:t>
      </w:r>
      <w:r>
        <w:rPr>
          <w:w w:val="105"/>
        </w:rPr>
        <w:t> prices.</w:t>
      </w:r>
      <w:r>
        <w:rPr>
          <w:spacing w:val="40"/>
          <w:w w:val="105"/>
        </w:rPr>
        <w:t> </w:t>
      </w:r>
      <w:hyperlink w:history="true" w:anchor="_bookmark84">
        <w:r>
          <w:rPr>
            <w:color w:val="0000FF"/>
            <w:w w:val="105"/>
          </w:rPr>
          <w:t>Hoogendoorn</w:t>
        </w:r>
        <w:r>
          <w:rPr>
            <w:color w:val="0000FF"/>
            <w:w w:val="105"/>
          </w:rPr>
          <w:t> et</w:t>
        </w:r>
        <w:r>
          <w:rPr>
            <w:color w:val="0000FF"/>
            <w:w w:val="105"/>
          </w:rPr>
          <w:t> al.</w:t>
        </w:r>
      </w:hyperlink>
      <w:r>
        <w:rPr>
          <w:color w:val="0000FF"/>
          <w:w w:val="105"/>
        </w:rPr>
        <w:t> </w:t>
      </w:r>
      <w:r>
        <w:rPr>
          <w:w w:val="105"/>
        </w:rPr>
        <w:t>(</w:t>
      </w:r>
      <w:hyperlink w:history="true" w:anchor="_bookmark84">
        <w:r>
          <w:rPr>
            <w:color w:val="0000FF"/>
            <w:w w:val="105"/>
          </w:rPr>
          <w:t>2019</w:t>
        </w:r>
      </w:hyperlink>
      <w:r>
        <w:rPr>
          <w:w w:val="105"/>
        </w:rPr>
        <w:t>)</w:t>
      </w:r>
      <w:r>
        <w:rPr>
          <w:w w:val="105"/>
        </w:rPr>
        <w:t> studies</w:t>
      </w:r>
      <w:r>
        <w:rPr>
          <w:spacing w:val="80"/>
          <w:w w:val="105"/>
        </w:rPr>
        <w:t> </w:t>
      </w:r>
      <w:r>
        <w:rPr>
          <w:w w:val="105"/>
        </w:rPr>
        <w:t>the effect of the opening of a tunnel on house prices in the Netherlands,</w:t>
      </w:r>
      <w:r>
        <w:rPr>
          <w:w w:val="105"/>
        </w:rPr>
        <w:t> noting that prior research</w:t>
      </w:r>
      <w:r>
        <w:rPr>
          <w:w w:val="105"/>
        </w:rPr>
        <w:t> on</w:t>
      </w:r>
      <w:r>
        <w:rPr>
          <w:w w:val="105"/>
        </w:rPr>
        <w:t> transportation</w:t>
      </w:r>
      <w:r>
        <w:rPr>
          <w:w w:val="105"/>
        </w:rPr>
        <w:t> infrastructure</w:t>
      </w:r>
      <w:r>
        <w:rPr>
          <w:w w:val="105"/>
        </w:rPr>
        <w:t> in</w:t>
      </w:r>
      <w:r>
        <w:rPr>
          <w:w w:val="105"/>
        </w:rPr>
        <w:t> developed</w:t>
      </w:r>
      <w:r>
        <w:rPr>
          <w:w w:val="105"/>
        </w:rPr>
        <w:t> regions</w:t>
      </w:r>
      <w:r>
        <w:rPr>
          <w:w w:val="105"/>
        </w:rPr>
        <w:t> often</w:t>
      </w:r>
      <w:r>
        <w:rPr>
          <w:w w:val="105"/>
        </w:rPr>
        <w:t> suffers</w:t>
      </w:r>
      <w:r>
        <w:rPr>
          <w:w w:val="105"/>
        </w:rPr>
        <w:t> from</w:t>
      </w:r>
      <w:r>
        <w:rPr>
          <w:w w:val="105"/>
        </w:rPr>
        <w:t> reverse causality.</w:t>
      </w:r>
      <w:r>
        <w:rPr>
          <w:spacing w:val="40"/>
          <w:w w:val="105"/>
        </w:rPr>
        <w:t> </w:t>
      </w:r>
      <w:r>
        <w:rPr>
          <w:w w:val="105"/>
        </w:rPr>
        <w:t>It argues that the opening of the Westerscheldtunnel is a fairly exogenous event, with natural borders that prevent contamination of results by the surrounding environment. </w:t>
      </w:r>
      <w:hyperlink w:history="true" w:anchor="_bookmark84">
        <w:r>
          <w:rPr>
            <w:color w:val="0000FF"/>
            <w:w w:val="105"/>
          </w:rPr>
          <w:t>Hoogendoorn</w:t>
        </w:r>
        <w:r>
          <w:rPr>
            <w:color w:val="0000FF"/>
            <w:w w:val="105"/>
          </w:rPr>
          <w:t> et</w:t>
        </w:r>
        <w:r>
          <w:rPr>
            <w:color w:val="0000FF"/>
            <w:w w:val="105"/>
          </w:rPr>
          <w:t> al.</w:t>
        </w:r>
      </w:hyperlink>
      <w:r>
        <w:rPr>
          <w:color w:val="0000FF"/>
          <w:w w:val="105"/>
        </w:rPr>
        <w:t> </w:t>
      </w:r>
      <w:r>
        <w:rPr>
          <w:w w:val="105"/>
        </w:rPr>
        <w:t>(</w:t>
      </w:r>
      <w:hyperlink w:history="true" w:anchor="_bookmark84">
        <w:r>
          <w:rPr>
            <w:color w:val="0000FF"/>
            <w:w w:val="105"/>
          </w:rPr>
          <w:t>2019</w:t>
        </w:r>
      </w:hyperlink>
      <w:r>
        <w:rPr>
          <w:w w:val="105"/>
        </w:rPr>
        <w:t>)</w:t>
      </w:r>
      <w:r>
        <w:rPr>
          <w:w w:val="105"/>
        </w:rPr>
        <w:t> finds</w:t>
      </w:r>
      <w:r>
        <w:rPr>
          <w:w w:val="105"/>
        </w:rPr>
        <w:t> that</w:t>
      </w:r>
      <w:r>
        <w:rPr>
          <w:w w:val="105"/>
        </w:rPr>
        <w:t> half</w:t>
      </w:r>
      <w:r>
        <w:rPr>
          <w:w w:val="105"/>
        </w:rPr>
        <w:t> the</w:t>
      </w:r>
      <w:r>
        <w:rPr>
          <w:w w:val="105"/>
        </w:rPr>
        <w:t> capitalized</w:t>
      </w:r>
      <w:r>
        <w:rPr>
          <w:w w:val="105"/>
        </w:rPr>
        <w:t> value</w:t>
      </w:r>
      <w:r>
        <w:rPr>
          <w:w w:val="105"/>
        </w:rPr>
        <w:t> of</w:t>
      </w:r>
      <w:r>
        <w:rPr>
          <w:w w:val="105"/>
        </w:rPr>
        <w:t> the</w:t>
      </w:r>
      <w:r>
        <w:rPr>
          <w:w w:val="105"/>
        </w:rPr>
        <w:t> tunnel</w:t>
      </w:r>
      <w:r>
        <w:rPr>
          <w:w w:val="105"/>
        </w:rPr>
        <w:t> occurs</w:t>
      </w:r>
      <w:r>
        <w:rPr>
          <w:w w:val="105"/>
        </w:rPr>
        <w:t> more</w:t>
      </w:r>
      <w:r>
        <w:rPr>
          <w:spacing w:val="40"/>
          <w:w w:val="105"/>
        </w:rPr>
        <w:t> </w:t>
      </w:r>
      <w:r>
        <w:rPr>
          <w:w w:val="105"/>
        </w:rPr>
        <w:t>than a year before the tunnel opens and argues that the exogeneity of the tunnel’s opening, along with hedonic controls, time trends, and postcode fixed effects, identifies its estimates. Our</w:t>
      </w:r>
      <w:r>
        <w:rPr>
          <w:spacing w:val="35"/>
          <w:w w:val="105"/>
        </w:rPr>
        <w:t> </w:t>
      </w:r>
      <w:r>
        <w:rPr>
          <w:w w:val="105"/>
        </w:rPr>
        <w:t>data</w:t>
      </w:r>
      <w:r>
        <w:rPr>
          <w:spacing w:val="35"/>
          <w:w w:val="105"/>
        </w:rPr>
        <w:t> </w:t>
      </w:r>
      <w:r>
        <w:rPr>
          <w:w w:val="105"/>
        </w:rPr>
        <w:t>also</w:t>
      </w:r>
      <w:r>
        <w:rPr>
          <w:spacing w:val="35"/>
          <w:w w:val="105"/>
        </w:rPr>
        <w:t> </w:t>
      </w:r>
      <w:r>
        <w:rPr>
          <w:w w:val="105"/>
        </w:rPr>
        <w:t>pertains</w:t>
      </w:r>
      <w:r>
        <w:rPr>
          <w:spacing w:val="35"/>
          <w:w w:val="105"/>
        </w:rPr>
        <w:t> </w:t>
      </w:r>
      <w:r>
        <w:rPr>
          <w:w w:val="105"/>
        </w:rPr>
        <w:t>to</w:t>
      </w:r>
      <w:r>
        <w:rPr>
          <w:spacing w:val="35"/>
          <w:w w:val="105"/>
        </w:rPr>
        <w:t> </w:t>
      </w:r>
      <w:r>
        <w:rPr>
          <w:w w:val="105"/>
        </w:rPr>
        <w:t>a</w:t>
      </w:r>
      <w:r>
        <w:rPr>
          <w:spacing w:val="35"/>
          <w:w w:val="105"/>
        </w:rPr>
        <w:t> </w:t>
      </w:r>
      <w:r>
        <w:rPr>
          <w:w w:val="105"/>
        </w:rPr>
        <w:t>developed</w:t>
      </w:r>
      <w:r>
        <w:rPr>
          <w:spacing w:val="35"/>
          <w:w w:val="105"/>
        </w:rPr>
        <w:t> </w:t>
      </w:r>
      <w:r>
        <w:rPr>
          <w:w w:val="105"/>
        </w:rPr>
        <w:t>nation.</w:t>
      </w:r>
      <w:r>
        <w:rPr>
          <w:spacing w:val="80"/>
          <w:w w:val="105"/>
        </w:rPr>
        <w:t> </w:t>
      </w:r>
      <w:r>
        <w:rPr>
          <w:w w:val="105"/>
        </w:rPr>
        <w:t>One</w:t>
      </w:r>
      <w:r>
        <w:rPr>
          <w:spacing w:val="35"/>
          <w:w w:val="105"/>
        </w:rPr>
        <w:t> </w:t>
      </w:r>
      <w:r>
        <w:rPr>
          <w:w w:val="105"/>
        </w:rPr>
        <w:t>novelty</w:t>
      </w:r>
      <w:r>
        <w:rPr>
          <w:spacing w:val="35"/>
          <w:w w:val="105"/>
        </w:rPr>
        <w:t> </w:t>
      </w:r>
      <w:r>
        <w:rPr>
          <w:w w:val="105"/>
        </w:rPr>
        <w:t>of</w:t>
      </w:r>
      <w:r>
        <w:rPr>
          <w:spacing w:val="35"/>
          <w:w w:val="105"/>
        </w:rPr>
        <w:t> </w:t>
      </w:r>
      <w:r>
        <w:rPr>
          <w:w w:val="105"/>
        </w:rPr>
        <w:t>our</w:t>
      </w:r>
      <w:r>
        <w:rPr>
          <w:spacing w:val="35"/>
          <w:w w:val="105"/>
        </w:rPr>
        <w:t> </w:t>
      </w:r>
      <w:r>
        <w:rPr>
          <w:w w:val="105"/>
        </w:rPr>
        <w:t>study</w:t>
      </w:r>
      <w:r>
        <w:rPr>
          <w:spacing w:val="35"/>
          <w:w w:val="105"/>
        </w:rPr>
        <w:t> </w:t>
      </w:r>
      <w:r>
        <w:rPr>
          <w:w w:val="105"/>
        </w:rPr>
        <w:t>is</w:t>
      </w:r>
      <w:r>
        <w:rPr>
          <w:spacing w:val="35"/>
          <w:w w:val="105"/>
        </w:rPr>
        <w:t> </w:t>
      </w:r>
      <w:r>
        <w:rPr>
          <w:w w:val="105"/>
        </w:rPr>
        <w:t>how</w:t>
      </w:r>
      <w:r>
        <w:rPr>
          <w:spacing w:val="35"/>
          <w:w w:val="105"/>
        </w:rPr>
        <w:t> </w:t>
      </w:r>
      <w:r>
        <w:rPr>
          <w:w w:val="105"/>
        </w:rPr>
        <w:t>ordinary the</w:t>
      </w:r>
      <w:r>
        <w:rPr>
          <w:w w:val="105"/>
        </w:rPr>
        <w:t> events</w:t>
      </w:r>
      <w:r>
        <w:rPr>
          <w:w w:val="105"/>
        </w:rPr>
        <w:t> are</w:t>
      </w:r>
      <w:r>
        <w:rPr>
          <w:w w:val="105"/>
        </w:rPr>
        <w:t> that</w:t>
      </w:r>
      <w:r>
        <w:rPr>
          <w:w w:val="105"/>
        </w:rPr>
        <w:t> we</w:t>
      </w:r>
      <w:r>
        <w:rPr>
          <w:w w:val="105"/>
        </w:rPr>
        <w:t> study.</w:t>
      </w:r>
      <w:r>
        <w:rPr>
          <w:spacing w:val="40"/>
          <w:w w:val="105"/>
        </w:rPr>
        <w:t> </w:t>
      </w:r>
      <w:r>
        <w:rPr>
          <w:w w:val="105"/>
        </w:rPr>
        <w:t>While</w:t>
      </w:r>
      <w:r>
        <w:rPr>
          <w:w w:val="105"/>
        </w:rPr>
        <w:t> the</w:t>
      </w:r>
      <w:r>
        <w:rPr>
          <w:w w:val="105"/>
        </w:rPr>
        <w:t> opening</w:t>
      </w:r>
      <w:r>
        <w:rPr>
          <w:w w:val="105"/>
        </w:rPr>
        <w:t> of</w:t>
      </w:r>
      <w:r>
        <w:rPr>
          <w:w w:val="105"/>
        </w:rPr>
        <w:t> a</w:t>
      </w:r>
      <w:r>
        <w:rPr>
          <w:w w:val="105"/>
        </w:rPr>
        <w:t> new</w:t>
      </w:r>
      <w:r>
        <w:rPr>
          <w:w w:val="105"/>
        </w:rPr>
        <w:t> tunnel</w:t>
      </w:r>
      <w:r>
        <w:rPr>
          <w:w w:val="105"/>
        </w:rPr>
        <w:t> is</w:t>
      </w:r>
      <w:r>
        <w:rPr>
          <w:w w:val="105"/>
        </w:rPr>
        <w:t> significant,</w:t>
      </w:r>
      <w:r>
        <w:rPr>
          <w:w w:val="105"/>
        </w:rPr>
        <w:t> it</w:t>
      </w:r>
      <w:r>
        <w:rPr>
          <w:w w:val="105"/>
        </w:rPr>
        <w:t> is</w:t>
      </w:r>
      <w:r>
        <w:rPr>
          <w:w w:val="105"/>
        </w:rPr>
        <w:t> rare. Votes</w:t>
      </w:r>
      <w:r>
        <w:rPr>
          <w:w w:val="105"/>
        </w:rPr>
        <w:t> to</w:t>
      </w:r>
      <w:r>
        <w:rPr>
          <w:w w:val="105"/>
        </w:rPr>
        <w:t> renew</w:t>
      </w:r>
      <w:r>
        <w:rPr>
          <w:w w:val="105"/>
        </w:rPr>
        <w:t> infrastructure</w:t>
      </w:r>
      <w:r>
        <w:rPr>
          <w:w w:val="105"/>
        </w:rPr>
        <w:t> spending</w:t>
      </w:r>
      <w:r>
        <w:rPr>
          <w:w w:val="105"/>
        </w:rPr>
        <w:t> are</w:t>
      </w:r>
      <w:r>
        <w:rPr>
          <w:w w:val="105"/>
        </w:rPr>
        <w:t> common</w:t>
      </w:r>
      <w:r>
        <w:rPr>
          <w:w w:val="105"/>
        </w:rPr>
        <w:t> events</w:t>
      </w:r>
      <w:r>
        <w:rPr>
          <w:w w:val="105"/>
        </w:rPr>
        <w:t> in</w:t>
      </w:r>
      <w:r>
        <w:rPr>
          <w:w w:val="105"/>
        </w:rPr>
        <w:t> many</w:t>
      </w:r>
      <w:r>
        <w:rPr>
          <w:w w:val="105"/>
        </w:rPr>
        <w:t> local</w:t>
      </w:r>
      <w:r>
        <w:rPr>
          <w:w w:val="105"/>
        </w:rPr>
        <w:t> governments</w:t>
      </w:r>
      <w:r>
        <w:rPr>
          <w:w w:val="105"/>
        </w:rPr>
        <w:t> in</w:t>
      </w:r>
      <w:r>
        <w:rPr>
          <w:spacing w:val="40"/>
          <w:w w:val="105"/>
        </w:rPr>
        <w:t> </w:t>
      </w:r>
      <w:r>
        <w:rPr>
          <w:w w:val="105"/>
        </w:rPr>
        <w:t>the</w:t>
      </w:r>
      <w:r>
        <w:rPr>
          <w:spacing w:val="35"/>
          <w:w w:val="105"/>
        </w:rPr>
        <w:t> </w:t>
      </w:r>
      <w:r>
        <w:rPr>
          <w:w w:val="105"/>
        </w:rPr>
        <w:t>United</w:t>
      </w:r>
      <w:r>
        <w:rPr>
          <w:spacing w:val="35"/>
          <w:w w:val="105"/>
        </w:rPr>
        <w:t> </w:t>
      </w:r>
      <w:r>
        <w:rPr>
          <w:w w:val="105"/>
        </w:rPr>
        <w:t>States,</w:t>
      </w:r>
      <w:r>
        <w:rPr>
          <w:spacing w:val="39"/>
          <w:w w:val="105"/>
        </w:rPr>
        <w:t> </w:t>
      </w:r>
      <w:r>
        <w:rPr>
          <w:w w:val="105"/>
        </w:rPr>
        <w:t>and</w:t>
      </w:r>
      <w:r>
        <w:rPr>
          <w:spacing w:val="35"/>
          <w:w w:val="105"/>
        </w:rPr>
        <w:t> </w:t>
      </w:r>
      <w:r>
        <w:rPr>
          <w:w w:val="105"/>
        </w:rPr>
        <w:t>the</w:t>
      </w:r>
      <w:r>
        <w:rPr>
          <w:spacing w:val="35"/>
          <w:w w:val="105"/>
        </w:rPr>
        <w:t> </w:t>
      </w:r>
      <w:r>
        <w:rPr>
          <w:w w:val="105"/>
        </w:rPr>
        <w:t>amount</w:t>
      </w:r>
      <w:r>
        <w:rPr>
          <w:spacing w:val="35"/>
          <w:w w:val="105"/>
        </w:rPr>
        <w:t> </w:t>
      </w:r>
      <w:r>
        <w:rPr>
          <w:w w:val="105"/>
        </w:rPr>
        <w:t>of</w:t>
      </w:r>
      <w:r>
        <w:rPr>
          <w:spacing w:val="35"/>
          <w:w w:val="105"/>
        </w:rPr>
        <w:t> </w:t>
      </w:r>
      <w:r>
        <w:rPr>
          <w:w w:val="105"/>
        </w:rPr>
        <w:t>road</w:t>
      </w:r>
      <w:r>
        <w:rPr>
          <w:spacing w:val="35"/>
          <w:w w:val="105"/>
        </w:rPr>
        <w:t> </w:t>
      </w:r>
      <w:r>
        <w:rPr>
          <w:w w:val="105"/>
        </w:rPr>
        <w:t>maintenance</w:t>
      </w:r>
      <w:r>
        <w:rPr>
          <w:spacing w:val="35"/>
          <w:w w:val="105"/>
        </w:rPr>
        <w:t> </w:t>
      </w:r>
      <w:r>
        <w:rPr>
          <w:w w:val="105"/>
        </w:rPr>
        <w:t>spending</w:t>
      </w:r>
      <w:r>
        <w:rPr>
          <w:spacing w:val="35"/>
          <w:w w:val="105"/>
        </w:rPr>
        <w:t> </w:t>
      </w:r>
      <w:r>
        <w:rPr>
          <w:w w:val="105"/>
        </w:rPr>
        <w:t>is</w:t>
      </w:r>
      <w:r>
        <w:rPr>
          <w:spacing w:val="35"/>
          <w:w w:val="105"/>
        </w:rPr>
        <w:t> </w:t>
      </w:r>
      <w:r>
        <w:rPr>
          <w:w w:val="105"/>
        </w:rPr>
        <w:t>regularly</w:t>
      </w:r>
      <w:r>
        <w:rPr>
          <w:spacing w:val="35"/>
          <w:w w:val="105"/>
        </w:rPr>
        <w:t> </w:t>
      </w:r>
      <w:r>
        <w:rPr>
          <w:w w:val="105"/>
        </w:rPr>
        <w:t>determined by governments worldwide, either through voting or directly by bureaucrats.</w:t>
      </w:r>
      <w:r>
        <w:rPr>
          <w:w w:val="105"/>
        </w:rPr>
        <w:t> It is therefore important to study the effects of road maintenance spending on house prices.</w:t>
      </w:r>
    </w:p>
    <w:p>
      <w:pPr>
        <w:pStyle w:val="BodyText"/>
        <w:spacing w:after="0" w:line="415" w:lineRule="auto"/>
        <w:jc w:val="both"/>
        <w:sectPr>
          <w:pgSz w:w="12240" w:h="15840"/>
          <w:pgMar w:header="0" w:footer="822" w:top="1420" w:bottom="1020" w:left="1440" w:right="0"/>
        </w:sectPr>
      </w:pPr>
    </w:p>
    <w:p>
      <w:pPr>
        <w:pStyle w:val="BodyText"/>
        <w:spacing w:line="415" w:lineRule="auto" w:before="35"/>
        <w:ind w:right="1434" w:firstLine="351"/>
        <w:jc w:val="both"/>
      </w:pPr>
      <w:hyperlink w:history="true" w:anchor="_bookmark89">
        <w:r>
          <w:rPr>
            <w:color w:val="0000FF"/>
            <w:w w:val="105"/>
          </w:rPr>
          <w:t>Li</w:t>
        </w:r>
        <w:r>
          <w:rPr>
            <w:color w:val="0000FF"/>
            <w:w w:val="105"/>
          </w:rPr>
          <w:t> et</w:t>
        </w:r>
        <w:r>
          <w:rPr>
            <w:color w:val="0000FF"/>
            <w:w w:val="105"/>
          </w:rPr>
          <w:t> al.</w:t>
        </w:r>
      </w:hyperlink>
      <w:r>
        <w:rPr>
          <w:color w:val="0000FF"/>
          <w:w w:val="105"/>
        </w:rPr>
        <w:t> </w:t>
      </w:r>
      <w:r>
        <w:rPr>
          <w:w w:val="105"/>
        </w:rPr>
        <w:t>(</w:t>
      </w:r>
      <w:hyperlink w:history="true" w:anchor="_bookmark89">
        <w:r>
          <w:rPr>
            <w:color w:val="0000FF"/>
            <w:w w:val="105"/>
          </w:rPr>
          <w:t>2016</w:t>
        </w:r>
      </w:hyperlink>
      <w:r>
        <w:rPr>
          <w:w w:val="105"/>
        </w:rPr>
        <w:t>)</w:t>
      </w:r>
      <w:r>
        <w:rPr>
          <w:w w:val="105"/>
        </w:rPr>
        <w:t> studies</w:t>
      </w:r>
      <w:r>
        <w:rPr>
          <w:w w:val="105"/>
        </w:rPr>
        <w:t> the</w:t>
      </w:r>
      <w:r>
        <w:rPr>
          <w:w w:val="105"/>
        </w:rPr>
        <w:t> overall</w:t>
      </w:r>
      <w:r>
        <w:rPr>
          <w:w w:val="105"/>
        </w:rPr>
        <w:t> effect</w:t>
      </w:r>
      <w:r>
        <w:rPr>
          <w:w w:val="105"/>
        </w:rPr>
        <w:t> on</w:t>
      </w:r>
      <w:r>
        <w:rPr>
          <w:w w:val="105"/>
        </w:rPr>
        <w:t> apartment</w:t>
      </w:r>
      <w:r>
        <w:rPr>
          <w:w w:val="105"/>
        </w:rPr>
        <w:t> prices</w:t>
      </w:r>
      <w:r>
        <w:rPr>
          <w:w w:val="105"/>
        </w:rPr>
        <w:t> of</w:t>
      </w:r>
      <w:r>
        <w:rPr>
          <w:w w:val="105"/>
        </w:rPr>
        <w:t> new</w:t>
      </w:r>
      <w:r>
        <w:rPr>
          <w:w w:val="105"/>
        </w:rPr>
        <w:t> subway</w:t>
      </w:r>
      <w:r>
        <w:rPr>
          <w:w w:val="105"/>
        </w:rPr>
        <w:t> lines</w:t>
      </w:r>
      <w:r>
        <w:rPr>
          <w:w w:val="105"/>
        </w:rPr>
        <w:t> in Beijing, but the estimates may represent the net effect of competing factors.</w:t>
      </w:r>
      <w:r>
        <w:rPr>
          <w:spacing w:val="40"/>
          <w:w w:val="105"/>
        </w:rPr>
        <w:t> </w:t>
      </w:r>
      <w:hyperlink w:history="true" w:anchor="_bookmark80">
        <w:r>
          <w:rPr>
            <w:color w:val="0000FF"/>
            <w:w w:val="105"/>
          </w:rPr>
          <w:t>Gibbons and</w:t>
        </w:r>
      </w:hyperlink>
      <w:r>
        <w:rPr>
          <w:color w:val="0000FF"/>
          <w:w w:val="105"/>
        </w:rPr>
        <w:t> </w:t>
      </w:r>
      <w:hyperlink w:history="true" w:anchor="_bookmark80">
        <w:r>
          <w:rPr>
            <w:color w:val="0000FF"/>
            <w:w w:val="105"/>
          </w:rPr>
          <w:t>Machin</w:t>
        </w:r>
      </w:hyperlink>
      <w:r>
        <w:rPr>
          <w:color w:val="0000FF"/>
          <w:w w:val="105"/>
        </w:rPr>
        <w:t> </w:t>
      </w:r>
      <w:r>
        <w:rPr>
          <w:w w:val="105"/>
        </w:rPr>
        <w:t>(</w:t>
      </w:r>
      <w:hyperlink w:history="true" w:anchor="_bookmark80">
        <w:r>
          <w:rPr>
            <w:color w:val="0000FF"/>
            <w:w w:val="105"/>
          </w:rPr>
          <w:t>2005</w:t>
        </w:r>
      </w:hyperlink>
      <w:r>
        <w:rPr>
          <w:w w:val="105"/>
        </w:rPr>
        <w:t>), studying the construction of new rail stations for the London underground and light rail services, notes that the effect on house prices captures the net effect of better access,</w:t>
      </w:r>
      <w:r>
        <w:rPr>
          <w:spacing w:val="-7"/>
          <w:w w:val="105"/>
        </w:rPr>
        <w:t> </w:t>
      </w:r>
      <w:r>
        <w:rPr>
          <w:w w:val="105"/>
        </w:rPr>
        <w:t>increased</w:t>
      </w:r>
      <w:r>
        <w:rPr>
          <w:spacing w:val="-8"/>
          <w:w w:val="105"/>
        </w:rPr>
        <w:t> </w:t>
      </w:r>
      <w:r>
        <w:rPr>
          <w:w w:val="105"/>
        </w:rPr>
        <w:t>crime,</w:t>
      </w:r>
      <w:r>
        <w:rPr>
          <w:spacing w:val="-7"/>
          <w:w w:val="105"/>
        </w:rPr>
        <w:t> </w:t>
      </w:r>
      <w:r>
        <w:rPr>
          <w:w w:val="105"/>
        </w:rPr>
        <w:t>and</w:t>
      </w:r>
      <w:r>
        <w:rPr>
          <w:spacing w:val="-8"/>
          <w:w w:val="105"/>
        </w:rPr>
        <w:t> </w:t>
      </w:r>
      <w:r>
        <w:rPr>
          <w:w w:val="105"/>
        </w:rPr>
        <w:t>increased</w:t>
      </w:r>
      <w:r>
        <w:rPr>
          <w:spacing w:val="-8"/>
          <w:w w:val="105"/>
        </w:rPr>
        <w:t> </w:t>
      </w:r>
      <w:r>
        <w:rPr>
          <w:w w:val="105"/>
        </w:rPr>
        <w:t>noise</w:t>
      </w:r>
      <w:r>
        <w:rPr>
          <w:spacing w:val="-8"/>
          <w:w w:val="105"/>
        </w:rPr>
        <w:t> </w:t>
      </w:r>
      <w:r>
        <w:rPr>
          <w:w w:val="105"/>
        </w:rPr>
        <w:t>pollution.</w:t>
      </w:r>
      <w:r>
        <w:rPr>
          <w:spacing w:val="15"/>
          <w:w w:val="105"/>
        </w:rPr>
        <w:t> </w:t>
      </w:r>
      <w:hyperlink w:history="true" w:anchor="_bookmark88">
        <w:r>
          <w:rPr>
            <w:color w:val="0000FF"/>
            <w:w w:val="105"/>
          </w:rPr>
          <w:t>Levkovich,</w:t>
        </w:r>
        <w:r>
          <w:rPr>
            <w:color w:val="0000FF"/>
            <w:spacing w:val="-7"/>
            <w:w w:val="105"/>
          </w:rPr>
          <w:t> </w:t>
        </w:r>
        <w:r>
          <w:rPr>
            <w:color w:val="0000FF"/>
            <w:w w:val="105"/>
          </w:rPr>
          <w:t>Rouwendal</w:t>
        </w:r>
        <w:r>
          <w:rPr>
            <w:color w:val="0000FF"/>
            <w:spacing w:val="-8"/>
            <w:w w:val="105"/>
          </w:rPr>
          <w:t> </w:t>
        </w:r>
        <w:r>
          <w:rPr>
            <w:color w:val="0000FF"/>
            <w:w w:val="105"/>
          </w:rPr>
          <w:t>and</w:t>
        </w:r>
        <w:r>
          <w:rPr>
            <w:color w:val="0000FF"/>
            <w:spacing w:val="-8"/>
            <w:w w:val="105"/>
          </w:rPr>
          <w:t> </w:t>
        </w:r>
        <w:r>
          <w:rPr>
            <w:color w:val="0000FF"/>
            <w:w w:val="105"/>
          </w:rPr>
          <w:t>Van</w:t>
        </w:r>
        <w:r>
          <w:rPr>
            <w:color w:val="0000FF"/>
            <w:spacing w:val="-8"/>
            <w:w w:val="105"/>
          </w:rPr>
          <w:t> </w:t>
        </w:r>
        <w:r>
          <w:rPr>
            <w:color w:val="0000FF"/>
            <w:w w:val="105"/>
          </w:rPr>
          <w:t>Mar-</w:t>
        </w:r>
      </w:hyperlink>
      <w:r>
        <w:rPr>
          <w:color w:val="0000FF"/>
          <w:w w:val="105"/>
        </w:rPr>
        <w:t> </w:t>
      </w:r>
      <w:hyperlink w:history="true" w:anchor="_bookmark88">
        <w:r>
          <w:rPr>
            <w:color w:val="0000FF"/>
            <w:w w:val="105"/>
          </w:rPr>
          <w:t>wijk</w:t>
        </w:r>
      </w:hyperlink>
      <w:r>
        <w:rPr>
          <w:color w:val="0000FF"/>
          <w:w w:val="105"/>
        </w:rPr>
        <w:t> </w:t>
      </w:r>
      <w:r>
        <w:rPr>
          <w:w w:val="105"/>
        </w:rPr>
        <w:t>(</w:t>
      </w:r>
      <w:hyperlink w:history="true" w:anchor="_bookmark88">
        <w:r>
          <w:rPr>
            <w:color w:val="0000FF"/>
            <w:w w:val="105"/>
          </w:rPr>
          <w:t>2016</w:t>
        </w:r>
      </w:hyperlink>
      <w:r>
        <w:rPr>
          <w:w w:val="105"/>
        </w:rPr>
        <w:t>) looks at the effect of highway development on house prices in the Netherlands. It</w:t>
      </w:r>
      <w:r>
        <w:rPr>
          <w:spacing w:val="-10"/>
          <w:w w:val="105"/>
        </w:rPr>
        <w:t> </w:t>
      </w:r>
      <w:r>
        <w:rPr>
          <w:w w:val="105"/>
        </w:rPr>
        <w:t>separates</w:t>
      </w:r>
      <w:r>
        <w:rPr>
          <w:spacing w:val="-10"/>
          <w:w w:val="105"/>
        </w:rPr>
        <w:t> </w:t>
      </w:r>
      <w:r>
        <w:rPr>
          <w:w w:val="105"/>
        </w:rPr>
        <w:t>out</w:t>
      </w:r>
      <w:r>
        <w:rPr>
          <w:spacing w:val="-10"/>
          <w:w w:val="105"/>
        </w:rPr>
        <w:t> </w:t>
      </w:r>
      <w:r>
        <w:rPr>
          <w:w w:val="105"/>
        </w:rPr>
        <w:t>accessibility</w:t>
      </w:r>
      <w:r>
        <w:rPr>
          <w:spacing w:val="-10"/>
          <w:w w:val="105"/>
        </w:rPr>
        <w:t> </w:t>
      </w:r>
      <w:r>
        <w:rPr>
          <w:w w:val="105"/>
        </w:rPr>
        <w:t>effects</w:t>
      </w:r>
      <w:r>
        <w:rPr>
          <w:spacing w:val="-10"/>
          <w:w w:val="105"/>
        </w:rPr>
        <w:t> </w:t>
      </w:r>
      <w:r>
        <w:rPr>
          <w:w w:val="105"/>
        </w:rPr>
        <w:t>from</w:t>
      </w:r>
      <w:r>
        <w:rPr>
          <w:spacing w:val="-10"/>
          <w:w w:val="105"/>
        </w:rPr>
        <w:t> </w:t>
      </w:r>
      <w:r>
        <w:rPr>
          <w:w w:val="105"/>
        </w:rPr>
        <w:t>noise</w:t>
      </w:r>
      <w:r>
        <w:rPr>
          <w:spacing w:val="-10"/>
          <w:w w:val="105"/>
        </w:rPr>
        <w:t> </w:t>
      </w:r>
      <w:r>
        <w:rPr>
          <w:w w:val="105"/>
        </w:rPr>
        <w:t>pollution</w:t>
      </w:r>
      <w:r>
        <w:rPr>
          <w:spacing w:val="-10"/>
          <w:w w:val="105"/>
        </w:rPr>
        <w:t> </w:t>
      </w:r>
      <w:r>
        <w:rPr>
          <w:w w:val="105"/>
        </w:rPr>
        <w:t>and</w:t>
      </w:r>
      <w:r>
        <w:rPr>
          <w:spacing w:val="-10"/>
          <w:w w:val="105"/>
        </w:rPr>
        <w:t> </w:t>
      </w:r>
      <w:r>
        <w:rPr>
          <w:w w:val="105"/>
        </w:rPr>
        <w:t>increased</w:t>
      </w:r>
      <w:r>
        <w:rPr>
          <w:spacing w:val="-10"/>
          <w:w w:val="105"/>
        </w:rPr>
        <w:t> </w:t>
      </w:r>
      <w:r>
        <w:rPr>
          <w:w w:val="105"/>
        </w:rPr>
        <w:t>traffic</w:t>
      </w:r>
      <w:r>
        <w:rPr>
          <w:spacing w:val="-10"/>
          <w:w w:val="105"/>
        </w:rPr>
        <w:t> </w:t>
      </w:r>
      <w:r>
        <w:rPr>
          <w:w w:val="105"/>
        </w:rPr>
        <w:t>effects</w:t>
      </w:r>
      <w:r>
        <w:rPr>
          <w:spacing w:val="-10"/>
          <w:w w:val="105"/>
        </w:rPr>
        <w:t> </w:t>
      </w:r>
      <w:r>
        <w:rPr>
          <w:w w:val="105"/>
        </w:rPr>
        <w:t>by</w:t>
      </w:r>
      <w:r>
        <w:rPr>
          <w:spacing w:val="-10"/>
          <w:w w:val="105"/>
        </w:rPr>
        <w:t> </w:t>
      </w:r>
      <w:r>
        <w:rPr>
          <w:w w:val="105"/>
        </w:rPr>
        <w:t>look- ing</w:t>
      </w:r>
      <w:r>
        <w:rPr>
          <w:spacing w:val="31"/>
          <w:w w:val="105"/>
        </w:rPr>
        <w:t> </w:t>
      </w:r>
      <w:r>
        <w:rPr>
          <w:w w:val="105"/>
        </w:rPr>
        <w:t>at</w:t>
      </w:r>
      <w:r>
        <w:rPr>
          <w:spacing w:val="30"/>
          <w:w w:val="105"/>
        </w:rPr>
        <w:t> </w:t>
      </w:r>
      <w:r>
        <w:rPr>
          <w:w w:val="105"/>
        </w:rPr>
        <w:t>different</w:t>
      </w:r>
      <w:r>
        <w:rPr>
          <w:spacing w:val="31"/>
          <w:w w:val="105"/>
        </w:rPr>
        <w:t> </w:t>
      </w:r>
      <w:r>
        <w:rPr>
          <w:w w:val="105"/>
        </w:rPr>
        <w:t>neighborhoods</w:t>
      </w:r>
      <w:r>
        <w:rPr>
          <w:spacing w:val="30"/>
          <w:w w:val="105"/>
        </w:rPr>
        <w:t> </w:t>
      </w:r>
      <w:r>
        <w:rPr>
          <w:w w:val="105"/>
        </w:rPr>
        <w:t>near</w:t>
      </w:r>
      <w:r>
        <w:rPr>
          <w:spacing w:val="31"/>
          <w:w w:val="105"/>
        </w:rPr>
        <w:t> </w:t>
      </w:r>
      <w:r>
        <w:rPr>
          <w:w w:val="105"/>
        </w:rPr>
        <w:t>the</w:t>
      </w:r>
      <w:r>
        <w:rPr>
          <w:spacing w:val="30"/>
          <w:w w:val="105"/>
        </w:rPr>
        <w:t> </w:t>
      </w:r>
      <w:r>
        <w:rPr>
          <w:w w:val="105"/>
        </w:rPr>
        <w:t>highway</w:t>
      </w:r>
      <w:r>
        <w:rPr>
          <w:spacing w:val="31"/>
          <w:w w:val="105"/>
        </w:rPr>
        <w:t> </w:t>
      </w:r>
      <w:r>
        <w:rPr>
          <w:w w:val="105"/>
        </w:rPr>
        <w:t>development.</w:t>
      </w:r>
      <w:r>
        <w:rPr>
          <w:spacing w:val="80"/>
          <w:w w:val="105"/>
        </w:rPr>
        <w:t> </w:t>
      </w:r>
      <w:r>
        <w:rPr>
          <w:w w:val="105"/>
        </w:rPr>
        <w:t>Its</w:t>
      </w:r>
      <w:r>
        <w:rPr>
          <w:spacing w:val="31"/>
          <w:w w:val="105"/>
        </w:rPr>
        <w:t> </w:t>
      </w:r>
      <w:r>
        <w:rPr>
          <w:w w:val="105"/>
        </w:rPr>
        <w:t>repeat</w:t>
      </w:r>
      <w:r>
        <w:rPr>
          <w:spacing w:val="30"/>
          <w:w w:val="105"/>
        </w:rPr>
        <w:t> </w:t>
      </w:r>
      <w:r>
        <w:rPr>
          <w:w w:val="105"/>
        </w:rPr>
        <w:t>sales</w:t>
      </w:r>
      <w:r>
        <w:rPr>
          <w:spacing w:val="31"/>
          <w:w w:val="105"/>
        </w:rPr>
        <w:t> </w:t>
      </w:r>
      <w:r>
        <w:rPr>
          <w:w w:val="105"/>
        </w:rPr>
        <w:t>difference in</w:t>
      </w:r>
      <w:r>
        <w:rPr>
          <w:spacing w:val="-6"/>
          <w:w w:val="105"/>
        </w:rPr>
        <w:t> </w:t>
      </w:r>
      <w:r>
        <w:rPr>
          <w:w w:val="105"/>
        </w:rPr>
        <w:t>differences</w:t>
      </w:r>
      <w:r>
        <w:rPr>
          <w:spacing w:val="-6"/>
          <w:w w:val="105"/>
        </w:rPr>
        <w:t> </w:t>
      </w:r>
      <w:r>
        <w:rPr>
          <w:w w:val="105"/>
        </w:rPr>
        <w:t>model</w:t>
      </w:r>
      <w:r>
        <w:rPr>
          <w:spacing w:val="-6"/>
          <w:w w:val="105"/>
        </w:rPr>
        <w:t> </w:t>
      </w:r>
      <w:r>
        <w:rPr>
          <w:w w:val="105"/>
        </w:rPr>
        <w:t>finds</w:t>
      </w:r>
      <w:r>
        <w:rPr>
          <w:spacing w:val="-6"/>
          <w:w w:val="105"/>
        </w:rPr>
        <w:t> </w:t>
      </w:r>
      <w:r>
        <w:rPr>
          <w:w w:val="105"/>
        </w:rPr>
        <w:t>increased</w:t>
      </w:r>
      <w:r>
        <w:rPr>
          <w:spacing w:val="-6"/>
          <w:w w:val="105"/>
        </w:rPr>
        <w:t> </w:t>
      </w:r>
      <w:r>
        <w:rPr>
          <w:w w:val="105"/>
        </w:rPr>
        <w:t>house</w:t>
      </w:r>
      <w:r>
        <w:rPr>
          <w:spacing w:val="-6"/>
          <w:w w:val="105"/>
        </w:rPr>
        <w:t> </w:t>
      </w:r>
      <w:r>
        <w:rPr>
          <w:w w:val="105"/>
        </w:rPr>
        <w:t>prices</w:t>
      </w:r>
      <w:r>
        <w:rPr>
          <w:spacing w:val="-6"/>
          <w:w w:val="105"/>
        </w:rPr>
        <w:t> </w:t>
      </w:r>
      <w:r>
        <w:rPr>
          <w:w w:val="105"/>
        </w:rPr>
        <w:t>from</w:t>
      </w:r>
      <w:r>
        <w:rPr>
          <w:spacing w:val="-6"/>
          <w:w w:val="105"/>
        </w:rPr>
        <w:t> </w:t>
      </w:r>
      <w:r>
        <w:rPr>
          <w:w w:val="105"/>
        </w:rPr>
        <w:t>anticipation</w:t>
      </w:r>
      <w:r>
        <w:rPr>
          <w:spacing w:val="-6"/>
          <w:w w:val="105"/>
        </w:rPr>
        <w:t> </w:t>
      </w:r>
      <w:r>
        <w:rPr>
          <w:w w:val="105"/>
        </w:rPr>
        <w:t>effects</w:t>
      </w:r>
      <w:r>
        <w:rPr>
          <w:spacing w:val="-6"/>
          <w:w w:val="105"/>
        </w:rPr>
        <w:t> </w:t>
      </w:r>
      <w:r>
        <w:rPr>
          <w:w w:val="105"/>
        </w:rPr>
        <w:t>(</w:t>
      </w:r>
      <w:hyperlink w:history="true" w:anchor="_bookmark87">
        <w:r>
          <w:rPr>
            <w:color w:val="0000FF"/>
            <w:w w:val="105"/>
          </w:rPr>
          <w:t>Kohlhase</w:t>
        </w:r>
      </w:hyperlink>
      <w:r>
        <w:rPr>
          <w:w w:val="105"/>
        </w:rPr>
        <w:t>,</w:t>
      </w:r>
      <w:r>
        <w:rPr>
          <w:spacing w:val="-6"/>
          <w:w w:val="105"/>
        </w:rPr>
        <w:t> </w:t>
      </w:r>
      <w:hyperlink w:history="true" w:anchor="_bookmark87">
        <w:r>
          <w:rPr>
            <w:color w:val="0000FF"/>
            <w:w w:val="105"/>
          </w:rPr>
          <w:t>1991</w:t>
        </w:r>
      </w:hyperlink>
      <w:r>
        <w:rPr>
          <w:w w:val="105"/>
        </w:rPr>
        <w:t>). </w:t>
      </w:r>
      <w:hyperlink w:history="true" w:anchor="_bookmark53">
        <w:r>
          <w:rPr>
            <w:color w:val="0000FF"/>
            <w:w w:val="105"/>
          </w:rPr>
          <w:t>Beenstock,</w:t>
        </w:r>
        <w:r>
          <w:rPr>
            <w:color w:val="0000FF"/>
            <w:spacing w:val="-11"/>
            <w:w w:val="105"/>
          </w:rPr>
          <w:t> </w:t>
        </w:r>
        <w:r>
          <w:rPr>
            <w:color w:val="0000FF"/>
            <w:w w:val="105"/>
          </w:rPr>
          <w:t>Feldman</w:t>
        </w:r>
        <w:r>
          <w:rPr>
            <w:color w:val="0000FF"/>
            <w:spacing w:val="-13"/>
            <w:w w:val="105"/>
          </w:rPr>
          <w:t> </w:t>
        </w:r>
        <w:r>
          <w:rPr>
            <w:color w:val="0000FF"/>
            <w:w w:val="105"/>
          </w:rPr>
          <w:t>and</w:t>
        </w:r>
        <w:r>
          <w:rPr>
            <w:color w:val="0000FF"/>
            <w:spacing w:val="-13"/>
            <w:w w:val="105"/>
          </w:rPr>
          <w:t> </w:t>
        </w:r>
        <w:r>
          <w:rPr>
            <w:color w:val="0000FF"/>
            <w:w w:val="105"/>
          </w:rPr>
          <w:t>Felsenstein</w:t>
        </w:r>
      </w:hyperlink>
      <w:r>
        <w:rPr>
          <w:color w:val="0000FF"/>
          <w:spacing w:val="-13"/>
          <w:w w:val="105"/>
        </w:rPr>
        <w:t> </w:t>
      </w:r>
      <w:r>
        <w:rPr>
          <w:w w:val="105"/>
        </w:rPr>
        <w:t>(</w:t>
      </w:r>
      <w:hyperlink w:history="true" w:anchor="_bookmark53">
        <w:r>
          <w:rPr>
            <w:color w:val="0000FF"/>
            <w:w w:val="105"/>
          </w:rPr>
          <w:t>2016</w:t>
        </w:r>
      </w:hyperlink>
      <w:r>
        <w:rPr>
          <w:w w:val="105"/>
        </w:rPr>
        <w:t>)</w:t>
      </w:r>
      <w:r>
        <w:rPr>
          <w:spacing w:val="-13"/>
          <w:w w:val="105"/>
        </w:rPr>
        <w:t> </w:t>
      </w:r>
      <w:r>
        <w:rPr>
          <w:w w:val="105"/>
        </w:rPr>
        <w:t>also</w:t>
      </w:r>
      <w:r>
        <w:rPr>
          <w:spacing w:val="-13"/>
          <w:w w:val="105"/>
        </w:rPr>
        <w:t> </w:t>
      </w:r>
      <w:r>
        <w:rPr>
          <w:w w:val="105"/>
        </w:rPr>
        <w:t>finds</w:t>
      </w:r>
      <w:r>
        <w:rPr>
          <w:spacing w:val="-13"/>
          <w:w w:val="105"/>
        </w:rPr>
        <w:t> </w:t>
      </w:r>
      <w:r>
        <w:rPr>
          <w:w w:val="105"/>
        </w:rPr>
        <w:t>anticipation</w:t>
      </w:r>
      <w:r>
        <w:rPr>
          <w:spacing w:val="-13"/>
          <w:w w:val="105"/>
        </w:rPr>
        <w:t> </w:t>
      </w:r>
      <w:r>
        <w:rPr>
          <w:w w:val="105"/>
        </w:rPr>
        <w:t>effects</w:t>
      </w:r>
      <w:r>
        <w:rPr>
          <w:spacing w:val="-13"/>
          <w:w w:val="105"/>
        </w:rPr>
        <w:t> </w:t>
      </w:r>
      <w:r>
        <w:rPr>
          <w:w w:val="105"/>
        </w:rPr>
        <w:t>for</w:t>
      </w:r>
      <w:r>
        <w:rPr>
          <w:spacing w:val="-13"/>
          <w:w w:val="105"/>
        </w:rPr>
        <w:t> </w:t>
      </w:r>
      <w:r>
        <w:rPr>
          <w:w w:val="105"/>
        </w:rPr>
        <w:t>house</w:t>
      </w:r>
      <w:r>
        <w:rPr>
          <w:spacing w:val="-13"/>
          <w:w w:val="105"/>
        </w:rPr>
        <w:t> </w:t>
      </w:r>
      <w:r>
        <w:rPr>
          <w:w w:val="105"/>
        </w:rPr>
        <w:t>prices</w:t>
      </w:r>
      <w:r>
        <w:rPr>
          <w:spacing w:val="-13"/>
          <w:w w:val="105"/>
        </w:rPr>
        <w:t> </w:t>
      </w:r>
      <w:r>
        <w:rPr>
          <w:w w:val="105"/>
        </w:rPr>
        <w:t>for the development of a highway across Israel.</w:t>
      </w:r>
    </w:p>
    <w:p>
      <w:pPr>
        <w:pStyle w:val="BodyText"/>
        <w:spacing w:line="415" w:lineRule="auto" w:before="8"/>
        <w:ind w:left="-1" w:right="1436" w:firstLine="351"/>
        <w:jc w:val="both"/>
      </w:pPr>
      <w:r>
        <w:rPr>
          <w:rFonts w:ascii="Georgia"/>
          <w:b/>
          <w:w w:val="105"/>
        </w:rPr>
        <w:t>Contribution.</w:t>
      </w:r>
      <w:r>
        <w:rPr>
          <w:rFonts w:ascii="Georgia"/>
          <w:b/>
          <w:spacing w:val="23"/>
          <w:w w:val="105"/>
        </w:rPr>
        <w:t> </w:t>
      </w:r>
      <w:r>
        <w:rPr>
          <w:w w:val="105"/>
        </w:rPr>
        <w:t>Our</w:t>
      </w:r>
      <w:r>
        <w:rPr>
          <w:spacing w:val="-10"/>
          <w:w w:val="105"/>
        </w:rPr>
        <w:t> </w:t>
      </w:r>
      <w:r>
        <w:rPr>
          <w:w w:val="105"/>
        </w:rPr>
        <w:t>paper</w:t>
      </w:r>
      <w:r>
        <w:rPr>
          <w:spacing w:val="-10"/>
          <w:w w:val="105"/>
        </w:rPr>
        <w:t> </w:t>
      </w:r>
      <w:r>
        <w:rPr>
          <w:w w:val="105"/>
        </w:rPr>
        <w:t>contributes</w:t>
      </w:r>
      <w:r>
        <w:rPr>
          <w:spacing w:val="-10"/>
          <w:w w:val="105"/>
        </w:rPr>
        <w:t> </w:t>
      </w:r>
      <w:r>
        <w:rPr>
          <w:w w:val="105"/>
        </w:rPr>
        <w:t>to</w:t>
      </w:r>
      <w:r>
        <w:rPr>
          <w:spacing w:val="-10"/>
          <w:w w:val="105"/>
        </w:rPr>
        <w:t> </w:t>
      </w:r>
      <w:r>
        <w:rPr>
          <w:w w:val="105"/>
        </w:rPr>
        <w:t>the</w:t>
      </w:r>
      <w:r>
        <w:rPr>
          <w:spacing w:val="-10"/>
          <w:w w:val="105"/>
        </w:rPr>
        <w:t> </w:t>
      </w:r>
      <w:r>
        <w:rPr>
          <w:w w:val="105"/>
        </w:rPr>
        <w:t>literature</w:t>
      </w:r>
      <w:r>
        <w:rPr>
          <w:spacing w:val="-10"/>
          <w:w w:val="105"/>
        </w:rPr>
        <w:t> </w:t>
      </w:r>
      <w:r>
        <w:rPr>
          <w:w w:val="105"/>
        </w:rPr>
        <w:t>on</w:t>
      </w:r>
      <w:r>
        <w:rPr>
          <w:spacing w:val="-10"/>
          <w:w w:val="105"/>
        </w:rPr>
        <w:t> </w:t>
      </w:r>
      <w:r>
        <w:rPr>
          <w:w w:val="105"/>
        </w:rPr>
        <w:t>three</w:t>
      </w:r>
      <w:r>
        <w:rPr>
          <w:spacing w:val="-10"/>
          <w:w w:val="105"/>
        </w:rPr>
        <w:t> </w:t>
      </w:r>
      <w:r>
        <w:rPr>
          <w:w w:val="105"/>
        </w:rPr>
        <w:t>main</w:t>
      </w:r>
      <w:r>
        <w:rPr>
          <w:spacing w:val="-10"/>
          <w:w w:val="105"/>
        </w:rPr>
        <w:t> </w:t>
      </w:r>
      <w:r>
        <w:rPr>
          <w:w w:val="105"/>
        </w:rPr>
        <w:t>fronts.</w:t>
      </w:r>
      <w:r>
        <w:rPr>
          <w:spacing w:val="26"/>
          <w:w w:val="105"/>
        </w:rPr>
        <w:t> </w:t>
      </w:r>
      <w:r>
        <w:rPr>
          <w:w w:val="105"/>
        </w:rPr>
        <w:t>First,</w:t>
      </w:r>
      <w:r>
        <w:rPr>
          <w:spacing w:val="-6"/>
          <w:w w:val="105"/>
        </w:rPr>
        <w:t> </w:t>
      </w:r>
      <w:r>
        <w:rPr>
          <w:w w:val="105"/>
        </w:rPr>
        <w:t>while much</w:t>
      </w:r>
      <w:r>
        <w:rPr>
          <w:spacing w:val="-16"/>
          <w:w w:val="105"/>
        </w:rPr>
        <w:t> </w:t>
      </w:r>
      <w:r>
        <w:rPr>
          <w:w w:val="105"/>
        </w:rPr>
        <w:t>of</w:t>
      </w:r>
      <w:r>
        <w:rPr>
          <w:spacing w:val="-16"/>
          <w:w w:val="105"/>
        </w:rPr>
        <w:t> </w:t>
      </w:r>
      <w:r>
        <w:rPr>
          <w:w w:val="105"/>
        </w:rPr>
        <w:t>the</w:t>
      </w:r>
      <w:r>
        <w:rPr>
          <w:spacing w:val="-16"/>
          <w:w w:val="105"/>
        </w:rPr>
        <w:t> </w:t>
      </w:r>
      <w:r>
        <w:rPr>
          <w:w w:val="105"/>
        </w:rPr>
        <w:t>literature</w:t>
      </w:r>
      <w:r>
        <w:rPr>
          <w:spacing w:val="-15"/>
          <w:w w:val="105"/>
        </w:rPr>
        <w:t> </w:t>
      </w:r>
      <w:r>
        <w:rPr>
          <w:w w:val="105"/>
        </w:rPr>
        <w:t>focuses</w:t>
      </w:r>
      <w:r>
        <w:rPr>
          <w:spacing w:val="-16"/>
          <w:w w:val="105"/>
        </w:rPr>
        <w:t> </w:t>
      </w:r>
      <w:r>
        <w:rPr>
          <w:w w:val="105"/>
        </w:rPr>
        <w:t>on</w:t>
      </w:r>
      <w:r>
        <w:rPr>
          <w:spacing w:val="-16"/>
          <w:w w:val="105"/>
        </w:rPr>
        <w:t> </w:t>
      </w:r>
      <w:r>
        <w:rPr>
          <w:w w:val="105"/>
        </w:rPr>
        <w:t>new</w:t>
      </w:r>
      <w:r>
        <w:rPr>
          <w:spacing w:val="-16"/>
          <w:w w:val="105"/>
        </w:rPr>
        <w:t> </w:t>
      </w:r>
      <w:r>
        <w:rPr>
          <w:w w:val="105"/>
        </w:rPr>
        <w:t>infrastructure</w:t>
      </w:r>
      <w:r>
        <w:rPr>
          <w:spacing w:val="-15"/>
          <w:w w:val="105"/>
        </w:rPr>
        <w:t> </w:t>
      </w:r>
      <w:r>
        <w:rPr>
          <w:w w:val="105"/>
        </w:rPr>
        <w:t>development</w:t>
      </w:r>
      <w:r>
        <w:rPr>
          <w:spacing w:val="-16"/>
          <w:w w:val="105"/>
        </w:rPr>
        <w:t> </w:t>
      </w:r>
      <w:r>
        <w:rPr>
          <w:w w:val="105"/>
        </w:rPr>
        <w:t>and</w:t>
      </w:r>
      <w:r>
        <w:rPr>
          <w:spacing w:val="-16"/>
          <w:w w:val="105"/>
        </w:rPr>
        <w:t> </w:t>
      </w:r>
      <w:r>
        <w:rPr>
          <w:w w:val="105"/>
        </w:rPr>
        <w:t>expansion</w:t>
      </w:r>
      <w:r>
        <w:rPr>
          <w:spacing w:val="-16"/>
          <w:w w:val="105"/>
        </w:rPr>
        <w:t> </w:t>
      </w:r>
      <w:r>
        <w:rPr>
          <w:w w:val="105"/>
        </w:rPr>
        <w:t>in</w:t>
      </w:r>
      <w:r>
        <w:rPr>
          <w:spacing w:val="-15"/>
          <w:w w:val="105"/>
        </w:rPr>
        <w:t> </w:t>
      </w:r>
      <w:r>
        <w:rPr>
          <w:w w:val="105"/>
        </w:rPr>
        <w:t>developing nations, we study infrastructure maintenance in a developed economy.</w:t>
      </w:r>
      <w:r>
        <w:rPr>
          <w:w w:val="105"/>
        </w:rPr>
        <w:t> Focusing on existing roads</w:t>
      </w:r>
      <w:r>
        <w:rPr>
          <w:w w:val="105"/>
        </w:rPr>
        <w:t> with</w:t>
      </w:r>
      <w:r>
        <w:rPr>
          <w:w w:val="105"/>
        </w:rPr>
        <w:t> pre-determined</w:t>
      </w:r>
      <w:r>
        <w:rPr>
          <w:w w:val="105"/>
        </w:rPr>
        <w:t> renewal</w:t>
      </w:r>
      <w:r>
        <w:rPr>
          <w:w w:val="105"/>
        </w:rPr>
        <w:t> period</w:t>
      </w:r>
      <w:r>
        <w:rPr>
          <w:w w:val="105"/>
        </w:rPr>
        <w:t> and</w:t>
      </w:r>
      <w:r>
        <w:rPr>
          <w:w w:val="105"/>
        </w:rPr>
        <w:t> narrowing</w:t>
      </w:r>
      <w:r>
        <w:rPr>
          <w:w w:val="105"/>
        </w:rPr>
        <w:t> down</w:t>
      </w:r>
      <w:r>
        <w:rPr>
          <w:w w:val="105"/>
        </w:rPr>
        <w:t> on</w:t>
      </w:r>
      <w:r>
        <w:rPr>
          <w:w w:val="105"/>
        </w:rPr>
        <w:t> close</w:t>
      </w:r>
      <w:r>
        <w:rPr>
          <w:w w:val="105"/>
        </w:rPr>
        <w:t> elections</w:t>
      </w:r>
      <w:r>
        <w:rPr>
          <w:w w:val="105"/>
        </w:rPr>
        <w:t> helps</w:t>
      </w:r>
      <w:r>
        <w:rPr>
          <w:w w:val="105"/>
        </w:rPr>
        <w:t> us avoid endogeneity issues coming from placement and the timing of new infrastructure.</w:t>
      </w:r>
      <w:r>
        <w:rPr>
          <w:w w:val="105"/>
        </w:rPr>
        <w:t> Our approach provides insights that are more relevant for policymakers in advanced economies, where</w:t>
      </w:r>
      <w:r>
        <w:rPr>
          <w:w w:val="105"/>
        </w:rPr>
        <w:t> road</w:t>
      </w:r>
      <w:r>
        <w:rPr>
          <w:w w:val="105"/>
        </w:rPr>
        <w:t> infrastructure</w:t>
      </w:r>
      <w:r>
        <w:rPr>
          <w:w w:val="105"/>
        </w:rPr>
        <w:t> is</w:t>
      </w:r>
      <w:r>
        <w:rPr>
          <w:w w:val="105"/>
        </w:rPr>
        <w:t> well</w:t>
      </w:r>
      <w:r>
        <w:rPr>
          <w:w w:val="105"/>
        </w:rPr>
        <w:t> established</w:t>
      </w:r>
      <w:r>
        <w:rPr>
          <w:w w:val="105"/>
        </w:rPr>
        <w:t> but</w:t>
      </w:r>
      <w:r>
        <w:rPr>
          <w:w w:val="105"/>
        </w:rPr>
        <w:t> requires</w:t>
      </w:r>
      <w:r>
        <w:rPr>
          <w:w w:val="105"/>
        </w:rPr>
        <w:t> continuous</w:t>
      </w:r>
      <w:r>
        <w:rPr>
          <w:w w:val="105"/>
        </w:rPr>
        <w:t> upkeep.</w:t>
      </w:r>
      <w:r>
        <w:rPr>
          <w:spacing w:val="40"/>
          <w:w w:val="105"/>
        </w:rPr>
        <w:t> </w:t>
      </w:r>
      <w:r>
        <w:rPr>
          <w:w w:val="105"/>
        </w:rPr>
        <w:t>Second,</w:t>
      </w:r>
      <w:r>
        <w:rPr>
          <w:w w:val="105"/>
        </w:rPr>
        <w:t> we compute a novel measure of road quality using a fine-tuned vision model trained on satellite images.</w:t>
      </w:r>
      <w:r>
        <w:rPr>
          <w:spacing w:val="80"/>
          <w:w w:val="105"/>
        </w:rPr>
        <w:t> </w:t>
      </w:r>
      <w:r>
        <w:rPr>
          <w:w w:val="105"/>
        </w:rPr>
        <w:t>Current</w:t>
      </w:r>
      <w:r>
        <w:rPr>
          <w:w w:val="105"/>
        </w:rPr>
        <w:t> literature</w:t>
      </w:r>
      <w:r>
        <w:rPr>
          <w:w w:val="105"/>
        </w:rPr>
        <w:t> has</w:t>
      </w:r>
      <w:r>
        <w:rPr>
          <w:w w:val="105"/>
        </w:rPr>
        <w:t> relied</w:t>
      </w:r>
      <w:r>
        <w:rPr>
          <w:w w:val="105"/>
        </w:rPr>
        <w:t> on</w:t>
      </w:r>
      <w:r>
        <w:rPr>
          <w:w w:val="105"/>
        </w:rPr>
        <w:t> measures</w:t>
      </w:r>
      <w:r>
        <w:rPr>
          <w:w w:val="105"/>
        </w:rPr>
        <w:t> based</w:t>
      </w:r>
      <w:r>
        <w:rPr>
          <w:w w:val="105"/>
        </w:rPr>
        <w:t> on</w:t>
      </w:r>
      <w:r>
        <w:rPr>
          <w:w w:val="105"/>
        </w:rPr>
        <w:t> Pavement</w:t>
      </w:r>
      <w:r>
        <w:rPr>
          <w:w w:val="105"/>
        </w:rPr>
        <w:t> Condition</w:t>
      </w:r>
      <w:r>
        <w:rPr>
          <w:w w:val="105"/>
        </w:rPr>
        <w:t> Index</w:t>
      </w:r>
      <w:r>
        <w:rPr>
          <w:spacing w:val="80"/>
          <w:w w:val="105"/>
        </w:rPr>
        <w:t> </w:t>
      </w:r>
      <w:r>
        <w:rPr>
          <w:w w:val="105"/>
        </w:rPr>
        <w:t>(PCI)</w:t>
      </w:r>
      <w:r>
        <w:rPr>
          <w:w w:val="105"/>
        </w:rPr>
        <w:t> or</w:t>
      </w:r>
      <w:r>
        <w:rPr>
          <w:w w:val="105"/>
        </w:rPr>
        <w:t> International</w:t>
      </w:r>
      <w:r>
        <w:rPr>
          <w:w w:val="105"/>
        </w:rPr>
        <w:t> Roughness</w:t>
      </w:r>
      <w:r>
        <w:rPr>
          <w:w w:val="105"/>
        </w:rPr>
        <w:t> Index</w:t>
      </w:r>
      <w:r>
        <w:rPr>
          <w:w w:val="105"/>
        </w:rPr>
        <w:t> (IRI)</w:t>
      </w:r>
      <w:r>
        <w:rPr>
          <w:w w:val="105"/>
        </w:rPr>
        <w:t> to</w:t>
      </w:r>
      <w:r>
        <w:rPr>
          <w:w w:val="105"/>
        </w:rPr>
        <w:t> measure</w:t>
      </w:r>
      <w:r>
        <w:rPr>
          <w:w w:val="105"/>
        </w:rPr>
        <w:t> road</w:t>
      </w:r>
      <w:r>
        <w:rPr>
          <w:w w:val="105"/>
        </w:rPr>
        <w:t> quality,</w:t>
      </w:r>
      <w:r>
        <w:rPr>
          <w:w w:val="105"/>
        </w:rPr>
        <w:t> but</w:t>
      </w:r>
      <w:r>
        <w:rPr>
          <w:w w:val="105"/>
        </w:rPr>
        <w:t> these</w:t>
      </w:r>
      <w:r>
        <w:rPr>
          <w:w w:val="105"/>
        </w:rPr>
        <w:t> are</w:t>
      </w:r>
      <w:r>
        <w:rPr>
          <w:w w:val="105"/>
        </w:rPr>
        <w:t> not available</w:t>
      </w:r>
      <w:r>
        <w:rPr>
          <w:spacing w:val="-8"/>
          <w:w w:val="105"/>
        </w:rPr>
        <w:t> </w:t>
      </w:r>
      <w:r>
        <w:rPr>
          <w:w w:val="105"/>
        </w:rPr>
        <w:t>for</w:t>
      </w:r>
      <w:r>
        <w:rPr>
          <w:spacing w:val="-7"/>
          <w:w w:val="105"/>
        </w:rPr>
        <w:t> </w:t>
      </w:r>
      <w:r>
        <w:rPr>
          <w:w w:val="105"/>
        </w:rPr>
        <w:t>many</w:t>
      </w:r>
      <w:r>
        <w:rPr>
          <w:spacing w:val="-8"/>
          <w:w w:val="105"/>
        </w:rPr>
        <w:t> </w:t>
      </w:r>
      <w:r>
        <w:rPr>
          <w:w w:val="105"/>
        </w:rPr>
        <w:t>localities.</w:t>
      </w:r>
      <w:r>
        <w:rPr>
          <w:spacing w:val="19"/>
          <w:w w:val="105"/>
        </w:rPr>
        <w:t> </w:t>
      </w:r>
      <w:r>
        <w:rPr>
          <w:w w:val="105"/>
        </w:rPr>
        <w:t>Similarly,</w:t>
      </w:r>
      <w:r>
        <w:rPr>
          <w:spacing w:val="-6"/>
          <w:w w:val="105"/>
        </w:rPr>
        <w:t> </w:t>
      </w:r>
      <w:hyperlink w:history="true" w:anchor="_bookmark70">
        <w:r>
          <w:rPr>
            <w:color w:val="0000FF"/>
            <w:w w:val="105"/>
          </w:rPr>
          <w:t>Currier,</w:t>
        </w:r>
        <w:r>
          <w:rPr>
            <w:color w:val="0000FF"/>
            <w:spacing w:val="-6"/>
            <w:w w:val="105"/>
          </w:rPr>
          <w:t> </w:t>
        </w:r>
        <w:r>
          <w:rPr>
            <w:color w:val="0000FF"/>
            <w:w w:val="105"/>
          </w:rPr>
          <w:t>Glaeser</w:t>
        </w:r>
        <w:r>
          <w:rPr>
            <w:color w:val="0000FF"/>
            <w:spacing w:val="-8"/>
            <w:w w:val="105"/>
          </w:rPr>
          <w:t> </w:t>
        </w:r>
        <w:r>
          <w:rPr>
            <w:color w:val="0000FF"/>
            <w:w w:val="105"/>
          </w:rPr>
          <w:t>and</w:t>
        </w:r>
        <w:r>
          <w:rPr>
            <w:color w:val="0000FF"/>
            <w:spacing w:val="-8"/>
            <w:w w:val="105"/>
          </w:rPr>
          <w:t> </w:t>
        </w:r>
        <w:r>
          <w:rPr>
            <w:color w:val="0000FF"/>
            <w:w w:val="105"/>
          </w:rPr>
          <w:t>Kreindler</w:t>
        </w:r>
      </w:hyperlink>
      <w:r>
        <w:rPr>
          <w:color w:val="0000FF"/>
          <w:spacing w:val="-8"/>
          <w:w w:val="105"/>
        </w:rPr>
        <w:t> </w:t>
      </w:r>
      <w:r>
        <w:rPr>
          <w:w w:val="105"/>
        </w:rPr>
        <w:t>(</w:t>
      </w:r>
      <w:hyperlink w:history="true" w:anchor="_bookmark70">
        <w:r>
          <w:rPr>
            <w:color w:val="0000FF"/>
            <w:w w:val="105"/>
          </w:rPr>
          <w:t>2023</w:t>
        </w:r>
      </w:hyperlink>
      <w:r>
        <w:rPr>
          <w:w w:val="105"/>
        </w:rPr>
        <w:t>)</w:t>
      </w:r>
      <w:r>
        <w:rPr>
          <w:spacing w:val="-8"/>
          <w:w w:val="105"/>
        </w:rPr>
        <w:t> </w:t>
      </w:r>
      <w:r>
        <w:rPr>
          <w:w w:val="105"/>
        </w:rPr>
        <w:t>measures</w:t>
      </w:r>
      <w:r>
        <w:rPr>
          <w:spacing w:val="-8"/>
          <w:w w:val="105"/>
        </w:rPr>
        <w:t> </w:t>
      </w:r>
      <w:r>
        <w:rPr>
          <w:w w:val="105"/>
        </w:rPr>
        <w:t>road roughness</w:t>
      </w:r>
      <w:r>
        <w:rPr>
          <w:w w:val="105"/>
        </w:rPr>
        <w:t> using</w:t>
      </w:r>
      <w:r>
        <w:rPr>
          <w:w w:val="105"/>
        </w:rPr>
        <w:t> vertical</w:t>
      </w:r>
      <w:r>
        <w:rPr>
          <w:w w:val="105"/>
        </w:rPr>
        <w:t> acceleration</w:t>
      </w:r>
      <w:r>
        <w:rPr>
          <w:w w:val="105"/>
        </w:rPr>
        <w:t> data</w:t>
      </w:r>
      <w:r>
        <w:rPr>
          <w:w w:val="105"/>
        </w:rPr>
        <w:t> from</w:t>
      </w:r>
      <w:r>
        <w:rPr>
          <w:w w:val="105"/>
        </w:rPr>
        <w:t> a</w:t>
      </w:r>
      <w:r>
        <w:rPr>
          <w:w w:val="105"/>
        </w:rPr>
        <w:t> smartphone</w:t>
      </w:r>
      <w:r>
        <w:rPr>
          <w:w w:val="105"/>
        </w:rPr>
        <w:t> app,</w:t>
      </w:r>
      <w:r>
        <w:rPr>
          <w:w w:val="105"/>
        </w:rPr>
        <w:t> but</w:t>
      </w:r>
      <w:r>
        <w:rPr>
          <w:w w:val="105"/>
        </w:rPr>
        <w:t> this</w:t>
      </w:r>
      <w:r>
        <w:rPr>
          <w:w w:val="105"/>
        </w:rPr>
        <w:t> also</w:t>
      </w:r>
      <w:r>
        <w:rPr>
          <w:w w:val="105"/>
        </w:rPr>
        <w:t> requires large-scale</w:t>
      </w:r>
      <w:r>
        <w:rPr>
          <w:spacing w:val="-2"/>
          <w:w w:val="105"/>
        </w:rPr>
        <w:t> </w:t>
      </w:r>
      <w:r>
        <w:rPr>
          <w:w w:val="105"/>
        </w:rPr>
        <w:t>data</w:t>
      </w:r>
      <w:r>
        <w:rPr>
          <w:spacing w:val="-2"/>
          <w:w w:val="105"/>
        </w:rPr>
        <w:t> </w:t>
      </w:r>
      <w:r>
        <w:rPr>
          <w:w w:val="105"/>
        </w:rPr>
        <w:t>available</w:t>
      </w:r>
      <w:r>
        <w:rPr>
          <w:spacing w:val="-2"/>
          <w:w w:val="105"/>
        </w:rPr>
        <w:t> </w:t>
      </w:r>
      <w:r>
        <w:rPr>
          <w:w w:val="105"/>
        </w:rPr>
        <w:t>mainly</w:t>
      </w:r>
      <w:r>
        <w:rPr>
          <w:spacing w:val="-2"/>
          <w:w w:val="105"/>
        </w:rPr>
        <w:t> </w:t>
      </w:r>
      <w:r>
        <w:rPr>
          <w:w w:val="105"/>
        </w:rPr>
        <w:t>for</w:t>
      </w:r>
      <w:r>
        <w:rPr>
          <w:spacing w:val="-2"/>
          <w:w w:val="105"/>
        </w:rPr>
        <w:t> </w:t>
      </w:r>
      <w:r>
        <w:rPr>
          <w:w w:val="105"/>
        </w:rPr>
        <w:t>large</w:t>
      </w:r>
      <w:r>
        <w:rPr>
          <w:spacing w:val="-2"/>
          <w:w w:val="105"/>
        </w:rPr>
        <w:t> </w:t>
      </w:r>
      <w:r>
        <w:rPr>
          <w:w w:val="105"/>
        </w:rPr>
        <w:t>metropolitan</w:t>
      </w:r>
      <w:r>
        <w:rPr>
          <w:spacing w:val="-2"/>
          <w:w w:val="105"/>
        </w:rPr>
        <w:t> </w:t>
      </w:r>
      <w:r>
        <w:rPr>
          <w:w w:val="105"/>
        </w:rPr>
        <w:t>areas</w:t>
      </w:r>
      <w:r>
        <w:rPr>
          <w:spacing w:val="-2"/>
          <w:w w:val="105"/>
        </w:rPr>
        <w:t> </w:t>
      </w:r>
      <w:r>
        <w:rPr>
          <w:w w:val="105"/>
        </w:rPr>
        <w:t>and</w:t>
      </w:r>
      <w:r>
        <w:rPr>
          <w:spacing w:val="-2"/>
          <w:w w:val="105"/>
        </w:rPr>
        <w:t> </w:t>
      </w:r>
      <w:r>
        <w:rPr>
          <w:w w:val="105"/>
        </w:rPr>
        <w:t>is</w:t>
      </w:r>
      <w:r>
        <w:rPr>
          <w:spacing w:val="-2"/>
          <w:w w:val="105"/>
        </w:rPr>
        <w:t> </w:t>
      </w:r>
      <w:r>
        <w:rPr>
          <w:w w:val="105"/>
        </w:rPr>
        <w:t>not</w:t>
      </w:r>
      <w:r>
        <w:rPr>
          <w:spacing w:val="-2"/>
          <w:w w:val="105"/>
        </w:rPr>
        <w:t> </w:t>
      </w:r>
      <w:r>
        <w:rPr>
          <w:w w:val="105"/>
        </w:rPr>
        <w:t>available</w:t>
      </w:r>
      <w:r>
        <w:rPr>
          <w:spacing w:val="-2"/>
          <w:w w:val="105"/>
        </w:rPr>
        <w:t> </w:t>
      </w:r>
      <w:r>
        <w:rPr>
          <w:w w:val="105"/>
        </w:rPr>
        <w:t>for</w:t>
      </w:r>
      <w:r>
        <w:rPr>
          <w:spacing w:val="-2"/>
          <w:w w:val="105"/>
        </w:rPr>
        <w:t> </w:t>
      </w:r>
      <w:r>
        <w:rPr>
          <w:w w:val="105"/>
        </w:rPr>
        <w:t>smaller towns.</w:t>
      </w:r>
      <w:r>
        <w:rPr>
          <w:spacing w:val="40"/>
          <w:w w:val="105"/>
        </w:rPr>
        <w:t> </w:t>
      </w:r>
      <w:r>
        <w:rPr>
          <w:w w:val="105"/>
        </w:rPr>
        <w:t>Our</w:t>
      </w:r>
      <w:r>
        <w:rPr>
          <w:w w:val="105"/>
        </w:rPr>
        <w:t> approach</w:t>
      </w:r>
      <w:r>
        <w:rPr>
          <w:w w:val="105"/>
        </w:rPr>
        <w:t> allows</w:t>
      </w:r>
      <w:r>
        <w:rPr>
          <w:w w:val="105"/>
        </w:rPr>
        <w:t> us</w:t>
      </w:r>
      <w:r>
        <w:rPr>
          <w:w w:val="105"/>
        </w:rPr>
        <w:t> to</w:t>
      </w:r>
      <w:r>
        <w:rPr>
          <w:w w:val="105"/>
        </w:rPr>
        <w:t> measure</w:t>
      </w:r>
      <w:r>
        <w:rPr>
          <w:w w:val="105"/>
        </w:rPr>
        <w:t> road</w:t>
      </w:r>
      <w:r>
        <w:rPr>
          <w:w w:val="105"/>
        </w:rPr>
        <w:t> quality</w:t>
      </w:r>
      <w:r>
        <w:rPr>
          <w:w w:val="105"/>
        </w:rPr>
        <w:t> at</w:t>
      </w:r>
      <w:r>
        <w:rPr>
          <w:w w:val="105"/>
        </w:rPr>
        <w:t> the</w:t>
      </w:r>
      <w:r>
        <w:rPr>
          <w:w w:val="105"/>
        </w:rPr>
        <w:t> local</w:t>
      </w:r>
      <w:r>
        <w:rPr>
          <w:w w:val="105"/>
        </w:rPr>
        <w:t> level,</w:t>
      </w:r>
      <w:r>
        <w:rPr>
          <w:w w:val="105"/>
        </w:rPr>
        <w:t> bypassing</w:t>
      </w:r>
      <w:r>
        <w:rPr>
          <w:w w:val="105"/>
        </w:rPr>
        <w:t> the limitations of existing measures.</w:t>
      </w:r>
      <w:r>
        <w:rPr>
          <w:w w:val="105"/>
        </w:rPr>
        <w:t> Third, we focus on long-term effects of reduced road taxes funded</w:t>
      </w:r>
      <w:r>
        <w:rPr>
          <w:spacing w:val="-4"/>
          <w:w w:val="105"/>
        </w:rPr>
        <w:t> </w:t>
      </w:r>
      <w:r>
        <w:rPr>
          <w:w w:val="105"/>
        </w:rPr>
        <w:t>mainly</w:t>
      </w:r>
      <w:r>
        <w:rPr>
          <w:spacing w:val="-4"/>
          <w:w w:val="105"/>
        </w:rPr>
        <w:t> </w:t>
      </w:r>
      <w:r>
        <w:rPr>
          <w:w w:val="105"/>
        </w:rPr>
        <w:t>via</w:t>
      </w:r>
      <w:r>
        <w:rPr>
          <w:spacing w:val="-4"/>
          <w:w w:val="105"/>
        </w:rPr>
        <w:t> </w:t>
      </w:r>
      <w:r>
        <w:rPr>
          <w:w w:val="105"/>
        </w:rPr>
        <w:t>property</w:t>
      </w:r>
      <w:r>
        <w:rPr>
          <w:spacing w:val="-4"/>
          <w:w w:val="105"/>
        </w:rPr>
        <w:t> </w:t>
      </w:r>
      <w:r>
        <w:rPr>
          <w:w w:val="105"/>
        </w:rPr>
        <w:t>taxes,</w:t>
      </w:r>
      <w:r>
        <w:rPr>
          <w:spacing w:val="-2"/>
          <w:w w:val="105"/>
        </w:rPr>
        <w:t> </w:t>
      </w:r>
      <w:r>
        <w:rPr>
          <w:w w:val="105"/>
        </w:rPr>
        <w:t>and</w:t>
      </w:r>
      <w:r>
        <w:rPr>
          <w:spacing w:val="-4"/>
          <w:w w:val="105"/>
        </w:rPr>
        <w:t> </w:t>
      </w:r>
      <w:r>
        <w:rPr>
          <w:w w:val="105"/>
        </w:rPr>
        <w:t>observe</w:t>
      </w:r>
      <w:r>
        <w:rPr>
          <w:spacing w:val="-4"/>
          <w:w w:val="105"/>
        </w:rPr>
        <w:t> </w:t>
      </w:r>
      <w:r>
        <w:rPr>
          <w:w w:val="105"/>
        </w:rPr>
        <w:t>statistically</w:t>
      </w:r>
      <w:r>
        <w:rPr>
          <w:spacing w:val="-4"/>
          <w:w w:val="105"/>
        </w:rPr>
        <w:t> </w:t>
      </w:r>
      <w:r>
        <w:rPr>
          <w:w w:val="105"/>
        </w:rPr>
        <w:t>significant</w:t>
      </w:r>
      <w:r>
        <w:rPr>
          <w:spacing w:val="-4"/>
          <w:w w:val="105"/>
        </w:rPr>
        <w:t> </w:t>
      </w:r>
      <w:r>
        <w:rPr>
          <w:w w:val="105"/>
        </w:rPr>
        <w:t>decline</w:t>
      </w:r>
      <w:r>
        <w:rPr>
          <w:spacing w:val="-4"/>
          <w:w w:val="105"/>
        </w:rPr>
        <w:t> </w:t>
      </w:r>
      <w:r>
        <w:rPr>
          <w:w w:val="105"/>
        </w:rPr>
        <w:t>in</w:t>
      </w:r>
      <w:r>
        <w:rPr>
          <w:spacing w:val="-4"/>
          <w:w w:val="105"/>
        </w:rPr>
        <w:t> </w:t>
      </w:r>
      <w:r>
        <w:rPr>
          <w:w w:val="105"/>
        </w:rPr>
        <w:t>house</w:t>
      </w:r>
      <w:r>
        <w:rPr>
          <w:spacing w:val="-4"/>
          <w:w w:val="105"/>
        </w:rPr>
        <w:t> </w:t>
      </w:r>
      <w:r>
        <w:rPr>
          <w:spacing w:val="-2"/>
          <w:w w:val="105"/>
        </w:rPr>
        <w:t>prices</w:t>
      </w:r>
    </w:p>
    <w:p>
      <w:pPr>
        <w:pStyle w:val="BodyText"/>
        <w:spacing w:after="0" w:line="415" w:lineRule="auto"/>
        <w:jc w:val="both"/>
        <w:sectPr>
          <w:pgSz w:w="12240" w:h="15840"/>
          <w:pgMar w:header="0" w:footer="822" w:top="1420" w:bottom="1020" w:left="1440" w:right="0"/>
        </w:sectPr>
      </w:pPr>
    </w:p>
    <w:p>
      <w:pPr>
        <w:pStyle w:val="BodyText"/>
        <w:spacing w:line="415" w:lineRule="auto" w:before="35"/>
        <w:ind w:right="1437"/>
        <w:jc w:val="both"/>
      </w:pPr>
      <w:r>
        <w:rPr>
          <w:w w:val="105"/>
        </w:rPr>
        <w:t>occurring</w:t>
      </w:r>
      <w:r>
        <w:rPr>
          <w:w w:val="105"/>
        </w:rPr>
        <w:t> after</w:t>
      </w:r>
      <w:r>
        <w:rPr>
          <w:w w:val="105"/>
        </w:rPr>
        <w:t> four</w:t>
      </w:r>
      <w:r>
        <w:rPr>
          <w:w w:val="105"/>
        </w:rPr>
        <w:t> years</w:t>
      </w:r>
      <w:r>
        <w:rPr>
          <w:w w:val="105"/>
        </w:rPr>
        <w:t> and</w:t>
      </w:r>
      <w:r>
        <w:rPr>
          <w:w w:val="105"/>
        </w:rPr>
        <w:t> persisting</w:t>
      </w:r>
      <w:r>
        <w:rPr>
          <w:w w:val="105"/>
        </w:rPr>
        <w:t> in</w:t>
      </w:r>
      <w:r>
        <w:rPr>
          <w:w w:val="105"/>
        </w:rPr>
        <w:t> later</w:t>
      </w:r>
      <w:r>
        <w:rPr>
          <w:w w:val="105"/>
        </w:rPr>
        <w:t> years.</w:t>
      </w:r>
      <w:r>
        <w:rPr>
          <w:spacing w:val="40"/>
          <w:w w:val="105"/>
        </w:rPr>
        <w:t> </w:t>
      </w:r>
      <w:r>
        <w:rPr>
          <w:w w:val="105"/>
        </w:rPr>
        <w:t>This</w:t>
      </w:r>
      <w:r>
        <w:rPr>
          <w:w w:val="105"/>
        </w:rPr>
        <w:t> delayed</w:t>
      </w:r>
      <w:r>
        <w:rPr>
          <w:w w:val="105"/>
        </w:rPr>
        <w:t> effect</w:t>
      </w:r>
      <w:r>
        <w:rPr>
          <w:w w:val="105"/>
        </w:rPr>
        <w:t> highlights</w:t>
      </w:r>
      <w:r>
        <w:rPr>
          <w:w w:val="105"/>
        </w:rPr>
        <w:t> how the consequences of road tax cuts are not immediate but gradually accumulate as funding is reduced and roads deteriorate.</w:t>
      </w:r>
      <w:r>
        <w:rPr>
          <w:spacing w:val="36"/>
          <w:w w:val="105"/>
        </w:rPr>
        <w:t> </w:t>
      </w:r>
      <w:r>
        <w:rPr>
          <w:w w:val="105"/>
        </w:rPr>
        <w:t>Our research also identifies heterogeneous impacts, showing that</w:t>
      </w:r>
      <w:r>
        <w:rPr>
          <w:spacing w:val="-16"/>
          <w:w w:val="105"/>
        </w:rPr>
        <w:t> </w:t>
      </w:r>
      <w:r>
        <w:rPr>
          <w:w w:val="105"/>
        </w:rPr>
        <w:t>urban</w:t>
      </w:r>
      <w:r>
        <w:rPr>
          <w:spacing w:val="-16"/>
          <w:w w:val="105"/>
        </w:rPr>
        <w:t> </w:t>
      </w:r>
      <w:r>
        <w:rPr>
          <w:w w:val="105"/>
        </w:rPr>
        <w:t>areas</w:t>
      </w:r>
      <w:r>
        <w:rPr>
          <w:spacing w:val="-16"/>
          <w:w w:val="105"/>
        </w:rPr>
        <w:t> </w:t>
      </w:r>
      <w:r>
        <w:rPr>
          <w:w w:val="105"/>
        </w:rPr>
        <w:t>and</w:t>
      </w:r>
      <w:r>
        <w:rPr>
          <w:spacing w:val="-15"/>
          <w:w w:val="105"/>
        </w:rPr>
        <w:t> </w:t>
      </w:r>
      <w:r>
        <w:rPr>
          <w:w w:val="105"/>
        </w:rPr>
        <w:t>higher-priced</w:t>
      </w:r>
      <w:r>
        <w:rPr>
          <w:spacing w:val="-16"/>
          <w:w w:val="105"/>
        </w:rPr>
        <w:t> </w:t>
      </w:r>
      <w:r>
        <w:rPr>
          <w:w w:val="105"/>
        </w:rPr>
        <w:t>houses</w:t>
      </w:r>
      <w:r>
        <w:rPr>
          <w:spacing w:val="-16"/>
          <w:w w:val="105"/>
        </w:rPr>
        <w:t> </w:t>
      </w:r>
      <w:r>
        <w:rPr>
          <w:w w:val="105"/>
        </w:rPr>
        <w:t>suffer</w:t>
      </w:r>
      <w:r>
        <w:rPr>
          <w:spacing w:val="-16"/>
          <w:w w:val="105"/>
        </w:rPr>
        <w:t> </w:t>
      </w:r>
      <w:r>
        <w:rPr>
          <w:w w:val="105"/>
        </w:rPr>
        <w:t>more</w:t>
      </w:r>
      <w:r>
        <w:rPr>
          <w:spacing w:val="-15"/>
          <w:w w:val="105"/>
        </w:rPr>
        <w:t> </w:t>
      </w:r>
      <w:r>
        <w:rPr>
          <w:w w:val="105"/>
        </w:rPr>
        <w:t>pronounced</w:t>
      </w:r>
      <w:r>
        <w:rPr>
          <w:spacing w:val="-16"/>
          <w:w w:val="105"/>
        </w:rPr>
        <w:t> </w:t>
      </w:r>
      <w:r>
        <w:rPr>
          <w:w w:val="105"/>
        </w:rPr>
        <w:t>price</w:t>
      </w:r>
      <w:r>
        <w:rPr>
          <w:spacing w:val="-16"/>
          <w:w w:val="105"/>
        </w:rPr>
        <w:t> </w:t>
      </w:r>
      <w:r>
        <w:rPr>
          <w:w w:val="105"/>
        </w:rPr>
        <w:t>declines.</w:t>
      </w:r>
      <w:r>
        <w:rPr>
          <w:spacing w:val="14"/>
          <w:w w:val="105"/>
        </w:rPr>
        <w:t> </w:t>
      </w:r>
      <w:r>
        <w:rPr>
          <w:w w:val="105"/>
        </w:rPr>
        <w:t>By</w:t>
      </w:r>
      <w:r>
        <w:rPr>
          <w:spacing w:val="-15"/>
          <w:w w:val="105"/>
        </w:rPr>
        <w:t> </w:t>
      </w:r>
      <w:r>
        <w:rPr>
          <w:w w:val="105"/>
        </w:rPr>
        <w:t>focusing on distributional effects, the study adds nuance to the understanding of how infrastructure maintenance affects local housing markets.</w:t>
      </w:r>
    </w:p>
    <w:p>
      <w:pPr>
        <w:pStyle w:val="BodyText"/>
        <w:spacing w:line="415" w:lineRule="auto" w:before="4"/>
        <w:ind w:right="1438" w:firstLine="351"/>
        <w:jc w:val="both"/>
      </w:pPr>
      <w:r>
        <w:rPr>
          <w:rFonts w:ascii="Georgia"/>
          <w:b/>
          <w:w w:val="105"/>
        </w:rPr>
        <w:t>Roadmap.</w:t>
      </w:r>
      <w:r>
        <w:rPr>
          <w:rFonts w:ascii="Georgia"/>
          <w:b/>
          <w:spacing w:val="6"/>
          <w:w w:val="105"/>
        </w:rPr>
        <w:t> </w:t>
      </w:r>
      <w:r>
        <w:rPr>
          <w:w w:val="105"/>
        </w:rPr>
        <w:t>The</w:t>
      </w:r>
      <w:r>
        <w:rPr>
          <w:spacing w:val="-15"/>
          <w:w w:val="105"/>
        </w:rPr>
        <w:t> </w:t>
      </w:r>
      <w:r>
        <w:rPr>
          <w:w w:val="105"/>
        </w:rPr>
        <w:t>rest</w:t>
      </w:r>
      <w:r>
        <w:rPr>
          <w:spacing w:val="-15"/>
          <w:w w:val="105"/>
        </w:rPr>
        <w:t> </w:t>
      </w:r>
      <w:r>
        <w:rPr>
          <w:w w:val="105"/>
        </w:rPr>
        <w:t>of</w:t>
      </w:r>
      <w:r>
        <w:rPr>
          <w:spacing w:val="-15"/>
          <w:w w:val="105"/>
        </w:rPr>
        <w:t> </w:t>
      </w:r>
      <w:r>
        <w:rPr>
          <w:w w:val="105"/>
        </w:rPr>
        <w:t>the</w:t>
      </w:r>
      <w:r>
        <w:rPr>
          <w:spacing w:val="-15"/>
          <w:w w:val="105"/>
        </w:rPr>
        <w:t> </w:t>
      </w:r>
      <w:r>
        <w:rPr>
          <w:w w:val="105"/>
        </w:rPr>
        <w:t>paper</w:t>
      </w:r>
      <w:r>
        <w:rPr>
          <w:spacing w:val="-15"/>
          <w:w w:val="105"/>
        </w:rPr>
        <w:t> </w:t>
      </w:r>
      <w:r>
        <w:rPr>
          <w:w w:val="105"/>
        </w:rPr>
        <w:t>is</w:t>
      </w:r>
      <w:r>
        <w:rPr>
          <w:spacing w:val="-15"/>
          <w:w w:val="105"/>
        </w:rPr>
        <w:t> </w:t>
      </w:r>
      <w:r>
        <w:rPr>
          <w:w w:val="105"/>
        </w:rPr>
        <w:t>organized</w:t>
      </w:r>
      <w:r>
        <w:rPr>
          <w:spacing w:val="-15"/>
          <w:w w:val="105"/>
        </w:rPr>
        <w:t> </w:t>
      </w:r>
      <w:r>
        <w:rPr>
          <w:w w:val="105"/>
        </w:rPr>
        <w:t>as</w:t>
      </w:r>
      <w:r>
        <w:rPr>
          <w:spacing w:val="-15"/>
          <w:w w:val="105"/>
        </w:rPr>
        <w:t> </w:t>
      </w:r>
      <w:r>
        <w:rPr>
          <w:w w:val="105"/>
        </w:rPr>
        <w:t>follows.</w:t>
      </w:r>
      <w:r>
        <w:rPr>
          <w:spacing w:val="8"/>
          <w:w w:val="105"/>
        </w:rPr>
        <w:t> </w:t>
      </w:r>
      <w:r>
        <w:rPr>
          <w:w w:val="105"/>
        </w:rPr>
        <w:t>Section</w:t>
      </w:r>
      <w:r>
        <w:rPr>
          <w:spacing w:val="-15"/>
          <w:w w:val="105"/>
        </w:rPr>
        <w:t> </w:t>
      </w:r>
      <w:hyperlink w:history="true" w:anchor="_bookmark2">
        <w:r>
          <w:rPr>
            <w:w w:val="105"/>
          </w:rPr>
          <w:t>3</w:t>
        </w:r>
      </w:hyperlink>
      <w:r>
        <w:rPr>
          <w:spacing w:val="-15"/>
          <w:w w:val="105"/>
        </w:rPr>
        <w:t> </w:t>
      </w:r>
      <w:r>
        <w:rPr>
          <w:w w:val="105"/>
        </w:rPr>
        <w:t>provides</w:t>
      </w:r>
      <w:r>
        <w:rPr>
          <w:spacing w:val="-15"/>
          <w:w w:val="105"/>
        </w:rPr>
        <w:t> </w:t>
      </w:r>
      <w:r>
        <w:rPr>
          <w:w w:val="105"/>
        </w:rPr>
        <w:t>background information</w:t>
      </w:r>
      <w:r>
        <w:rPr>
          <w:w w:val="105"/>
        </w:rPr>
        <w:t> and</w:t>
      </w:r>
      <w:r>
        <w:rPr>
          <w:w w:val="105"/>
        </w:rPr>
        <w:t> presents</w:t>
      </w:r>
      <w:r>
        <w:rPr>
          <w:w w:val="105"/>
        </w:rPr>
        <w:t> the</w:t>
      </w:r>
      <w:r>
        <w:rPr>
          <w:w w:val="105"/>
        </w:rPr>
        <w:t> variables</w:t>
      </w:r>
      <w:r>
        <w:rPr>
          <w:w w:val="105"/>
        </w:rPr>
        <w:t> used</w:t>
      </w:r>
      <w:r>
        <w:rPr>
          <w:w w:val="105"/>
        </w:rPr>
        <w:t> in</w:t>
      </w:r>
      <w:r>
        <w:rPr>
          <w:w w:val="105"/>
        </w:rPr>
        <w:t> the</w:t>
      </w:r>
      <w:r>
        <w:rPr>
          <w:w w:val="105"/>
        </w:rPr>
        <w:t> study.</w:t>
      </w:r>
      <w:r>
        <w:rPr>
          <w:spacing w:val="40"/>
          <w:w w:val="105"/>
        </w:rPr>
        <w:t> </w:t>
      </w:r>
      <w:r>
        <w:rPr>
          <w:w w:val="105"/>
        </w:rPr>
        <w:t>Section</w:t>
      </w:r>
      <w:r>
        <w:rPr>
          <w:w w:val="105"/>
        </w:rPr>
        <w:t> </w:t>
      </w:r>
      <w:hyperlink w:history="true" w:anchor="_bookmark25">
        <w:r>
          <w:rPr>
            <w:w w:val="105"/>
          </w:rPr>
          <w:t>4</w:t>
        </w:r>
      </w:hyperlink>
      <w:r>
        <w:rPr>
          <w:w w:val="105"/>
        </w:rPr>
        <w:t> outlines</w:t>
      </w:r>
      <w:r>
        <w:rPr>
          <w:w w:val="105"/>
        </w:rPr>
        <w:t> the</w:t>
      </w:r>
      <w:r>
        <w:rPr>
          <w:w w:val="105"/>
        </w:rPr>
        <w:t> empirical strategy.</w:t>
      </w:r>
      <w:r>
        <w:rPr>
          <w:spacing w:val="31"/>
          <w:w w:val="105"/>
        </w:rPr>
        <w:t> </w:t>
      </w:r>
      <w:r>
        <w:rPr>
          <w:w w:val="105"/>
        </w:rPr>
        <w:t>Section</w:t>
      </w:r>
      <w:r>
        <w:rPr>
          <w:spacing w:val="-9"/>
          <w:w w:val="105"/>
        </w:rPr>
        <w:t> </w:t>
      </w:r>
      <w:hyperlink w:history="true" w:anchor="_bookmark29">
        <w:r>
          <w:rPr>
            <w:w w:val="105"/>
          </w:rPr>
          <w:t>5</w:t>
        </w:r>
      </w:hyperlink>
      <w:r>
        <w:rPr>
          <w:spacing w:val="-9"/>
          <w:w w:val="105"/>
        </w:rPr>
        <w:t> </w:t>
      </w:r>
      <w:r>
        <w:rPr>
          <w:w w:val="105"/>
        </w:rPr>
        <w:t>presents</w:t>
      </w:r>
      <w:r>
        <w:rPr>
          <w:spacing w:val="-9"/>
          <w:w w:val="105"/>
        </w:rPr>
        <w:t> </w:t>
      </w:r>
      <w:r>
        <w:rPr>
          <w:w w:val="105"/>
        </w:rPr>
        <w:t>the</w:t>
      </w:r>
      <w:r>
        <w:rPr>
          <w:spacing w:val="-9"/>
          <w:w w:val="105"/>
        </w:rPr>
        <w:t> </w:t>
      </w:r>
      <w:r>
        <w:rPr>
          <w:w w:val="105"/>
        </w:rPr>
        <w:t>results</w:t>
      </w:r>
      <w:r>
        <w:rPr>
          <w:spacing w:val="-9"/>
          <w:w w:val="105"/>
        </w:rPr>
        <w:t> </w:t>
      </w:r>
      <w:r>
        <w:rPr>
          <w:w w:val="105"/>
        </w:rPr>
        <w:t>of</w:t>
      </w:r>
      <w:r>
        <w:rPr>
          <w:spacing w:val="-9"/>
          <w:w w:val="105"/>
        </w:rPr>
        <w:t> </w:t>
      </w:r>
      <w:r>
        <w:rPr>
          <w:w w:val="105"/>
        </w:rPr>
        <w:t>the</w:t>
      </w:r>
      <w:r>
        <w:rPr>
          <w:spacing w:val="-9"/>
          <w:w w:val="105"/>
        </w:rPr>
        <w:t> </w:t>
      </w:r>
      <w:r>
        <w:rPr>
          <w:w w:val="105"/>
        </w:rPr>
        <w:t>study</w:t>
      </w:r>
      <w:r>
        <w:rPr>
          <w:spacing w:val="-9"/>
          <w:w w:val="105"/>
        </w:rPr>
        <w:t> </w:t>
      </w:r>
      <w:r>
        <w:rPr>
          <w:w w:val="105"/>
        </w:rPr>
        <w:t>and</w:t>
      </w:r>
      <w:r>
        <w:rPr>
          <w:spacing w:val="-9"/>
          <w:w w:val="105"/>
        </w:rPr>
        <w:t> </w:t>
      </w:r>
      <w:r>
        <w:rPr>
          <w:w w:val="105"/>
        </w:rPr>
        <w:t>shares</w:t>
      </w:r>
      <w:r>
        <w:rPr>
          <w:spacing w:val="-9"/>
          <w:w w:val="105"/>
        </w:rPr>
        <w:t> </w:t>
      </w:r>
      <w:r>
        <w:rPr>
          <w:w w:val="105"/>
        </w:rPr>
        <w:t>the</w:t>
      </w:r>
      <w:r>
        <w:rPr>
          <w:spacing w:val="-9"/>
          <w:w w:val="105"/>
        </w:rPr>
        <w:t> </w:t>
      </w:r>
      <w:r>
        <w:rPr>
          <w:w w:val="105"/>
        </w:rPr>
        <w:t>relevant</w:t>
      </w:r>
      <w:r>
        <w:rPr>
          <w:spacing w:val="-9"/>
          <w:w w:val="105"/>
        </w:rPr>
        <w:t> </w:t>
      </w:r>
      <w:r>
        <w:rPr>
          <w:w w:val="105"/>
        </w:rPr>
        <w:t>robustness</w:t>
      </w:r>
      <w:r>
        <w:rPr>
          <w:spacing w:val="-9"/>
          <w:w w:val="105"/>
        </w:rPr>
        <w:t> </w:t>
      </w:r>
      <w:r>
        <w:rPr>
          <w:w w:val="105"/>
        </w:rPr>
        <w:t>checks. Section </w:t>
      </w:r>
      <w:hyperlink w:history="true" w:anchor="_bookmark47">
        <w:r>
          <w:rPr>
            <w:w w:val="105"/>
          </w:rPr>
          <w:t>6</w:t>
        </w:r>
      </w:hyperlink>
      <w:r>
        <w:rPr>
          <w:w w:val="105"/>
        </w:rPr>
        <w:t> examines the mechanisms underlying our findings and Section </w:t>
      </w:r>
      <w:hyperlink w:history="true" w:anchor="_bookmark49">
        <w:r>
          <w:rPr>
            <w:w w:val="105"/>
          </w:rPr>
          <w:t>7</w:t>
        </w:r>
      </w:hyperlink>
      <w:r>
        <w:rPr>
          <w:w w:val="105"/>
        </w:rPr>
        <w:t> concludes.</w:t>
      </w:r>
    </w:p>
    <w:p>
      <w:pPr>
        <w:pStyle w:val="BodyText"/>
        <w:spacing w:before="246"/>
      </w:pPr>
    </w:p>
    <w:p>
      <w:pPr>
        <w:pStyle w:val="Heading1"/>
        <w:numPr>
          <w:ilvl w:val="0"/>
          <w:numId w:val="1"/>
        </w:numPr>
        <w:tabs>
          <w:tab w:pos="580" w:val="left" w:leader="none"/>
        </w:tabs>
        <w:spacing w:line="240" w:lineRule="auto" w:before="0" w:after="0"/>
        <w:ind w:left="580" w:right="0" w:hanging="580"/>
        <w:jc w:val="left"/>
      </w:pPr>
      <w:bookmarkStart w:name="Background &amp; Data" w:id="5"/>
      <w:bookmarkEnd w:id="5"/>
      <w:r>
        <w:rPr>
          <w:b w:val="0"/>
        </w:rPr>
      </w:r>
      <w:bookmarkStart w:name="_bookmark2" w:id="6"/>
      <w:bookmarkEnd w:id="6"/>
      <w:r>
        <w:rPr>
          <w:b w:val="0"/>
        </w:rPr>
      </w:r>
      <w:r>
        <w:rPr>
          <w:spacing w:val="-2"/>
        </w:rPr>
        <w:t>Background</w:t>
      </w:r>
      <w:r>
        <w:rPr>
          <w:spacing w:val="5"/>
        </w:rPr>
        <w:t> </w:t>
      </w:r>
      <w:r>
        <w:rPr>
          <w:spacing w:val="-2"/>
        </w:rPr>
        <w:t>&amp;</w:t>
      </w:r>
      <w:r>
        <w:rPr>
          <w:spacing w:val="6"/>
        </w:rPr>
        <w:t> </w:t>
      </w:r>
      <w:r>
        <w:rPr>
          <w:spacing w:val="-4"/>
        </w:rPr>
        <w:t>Data</w:t>
      </w:r>
    </w:p>
    <w:p>
      <w:pPr>
        <w:pStyle w:val="BodyText"/>
        <w:spacing w:before="113"/>
        <w:rPr>
          <w:rFonts w:ascii="Georgia"/>
          <w:b/>
          <w:sz w:val="34"/>
        </w:rPr>
      </w:pPr>
    </w:p>
    <w:p>
      <w:pPr>
        <w:pStyle w:val="Heading2"/>
        <w:numPr>
          <w:ilvl w:val="1"/>
          <w:numId w:val="1"/>
        </w:numPr>
        <w:tabs>
          <w:tab w:pos="735" w:val="left" w:leader="none"/>
        </w:tabs>
        <w:spacing w:line="240" w:lineRule="auto" w:before="0" w:after="0"/>
        <w:ind w:left="735" w:right="0" w:hanging="735"/>
        <w:jc w:val="left"/>
      </w:pPr>
      <w:bookmarkStart w:name="How are roads funded in Ohio?" w:id="7"/>
      <w:bookmarkEnd w:id="7"/>
      <w:r>
        <w:rPr>
          <w:b w:val="0"/>
        </w:rPr>
      </w:r>
      <w:r>
        <w:rPr>
          <w:spacing w:val="-4"/>
        </w:rPr>
        <w:t>How</w:t>
      </w:r>
      <w:r>
        <w:rPr>
          <w:spacing w:val="5"/>
        </w:rPr>
        <w:t> </w:t>
      </w:r>
      <w:r>
        <w:rPr>
          <w:spacing w:val="-4"/>
        </w:rPr>
        <w:t>are</w:t>
      </w:r>
      <w:r>
        <w:rPr>
          <w:spacing w:val="5"/>
        </w:rPr>
        <w:t> </w:t>
      </w:r>
      <w:r>
        <w:rPr>
          <w:spacing w:val="-4"/>
        </w:rPr>
        <w:t>roads</w:t>
      </w:r>
      <w:r>
        <w:rPr>
          <w:spacing w:val="6"/>
        </w:rPr>
        <w:t> </w:t>
      </w:r>
      <w:r>
        <w:rPr>
          <w:spacing w:val="-4"/>
        </w:rPr>
        <w:t>funded</w:t>
      </w:r>
      <w:r>
        <w:rPr>
          <w:spacing w:val="5"/>
        </w:rPr>
        <w:t> </w:t>
      </w:r>
      <w:r>
        <w:rPr>
          <w:spacing w:val="-4"/>
        </w:rPr>
        <w:t>in</w:t>
      </w:r>
      <w:r>
        <w:rPr>
          <w:spacing w:val="6"/>
        </w:rPr>
        <w:t> </w:t>
      </w:r>
      <w:r>
        <w:rPr>
          <w:spacing w:val="-4"/>
        </w:rPr>
        <w:t>Ohio?</w:t>
      </w:r>
    </w:p>
    <w:p>
      <w:pPr>
        <w:pStyle w:val="BodyText"/>
        <w:spacing w:before="29"/>
        <w:rPr>
          <w:rFonts w:ascii="Georgia"/>
          <w:b/>
          <w:sz w:val="28"/>
        </w:rPr>
      </w:pPr>
    </w:p>
    <w:p>
      <w:pPr>
        <w:pStyle w:val="BodyText"/>
        <w:spacing w:line="415" w:lineRule="auto"/>
        <w:ind w:right="1435"/>
        <w:jc w:val="both"/>
      </w:pPr>
      <w:r>
        <w:rPr>
          <w:w w:val="105"/>
        </w:rPr>
        <w:t>Roads</w:t>
      </w:r>
      <w:r>
        <w:rPr>
          <w:w w:val="105"/>
        </w:rPr>
        <w:t> in</w:t>
      </w:r>
      <w:r>
        <w:rPr>
          <w:w w:val="105"/>
        </w:rPr>
        <w:t> Ohio</w:t>
      </w:r>
      <w:r>
        <w:rPr>
          <w:w w:val="105"/>
        </w:rPr>
        <w:t> are</w:t>
      </w:r>
      <w:r>
        <w:rPr>
          <w:w w:val="105"/>
        </w:rPr>
        <w:t> funded</w:t>
      </w:r>
      <w:r>
        <w:rPr>
          <w:w w:val="105"/>
        </w:rPr>
        <w:t> through</w:t>
      </w:r>
      <w:r>
        <w:rPr>
          <w:w w:val="105"/>
        </w:rPr>
        <w:t> a</w:t>
      </w:r>
      <w:r>
        <w:rPr>
          <w:w w:val="105"/>
        </w:rPr>
        <w:t> combination</w:t>
      </w:r>
      <w:r>
        <w:rPr>
          <w:w w:val="105"/>
        </w:rPr>
        <w:t> of</w:t>
      </w:r>
      <w:r>
        <w:rPr>
          <w:w w:val="105"/>
        </w:rPr>
        <w:t> federal,</w:t>
      </w:r>
      <w:r>
        <w:rPr>
          <w:w w:val="105"/>
        </w:rPr>
        <w:t> state,</w:t>
      </w:r>
      <w:r>
        <w:rPr>
          <w:w w:val="105"/>
        </w:rPr>
        <w:t> and</w:t>
      </w:r>
      <w:r>
        <w:rPr>
          <w:w w:val="105"/>
        </w:rPr>
        <w:t> local</w:t>
      </w:r>
      <w:r>
        <w:rPr>
          <w:w w:val="105"/>
        </w:rPr>
        <w:t> sources.</w:t>
      </w:r>
      <w:r>
        <w:rPr>
          <w:spacing w:val="40"/>
          <w:w w:val="105"/>
        </w:rPr>
        <w:t> </w:t>
      </w:r>
      <w:r>
        <w:rPr>
          <w:w w:val="105"/>
        </w:rPr>
        <w:t>A significant</w:t>
      </w:r>
      <w:r>
        <w:rPr>
          <w:spacing w:val="-14"/>
          <w:w w:val="105"/>
        </w:rPr>
        <w:t> </w:t>
      </w:r>
      <w:r>
        <w:rPr>
          <w:w w:val="105"/>
        </w:rPr>
        <w:t>portion</w:t>
      </w:r>
      <w:r>
        <w:rPr>
          <w:spacing w:val="-14"/>
          <w:w w:val="105"/>
        </w:rPr>
        <w:t> </w:t>
      </w:r>
      <w:r>
        <w:rPr>
          <w:w w:val="105"/>
        </w:rPr>
        <w:t>of</w:t>
      </w:r>
      <w:r>
        <w:rPr>
          <w:spacing w:val="-14"/>
          <w:w w:val="105"/>
        </w:rPr>
        <w:t> </w:t>
      </w:r>
      <w:r>
        <w:rPr>
          <w:w w:val="105"/>
        </w:rPr>
        <w:t>road</w:t>
      </w:r>
      <w:r>
        <w:rPr>
          <w:spacing w:val="-14"/>
          <w:w w:val="105"/>
        </w:rPr>
        <w:t> </w:t>
      </w:r>
      <w:r>
        <w:rPr>
          <w:w w:val="105"/>
        </w:rPr>
        <w:t>funding</w:t>
      </w:r>
      <w:r>
        <w:rPr>
          <w:spacing w:val="-14"/>
          <w:w w:val="105"/>
        </w:rPr>
        <w:t> </w:t>
      </w:r>
      <w:r>
        <w:rPr>
          <w:w w:val="105"/>
        </w:rPr>
        <w:t>provided</w:t>
      </w:r>
      <w:r>
        <w:rPr>
          <w:spacing w:val="-14"/>
          <w:w w:val="105"/>
        </w:rPr>
        <w:t> </w:t>
      </w:r>
      <w:r>
        <w:rPr>
          <w:w w:val="105"/>
        </w:rPr>
        <w:t>by</w:t>
      </w:r>
      <w:r>
        <w:rPr>
          <w:spacing w:val="-14"/>
          <w:w w:val="105"/>
        </w:rPr>
        <w:t> </w:t>
      </w:r>
      <w:r>
        <w:rPr>
          <w:w w:val="105"/>
        </w:rPr>
        <w:t>federal</w:t>
      </w:r>
      <w:r>
        <w:rPr>
          <w:spacing w:val="-14"/>
          <w:w w:val="105"/>
        </w:rPr>
        <w:t> </w:t>
      </w:r>
      <w:r>
        <w:rPr>
          <w:w w:val="105"/>
        </w:rPr>
        <w:t>and</w:t>
      </w:r>
      <w:r>
        <w:rPr>
          <w:spacing w:val="-14"/>
          <w:w w:val="105"/>
        </w:rPr>
        <w:t> </w:t>
      </w:r>
      <w:r>
        <w:rPr>
          <w:w w:val="105"/>
        </w:rPr>
        <w:t>state</w:t>
      </w:r>
      <w:r>
        <w:rPr>
          <w:spacing w:val="-14"/>
          <w:w w:val="105"/>
        </w:rPr>
        <w:t> </w:t>
      </w:r>
      <w:r>
        <w:rPr>
          <w:w w:val="105"/>
        </w:rPr>
        <w:t>governments</w:t>
      </w:r>
      <w:r>
        <w:rPr>
          <w:spacing w:val="-14"/>
          <w:w w:val="105"/>
        </w:rPr>
        <w:t> </w:t>
      </w:r>
      <w:r>
        <w:rPr>
          <w:w w:val="105"/>
        </w:rPr>
        <w:t>comes</w:t>
      </w:r>
      <w:r>
        <w:rPr>
          <w:spacing w:val="-14"/>
          <w:w w:val="105"/>
        </w:rPr>
        <w:t> </w:t>
      </w:r>
      <w:r>
        <w:rPr>
          <w:w w:val="105"/>
        </w:rPr>
        <w:t>from</w:t>
      </w:r>
      <w:r>
        <w:rPr>
          <w:spacing w:val="-14"/>
          <w:w w:val="105"/>
        </w:rPr>
        <w:t> </w:t>
      </w:r>
      <w:r>
        <w:rPr>
          <w:w w:val="105"/>
        </w:rPr>
        <w:t>gas taxes,</w:t>
      </w:r>
      <w:r>
        <w:rPr>
          <w:spacing w:val="-5"/>
          <w:w w:val="105"/>
        </w:rPr>
        <w:t> </w:t>
      </w:r>
      <w:r>
        <w:rPr>
          <w:w w:val="105"/>
        </w:rPr>
        <w:t>which</w:t>
      </w:r>
      <w:r>
        <w:rPr>
          <w:spacing w:val="-8"/>
          <w:w w:val="105"/>
        </w:rPr>
        <w:t> </w:t>
      </w:r>
      <w:r>
        <w:rPr>
          <w:w w:val="105"/>
        </w:rPr>
        <w:t>are</w:t>
      </w:r>
      <w:r>
        <w:rPr>
          <w:spacing w:val="-8"/>
          <w:w w:val="105"/>
        </w:rPr>
        <w:t> </w:t>
      </w:r>
      <w:r>
        <w:rPr>
          <w:w w:val="105"/>
        </w:rPr>
        <w:t>currently</w:t>
      </w:r>
      <w:r>
        <w:rPr>
          <w:spacing w:val="-8"/>
          <w:w w:val="105"/>
        </w:rPr>
        <w:t> </w:t>
      </w:r>
      <w:r>
        <w:rPr>
          <w:w w:val="105"/>
        </w:rPr>
        <w:t>set</w:t>
      </w:r>
      <w:r>
        <w:rPr>
          <w:spacing w:val="-8"/>
          <w:w w:val="105"/>
        </w:rPr>
        <w:t> </w:t>
      </w:r>
      <w:r>
        <w:rPr>
          <w:w w:val="105"/>
        </w:rPr>
        <w:t>at</w:t>
      </w:r>
      <w:r>
        <w:rPr>
          <w:spacing w:val="-8"/>
          <w:w w:val="105"/>
        </w:rPr>
        <w:t> </w:t>
      </w:r>
      <w:r>
        <w:rPr>
          <w:w w:val="105"/>
        </w:rPr>
        <w:t>$0</w:t>
      </w:r>
      <w:r>
        <w:rPr>
          <w:i/>
          <w:w w:val="105"/>
        </w:rPr>
        <w:t>.</w:t>
      </w:r>
      <w:r>
        <w:rPr>
          <w:w w:val="105"/>
        </w:rPr>
        <w:t>18</w:t>
      </w:r>
      <w:r>
        <w:rPr>
          <w:spacing w:val="-8"/>
          <w:w w:val="105"/>
        </w:rPr>
        <w:t> </w:t>
      </w:r>
      <w:r>
        <w:rPr>
          <w:w w:val="105"/>
        </w:rPr>
        <w:t>per</w:t>
      </w:r>
      <w:r>
        <w:rPr>
          <w:spacing w:val="-8"/>
          <w:w w:val="105"/>
        </w:rPr>
        <w:t> </w:t>
      </w:r>
      <w:r>
        <w:rPr>
          <w:w w:val="105"/>
        </w:rPr>
        <w:t>gallon</w:t>
      </w:r>
      <w:r>
        <w:rPr>
          <w:spacing w:val="-8"/>
          <w:w w:val="105"/>
        </w:rPr>
        <w:t> </w:t>
      </w:r>
      <w:r>
        <w:rPr>
          <w:w w:val="105"/>
        </w:rPr>
        <w:t>for</w:t>
      </w:r>
      <w:r>
        <w:rPr>
          <w:spacing w:val="-8"/>
          <w:w w:val="105"/>
        </w:rPr>
        <w:t> </w:t>
      </w:r>
      <w:r>
        <w:rPr>
          <w:w w:val="105"/>
        </w:rPr>
        <w:t>federal</w:t>
      </w:r>
      <w:r>
        <w:rPr>
          <w:spacing w:val="-8"/>
          <w:w w:val="105"/>
        </w:rPr>
        <w:t> </w:t>
      </w:r>
      <w:r>
        <w:rPr>
          <w:w w:val="105"/>
        </w:rPr>
        <w:t>tax</w:t>
      </w:r>
      <w:r>
        <w:rPr>
          <w:spacing w:val="-8"/>
          <w:w w:val="105"/>
        </w:rPr>
        <w:t> </w:t>
      </w:r>
      <w:r>
        <w:rPr>
          <w:w w:val="105"/>
        </w:rPr>
        <w:t>and</w:t>
      </w:r>
      <w:r>
        <w:rPr>
          <w:spacing w:val="-8"/>
          <w:w w:val="105"/>
        </w:rPr>
        <w:t> </w:t>
      </w:r>
      <w:r>
        <w:rPr>
          <w:w w:val="105"/>
        </w:rPr>
        <w:t>$0</w:t>
      </w:r>
      <w:r>
        <w:rPr>
          <w:i/>
          <w:w w:val="105"/>
        </w:rPr>
        <w:t>.</w:t>
      </w:r>
      <w:r>
        <w:rPr>
          <w:w w:val="105"/>
        </w:rPr>
        <w:t>38</w:t>
      </w:r>
      <w:r>
        <w:rPr>
          <w:spacing w:val="-8"/>
          <w:w w:val="105"/>
        </w:rPr>
        <w:t> </w:t>
      </w:r>
      <w:r>
        <w:rPr>
          <w:w w:val="105"/>
        </w:rPr>
        <w:t>per</w:t>
      </w:r>
      <w:r>
        <w:rPr>
          <w:spacing w:val="-8"/>
          <w:w w:val="105"/>
        </w:rPr>
        <w:t> </w:t>
      </w:r>
      <w:r>
        <w:rPr>
          <w:w w:val="105"/>
        </w:rPr>
        <w:t>gallon</w:t>
      </w:r>
      <w:r>
        <w:rPr>
          <w:spacing w:val="-8"/>
          <w:w w:val="105"/>
        </w:rPr>
        <w:t> </w:t>
      </w:r>
      <w:r>
        <w:rPr>
          <w:w w:val="105"/>
        </w:rPr>
        <w:t>for</w:t>
      </w:r>
      <w:r>
        <w:rPr>
          <w:spacing w:val="-8"/>
          <w:w w:val="105"/>
        </w:rPr>
        <w:t> </w:t>
      </w:r>
      <w:r>
        <w:rPr>
          <w:w w:val="105"/>
        </w:rPr>
        <w:t>Ohio state tax.</w:t>
      </w:r>
      <w:r>
        <w:rPr>
          <w:w w:val="105"/>
        </w:rPr>
        <w:t> Additional sources for these two levels of government include vehicle registration fees,</w:t>
      </w:r>
      <w:r>
        <w:rPr>
          <w:spacing w:val="-7"/>
          <w:w w:val="105"/>
        </w:rPr>
        <w:t> </w:t>
      </w:r>
      <w:r>
        <w:rPr>
          <w:w w:val="105"/>
        </w:rPr>
        <w:t>license</w:t>
      </w:r>
      <w:r>
        <w:rPr>
          <w:spacing w:val="-7"/>
          <w:w w:val="105"/>
        </w:rPr>
        <w:t> </w:t>
      </w:r>
      <w:r>
        <w:rPr>
          <w:w w:val="105"/>
        </w:rPr>
        <w:t>plate</w:t>
      </w:r>
      <w:r>
        <w:rPr>
          <w:spacing w:val="-7"/>
          <w:w w:val="105"/>
        </w:rPr>
        <w:t> </w:t>
      </w:r>
      <w:r>
        <w:rPr>
          <w:w w:val="105"/>
        </w:rPr>
        <w:t>fees,</w:t>
      </w:r>
      <w:r>
        <w:rPr>
          <w:spacing w:val="-7"/>
          <w:w w:val="105"/>
        </w:rPr>
        <w:t> </w:t>
      </w:r>
      <w:r>
        <w:rPr>
          <w:w w:val="105"/>
        </w:rPr>
        <w:t>tolls,</w:t>
      </w:r>
      <w:r>
        <w:rPr>
          <w:spacing w:val="-7"/>
          <w:w w:val="105"/>
        </w:rPr>
        <w:t> </w:t>
      </w:r>
      <w:r>
        <w:rPr>
          <w:w w:val="105"/>
        </w:rPr>
        <w:t>and</w:t>
      </w:r>
      <w:r>
        <w:rPr>
          <w:spacing w:val="-7"/>
          <w:w w:val="105"/>
        </w:rPr>
        <w:t> </w:t>
      </w:r>
      <w:r>
        <w:rPr>
          <w:w w:val="105"/>
        </w:rPr>
        <w:t>driver’s</w:t>
      </w:r>
      <w:r>
        <w:rPr>
          <w:spacing w:val="-7"/>
          <w:w w:val="105"/>
        </w:rPr>
        <w:t> </w:t>
      </w:r>
      <w:r>
        <w:rPr>
          <w:w w:val="105"/>
        </w:rPr>
        <w:t>license</w:t>
      </w:r>
      <w:r>
        <w:rPr>
          <w:spacing w:val="-7"/>
          <w:w w:val="105"/>
        </w:rPr>
        <w:t> </w:t>
      </w:r>
      <w:r>
        <w:rPr>
          <w:w w:val="105"/>
        </w:rPr>
        <w:t>fees.</w:t>
      </w:r>
      <w:r>
        <w:rPr>
          <w:w w:val="105"/>
        </w:rPr>
        <w:t> Funding</w:t>
      </w:r>
      <w:r>
        <w:rPr>
          <w:spacing w:val="-7"/>
          <w:w w:val="105"/>
        </w:rPr>
        <w:t> </w:t>
      </w:r>
      <w:r>
        <w:rPr>
          <w:w w:val="105"/>
        </w:rPr>
        <w:t>for</w:t>
      </w:r>
      <w:r>
        <w:rPr>
          <w:spacing w:val="-7"/>
          <w:w w:val="105"/>
        </w:rPr>
        <w:t> </w:t>
      </w:r>
      <w:r>
        <w:rPr>
          <w:w w:val="105"/>
        </w:rPr>
        <w:t>local</w:t>
      </w:r>
      <w:r>
        <w:rPr>
          <w:spacing w:val="-7"/>
          <w:w w:val="105"/>
        </w:rPr>
        <w:t> </w:t>
      </w:r>
      <w:r>
        <w:rPr>
          <w:w w:val="105"/>
        </w:rPr>
        <w:t>governments</w:t>
      </w:r>
      <w:r>
        <w:rPr>
          <w:spacing w:val="-7"/>
          <w:w w:val="105"/>
        </w:rPr>
        <w:t> </w:t>
      </w:r>
      <w:r>
        <w:rPr>
          <w:w w:val="105"/>
        </w:rPr>
        <w:t>largely comes</w:t>
      </w:r>
      <w:r>
        <w:rPr>
          <w:w w:val="105"/>
        </w:rPr>
        <w:t> from</w:t>
      </w:r>
      <w:r>
        <w:rPr>
          <w:w w:val="105"/>
        </w:rPr>
        <w:t> property</w:t>
      </w:r>
      <w:r>
        <w:rPr>
          <w:w w:val="105"/>
        </w:rPr>
        <w:t> taxes.</w:t>
      </w:r>
      <w:r>
        <w:rPr>
          <w:spacing w:val="40"/>
          <w:w w:val="105"/>
        </w:rPr>
        <w:t> </w:t>
      </w:r>
      <w:r>
        <w:rPr>
          <w:w w:val="105"/>
        </w:rPr>
        <w:t>Below,</w:t>
      </w:r>
      <w:r>
        <w:rPr>
          <w:w w:val="105"/>
        </w:rPr>
        <w:t> we</w:t>
      </w:r>
      <w:r>
        <w:rPr>
          <w:w w:val="105"/>
        </w:rPr>
        <w:t> provide</w:t>
      </w:r>
      <w:r>
        <w:rPr>
          <w:w w:val="105"/>
        </w:rPr>
        <w:t> an</w:t>
      </w:r>
      <w:r>
        <w:rPr>
          <w:w w:val="105"/>
        </w:rPr>
        <w:t> overview</w:t>
      </w:r>
      <w:r>
        <w:rPr>
          <w:w w:val="105"/>
        </w:rPr>
        <w:t> of</w:t>
      </w:r>
      <w:r>
        <w:rPr>
          <w:w w:val="105"/>
        </w:rPr>
        <w:t> road</w:t>
      </w:r>
      <w:r>
        <w:rPr>
          <w:w w:val="105"/>
        </w:rPr>
        <w:t> funding</w:t>
      </w:r>
      <w:r>
        <w:rPr>
          <w:w w:val="105"/>
        </w:rPr>
        <w:t> in</w:t>
      </w:r>
      <w:r>
        <w:rPr>
          <w:w w:val="105"/>
        </w:rPr>
        <w:t> Ohio</w:t>
      </w:r>
      <w:r>
        <w:rPr>
          <w:w w:val="105"/>
        </w:rPr>
        <w:t> from national, state, and local sources.</w:t>
      </w:r>
    </w:p>
    <w:p>
      <w:pPr>
        <w:pStyle w:val="BodyText"/>
        <w:spacing w:line="415" w:lineRule="auto" w:before="5"/>
        <w:ind w:right="1435" w:firstLine="351"/>
        <w:jc w:val="both"/>
      </w:pPr>
      <w:r>
        <w:rPr>
          <w:rFonts w:ascii="Georgia"/>
          <w:b/>
          <w:w w:val="105"/>
        </w:rPr>
        <w:t>Federal</w:t>
      </w:r>
      <w:r>
        <w:rPr>
          <w:rFonts w:ascii="Georgia"/>
          <w:b/>
          <w:w w:val="105"/>
        </w:rPr>
        <w:t> Funding.</w:t>
      </w:r>
      <w:r>
        <w:rPr>
          <w:rFonts w:ascii="Georgia"/>
          <w:b/>
          <w:spacing w:val="40"/>
          <w:w w:val="105"/>
        </w:rPr>
        <w:t> </w:t>
      </w:r>
      <w:r>
        <w:rPr>
          <w:w w:val="105"/>
        </w:rPr>
        <w:t>U.S.</w:t>
      </w:r>
      <w:r>
        <w:rPr>
          <w:w w:val="105"/>
        </w:rPr>
        <w:t> Department</w:t>
      </w:r>
      <w:r>
        <w:rPr>
          <w:w w:val="105"/>
        </w:rPr>
        <w:t> of</w:t>
      </w:r>
      <w:r>
        <w:rPr>
          <w:w w:val="105"/>
        </w:rPr>
        <w:t> Transportation</w:t>
      </w:r>
      <w:r>
        <w:rPr>
          <w:w w:val="105"/>
        </w:rPr>
        <w:t> provides</w:t>
      </w:r>
      <w:r>
        <w:rPr>
          <w:w w:val="105"/>
        </w:rPr>
        <w:t> funding</w:t>
      </w:r>
      <w:r>
        <w:rPr>
          <w:w w:val="105"/>
        </w:rPr>
        <w:t> for</w:t>
      </w:r>
      <w:r>
        <w:rPr>
          <w:w w:val="105"/>
        </w:rPr>
        <w:t> road</w:t>
      </w:r>
      <w:r>
        <w:rPr>
          <w:w w:val="105"/>
        </w:rPr>
        <w:t> in- frastructure</w:t>
      </w:r>
      <w:r>
        <w:rPr>
          <w:w w:val="105"/>
        </w:rPr>
        <w:t> through</w:t>
      </w:r>
      <w:r>
        <w:rPr>
          <w:w w:val="105"/>
        </w:rPr>
        <w:t> the</w:t>
      </w:r>
      <w:r>
        <w:rPr>
          <w:w w:val="105"/>
        </w:rPr>
        <w:t> Federal</w:t>
      </w:r>
      <w:r>
        <w:rPr>
          <w:w w:val="105"/>
        </w:rPr>
        <w:t> Highway</w:t>
      </w:r>
      <w:r>
        <w:rPr>
          <w:w w:val="105"/>
        </w:rPr>
        <w:t> Administration</w:t>
      </w:r>
      <w:r>
        <w:rPr>
          <w:w w:val="105"/>
        </w:rPr>
        <w:t> (FHWA).</w:t>
      </w:r>
      <w:r>
        <w:rPr>
          <w:w w:val="105"/>
        </w:rPr>
        <w:t> The</w:t>
      </w:r>
      <w:r>
        <w:rPr>
          <w:w w:val="105"/>
        </w:rPr>
        <w:t> FHWA</w:t>
      </w:r>
      <w:r>
        <w:rPr>
          <w:w w:val="105"/>
        </w:rPr>
        <w:t> provides funding</w:t>
      </w:r>
      <w:r>
        <w:rPr>
          <w:w w:val="105"/>
        </w:rPr>
        <w:t> for</w:t>
      </w:r>
      <w:r>
        <w:rPr>
          <w:w w:val="105"/>
        </w:rPr>
        <w:t> the</w:t>
      </w:r>
      <w:r>
        <w:rPr>
          <w:w w:val="105"/>
        </w:rPr>
        <w:t> construction,</w:t>
      </w:r>
      <w:r>
        <w:rPr>
          <w:w w:val="105"/>
        </w:rPr>
        <w:t> maintenance,</w:t>
      </w:r>
      <w:r>
        <w:rPr>
          <w:w w:val="105"/>
        </w:rPr>
        <w:t> and</w:t>
      </w:r>
      <w:r>
        <w:rPr>
          <w:w w:val="105"/>
        </w:rPr>
        <w:t> operation</w:t>
      </w:r>
      <w:r>
        <w:rPr>
          <w:w w:val="105"/>
        </w:rPr>
        <w:t> of</w:t>
      </w:r>
      <w:r>
        <w:rPr>
          <w:w w:val="105"/>
        </w:rPr>
        <w:t> highways,</w:t>
      </w:r>
      <w:r>
        <w:rPr>
          <w:w w:val="105"/>
        </w:rPr>
        <w:t> bridges,</w:t>
      </w:r>
      <w:r>
        <w:rPr>
          <w:w w:val="105"/>
        </w:rPr>
        <w:t> and</w:t>
      </w:r>
      <w:r>
        <w:rPr>
          <w:w w:val="105"/>
        </w:rPr>
        <w:t> tun-</w:t>
      </w:r>
      <w:r>
        <w:rPr>
          <w:spacing w:val="40"/>
          <w:w w:val="105"/>
        </w:rPr>
        <w:t> </w:t>
      </w:r>
      <w:r>
        <w:rPr>
          <w:w w:val="105"/>
        </w:rPr>
        <w:t>nels.</w:t>
      </w:r>
      <w:r>
        <w:rPr>
          <w:w w:val="105"/>
        </w:rPr>
        <w:t> The federal government provides funding for road infrastructure through the Highway Trust</w:t>
      </w:r>
      <w:r>
        <w:rPr>
          <w:w w:val="105"/>
        </w:rPr>
        <w:t> Fund</w:t>
      </w:r>
      <w:r>
        <w:rPr>
          <w:w w:val="105"/>
        </w:rPr>
        <w:t> (HTF),</w:t>
      </w:r>
      <w:r>
        <w:rPr>
          <w:w w:val="105"/>
        </w:rPr>
        <w:t> which</w:t>
      </w:r>
      <w:r>
        <w:rPr>
          <w:w w:val="105"/>
        </w:rPr>
        <w:t> is</w:t>
      </w:r>
      <w:r>
        <w:rPr>
          <w:w w:val="105"/>
        </w:rPr>
        <w:t> funded</w:t>
      </w:r>
      <w:r>
        <w:rPr>
          <w:w w:val="105"/>
        </w:rPr>
        <w:t> by</w:t>
      </w:r>
      <w:r>
        <w:rPr>
          <w:w w:val="105"/>
        </w:rPr>
        <w:t> the</w:t>
      </w:r>
      <w:r>
        <w:rPr>
          <w:w w:val="105"/>
        </w:rPr>
        <w:t> federal</w:t>
      </w:r>
      <w:r>
        <w:rPr>
          <w:w w:val="105"/>
        </w:rPr>
        <w:t> gas</w:t>
      </w:r>
      <w:r>
        <w:rPr>
          <w:w w:val="105"/>
        </w:rPr>
        <w:t> tax.</w:t>
      </w:r>
      <w:r>
        <w:rPr>
          <w:spacing w:val="40"/>
          <w:w w:val="105"/>
        </w:rPr>
        <w:t> </w:t>
      </w:r>
      <w:r>
        <w:rPr>
          <w:w w:val="105"/>
        </w:rPr>
        <w:t>The</w:t>
      </w:r>
      <w:r>
        <w:rPr>
          <w:w w:val="105"/>
        </w:rPr>
        <w:t> HTF</w:t>
      </w:r>
      <w:r>
        <w:rPr>
          <w:w w:val="105"/>
        </w:rPr>
        <w:t> is</w:t>
      </w:r>
      <w:r>
        <w:rPr>
          <w:w w:val="105"/>
        </w:rPr>
        <w:t> divided</w:t>
      </w:r>
      <w:r>
        <w:rPr>
          <w:w w:val="105"/>
        </w:rPr>
        <w:t> into</w:t>
      </w:r>
      <w:r>
        <w:rPr>
          <w:w w:val="105"/>
        </w:rPr>
        <w:t> two accounts:</w:t>
      </w:r>
      <w:r>
        <w:rPr>
          <w:spacing w:val="57"/>
          <w:w w:val="105"/>
        </w:rPr>
        <w:t> </w:t>
      </w:r>
      <w:r>
        <w:rPr>
          <w:w w:val="105"/>
        </w:rPr>
        <w:t>the</w:t>
      </w:r>
      <w:r>
        <w:rPr>
          <w:spacing w:val="20"/>
          <w:w w:val="105"/>
        </w:rPr>
        <w:t> </w:t>
      </w:r>
      <w:r>
        <w:rPr>
          <w:w w:val="105"/>
        </w:rPr>
        <w:t>Highway</w:t>
      </w:r>
      <w:r>
        <w:rPr>
          <w:spacing w:val="21"/>
          <w:w w:val="105"/>
        </w:rPr>
        <w:t> </w:t>
      </w:r>
      <w:r>
        <w:rPr>
          <w:w w:val="105"/>
        </w:rPr>
        <w:t>Account</w:t>
      </w:r>
      <w:r>
        <w:rPr>
          <w:spacing w:val="21"/>
          <w:w w:val="105"/>
        </w:rPr>
        <w:t> </w:t>
      </w:r>
      <w:r>
        <w:rPr>
          <w:w w:val="105"/>
        </w:rPr>
        <w:t>and</w:t>
      </w:r>
      <w:r>
        <w:rPr>
          <w:spacing w:val="20"/>
          <w:w w:val="105"/>
        </w:rPr>
        <w:t> </w:t>
      </w:r>
      <w:r>
        <w:rPr>
          <w:w w:val="105"/>
        </w:rPr>
        <w:t>the</w:t>
      </w:r>
      <w:r>
        <w:rPr>
          <w:spacing w:val="21"/>
          <w:w w:val="105"/>
        </w:rPr>
        <w:t> </w:t>
      </w:r>
      <w:r>
        <w:rPr>
          <w:w w:val="105"/>
        </w:rPr>
        <w:t>Mass</w:t>
      </w:r>
      <w:r>
        <w:rPr>
          <w:spacing w:val="20"/>
          <w:w w:val="105"/>
        </w:rPr>
        <w:t> </w:t>
      </w:r>
      <w:r>
        <w:rPr>
          <w:w w:val="105"/>
        </w:rPr>
        <w:t>Transit</w:t>
      </w:r>
      <w:r>
        <w:rPr>
          <w:spacing w:val="21"/>
          <w:w w:val="105"/>
        </w:rPr>
        <w:t> </w:t>
      </w:r>
      <w:r>
        <w:rPr>
          <w:w w:val="105"/>
        </w:rPr>
        <w:t>Account.</w:t>
      </w:r>
      <w:r>
        <w:rPr>
          <w:spacing w:val="72"/>
          <w:w w:val="105"/>
        </w:rPr>
        <w:t> </w:t>
      </w:r>
      <w:r>
        <w:rPr>
          <w:w w:val="105"/>
        </w:rPr>
        <w:t>The</w:t>
      </w:r>
      <w:r>
        <w:rPr>
          <w:spacing w:val="20"/>
          <w:w w:val="105"/>
        </w:rPr>
        <w:t> </w:t>
      </w:r>
      <w:r>
        <w:rPr>
          <w:w w:val="105"/>
        </w:rPr>
        <w:t>Highway</w:t>
      </w:r>
      <w:r>
        <w:rPr>
          <w:spacing w:val="21"/>
          <w:w w:val="105"/>
        </w:rPr>
        <w:t> </w:t>
      </w:r>
      <w:r>
        <w:rPr>
          <w:w w:val="105"/>
        </w:rPr>
        <w:t>Account</w:t>
      </w:r>
      <w:r>
        <w:rPr>
          <w:spacing w:val="20"/>
          <w:w w:val="105"/>
        </w:rPr>
        <w:t> </w:t>
      </w:r>
      <w:r>
        <w:rPr>
          <w:spacing w:val="-5"/>
          <w:w w:val="105"/>
        </w:rPr>
        <w:t>is</w:t>
      </w:r>
    </w:p>
    <w:p>
      <w:pPr>
        <w:pStyle w:val="BodyText"/>
        <w:spacing w:after="0" w:line="415" w:lineRule="auto"/>
        <w:jc w:val="both"/>
        <w:sectPr>
          <w:pgSz w:w="12240" w:h="15840"/>
          <w:pgMar w:header="0" w:footer="822" w:top="1420" w:bottom="1020" w:left="1440" w:right="0"/>
        </w:sectPr>
      </w:pPr>
    </w:p>
    <w:p>
      <w:pPr>
        <w:pStyle w:val="BodyText"/>
        <w:spacing w:line="412" w:lineRule="auto" w:before="35"/>
        <w:ind w:right="1436"/>
        <w:jc w:val="both"/>
      </w:pPr>
      <w:r>
        <w:rPr>
          <w:w w:val="105"/>
        </w:rPr>
        <w:t>used</w:t>
      </w:r>
      <w:r>
        <w:rPr>
          <w:w w:val="105"/>
        </w:rPr>
        <w:t> to</w:t>
      </w:r>
      <w:r>
        <w:rPr>
          <w:w w:val="105"/>
        </w:rPr>
        <w:t> fund</w:t>
      </w:r>
      <w:r>
        <w:rPr>
          <w:w w:val="105"/>
        </w:rPr>
        <w:t> highway</w:t>
      </w:r>
      <w:r>
        <w:rPr>
          <w:w w:val="105"/>
        </w:rPr>
        <w:t> construction</w:t>
      </w:r>
      <w:r>
        <w:rPr>
          <w:w w:val="105"/>
        </w:rPr>
        <w:t> and</w:t>
      </w:r>
      <w:r>
        <w:rPr>
          <w:w w:val="105"/>
        </w:rPr>
        <w:t> maintenance,</w:t>
      </w:r>
      <w:r>
        <w:rPr>
          <w:spacing w:val="40"/>
          <w:w w:val="105"/>
        </w:rPr>
        <w:t> </w:t>
      </w:r>
      <w:r>
        <w:rPr>
          <w:w w:val="105"/>
        </w:rPr>
        <w:t>while</w:t>
      </w:r>
      <w:r>
        <w:rPr>
          <w:w w:val="105"/>
        </w:rPr>
        <w:t> the</w:t>
      </w:r>
      <w:r>
        <w:rPr>
          <w:w w:val="105"/>
        </w:rPr>
        <w:t> Mass</w:t>
      </w:r>
      <w:r>
        <w:rPr>
          <w:w w:val="105"/>
        </w:rPr>
        <w:t> Transit</w:t>
      </w:r>
      <w:r>
        <w:rPr>
          <w:w w:val="105"/>
        </w:rPr>
        <w:t> Account</w:t>
      </w:r>
      <w:r>
        <w:rPr>
          <w:w w:val="105"/>
        </w:rPr>
        <w:t> is</w:t>
      </w:r>
      <w:r>
        <w:rPr>
          <w:spacing w:val="40"/>
          <w:w w:val="105"/>
        </w:rPr>
        <w:t> </w:t>
      </w:r>
      <w:r>
        <w:rPr>
          <w:w w:val="105"/>
        </w:rPr>
        <w:t>used to fund public transportation projects.</w:t>
      </w:r>
      <w:r>
        <w:rPr>
          <w:spacing w:val="40"/>
          <w:w w:val="105"/>
        </w:rPr>
        <w:t> </w:t>
      </w:r>
      <w:r>
        <w:rPr>
          <w:w w:val="105"/>
        </w:rPr>
        <w:t>The federal government also provides funding for road infrastructure through the Surface Transportation Block Grant Program or Biparti- san Infrastructure Law (</w:t>
      </w:r>
      <w:hyperlink w:history="true" w:anchor="_bookmark99">
        <w:r>
          <w:rPr>
            <w:color w:val="0000FF"/>
            <w:w w:val="105"/>
          </w:rPr>
          <w:t>U.S. Department of Transportation</w:t>
        </w:r>
      </w:hyperlink>
      <w:r>
        <w:rPr>
          <w:w w:val="105"/>
        </w:rPr>
        <w:t>, </w:t>
      </w:r>
      <w:hyperlink w:history="true" w:anchor="_bookmark99">
        <w:r>
          <w:rPr>
            <w:color w:val="0000FF"/>
            <w:w w:val="105"/>
          </w:rPr>
          <w:t>2022</w:t>
        </w:r>
      </w:hyperlink>
      <w:r>
        <w:rPr>
          <w:w w:val="105"/>
        </w:rPr>
        <w:t>), which provides funding for</w:t>
      </w:r>
      <w:r>
        <w:rPr>
          <w:w w:val="105"/>
        </w:rPr>
        <w:t> road</w:t>
      </w:r>
      <w:r>
        <w:rPr>
          <w:w w:val="105"/>
        </w:rPr>
        <w:t> projects</w:t>
      </w:r>
      <w:r>
        <w:rPr>
          <w:w w:val="105"/>
        </w:rPr>
        <w:t> that</w:t>
      </w:r>
      <w:r>
        <w:rPr>
          <w:w w:val="105"/>
        </w:rPr>
        <w:t> are</w:t>
      </w:r>
      <w:r>
        <w:rPr>
          <w:w w:val="105"/>
        </w:rPr>
        <w:t> not</w:t>
      </w:r>
      <w:r>
        <w:rPr>
          <w:w w:val="105"/>
        </w:rPr>
        <w:t> eligible</w:t>
      </w:r>
      <w:r>
        <w:rPr>
          <w:w w:val="105"/>
        </w:rPr>
        <w:t> for</w:t>
      </w:r>
      <w:r>
        <w:rPr>
          <w:w w:val="105"/>
        </w:rPr>
        <w:t> funding</w:t>
      </w:r>
      <w:r>
        <w:rPr>
          <w:w w:val="105"/>
        </w:rPr>
        <w:t> through</w:t>
      </w:r>
      <w:r>
        <w:rPr>
          <w:w w:val="105"/>
        </w:rPr>
        <w:t> the</w:t>
      </w:r>
      <w:r>
        <w:rPr>
          <w:w w:val="105"/>
        </w:rPr>
        <w:t> HTF.</w:t>
      </w:r>
      <w:r>
        <w:rPr>
          <w:w w:val="105"/>
        </w:rPr>
        <w:t> Nevertheless,</w:t>
      </w:r>
      <w:r>
        <w:rPr>
          <w:w w:val="105"/>
        </w:rPr>
        <w:t> federal government</w:t>
      </w:r>
      <w:r>
        <w:rPr>
          <w:w w:val="105"/>
        </w:rPr>
        <w:t> funding</w:t>
      </w:r>
      <w:r>
        <w:rPr>
          <w:w w:val="105"/>
        </w:rPr>
        <w:t> for road</w:t>
      </w:r>
      <w:r>
        <w:rPr>
          <w:w w:val="105"/>
        </w:rPr>
        <w:t> infrastructure is generally</w:t>
      </w:r>
      <w:r>
        <w:rPr>
          <w:w w:val="105"/>
        </w:rPr>
        <w:t> limited,</w:t>
      </w:r>
      <w:r>
        <w:rPr>
          <w:w w:val="105"/>
        </w:rPr>
        <w:t> as in</w:t>
      </w:r>
      <w:r>
        <w:rPr>
          <w:w w:val="105"/>
        </w:rPr>
        <w:t> 2022,</w:t>
      </w:r>
      <w:r>
        <w:rPr>
          <w:w w:val="105"/>
        </w:rPr>
        <w:t> about</w:t>
      </w:r>
      <w:r>
        <w:rPr>
          <w:w w:val="105"/>
        </w:rPr>
        <w:t> 4/5</w:t>
      </w:r>
      <w:r>
        <w:rPr>
          <w:rFonts w:ascii="Century"/>
          <w:w w:val="105"/>
          <w:vertAlign w:val="superscript"/>
        </w:rPr>
        <w:t>th</w:t>
      </w:r>
      <w:r>
        <w:rPr>
          <w:rFonts w:ascii="Century"/>
          <w:w w:val="105"/>
          <w:vertAlign w:val="baseline"/>
        </w:rPr>
        <w:t> </w:t>
      </w:r>
      <w:r>
        <w:rPr>
          <w:w w:val="105"/>
          <w:vertAlign w:val="baseline"/>
        </w:rPr>
        <w:t>of</w:t>
      </w:r>
      <w:r>
        <w:rPr>
          <w:spacing w:val="80"/>
          <w:w w:val="105"/>
          <w:vertAlign w:val="baseline"/>
        </w:rPr>
        <w:t> </w:t>
      </w:r>
      <w:r>
        <w:rPr>
          <w:w w:val="105"/>
          <w:vertAlign w:val="baseline"/>
        </w:rPr>
        <w:t>all funding came from state and local governments (</w:t>
      </w:r>
      <w:hyperlink w:history="true" w:anchor="_bookmark95">
        <w:r>
          <w:rPr>
            <w:color w:val="0000FF"/>
            <w:w w:val="105"/>
            <w:vertAlign w:val="baseline"/>
          </w:rPr>
          <w:t>Peter G. Peterson Foundation</w:t>
        </w:r>
      </w:hyperlink>
      <w:r>
        <w:rPr>
          <w:w w:val="105"/>
          <w:vertAlign w:val="baseline"/>
        </w:rPr>
        <w:t>, </w:t>
      </w:r>
      <w:hyperlink w:history="true" w:anchor="_bookmark95">
        <w:r>
          <w:rPr>
            <w:color w:val="0000FF"/>
            <w:w w:val="105"/>
            <w:vertAlign w:val="baseline"/>
          </w:rPr>
          <w:t>2024</w:t>
        </w:r>
      </w:hyperlink>
      <w:r>
        <w:rPr>
          <w:w w:val="105"/>
          <w:vertAlign w:val="baseline"/>
        </w:rPr>
        <w:t>).</w:t>
      </w:r>
    </w:p>
    <w:p>
      <w:pPr>
        <w:pStyle w:val="BodyText"/>
        <w:spacing w:line="415" w:lineRule="auto" w:before="2"/>
        <w:ind w:right="1436" w:firstLine="351"/>
        <w:jc w:val="both"/>
      </w:pPr>
      <w:r>
        <w:rPr>
          <w:rFonts w:ascii="Georgia" w:hAnsi="Georgia"/>
          <w:b/>
        </w:rPr>
        <w:t>State Funding. </w:t>
      </w:r>
      <w:r>
        <w:rPr/>
        <w:t>In Ohio, gas taxes, licensing fees and user fees account for 69% of the state’s</w:t>
      </w:r>
      <w:r>
        <w:rPr>
          <w:spacing w:val="40"/>
        </w:rPr>
        <w:t> </w:t>
      </w:r>
      <w:r>
        <w:rPr/>
        <w:t>road</w:t>
      </w:r>
      <w:r>
        <w:rPr>
          <w:spacing w:val="40"/>
        </w:rPr>
        <w:t> </w:t>
      </w:r>
      <w:r>
        <w:rPr/>
        <w:t>funding</w:t>
      </w:r>
      <w:r>
        <w:rPr>
          <w:spacing w:val="40"/>
        </w:rPr>
        <w:t> </w:t>
      </w:r>
      <w:r>
        <w:rPr/>
        <w:t>(</w:t>
      </w:r>
      <w:hyperlink w:history="true" w:anchor="_bookmark55">
        <w:r>
          <w:rPr>
            <w:color w:val="0000FF"/>
          </w:rPr>
          <w:t>Boesen</w:t>
        </w:r>
      </w:hyperlink>
      <w:r>
        <w:rPr/>
        <w:t>,</w:t>
      </w:r>
      <w:r>
        <w:rPr>
          <w:spacing w:val="40"/>
        </w:rPr>
        <w:t> </w:t>
      </w:r>
      <w:hyperlink w:history="true" w:anchor="_bookmark55">
        <w:r>
          <w:rPr>
            <w:color w:val="0000FF"/>
          </w:rPr>
          <w:t>2021</w:t>
        </w:r>
      </w:hyperlink>
      <w:r>
        <w:rPr/>
        <w:t>).</w:t>
      </w:r>
      <w:r>
        <w:rPr>
          <w:spacing w:val="80"/>
        </w:rPr>
        <w:t> </w:t>
      </w:r>
      <w:r>
        <w:rPr/>
        <w:t>The</w:t>
      </w:r>
      <w:r>
        <w:rPr>
          <w:spacing w:val="40"/>
        </w:rPr>
        <w:t> </w:t>
      </w:r>
      <w:r>
        <w:rPr/>
        <w:t>Ohio</w:t>
      </w:r>
      <w:r>
        <w:rPr>
          <w:spacing w:val="40"/>
        </w:rPr>
        <w:t> </w:t>
      </w:r>
      <w:r>
        <w:rPr/>
        <w:t>Department</w:t>
      </w:r>
      <w:r>
        <w:rPr>
          <w:spacing w:val="40"/>
        </w:rPr>
        <w:t> </w:t>
      </w:r>
      <w:r>
        <w:rPr/>
        <w:t>of</w:t>
      </w:r>
      <w:r>
        <w:rPr>
          <w:spacing w:val="40"/>
        </w:rPr>
        <w:t> </w:t>
      </w:r>
      <w:r>
        <w:rPr/>
        <w:t>Transportation</w:t>
      </w:r>
      <w:r>
        <w:rPr>
          <w:spacing w:val="40"/>
        </w:rPr>
        <w:t> </w:t>
      </w:r>
      <w:r>
        <w:rPr/>
        <w:t>is</w:t>
      </w:r>
      <w:r>
        <w:rPr>
          <w:spacing w:val="40"/>
        </w:rPr>
        <w:t> </w:t>
      </w:r>
      <w:r>
        <w:rPr/>
        <w:t>responsible for</w:t>
      </w:r>
      <w:r>
        <w:rPr>
          <w:spacing w:val="40"/>
        </w:rPr>
        <w:t> </w:t>
      </w:r>
      <w:r>
        <w:rPr/>
        <w:t>the</w:t>
      </w:r>
      <w:r>
        <w:rPr>
          <w:spacing w:val="40"/>
        </w:rPr>
        <w:t> </w:t>
      </w:r>
      <w:r>
        <w:rPr/>
        <w:t>allocation</w:t>
      </w:r>
      <w:r>
        <w:rPr>
          <w:spacing w:val="40"/>
        </w:rPr>
        <w:t> </w:t>
      </w:r>
      <w:r>
        <w:rPr/>
        <w:t>of</w:t>
      </w:r>
      <w:r>
        <w:rPr>
          <w:spacing w:val="40"/>
        </w:rPr>
        <w:t> </w:t>
      </w:r>
      <w:r>
        <w:rPr/>
        <w:t>state</w:t>
      </w:r>
      <w:r>
        <w:rPr>
          <w:spacing w:val="40"/>
        </w:rPr>
        <w:t> </w:t>
      </w:r>
      <w:r>
        <w:rPr/>
        <w:t>funds,</w:t>
      </w:r>
      <w:r>
        <w:rPr>
          <w:spacing w:val="40"/>
        </w:rPr>
        <w:t> </w:t>
      </w:r>
      <w:r>
        <w:rPr/>
        <w:t>which</w:t>
      </w:r>
      <w:r>
        <w:rPr>
          <w:spacing w:val="40"/>
        </w:rPr>
        <w:t> </w:t>
      </w:r>
      <w:r>
        <w:rPr/>
        <w:t>are</w:t>
      </w:r>
      <w:r>
        <w:rPr>
          <w:spacing w:val="40"/>
        </w:rPr>
        <w:t> </w:t>
      </w:r>
      <w:r>
        <w:rPr/>
        <w:t>used</w:t>
      </w:r>
      <w:r>
        <w:rPr>
          <w:spacing w:val="40"/>
        </w:rPr>
        <w:t> </w:t>
      </w:r>
      <w:r>
        <w:rPr/>
        <w:t>for</w:t>
      </w:r>
      <w:r>
        <w:rPr>
          <w:spacing w:val="40"/>
        </w:rPr>
        <w:t> </w:t>
      </w:r>
      <w:r>
        <w:rPr/>
        <w:t>both</w:t>
      </w:r>
      <w:r>
        <w:rPr>
          <w:spacing w:val="40"/>
        </w:rPr>
        <w:t> </w:t>
      </w:r>
      <w:r>
        <w:rPr/>
        <w:t>maintenance</w:t>
      </w:r>
      <w:r>
        <w:rPr>
          <w:spacing w:val="40"/>
        </w:rPr>
        <w:t> </w:t>
      </w:r>
      <w:r>
        <w:rPr/>
        <w:t>and</w:t>
      </w:r>
      <w:r>
        <w:rPr>
          <w:spacing w:val="40"/>
        </w:rPr>
        <w:t> </w:t>
      </w:r>
      <w:r>
        <w:rPr/>
        <w:t>new</w:t>
      </w:r>
      <w:r>
        <w:rPr>
          <w:spacing w:val="40"/>
        </w:rPr>
        <w:t> </w:t>
      </w:r>
      <w:r>
        <w:rPr/>
        <w:t>construc- tion.</w:t>
      </w:r>
      <w:r>
        <w:rPr>
          <w:spacing w:val="40"/>
        </w:rPr>
        <w:t> </w:t>
      </w:r>
      <w:r>
        <w:rPr/>
        <w:t>However, about 70% of funds goes to new highway construction, 2% is given to local governments</w:t>
      </w:r>
      <w:r>
        <w:rPr>
          <w:spacing w:val="40"/>
        </w:rPr>
        <w:t> </w:t>
      </w:r>
      <w:r>
        <w:rPr/>
        <w:t>as</w:t>
      </w:r>
      <w:r>
        <w:rPr>
          <w:spacing w:val="40"/>
        </w:rPr>
        <w:t> </w:t>
      </w:r>
      <w:r>
        <w:rPr/>
        <w:t>grants</w:t>
      </w:r>
      <w:r>
        <w:rPr>
          <w:spacing w:val="40"/>
        </w:rPr>
        <w:t> </w:t>
      </w:r>
      <w:r>
        <w:rPr/>
        <w:t>and</w:t>
      </w:r>
      <w:r>
        <w:rPr>
          <w:spacing w:val="40"/>
        </w:rPr>
        <w:t> </w:t>
      </w:r>
      <w:r>
        <w:rPr/>
        <w:t>only</w:t>
      </w:r>
      <w:r>
        <w:rPr>
          <w:spacing w:val="40"/>
        </w:rPr>
        <w:t> </w:t>
      </w:r>
      <w:r>
        <w:rPr/>
        <w:t>4%</w:t>
      </w:r>
      <w:r>
        <w:rPr>
          <w:spacing w:val="40"/>
        </w:rPr>
        <w:t> </w:t>
      </w:r>
      <w:r>
        <w:rPr/>
        <w:t>of</w:t>
      </w:r>
      <w:r>
        <w:rPr>
          <w:spacing w:val="40"/>
        </w:rPr>
        <w:t> </w:t>
      </w:r>
      <w:r>
        <w:rPr/>
        <w:t>state</w:t>
      </w:r>
      <w:r>
        <w:rPr>
          <w:spacing w:val="40"/>
        </w:rPr>
        <w:t> </w:t>
      </w:r>
      <w:r>
        <w:rPr/>
        <w:t>funds</w:t>
      </w:r>
      <w:r>
        <w:rPr>
          <w:spacing w:val="40"/>
        </w:rPr>
        <w:t> </w:t>
      </w:r>
      <w:r>
        <w:rPr/>
        <w:t>are</w:t>
      </w:r>
      <w:r>
        <w:rPr>
          <w:spacing w:val="40"/>
        </w:rPr>
        <w:t> </w:t>
      </w:r>
      <w:r>
        <w:rPr/>
        <w:t>directed</w:t>
      </w:r>
      <w:r>
        <w:rPr>
          <w:spacing w:val="40"/>
        </w:rPr>
        <w:t> </w:t>
      </w:r>
      <w:r>
        <w:rPr/>
        <w:t>towards</w:t>
      </w:r>
      <w:r>
        <w:rPr>
          <w:spacing w:val="40"/>
        </w:rPr>
        <w:t> </w:t>
      </w:r>
      <w:r>
        <w:rPr/>
        <w:t>road</w:t>
      </w:r>
      <w:r>
        <w:rPr>
          <w:spacing w:val="40"/>
        </w:rPr>
        <w:t> </w:t>
      </w:r>
      <w:r>
        <w:rPr/>
        <w:t>maintenance (</w:t>
      </w:r>
      <w:hyperlink w:history="true" w:anchor="_bookmark94">
        <w:r>
          <w:rPr>
            <w:color w:val="0000FF"/>
          </w:rPr>
          <w:t>Ohio Department of Transportation</w:t>
        </w:r>
      </w:hyperlink>
      <w:r>
        <w:rPr/>
        <w:t>, </w:t>
      </w:r>
      <w:hyperlink w:history="true" w:anchor="_bookmark94">
        <w:r>
          <w:rPr>
            <w:color w:val="0000FF"/>
          </w:rPr>
          <w:t>2023</w:t>
        </w:r>
      </w:hyperlink>
      <w:r>
        <w:rPr/>
        <w:t>).</w:t>
      </w:r>
      <w:r>
        <w:rPr>
          <w:spacing w:val="40"/>
        </w:rPr>
        <w:t> </w:t>
      </w:r>
      <w:r>
        <w:rPr/>
        <w:t>The remaining funds are part of payroll and operating expenses and other miscellaneous expenses.</w:t>
      </w:r>
      <w:r>
        <w:rPr>
          <w:spacing w:val="40"/>
        </w:rPr>
        <w:t> </w:t>
      </w:r>
      <w:r>
        <w:rPr/>
        <w:t>Hence, most of the road maintenance funding</w:t>
      </w:r>
      <w:r>
        <w:rPr>
          <w:spacing w:val="40"/>
        </w:rPr>
        <w:t> </w:t>
      </w:r>
      <w:r>
        <w:rPr/>
        <w:t>for</w:t>
      </w:r>
      <w:r>
        <w:rPr>
          <w:spacing w:val="40"/>
        </w:rPr>
        <w:t> </w:t>
      </w:r>
      <w:r>
        <w:rPr/>
        <w:t>local,</w:t>
      </w:r>
      <w:r>
        <w:rPr>
          <w:spacing w:val="40"/>
        </w:rPr>
        <w:t> </w:t>
      </w:r>
      <w:r>
        <w:rPr/>
        <w:t>neighborhood-specific</w:t>
      </w:r>
      <w:r>
        <w:rPr>
          <w:spacing w:val="40"/>
        </w:rPr>
        <w:t> </w:t>
      </w:r>
      <w:r>
        <w:rPr/>
        <w:t>roads</w:t>
      </w:r>
      <w:r>
        <w:rPr>
          <w:spacing w:val="40"/>
        </w:rPr>
        <w:t> </w:t>
      </w:r>
      <w:r>
        <w:rPr/>
        <w:t>in</w:t>
      </w:r>
      <w:r>
        <w:rPr>
          <w:spacing w:val="40"/>
        </w:rPr>
        <w:t> </w:t>
      </w:r>
      <w:r>
        <w:rPr/>
        <w:t>Ohio</w:t>
      </w:r>
      <w:r>
        <w:rPr>
          <w:spacing w:val="40"/>
        </w:rPr>
        <w:t> </w:t>
      </w:r>
      <w:r>
        <w:rPr/>
        <w:t>comes</w:t>
      </w:r>
      <w:r>
        <w:rPr>
          <w:spacing w:val="40"/>
        </w:rPr>
        <w:t> </w:t>
      </w:r>
      <w:r>
        <w:rPr/>
        <w:t>from</w:t>
      </w:r>
      <w:r>
        <w:rPr>
          <w:spacing w:val="40"/>
        </w:rPr>
        <w:t> </w:t>
      </w:r>
      <w:r>
        <w:rPr/>
        <w:t>local</w:t>
      </w:r>
      <w:r>
        <w:rPr>
          <w:spacing w:val="40"/>
        </w:rPr>
        <w:t> </w:t>
      </w:r>
      <w:r>
        <w:rPr/>
        <w:t>governments.</w:t>
      </w:r>
    </w:p>
    <w:p>
      <w:pPr>
        <w:pStyle w:val="BodyText"/>
        <w:spacing w:line="415" w:lineRule="auto" w:before="5"/>
        <w:ind w:right="1435" w:firstLine="351"/>
        <w:jc w:val="both"/>
      </w:pPr>
      <w:r>
        <w:rPr>
          <w:rFonts w:ascii="Georgia" w:hAnsi="Georgia"/>
          <w:b/>
          <w:w w:val="105"/>
        </w:rPr>
        <w:t>Local</w:t>
      </w:r>
      <w:r>
        <w:rPr>
          <w:rFonts w:ascii="Georgia" w:hAnsi="Georgia"/>
          <w:b/>
          <w:spacing w:val="-5"/>
          <w:w w:val="105"/>
        </w:rPr>
        <w:t> </w:t>
      </w:r>
      <w:r>
        <w:rPr>
          <w:rFonts w:ascii="Georgia" w:hAnsi="Georgia"/>
          <w:b/>
          <w:w w:val="105"/>
        </w:rPr>
        <w:t>Funding.</w:t>
      </w:r>
      <w:r>
        <w:rPr>
          <w:rFonts w:ascii="Georgia" w:hAnsi="Georgia"/>
          <w:b/>
          <w:w w:val="105"/>
        </w:rPr>
        <w:t> </w:t>
      </w:r>
      <w:r>
        <w:rPr>
          <w:w w:val="105"/>
        </w:rPr>
        <w:t>Local</w:t>
      </w:r>
      <w:r>
        <w:rPr>
          <w:spacing w:val="-12"/>
          <w:w w:val="105"/>
        </w:rPr>
        <w:t> </w:t>
      </w:r>
      <w:r>
        <w:rPr>
          <w:w w:val="105"/>
        </w:rPr>
        <w:t>governments</w:t>
      </w:r>
      <w:r>
        <w:rPr>
          <w:spacing w:val="-12"/>
          <w:w w:val="105"/>
        </w:rPr>
        <w:t> </w:t>
      </w:r>
      <w:r>
        <w:rPr>
          <w:w w:val="105"/>
        </w:rPr>
        <w:t>in</w:t>
      </w:r>
      <w:r>
        <w:rPr>
          <w:spacing w:val="-12"/>
          <w:w w:val="105"/>
        </w:rPr>
        <w:t> </w:t>
      </w:r>
      <w:r>
        <w:rPr>
          <w:w w:val="105"/>
        </w:rPr>
        <w:t>Ohio</w:t>
      </w:r>
      <w:r>
        <w:rPr>
          <w:spacing w:val="-12"/>
          <w:w w:val="105"/>
        </w:rPr>
        <w:t> </w:t>
      </w:r>
      <w:r>
        <w:rPr>
          <w:w w:val="105"/>
        </w:rPr>
        <w:t>fund</w:t>
      </w:r>
      <w:r>
        <w:rPr>
          <w:spacing w:val="-12"/>
          <w:w w:val="105"/>
        </w:rPr>
        <w:t> </w:t>
      </w:r>
      <w:r>
        <w:rPr>
          <w:w w:val="105"/>
        </w:rPr>
        <w:t>roads</w:t>
      </w:r>
      <w:r>
        <w:rPr>
          <w:spacing w:val="-12"/>
          <w:w w:val="105"/>
        </w:rPr>
        <w:t> </w:t>
      </w:r>
      <w:r>
        <w:rPr>
          <w:w w:val="105"/>
        </w:rPr>
        <w:t>mainly</w:t>
      </w:r>
      <w:r>
        <w:rPr>
          <w:spacing w:val="-12"/>
          <w:w w:val="105"/>
        </w:rPr>
        <w:t> </w:t>
      </w:r>
      <w:r>
        <w:rPr>
          <w:w w:val="105"/>
        </w:rPr>
        <w:t>through</w:t>
      </w:r>
      <w:r>
        <w:rPr>
          <w:spacing w:val="-12"/>
          <w:w w:val="105"/>
        </w:rPr>
        <w:t> </w:t>
      </w:r>
      <w:r>
        <w:rPr>
          <w:w w:val="105"/>
        </w:rPr>
        <w:t>property</w:t>
      </w:r>
      <w:r>
        <w:rPr>
          <w:spacing w:val="-12"/>
          <w:w w:val="105"/>
        </w:rPr>
        <w:t> </w:t>
      </w:r>
      <w:r>
        <w:rPr>
          <w:w w:val="105"/>
        </w:rPr>
        <w:t>taxes, although</w:t>
      </w:r>
      <w:r>
        <w:rPr>
          <w:w w:val="105"/>
        </w:rPr>
        <w:t> the</w:t>
      </w:r>
      <w:r>
        <w:rPr>
          <w:w w:val="105"/>
        </w:rPr>
        <w:t> extent</w:t>
      </w:r>
      <w:r>
        <w:rPr>
          <w:w w:val="105"/>
        </w:rPr>
        <w:t> of</w:t>
      </w:r>
      <w:r>
        <w:rPr>
          <w:w w:val="105"/>
        </w:rPr>
        <w:t> this</w:t>
      </w:r>
      <w:r>
        <w:rPr>
          <w:w w:val="105"/>
        </w:rPr>
        <w:t> funding</w:t>
      </w:r>
      <w:r>
        <w:rPr>
          <w:w w:val="105"/>
        </w:rPr>
        <w:t> varies</w:t>
      </w:r>
      <w:r>
        <w:rPr>
          <w:w w:val="105"/>
        </w:rPr>
        <w:t> across</w:t>
      </w:r>
      <w:r>
        <w:rPr>
          <w:w w:val="105"/>
        </w:rPr>
        <w:t> different</w:t>
      </w:r>
      <w:r>
        <w:rPr>
          <w:w w:val="105"/>
        </w:rPr>
        <w:t> localities.</w:t>
      </w:r>
      <w:r>
        <w:rPr>
          <w:spacing w:val="40"/>
          <w:w w:val="105"/>
        </w:rPr>
        <w:t> </w:t>
      </w:r>
      <w:r>
        <w:rPr>
          <w:w w:val="105"/>
        </w:rPr>
        <w:t>These</w:t>
      </w:r>
      <w:r>
        <w:rPr>
          <w:w w:val="105"/>
        </w:rPr>
        <w:t> municipalities have</w:t>
      </w:r>
      <w:r>
        <w:rPr>
          <w:w w:val="105"/>
        </w:rPr>
        <w:t> the</w:t>
      </w:r>
      <w:r>
        <w:rPr>
          <w:w w:val="105"/>
        </w:rPr>
        <w:t> authority</w:t>
      </w:r>
      <w:r>
        <w:rPr>
          <w:w w:val="105"/>
        </w:rPr>
        <w:t> to</w:t>
      </w:r>
      <w:r>
        <w:rPr>
          <w:w w:val="105"/>
        </w:rPr>
        <w:t> levy</w:t>
      </w:r>
      <w:r>
        <w:rPr>
          <w:w w:val="105"/>
        </w:rPr>
        <w:t> property</w:t>
      </w:r>
      <w:r>
        <w:rPr>
          <w:w w:val="105"/>
        </w:rPr>
        <w:t> taxes</w:t>
      </w:r>
      <w:r>
        <w:rPr>
          <w:w w:val="105"/>
        </w:rPr>
        <w:t> specifically</w:t>
      </w:r>
      <w:r>
        <w:rPr>
          <w:w w:val="105"/>
        </w:rPr>
        <w:t> for</w:t>
      </w:r>
      <w:r>
        <w:rPr>
          <w:w w:val="105"/>
        </w:rPr>
        <w:t> road</w:t>
      </w:r>
      <w:r>
        <w:rPr>
          <w:w w:val="105"/>
        </w:rPr>
        <w:t> maintenance,</w:t>
      </w:r>
      <w:r>
        <w:rPr>
          <w:w w:val="105"/>
        </w:rPr>
        <w:t> providing</w:t>
      </w:r>
      <w:r>
        <w:rPr>
          <w:w w:val="105"/>
        </w:rPr>
        <w:t> a crucial</w:t>
      </w:r>
      <w:r>
        <w:rPr>
          <w:w w:val="105"/>
        </w:rPr>
        <w:t> source</w:t>
      </w:r>
      <w:r>
        <w:rPr>
          <w:w w:val="105"/>
        </w:rPr>
        <w:t> of</w:t>
      </w:r>
      <w:r>
        <w:rPr>
          <w:w w:val="105"/>
        </w:rPr>
        <w:t> funding</w:t>
      </w:r>
      <w:r>
        <w:rPr>
          <w:w w:val="105"/>
        </w:rPr>
        <w:t> for</w:t>
      </w:r>
      <w:r>
        <w:rPr>
          <w:w w:val="105"/>
        </w:rPr>
        <w:t> the</w:t>
      </w:r>
      <w:r>
        <w:rPr>
          <w:w w:val="105"/>
        </w:rPr>
        <w:t> upkeep</w:t>
      </w:r>
      <w:r>
        <w:rPr>
          <w:w w:val="105"/>
        </w:rPr>
        <w:t> of</w:t>
      </w:r>
      <w:r>
        <w:rPr>
          <w:w w:val="105"/>
        </w:rPr>
        <w:t> local</w:t>
      </w:r>
      <w:r>
        <w:rPr>
          <w:w w:val="105"/>
        </w:rPr>
        <w:t> infrastructure.</w:t>
      </w:r>
      <w:r>
        <w:rPr>
          <w:spacing w:val="40"/>
          <w:w w:val="105"/>
        </w:rPr>
        <w:t> </w:t>
      </w:r>
      <w:r>
        <w:rPr>
          <w:w w:val="105"/>
        </w:rPr>
        <w:t>For</w:t>
      </w:r>
      <w:r>
        <w:rPr>
          <w:w w:val="105"/>
        </w:rPr>
        <w:t> instance,</w:t>
      </w:r>
      <w:r>
        <w:rPr>
          <w:w w:val="105"/>
        </w:rPr>
        <w:t> as</w:t>
      </w:r>
      <w:r>
        <w:rPr>
          <w:w w:val="105"/>
        </w:rPr>
        <w:t> per</w:t>
      </w:r>
      <w:r>
        <w:rPr>
          <w:w w:val="105"/>
        </w:rPr>
        <w:t> our correspondence</w:t>
      </w:r>
      <w:r>
        <w:rPr>
          <w:spacing w:val="-16"/>
          <w:w w:val="105"/>
        </w:rPr>
        <w:t> </w:t>
      </w:r>
      <w:r>
        <w:rPr>
          <w:w w:val="105"/>
        </w:rPr>
        <w:t>with</w:t>
      </w:r>
      <w:r>
        <w:rPr>
          <w:spacing w:val="-15"/>
          <w:w w:val="105"/>
        </w:rPr>
        <w:t> </w:t>
      </w:r>
      <w:r>
        <w:rPr>
          <w:w w:val="105"/>
        </w:rPr>
        <w:t>Beavercreek</w:t>
      </w:r>
      <w:r>
        <w:rPr>
          <w:spacing w:val="-15"/>
          <w:w w:val="105"/>
        </w:rPr>
        <w:t> </w:t>
      </w:r>
      <w:r>
        <w:rPr>
          <w:w w:val="105"/>
        </w:rPr>
        <w:t>Township,</w:t>
      </w:r>
      <w:r>
        <w:rPr>
          <w:spacing w:val="-13"/>
          <w:w w:val="105"/>
        </w:rPr>
        <w:t> </w:t>
      </w:r>
      <w:r>
        <w:rPr>
          <w:w w:val="105"/>
        </w:rPr>
        <w:t>61%</w:t>
      </w:r>
      <w:r>
        <w:rPr>
          <w:spacing w:val="-15"/>
          <w:w w:val="105"/>
        </w:rPr>
        <w:t> </w:t>
      </w:r>
      <w:r>
        <w:rPr>
          <w:w w:val="105"/>
        </w:rPr>
        <w:t>of</w:t>
      </w:r>
      <w:r>
        <w:rPr>
          <w:spacing w:val="-16"/>
          <w:w w:val="105"/>
        </w:rPr>
        <w:t> </w:t>
      </w:r>
      <w:r>
        <w:rPr>
          <w:w w:val="105"/>
        </w:rPr>
        <w:t>its</w:t>
      </w:r>
      <w:r>
        <w:rPr>
          <w:spacing w:val="-16"/>
          <w:w w:val="105"/>
        </w:rPr>
        <w:t> </w:t>
      </w:r>
      <w:r>
        <w:rPr>
          <w:w w:val="105"/>
        </w:rPr>
        <w:t>road</w:t>
      </w:r>
      <w:r>
        <w:rPr>
          <w:spacing w:val="-15"/>
          <w:w w:val="105"/>
        </w:rPr>
        <w:t> </w:t>
      </w:r>
      <w:r>
        <w:rPr>
          <w:w w:val="105"/>
        </w:rPr>
        <w:t>funds</w:t>
      </w:r>
      <w:r>
        <w:rPr>
          <w:spacing w:val="-16"/>
          <w:w w:val="105"/>
        </w:rPr>
        <w:t> </w:t>
      </w:r>
      <w:r>
        <w:rPr>
          <w:w w:val="105"/>
        </w:rPr>
        <w:t>come</w:t>
      </w:r>
      <w:r>
        <w:rPr>
          <w:spacing w:val="-16"/>
          <w:w w:val="105"/>
        </w:rPr>
        <w:t> </w:t>
      </w:r>
      <w:r>
        <w:rPr>
          <w:w w:val="105"/>
        </w:rPr>
        <w:t>from</w:t>
      </w:r>
      <w:r>
        <w:rPr>
          <w:spacing w:val="-15"/>
          <w:w w:val="105"/>
        </w:rPr>
        <w:t> </w:t>
      </w:r>
      <w:r>
        <w:rPr>
          <w:w w:val="105"/>
        </w:rPr>
        <w:t>property</w:t>
      </w:r>
      <w:r>
        <w:rPr>
          <w:spacing w:val="-15"/>
          <w:w w:val="105"/>
        </w:rPr>
        <w:t> </w:t>
      </w:r>
      <w:r>
        <w:rPr>
          <w:w w:val="105"/>
        </w:rPr>
        <w:t>taxes, and only 8% from gas taxes.</w:t>
      </w:r>
      <w:r>
        <w:rPr>
          <w:spacing w:val="33"/>
          <w:w w:val="105"/>
        </w:rPr>
        <w:t> </w:t>
      </w:r>
      <w:r>
        <w:rPr>
          <w:w w:val="105"/>
        </w:rPr>
        <w:t>Moreover, 77% of funding for roads in Beavercreek Township is</w:t>
      </w:r>
      <w:r>
        <w:rPr>
          <w:w w:val="105"/>
        </w:rPr>
        <w:t> provided</w:t>
      </w:r>
      <w:r>
        <w:rPr>
          <w:w w:val="105"/>
        </w:rPr>
        <w:t> by</w:t>
      </w:r>
      <w:r>
        <w:rPr>
          <w:w w:val="105"/>
        </w:rPr>
        <w:t> the</w:t>
      </w:r>
      <w:r>
        <w:rPr>
          <w:w w:val="105"/>
        </w:rPr>
        <w:t> local</w:t>
      </w:r>
      <w:r>
        <w:rPr>
          <w:w w:val="105"/>
        </w:rPr>
        <w:t> government</w:t>
      </w:r>
      <w:r>
        <w:rPr>
          <w:w w:val="105"/>
        </w:rPr>
        <w:t> and</w:t>
      </w:r>
      <w:r>
        <w:rPr>
          <w:w w:val="105"/>
        </w:rPr>
        <w:t> 11%</w:t>
      </w:r>
      <w:r>
        <w:rPr>
          <w:w w:val="105"/>
        </w:rPr>
        <w:t> of</w:t>
      </w:r>
      <w:r>
        <w:rPr>
          <w:w w:val="105"/>
        </w:rPr>
        <w:t> the</w:t>
      </w:r>
      <w:r>
        <w:rPr>
          <w:w w:val="105"/>
        </w:rPr>
        <w:t> overall</w:t>
      </w:r>
      <w:r>
        <w:rPr>
          <w:w w:val="105"/>
        </w:rPr>
        <w:t> local</w:t>
      </w:r>
      <w:r>
        <w:rPr>
          <w:w w:val="105"/>
        </w:rPr>
        <w:t> government</w:t>
      </w:r>
      <w:r>
        <w:rPr>
          <w:w w:val="105"/>
        </w:rPr>
        <w:t> budget</w:t>
      </w:r>
      <w:r>
        <w:rPr>
          <w:w w:val="105"/>
        </w:rPr>
        <w:t> is allocated</w:t>
      </w:r>
      <w:r>
        <w:rPr>
          <w:w w:val="105"/>
        </w:rPr>
        <w:t> to</w:t>
      </w:r>
      <w:r>
        <w:rPr>
          <w:w w:val="105"/>
        </w:rPr>
        <w:t> roadway</w:t>
      </w:r>
      <w:r>
        <w:rPr>
          <w:w w:val="105"/>
        </w:rPr>
        <w:t> maintenance</w:t>
      </w:r>
      <w:r>
        <w:rPr>
          <w:w w:val="105"/>
        </w:rPr>
        <w:t> (</w:t>
      </w:r>
      <w:hyperlink w:history="true" w:anchor="_bookmark96">
        <w:r>
          <w:rPr>
            <w:color w:val="0000FF"/>
            <w:w w:val="105"/>
          </w:rPr>
          <w:t>Public</w:t>
        </w:r>
        <w:r>
          <w:rPr>
            <w:color w:val="0000FF"/>
            <w:w w:val="105"/>
          </w:rPr>
          <w:t> Service</w:t>
        </w:r>
        <w:r>
          <w:rPr>
            <w:color w:val="0000FF"/>
            <w:w w:val="105"/>
          </w:rPr>
          <w:t> Department</w:t>
        </w:r>
        <w:r>
          <w:rPr>
            <w:color w:val="0000FF"/>
            <w:w w:val="105"/>
          </w:rPr>
          <w:t> of</w:t>
        </w:r>
        <w:r>
          <w:rPr>
            <w:color w:val="0000FF"/>
            <w:w w:val="105"/>
          </w:rPr>
          <w:t> Beavercreek</w:t>
        </w:r>
        <w:r>
          <w:rPr>
            <w:color w:val="0000FF"/>
            <w:w w:val="105"/>
          </w:rPr>
          <w:t> Township</w:t>
        </w:r>
      </w:hyperlink>
      <w:r>
        <w:rPr>
          <w:w w:val="105"/>
        </w:rPr>
        <w:t>, </w:t>
      </w:r>
      <w:hyperlink w:history="true" w:anchor="_bookmark96">
        <w:r>
          <w:rPr>
            <w:color w:val="0000FF"/>
            <w:w w:val="105"/>
          </w:rPr>
          <w:t>2025</w:t>
        </w:r>
      </w:hyperlink>
      <w:r>
        <w:rPr>
          <w:w w:val="105"/>
        </w:rPr>
        <w:t>).</w:t>
      </w:r>
      <w:r>
        <w:rPr>
          <w:spacing w:val="40"/>
          <w:w w:val="105"/>
        </w:rPr>
        <w:t> </w:t>
      </w:r>
      <w:r>
        <w:rPr>
          <w:w w:val="105"/>
        </w:rPr>
        <w:t>We can see that local roads are primarily funded by local governments in Ohio and road maintenance funding is a significant part of the local government’s budget.</w:t>
      </w:r>
    </w:p>
    <w:p>
      <w:pPr>
        <w:pStyle w:val="BodyText"/>
        <w:spacing w:after="0" w:line="415" w:lineRule="auto"/>
        <w:jc w:val="both"/>
        <w:sectPr>
          <w:pgSz w:w="12240" w:h="15840"/>
          <w:pgMar w:header="0" w:footer="822" w:top="1420" w:bottom="1020" w:left="1440" w:right="0"/>
        </w:sectPr>
      </w:pPr>
    </w:p>
    <w:p>
      <w:pPr>
        <w:pStyle w:val="Heading2"/>
        <w:numPr>
          <w:ilvl w:val="1"/>
          <w:numId w:val="1"/>
        </w:numPr>
        <w:tabs>
          <w:tab w:pos="735" w:val="left" w:leader="none"/>
        </w:tabs>
        <w:spacing w:line="240" w:lineRule="auto" w:before="42" w:after="0"/>
        <w:ind w:left="735" w:right="0" w:hanging="735"/>
        <w:jc w:val="left"/>
      </w:pPr>
      <w:bookmarkStart w:name="Local Taxation in Ohio" w:id="8"/>
      <w:bookmarkEnd w:id="8"/>
      <w:r>
        <w:rPr>
          <w:b w:val="0"/>
        </w:rPr>
      </w:r>
      <w:r>
        <w:rPr/>
        <w:t>Local</w:t>
      </w:r>
      <w:r>
        <w:rPr>
          <w:spacing w:val="3"/>
        </w:rPr>
        <w:t> </w:t>
      </w:r>
      <w:r>
        <w:rPr/>
        <w:t>Taxation</w:t>
      </w:r>
      <w:r>
        <w:rPr>
          <w:spacing w:val="4"/>
        </w:rPr>
        <w:t> </w:t>
      </w:r>
      <w:r>
        <w:rPr/>
        <w:t>in</w:t>
      </w:r>
      <w:r>
        <w:rPr>
          <w:spacing w:val="3"/>
        </w:rPr>
        <w:t> </w:t>
      </w:r>
      <w:r>
        <w:rPr>
          <w:spacing w:val="-4"/>
        </w:rPr>
        <w:t>Ohio</w:t>
      </w:r>
    </w:p>
    <w:p>
      <w:pPr>
        <w:pStyle w:val="BodyText"/>
        <w:spacing w:before="16"/>
        <w:rPr>
          <w:rFonts w:ascii="Georgia"/>
          <w:b/>
          <w:sz w:val="28"/>
        </w:rPr>
      </w:pPr>
    </w:p>
    <w:p>
      <w:pPr>
        <w:pStyle w:val="BodyText"/>
        <w:spacing w:line="412" w:lineRule="auto"/>
        <w:ind w:left="-1" w:right="1292"/>
      </w:pPr>
      <w:r>
        <w:rPr>
          <w:rFonts w:ascii="Georgia" w:hAnsi="Georgia"/>
          <w:b/>
        </w:rPr>
        <w:t>Background.</w:t>
      </w:r>
      <w:r>
        <w:rPr>
          <w:rFonts w:ascii="Georgia" w:hAnsi="Georgia"/>
          <w:b/>
          <w:spacing w:val="36"/>
        </w:rPr>
        <w:t> </w:t>
      </w:r>
      <w:r>
        <w:rPr/>
        <w:t>Ohio</w:t>
      </w:r>
      <w:r>
        <w:rPr>
          <w:spacing w:val="-6"/>
        </w:rPr>
        <w:t> </w:t>
      </w:r>
      <w:r>
        <w:rPr/>
        <w:t>consists</w:t>
      </w:r>
      <w:r>
        <w:rPr>
          <w:spacing w:val="-6"/>
        </w:rPr>
        <w:t> </w:t>
      </w:r>
      <w:r>
        <w:rPr/>
        <w:t>of</w:t>
      </w:r>
      <w:r>
        <w:rPr>
          <w:spacing w:val="-6"/>
        </w:rPr>
        <w:t> </w:t>
      </w:r>
      <w:r>
        <w:rPr/>
        <w:t>88</w:t>
      </w:r>
      <w:r>
        <w:rPr>
          <w:spacing w:val="-6"/>
        </w:rPr>
        <w:t> </w:t>
      </w:r>
      <w:r>
        <w:rPr/>
        <w:t>counties,</w:t>
      </w:r>
      <w:r>
        <w:rPr>
          <w:spacing w:val="-1"/>
        </w:rPr>
        <w:t> </w:t>
      </w:r>
      <w:r>
        <w:rPr/>
        <w:t>each</w:t>
      </w:r>
      <w:r>
        <w:rPr>
          <w:spacing w:val="-6"/>
        </w:rPr>
        <w:t> </w:t>
      </w:r>
      <w:r>
        <w:rPr/>
        <w:t>covering</w:t>
      </w:r>
      <w:r>
        <w:rPr>
          <w:spacing w:val="-6"/>
        </w:rPr>
        <w:t> </w:t>
      </w:r>
      <w:r>
        <w:rPr/>
        <w:t>about</w:t>
      </w:r>
      <w:r>
        <w:rPr>
          <w:spacing w:val="-6"/>
        </w:rPr>
        <w:t> </w:t>
      </w:r>
      <w:r>
        <w:rPr/>
        <w:t>464</w:t>
      </w:r>
      <w:r>
        <w:rPr>
          <w:spacing w:val="-6"/>
        </w:rPr>
        <w:t> </w:t>
      </w:r>
      <w:r>
        <w:rPr/>
        <w:t>miles</w:t>
      </w:r>
      <w:r>
        <w:rPr>
          <w:rFonts w:ascii="Century" w:hAnsi="Century"/>
          <w:vertAlign w:val="superscript"/>
        </w:rPr>
        <w:t>2</w:t>
      </w:r>
      <w:r>
        <w:rPr>
          <w:rFonts w:ascii="Century" w:hAnsi="Century"/>
          <w:spacing w:val="-3"/>
          <w:vertAlign w:val="baseline"/>
        </w:rPr>
        <w:t> </w:t>
      </w:r>
      <w:r>
        <w:rPr>
          <w:vertAlign w:val="baseline"/>
        </w:rPr>
        <w:t>(1,200</w:t>
      </w:r>
      <w:r>
        <w:rPr>
          <w:spacing w:val="-6"/>
          <w:vertAlign w:val="baseline"/>
        </w:rPr>
        <w:t> </w:t>
      </w:r>
      <w:r>
        <w:rPr>
          <w:vertAlign w:val="baseline"/>
        </w:rPr>
        <w:t>kilometers</w:t>
      </w:r>
      <w:r>
        <w:rPr>
          <w:rFonts w:ascii="Century" w:hAnsi="Century"/>
          <w:vertAlign w:val="superscript"/>
        </w:rPr>
        <w:t>2</w:t>
      </w:r>
      <w:r>
        <w:rPr>
          <w:vertAlign w:val="baseline"/>
        </w:rPr>
        <w:t>). </w:t>
      </w:r>
      <w:r>
        <w:rPr>
          <w:w w:val="105"/>
          <w:vertAlign w:val="baseline"/>
        </w:rPr>
        <w:t>Each</w:t>
      </w:r>
      <w:r>
        <w:rPr>
          <w:w w:val="105"/>
          <w:vertAlign w:val="baseline"/>
        </w:rPr>
        <w:t> county</w:t>
      </w:r>
      <w:r>
        <w:rPr>
          <w:w w:val="105"/>
          <w:vertAlign w:val="baseline"/>
        </w:rPr>
        <w:t> was</w:t>
      </w:r>
      <w:r>
        <w:rPr>
          <w:w w:val="105"/>
          <w:vertAlign w:val="baseline"/>
        </w:rPr>
        <w:t> historically</w:t>
      </w:r>
      <w:r>
        <w:rPr>
          <w:w w:val="105"/>
          <w:vertAlign w:val="baseline"/>
        </w:rPr>
        <w:t> divided</w:t>
      </w:r>
      <w:r>
        <w:rPr>
          <w:w w:val="105"/>
          <w:vertAlign w:val="baseline"/>
        </w:rPr>
        <w:t> into</w:t>
      </w:r>
      <w:r>
        <w:rPr>
          <w:w w:val="105"/>
          <w:vertAlign w:val="baseline"/>
        </w:rPr>
        <w:t> about</w:t>
      </w:r>
      <w:r>
        <w:rPr>
          <w:w w:val="105"/>
          <w:vertAlign w:val="baseline"/>
        </w:rPr>
        <w:t> 15</w:t>
      </w:r>
      <w:r>
        <w:rPr>
          <w:w w:val="105"/>
          <w:vertAlign w:val="baseline"/>
        </w:rPr>
        <w:t> equally-sized</w:t>
      </w:r>
      <w:r>
        <w:rPr>
          <w:w w:val="105"/>
          <w:vertAlign w:val="baseline"/>
        </w:rPr>
        <w:t> townships,</w:t>
      </w:r>
      <w:r>
        <w:rPr>
          <w:spacing w:val="39"/>
          <w:w w:val="105"/>
          <w:vertAlign w:val="baseline"/>
        </w:rPr>
        <w:t> </w:t>
      </w:r>
      <w:r>
        <w:rPr>
          <w:w w:val="105"/>
          <w:vertAlign w:val="baseline"/>
        </w:rPr>
        <w:t>which</w:t>
      </w:r>
      <w:r>
        <w:rPr>
          <w:w w:val="105"/>
          <w:vertAlign w:val="baseline"/>
        </w:rPr>
        <w:t> do</w:t>
      </w:r>
      <w:r>
        <w:rPr>
          <w:w w:val="105"/>
          <w:vertAlign w:val="baseline"/>
        </w:rPr>
        <w:t> not</w:t>
      </w:r>
      <w:r>
        <w:rPr>
          <w:spacing w:val="40"/>
          <w:w w:val="105"/>
          <w:vertAlign w:val="baseline"/>
        </w:rPr>
        <w:t> </w:t>
      </w:r>
      <w:r>
        <w:rPr>
          <w:w w:val="105"/>
          <w:vertAlign w:val="baseline"/>
        </w:rPr>
        <w:t>cross</w:t>
      </w:r>
      <w:r>
        <w:rPr>
          <w:spacing w:val="35"/>
          <w:w w:val="105"/>
          <w:vertAlign w:val="baseline"/>
        </w:rPr>
        <w:t> </w:t>
      </w:r>
      <w:r>
        <w:rPr>
          <w:w w:val="105"/>
          <w:vertAlign w:val="baseline"/>
        </w:rPr>
        <w:t>county</w:t>
      </w:r>
      <w:r>
        <w:rPr>
          <w:spacing w:val="35"/>
          <w:w w:val="105"/>
          <w:vertAlign w:val="baseline"/>
        </w:rPr>
        <w:t> </w:t>
      </w:r>
      <w:r>
        <w:rPr>
          <w:w w:val="105"/>
          <w:vertAlign w:val="baseline"/>
        </w:rPr>
        <w:t>lines.</w:t>
      </w:r>
      <w:r>
        <w:rPr>
          <w:spacing w:val="80"/>
          <w:w w:val="105"/>
          <w:vertAlign w:val="baseline"/>
        </w:rPr>
        <w:t> </w:t>
      </w:r>
      <w:r>
        <w:rPr>
          <w:w w:val="105"/>
          <w:vertAlign w:val="baseline"/>
        </w:rPr>
        <w:t>Citizens</w:t>
      </w:r>
      <w:r>
        <w:rPr>
          <w:spacing w:val="35"/>
          <w:w w:val="105"/>
          <w:vertAlign w:val="baseline"/>
        </w:rPr>
        <w:t> </w:t>
      </w:r>
      <w:r>
        <w:rPr>
          <w:w w:val="105"/>
          <w:vertAlign w:val="baseline"/>
        </w:rPr>
        <w:t>can</w:t>
      </w:r>
      <w:r>
        <w:rPr>
          <w:spacing w:val="35"/>
          <w:w w:val="105"/>
          <w:vertAlign w:val="baseline"/>
        </w:rPr>
        <w:t> </w:t>
      </w:r>
      <w:r>
        <w:rPr>
          <w:w w:val="105"/>
          <w:vertAlign w:val="baseline"/>
        </w:rPr>
        <w:t>petition</w:t>
      </w:r>
      <w:r>
        <w:rPr>
          <w:spacing w:val="35"/>
          <w:w w:val="105"/>
          <w:vertAlign w:val="baseline"/>
        </w:rPr>
        <w:t> </w:t>
      </w:r>
      <w:r>
        <w:rPr>
          <w:w w:val="105"/>
          <w:vertAlign w:val="baseline"/>
        </w:rPr>
        <w:t>to</w:t>
      </w:r>
      <w:r>
        <w:rPr>
          <w:spacing w:val="35"/>
          <w:w w:val="105"/>
          <w:vertAlign w:val="baseline"/>
        </w:rPr>
        <w:t> </w:t>
      </w:r>
      <w:r>
        <w:rPr>
          <w:w w:val="105"/>
          <w:vertAlign w:val="baseline"/>
        </w:rPr>
        <w:t>incorporate</w:t>
      </w:r>
      <w:r>
        <w:rPr>
          <w:spacing w:val="35"/>
          <w:w w:val="105"/>
          <w:vertAlign w:val="baseline"/>
        </w:rPr>
        <w:t> </w:t>
      </w:r>
      <w:r>
        <w:rPr>
          <w:w w:val="105"/>
          <w:vertAlign w:val="baseline"/>
        </w:rPr>
        <w:t>as</w:t>
      </w:r>
      <w:r>
        <w:rPr>
          <w:spacing w:val="35"/>
          <w:w w:val="105"/>
          <w:vertAlign w:val="baseline"/>
        </w:rPr>
        <w:t> </w:t>
      </w:r>
      <w:r>
        <w:rPr>
          <w:w w:val="105"/>
          <w:vertAlign w:val="baseline"/>
        </w:rPr>
        <w:t>a</w:t>
      </w:r>
      <w:r>
        <w:rPr>
          <w:spacing w:val="35"/>
          <w:w w:val="105"/>
          <w:vertAlign w:val="baseline"/>
        </w:rPr>
        <w:t> </w:t>
      </w:r>
      <w:r>
        <w:rPr>
          <w:w w:val="105"/>
          <w:vertAlign w:val="baseline"/>
        </w:rPr>
        <w:t>village,</w:t>
      </w:r>
      <w:r>
        <w:rPr>
          <w:spacing w:val="39"/>
          <w:w w:val="105"/>
          <w:vertAlign w:val="baseline"/>
        </w:rPr>
        <w:t> </w:t>
      </w:r>
      <w:r>
        <w:rPr>
          <w:w w:val="105"/>
          <w:vertAlign w:val="baseline"/>
        </w:rPr>
        <w:t>which</w:t>
      </w:r>
      <w:r>
        <w:rPr>
          <w:spacing w:val="35"/>
          <w:w w:val="105"/>
          <w:vertAlign w:val="baseline"/>
        </w:rPr>
        <w:t> </w:t>
      </w:r>
      <w:r>
        <w:rPr>
          <w:w w:val="105"/>
          <w:vertAlign w:val="baseline"/>
        </w:rPr>
        <w:t>has</w:t>
      </w:r>
      <w:r>
        <w:rPr>
          <w:spacing w:val="35"/>
          <w:w w:val="105"/>
          <w:vertAlign w:val="baseline"/>
        </w:rPr>
        <w:t> </w:t>
      </w:r>
      <w:r>
        <w:rPr>
          <w:w w:val="105"/>
          <w:vertAlign w:val="baseline"/>
        </w:rPr>
        <w:t>a</w:t>
      </w:r>
      <w:r>
        <w:rPr>
          <w:spacing w:val="35"/>
          <w:w w:val="105"/>
          <w:vertAlign w:val="baseline"/>
        </w:rPr>
        <w:t> </w:t>
      </w:r>
      <w:r>
        <w:rPr>
          <w:w w:val="105"/>
          <w:vertAlign w:val="baseline"/>
        </w:rPr>
        <w:t>different type of government structure than a township and the ability to levy both income and prop- erty taxes, whereas townships may only levy property taxes.</w:t>
      </w:r>
      <w:r>
        <w:rPr>
          <w:spacing w:val="40"/>
          <w:w w:val="105"/>
          <w:vertAlign w:val="baseline"/>
        </w:rPr>
        <w:t> </w:t>
      </w:r>
      <w:r>
        <w:rPr>
          <w:w w:val="105"/>
          <w:vertAlign w:val="baseline"/>
        </w:rPr>
        <w:t>When a village exceeds 5,000 population</w:t>
      </w:r>
      <w:r>
        <w:rPr>
          <w:spacing w:val="29"/>
          <w:w w:val="105"/>
          <w:vertAlign w:val="baseline"/>
        </w:rPr>
        <w:t> </w:t>
      </w:r>
      <w:r>
        <w:rPr>
          <w:w w:val="105"/>
          <w:vertAlign w:val="baseline"/>
        </w:rPr>
        <w:t>in</w:t>
      </w:r>
      <w:r>
        <w:rPr>
          <w:spacing w:val="29"/>
          <w:w w:val="105"/>
          <w:vertAlign w:val="baseline"/>
        </w:rPr>
        <w:t> </w:t>
      </w:r>
      <w:r>
        <w:rPr>
          <w:w w:val="105"/>
          <w:vertAlign w:val="baseline"/>
        </w:rPr>
        <w:t>Ohio,</w:t>
      </w:r>
      <w:r>
        <w:rPr>
          <w:spacing w:val="33"/>
          <w:w w:val="105"/>
          <w:vertAlign w:val="baseline"/>
        </w:rPr>
        <w:t> </w:t>
      </w:r>
      <w:r>
        <w:rPr>
          <w:w w:val="105"/>
          <w:vertAlign w:val="baseline"/>
        </w:rPr>
        <w:t>it</w:t>
      </w:r>
      <w:r>
        <w:rPr>
          <w:spacing w:val="29"/>
          <w:w w:val="105"/>
          <w:vertAlign w:val="baseline"/>
        </w:rPr>
        <w:t> </w:t>
      </w:r>
      <w:r>
        <w:rPr>
          <w:w w:val="105"/>
          <w:vertAlign w:val="baseline"/>
        </w:rPr>
        <w:t>is</w:t>
      </w:r>
      <w:r>
        <w:rPr>
          <w:spacing w:val="29"/>
          <w:w w:val="105"/>
          <w:vertAlign w:val="baseline"/>
        </w:rPr>
        <w:t> </w:t>
      </w:r>
      <w:r>
        <w:rPr>
          <w:w w:val="105"/>
          <w:vertAlign w:val="baseline"/>
        </w:rPr>
        <w:t>reclassified</w:t>
      </w:r>
      <w:r>
        <w:rPr>
          <w:spacing w:val="29"/>
          <w:w w:val="105"/>
          <w:vertAlign w:val="baseline"/>
        </w:rPr>
        <w:t> </w:t>
      </w:r>
      <w:r>
        <w:rPr>
          <w:w w:val="105"/>
          <w:vertAlign w:val="baseline"/>
        </w:rPr>
        <w:t>as</w:t>
      </w:r>
      <w:r>
        <w:rPr>
          <w:spacing w:val="29"/>
          <w:w w:val="105"/>
          <w:vertAlign w:val="baseline"/>
        </w:rPr>
        <w:t> </w:t>
      </w:r>
      <w:r>
        <w:rPr>
          <w:w w:val="105"/>
          <w:vertAlign w:val="baseline"/>
        </w:rPr>
        <w:t>a</w:t>
      </w:r>
      <w:r>
        <w:rPr>
          <w:spacing w:val="29"/>
          <w:w w:val="105"/>
          <w:vertAlign w:val="baseline"/>
        </w:rPr>
        <w:t> </w:t>
      </w:r>
      <w:r>
        <w:rPr>
          <w:w w:val="105"/>
          <w:vertAlign w:val="baseline"/>
        </w:rPr>
        <w:t>city.</w:t>
      </w:r>
      <w:r>
        <w:rPr>
          <w:spacing w:val="40"/>
          <w:w w:val="105"/>
          <w:vertAlign w:val="baseline"/>
        </w:rPr>
        <w:t> </w:t>
      </w:r>
      <w:r>
        <w:rPr>
          <w:w w:val="105"/>
          <w:vertAlign w:val="baseline"/>
        </w:rPr>
        <w:t>Villages</w:t>
      </w:r>
      <w:r>
        <w:rPr>
          <w:spacing w:val="29"/>
          <w:w w:val="105"/>
          <w:vertAlign w:val="baseline"/>
        </w:rPr>
        <w:t> </w:t>
      </w:r>
      <w:r>
        <w:rPr>
          <w:w w:val="105"/>
          <w:vertAlign w:val="baseline"/>
        </w:rPr>
        <w:t>and</w:t>
      </w:r>
      <w:r>
        <w:rPr>
          <w:spacing w:val="29"/>
          <w:w w:val="105"/>
          <w:vertAlign w:val="baseline"/>
        </w:rPr>
        <w:t> </w:t>
      </w:r>
      <w:r>
        <w:rPr>
          <w:w w:val="105"/>
          <w:vertAlign w:val="baseline"/>
        </w:rPr>
        <w:t>cities</w:t>
      </w:r>
      <w:r>
        <w:rPr>
          <w:spacing w:val="29"/>
          <w:w w:val="105"/>
          <w:vertAlign w:val="baseline"/>
        </w:rPr>
        <w:t> </w:t>
      </w:r>
      <w:r>
        <w:rPr>
          <w:w w:val="105"/>
          <w:vertAlign w:val="baseline"/>
        </w:rPr>
        <w:t>may</w:t>
      </w:r>
      <w:r>
        <w:rPr>
          <w:spacing w:val="29"/>
          <w:w w:val="105"/>
          <w:vertAlign w:val="baseline"/>
        </w:rPr>
        <w:t> </w:t>
      </w:r>
      <w:r>
        <w:rPr>
          <w:w w:val="105"/>
          <w:vertAlign w:val="baseline"/>
        </w:rPr>
        <w:t>cross</w:t>
      </w:r>
      <w:r>
        <w:rPr>
          <w:spacing w:val="29"/>
          <w:w w:val="105"/>
          <w:vertAlign w:val="baseline"/>
        </w:rPr>
        <w:t> </w:t>
      </w:r>
      <w:r>
        <w:rPr>
          <w:w w:val="105"/>
          <w:vertAlign w:val="baseline"/>
        </w:rPr>
        <w:t>township</w:t>
      </w:r>
      <w:r>
        <w:rPr>
          <w:spacing w:val="29"/>
          <w:w w:val="105"/>
          <w:vertAlign w:val="baseline"/>
        </w:rPr>
        <w:t> </w:t>
      </w:r>
      <w:r>
        <w:rPr>
          <w:w w:val="105"/>
          <w:vertAlign w:val="baseline"/>
        </w:rPr>
        <w:t>and county</w:t>
      </w:r>
      <w:r>
        <w:rPr>
          <w:spacing w:val="-2"/>
          <w:w w:val="105"/>
          <w:vertAlign w:val="baseline"/>
        </w:rPr>
        <w:t> </w:t>
      </w:r>
      <w:r>
        <w:rPr>
          <w:w w:val="105"/>
          <w:vertAlign w:val="baseline"/>
        </w:rPr>
        <w:t>lines, dissolve, or</w:t>
      </w:r>
      <w:r>
        <w:rPr>
          <w:spacing w:val="-2"/>
          <w:w w:val="105"/>
          <w:vertAlign w:val="baseline"/>
        </w:rPr>
        <w:t> </w:t>
      </w:r>
      <w:r>
        <w:rPr>
          <w:w w:val="105"/>
          <w:vertAlign w:val="baseline"/>
        </w:rPr>
        <w:t>annex</w:t>
      </w:r>
      <w:r>
        <w:rPr>
          <w:spacing w:val="-3"/>
          <w:w w:val="105"/>
          <w:vertAlign w:val="baseline"/>
        </w:rPr>
        <w:t> </w:t>
      </w:r>
      <w:r>
        <w:rPr>
          <w:w w:val="105"/>
          <w:vertAlign w:val="baseline"/>
        </w:rPr>
        <w:t>parts</w:t>
      </w:r>
      <w:r>
        <w:rPr>
          <w:spacing w:val="-2"/>
          <w:w w:val="105"/>
          <w:vertAlign w:val="baseline"/>
        </w:rPr>
        <w:t> </w:t>
      </w:r>
      <w:r>
        <w:rPr>
          <w:w w:val="105"/>
          <w:vertAlign w:val="baseline"/>
        </w:rPr>
        <w:t>of</w:t>
      </w:r>
      <w:r>
        <w:rPr>
          <w:spacing w:val="-3"/>
          <w:w w:val="105"/>
          <w:vertAlign w:val="baseline"/>
        </w:rPr>
        <w:t> </w:t>
      </w:r>
      <w:r>
        <w:rPr>
          <w:w w:val="105"/>
          <w:vertAlign w:val="baseline"/>
        </w:rPr>
        <w:t>contiguous</w:t>
      </w:r>
      <w:r>
        <w:rPr>
          <w:spacing w:val="-2"/>
          <w:w w:val="105"/>
          <w:vertAlign w:val="baseline"/>
        </w:rPr>
        <w:t> </w:t>
      </w:r>
      <w:r>
        <w:rPr>
          <w:w w:val="105"/>
          <w:vertAlign w:val="baseline"/>
        </w:rPr>
        <w:t>townships.</w:t>
      </w:r>
      <w:r>
        <w:rPr>
          <w:spacing w:val="34"/>
          <w:w w:val="105"/>
          <w:vertAlign w:val="baseline"/>
        </w:rPr>
        <w:t> </w:t>
      </w:r>
      <w:r>
        <w:rPr>
          <w:w w:val="105"/>
          <w:vertAlign w:val="baseline"/>
        </w:rPr>
        <w:t>Villages, cities</w:t>
      </w:r>
      <w:r>
        <w:rPr>
          <w:spacing w:val="-2"/>
          <w:w w:val="105"/>
          <w:vertAlign w:val="baseline"/>
        </w:rPr>
        <w:t> </w:t>
      </w:r>
      <w:r>
        <w:rPr>
          <w:w w:val="105"/>
          <w:vertAlign w:val="baseline"/>
        </w:rPr>
        <w:t>and</w:t>
      </w:r>
      <w:r>
        <w:rPr>
          <w:spacing w:val="-3"/>
          <w:w w:val="105"/>
          <w:vertAlign w:val="baseline"/>
        </w:rPr>
        <w:t> </w:t>
      </w:r>
      <w:r>
        <w:rPr>
          <w:w w:val="105"/>
          <w:vertAlign w:val="baseline"/>
        </w:rPr>
        <w:t>townships, which we call “cities” for brevity, are the most local governmental unit in Ohio.</w:t>
      </w:r>
      <w:r>
        <w:rPr>
          <w:spacing w:val="40"/>
          <w:w w:val="105"/>
          <w:vertAlign w:val="baseline"/>
        </w:rPr>
        <w:t> </w:t>
      </w:r>
      <w:r>
        <w:rPr>
          <w:w w:val="105"/>
          <w:vertAlign w:val="baseline"/>
        </w:rPr>
        <w:t>Each local government</w:t>
      </w:r>
      <w:r>
        <w:rPr>
          <w:w w:val="105"/>
          <w:vertAlign w:val="baseline"/>
        </w:rPr>
        <w:t> covers</w:t>
      </w:r>
      <w:r>
        <w:rPr>
          <w:w w:val="105"/>
          <w:vertAlign w:val="baseline"/>
        </w:rPr>
        <w:t> about</w:t>
      </w:r>
      <w:r>
        <w:rPr>
          <w:w w:val="105"/>
          <w:vertAlign w:val="baseline"/>
        </w:rPr>
        <w:t> 18.2</w:t>
      </w:r>
      <w:r>
        <w:rPr>
          <w:w w:val="105"/>
          <w:vertAlign w:val="baseline"/>
        </w:rPr>
        <w:t> miles</w:t>
      </w:r>
      <w:r>
        <w:rPr>
          <w:rFonts w:ascii="Century" w:hAnsi="Century"/>
          <w:w w:val="105"/>
          <w:vertAlign w:val="superscript"/>
        </w:rPr>
        <w:t>2</w:t>
      </w:r>
      <w:r>
        <w:rPr>
          <w:rFonts w:ascii="Century" w:hAnsi="Century"/>
          <w:w w:val="105"/>
          <w:vertAlign w:val="baseline"/>
        </w:rPr>
        <w:t> </w:t>
      </w:r>
      <w:r>
        <w:rPr>
          <w:w w:val="105"/>
          <w:vertAlign w:val="baseline"/>
        </w:rPr>
        <w:t>(47.1</w:t>
      </w:r>
      <w:r>
        <w:rPr>
          <w:w w:val="105"/>
          <w:vertAlign w:val="baseline"/>
        </w:rPr>
        <w:t> km</w:t>
      </w:r>
      <w:r>
        <w:rPr>
          <w:rFonts w:ascii="Century" w:hAnsi="Century"/>
          <w:w w:val="105"/>
          <w:vertAlign w:val="superscript"/>
        </w:rPr>
        <w:t>2</w:t>
      </w:r>
      <w:r>
        <w:rPr>
          <w:w w:val="105"/>
          <w:vertAlign w:val="baseline"/>
        </w:rPr>
        <w:t>)</w:t>
      </w:r>
      <w:r>
        <w:rPr>
          <w:w w:val="105"/>
          <w:vertAlign w:val="baseline"/>
        </w:rPr>
        <w:t> on</w:t>
      </w:r>
      <w:r>
        <w:rPr>
          <w:w w:val="105"/>
          <w:vertAlign w:val="baseline"/>
        </w:rPr>
        <w:t> average.</w:t>
      </w:r>
      <w:r>
        <w:rPr>
          <w:spacing w:val="40"/>
          <w:w w:val="105"/>
          <w:vertAlign w:val="baseline"/>
        </w:rPr>
        <w:t> </w:t>
      </w:r>
      <w:r>
        <w:rPr>
          <w:w w:val="105"/>
          <w:vertAlign w:val="baseline"/>
        </w:rPr>
        <w:t>The</w:t>
      </w:r>
      <w:r>
        <w:rPr>
          <w:w w:val="105"/>
          <w:vertAlign w:val="baseline"/>
        </w:rPr>
        <w:t> Ohio</w:t>
      </w:r>
      <w:r>
        <w:rPr>
          <w:w w:val="105"/>
          <w:vertAlign w:val="baseline"/>
        </w:rPr>
        <w:t> Revised</w:t>
      </w:r>
      <w:r>
        <w:rPr>
          <w:w w:val="105"/>
          <w:vertAlign w:val="baseline"/>
        </w:rPr>
        <w:t> Code</w:t>
      </w:r>
      <w:r>
        <w:rPr>
          <w:w w:val="105"/>
          <w:vertAlign w:val="baseline"/>
        </w:rPr>
        <w:t> lets</w:t>
      </w:r>
      <w:r>
        <w:rPr>
          <w:spacing w:val="40"/>
          <w:w w:val="105"/>
          <w:vertAlign w:val="baseline"/>
        </w:rPr>
        <w:t> </w:t>
      </w:r>
      <w:r>
        <w:rPr>
          <w:w w:val="105"/>
          <w:vertAlign w:val="baseline"/>
        </w:rPr>
        <w:t>local governments collect a small amount of tax without a vote.</w:t>
      </w:r>
      <w:r>
        <w:rPr>
          <w:spacing w:val="40"/>
          <w:w w:val="105"/>
          <w:vertAlign w:val="baseline"/>
        </w:rPr>
        <w:t> </w:t>
      </w:r>
      <w:r>
        <w:rPr>
          <w:w w:val="105"/>
          <w:vertAlign w:val="baseline"/>
        </w:rPr>
        <w:t>Beyond this limited amount local governments put tax levies on the ballot to ask for additional money from voters.</w:t>
      </w:r>
      <w:r>
        <w:rPr>
          <w:spacing w:val="40"/>
          <w:w w:val="105"/>
          <w:vertAlign w:val="baseline"/>
        </w:rPr>
        <w:t> </w:t>
      </w:r>
      <w:r>
        <w:rPr>
          <w:w w:val="105"/>
          <w:vertAlign w:val="baseline"/>
        </w:rPr>
        <w:t>Our data on renewal road tax levies include 3,184 referendums and cover 617 local governments</w:t>
      </w:r>
      <w:r>
        <w:rPr>
          <w:spacing w:val="40"/>
          <w:w w:val="105"/>
          <w:vertAlign w:val="baseline"/>
        </w:rPr>
        <w:t> </w:t>
      </w:r>
      <w:r>
        <w:rPr>
          <w:w w:val="105"/>
          <w:vertAlign w:val="baseline"/>
        </w:rPr>
        <w:t>in Ohio.</w:t>
      </w:r>
    </w:p>
    <w:p>
      <w:pPr>
        <w:pStyle w:val="BodyText"/>
        <w:spacing w:line="415" w:lineRule="auto" w:before="14"/>
        <w:ind w:left="-1" w:right="1436" w:firstLine="351"/>
        <w:jc w:val="both"/>
      </w:pPr>
      <w:r>
        <w:rPr>
          <w:w w:val="105"/>
        </w:rPr>
        <w:t>The type of tax levy we study is for the renewal of road tax levies.</w:t>
      </w:r>
      <w:r>
        <w:rPr>
          <w:w w:val="105"/>
        </w:rPr>
        <w:t> Most of the renewal taxes we consider have stated purposes of “road and bridges repair”, “road repair”, “street fund”,</w:t>
      </w:r>
      <w:r>
        <w:rPr>
          <w:w w:val="105"/>
        </w:rPr>
        <w:t> and</w:t>
      </w:r>
      <w:r>
        <w:rPr>
          <w:w w:val="105"/>
        </w:rPr>
        <w:t> “street</w:t>
      </w:r>
      <w:r>
        <w:rPr>
          <w:w w:val="105"/>
        </w:rPr>
        <w:t> improvements”,</w:t>
      </w:r>
      <w:r>
        <w:rPr>
          <w:w w:val="105"/>
        </w:rPr>
        <w:t> although</w:t>
      </w:r>
      <w:r>
        <w:rPr>
          <w:w w:val="105"/>
        </w:rPr>
        <w:t> there</w:t>
      </w:r>
      <w:r>
        <w:rPr>
          <w:w w:val="105"/>
        </w:rPr>
        <w:t> are</w:t>
      </w:r>
      <w:r>
        <w:rPr>
          <w:w w:val="105"/>
        </w:rPr>
        <w:t> less</w:t>
      </w:r>
      <w:r>
        <w:rPr>
          <w:w w:val="105"/>
        </w:rPr>
        <w:t> common</w:t>
      </w:r>
      <w:r>
        <w:rPr>
          <w:w w:val="105"/>
        </w:rPr>
        <w:t> stated</w:t>
      </w:r>
      <w:r>
        <w:rPr>
          <w:w w:val="105"/>
        </w:rPr>
        <w:t> purposes</w:t>
      </w:r>
      <w:r>
        <w:rPr>
          <w:w w:val="105"/>
        </w:rPr>
        <w:t> like “repair and maintenance of streets and sewers system” and “resurfacing and rehabilitation</w:t>
      </w:r>
      <w:r>
        <w:rPr>
          <w:spacing w:val="80"/>
          <w:w w:val="105"/>
        </w:rPr>
        <w:t> </w:t>
      </w:r>
      <w:r>
        <w:rPr>
          <w:w w:val="105"/>
        </w:rPr>
        <w:t>of</w:t>
      </w:r>
      <w:r>
        <w:rPr>
          <w:w w:val="105"/>
        </w:rPr>
        <w:t> city</w:t>
      </w:r>
      <w:r>
        <w:rPr>
          <w:w w:val="105"/>
        </w:rPr>
        <w:t> streets.”</w:t>
      </w:r>
      <w:r>
        <w:rPr>
          <w:w w:val="105"/>
        </w:rPr>
        <w:t> The</w:t>
      </w:r>
      <w:r>
        <w:rPr>
          <w:w w:val="105"/>
        </w:rPr>
        <w:t> construction</w:t>
      </w:r>
      <w:r>
        <w:rPr>
          <w:w w:val="105"/>
        </w:rPr>
        <w:t> of</w:t>
      </w:r>
      <w:r>
        <w:rPr>
          <w:w w:val="105"/>
        </w:rPr>
        <w:t> new</w:t>
      </w:r>
      <w:r>
        <w:rPr>
          <w:w w:val="105"/>
        </w:rPr>
        <w:t> roads</w:t>
      </w:r>
      <w:r>
        <w:rPr>
          <w:w w:val="105"/>
        </w:rPr>
        <w:t> and</w:t>
      </w:r>
      <w:r>
        <w:rPr>
          <w:w w:val="105"/>
        </w:rPr>
        <w:t> bridges,</w:t>
      </w:r>
      <w:r>
        <w:rPr>
          <w:w w:val="105"/>
        </w:rPr>
        <w:t> in</w:t>
      </w:r>
      <w:r>
        <w:rPr>
          <w:w w:val="105"/>
        </w:rPr>
        <w:t> contrast,</w:t>
      </w:r>
      <w:r>
        <w:rPr>
          <w:w w:val="105"/>
        </w:rPr>
        <w:t> would</w:t>
      </w:r>
      <w:r>
        <w:rPr>
          <w:w w:val="105"/>
        </w:rPr>
        <w:t> be</w:t>
      </w:r>
      <w:r>
        <w:rPr>
          <w:w w:val="105"/>
        </w:rPr>
        <w:t> funded with</w:t>
      </w:r>
      <w:r>
        <w:rPr>
          <w:spacing w:val="22"/>
          <w:w w:val="105"/>
        </w:rPr>
        <w:t> </w:t>
      </w:r>
      <w:r>
        <w:rPr>
          <w:w w:val="105"/>
        </w:rPr>
        <w:t>a</w:t>
      </w:r>
      <w:r>
        <w:rPr>
          <w:spacing w:val="22"/>
          <w:w w:val="105"/>
        </w:rPr>
        <w:t> </w:t>
      </w:r>
      <w:r>
        <w:rPr>
          <w:w w:val="105"/>
        </w:rPr>
        <w:t>tax</w:t>
      </w:r>
      <w:r>
        <w:rPr>
          <w:spacing w:val="22"/>
          <w:w w:val="105"/>
        </w:rPr>
        <w:t> </w:t>
      </w:r>
      <w:r>
        <w:rPr>
          <w:w w:val="105"/>
        </w:rPr>
        <w:t>levy</w:t>
      </w:r>
      <w:r>
        <w:rPr>
          <w:spacing w:val="22"/>
          <w:w w:val="105"/>
        </w:rPr>
        <w:t> </w:t>
      </w:r>
      <w:r>
        <w:rPr>
          <w:w w:val="105"/>
        </w:rPr>
        <w:t>for</w:t>
      </w:r>
      <w:r>
        <w:rPr>
          <w:spacing w:val="22"/>
          <w:w w:val="105"/>
        </w:rPr>
        <w:t> </w:t>
      </w:r>
      <w:r>
        <w:rPr>
          <w:w w:val="105"/>
        </w:rPr>
        <w:t>additional</w:t>
      </w:r>
      <w:r>
        <w:rPr>
          <w:spacing w:val="22"/>
          <w:w w:val="105"/>
        </w:rPr>
        <w:t> </w:t>
      </w:r>
      <w:r>
        <w:rPr>
          <w:w w:val="105"/>
        </w:rPr>
        <w:t>money,</w:t>
      </w:r>
      <w:r>
        <w:rPr>
          <w:spacing w:val="25"/>
          <w:w w:val="105"/>
        </w:rPr>
        <w:t> </w:t>
      </w:r>
      <w:r>
        <w:rPr>
          <w:w w:val="105"/>
        </w:rPr>
        <w:t>not</w:t>
      </w:r>
      <w:r>
        <w:rPr>
          <w:spacing w:val="22"/>
          <w:w w:val="105"/>
        </w:rPr>
        <w:t> </w:t>
      </w:r>
      <w:r>
        <w:rPr>
          <w:w w:val="105"/>
        </w:rPr>
        <w:t>a</w:t>
      </w:r>
      <w:r>
        <w:rPr>
          <w:spacing w:val="22"/>
          <w:w w:val="105"/>
        </w:rPr>
        <w:t> </w:t>
      </w:r>
      <w:r>
        <w:rPr>
          <w:w w:val="105"/>
        </w:rPr>
        <w:t>renewal</w:t>
      </w:r>
      <w:r>
        <w:rPr>
          <w:spacing w:val="22"/>
          <w:w w:val="105"/>
        </w:rPr>
        <w:t> </w:t>
      </w:r>
      <w:r>
        <w:rPr>
          <w:w w:val="105"/>
        </w:rPr>
        <w:t>tax;</w:t>
      </w:r>
      <w:r>
        <w:rPr>
          <w:spacing w:val="28"/>
          <w:w w:val="105"/>
        </w:rPr>
        <w:t> </w:t>
      </w:r>
      <w:r>
        <w:rPr>
          <w:w w:val="105"/>
        </w:rPr>
        <w:t>and</w:t>
      </w:r>
      <w:r>
        <w:rPr>
          <w:spacing w:val="22"/>
          <w:w w:val="105"/>
        </w:rPr>
        <w:t> </w:t>
      </w:r>
      <w:r>
        <w:rPr>
          <w:w w:val="105"/>
        </w:rPr>
        <w:t>it</w:t>
      </w:r>
      <w:r>
        <w:rPr>
          <w:spacing w:val="22"/>
          <w:w w:val="105"/>
        </w:rPr>
        <w:t> </w:t>
      </w:r>
      <w:r>
        <w:rPr>
          <w:w w:val="105"/>
        </w:rPr>
        <w:t>would</w:t>
      </w:r>
      <w:r>
        <w:rPr>
          <w:spacing w:val="22"/>
          <w:w w:val="105"/>
        </w:rPr>
        <w:t> </w:t>
      </w:r>
      <w:r>
        <w:rPr>
          <w:w w:val="105"/>
        </w:rPr>
        <w:t>likely</w:t>
      </w:r>
      <w:r>
        <w:rPr>
          <w:spacing w:val="22"/>
          <w:w w:val="105"/>
        </w:rPr>
        <w:t> </w:t>
      </w:r>
      <w:r>
        <w:rPr>
          <w:w w:val="105"/>
        </w:rPr>
        <w:t>be</w:t>
      </w:r>
      <w:r>
        <w:rPr>
          <w:spacing w:val="22"/>
          <w:w w:val="105"/>
        </w:rPr>
        <w:t> </w:t>
      </w:r>
      <w:r>
        <w:rPr>
          <w:w w:val="105"/>
        </w:rPr>
        <w:t>funded</w:t>
      </w:r>
      <w:r>
        <w:rPr>
          <w:spacing w:val="22"/>
          <w:w w:val="105"/>
        </w:rPr>
        <w:t> </w:t>
      </w:r>
      <w:r>
        <w:rPr>
          <w:w w:val="105"/>
        </w:rPr>
        <w:t>by a</w:t>
      </w:r>
      <w:r>
        <w:rPr>
          <w:w w:val="105"/>
        </w:rPr>
        <w:t> bond</w:t>
      </w:r>
      <w:r>
        <w:rPr>
          <w:w w:val="105"/>
        </w:rPr>
        <w:t> levy</w:t>
      </w:r>
      <w:r>
        <w:rPr>
          <w:w w:val="105"/>
        </w:rPr>
        <w:t> lasting</w:t>
      </w:r>
      <w:r>
        <w:rPr>
          <w:w w:val="105"/>
        </w:rPr>
        <w:t> 20</w:t>
      </w:r>
      <w:r>
        <w:rPr>
          <w:w w:val="105"/>
        </w:rPr>
        <w:t> or</w:t>
      </w:r>
      <w:r>
        <w:rPr>
          <w:w w:val="105"/>
        </w:rPr>
        <w:t> 30</w:t>
      </w:r>
      <w:r>
        <w:rPr>
          <w:w w:val="105"/>
        </w:rPr>
        <w:t> years.</w:t>
      </w:r>
      <w:r>
        <w:rPr>
          <w:spacing w:val="80"/>
          <w:w w:val="105"/>
        </w:rPr>
        <w:t> </w:t>
      </w:r>
      <w:r>
        <w:rPr>
          <w:w w:val="105"/>
        </w:rPr>
        <w:t>We</w:t>
      </w:r>
      <w:r>
        <w:rPr>
          <w:w w:val="105"/>
        </w:rPr>
        <w:t> eliminate</w:t>
      </w:r>
      <w:r>
        <w:rPr>
          <w:w w:val="105"/>
        </w:rPr>
        <w:t> from</w:t>
      </w:r>
      <w:r>
        <w:rPr>
          <w:w w:val="105"/>
        </w:rPr>
        <w:t> our</w:t>
      </w:r>
      <w:r>
        <w:rPr>
          <w:w w:val="105"/>
        </w:rPr>
        <w:t> dataset</w:t>
      </w:r>
      <w:r>
        <w:rPr>
          <w:w w:val="105"/>
        </w:rPr>
        <w:t> stated</w:t>
      </w:r>
      <w:r>
        <w:rPr>
          <w:w w:val="105"/>
        </w:rPr>
        <w:t> purposes</w:t>
      </w:r>
      <w:r>
        <w:rPr>
          <w:w w:val="105"/>
        </w:rPr>
        <w:t> that</w:t>
      </w:r>
      <w:r>
        <w:rPr>
          <w:spacing w:val="40"/>
          <w:w w:val="105"/>
        </w:rPr>
        <w:t> </w:t>
      </w:r>
      <w:r>
        <w:rPr>
          <w:w w:val="105"/>
        </w:rPr>
        <w:t>might suggest new road construction like a 30-year 1.9-mill new tax in Moscow Village for “permanent</w:t>
      </w:r>
      <w:r>
        <w:rPr>
          <w:w w:val="105"/>
        </w:rPr>
        <w:t> improvements”</w:t>
      </w:r>
      <w:r>
        <w:rPr>
          <w:w w:val="105"/>
        </w:rPr>
        <w:t> and</w:t>
      </w:r>
      <w:r>
        <w:rPr>
          <w:w w:val="105"/>
        </w:rPr>
        <w:t> 0.5-mill</w:t>
      </w:r>
      <w:r>
        <w:rPr>
          <w:w w:val="105"/>
        </w:rPr>
        <w:t> new</w:t>
      </w:r>
      <w:r>
        <w:rPr>
          <w:w w:val="105"/>
        </w:rPr>
        <w:t> tax</w:t>
      </w:r>
      <w:r>
        <w:rPr>
          <w:w w:val="105"/>
        </w:rPr>
        <w:t> for</w:t>
      </w:r>
      <w:r>
        <w:rPr>
          <w:w w:val="105"/>
        </w:rPr>
        <w:t> 20</w:t>
      </w:r>
      <w:r>
        <w:rPr>
          <w:w w:val="105"/>
        </w:rPr>
        <w:t> years</w:t>
      </w:r>
      <w:r>
        <w:rPr>
          <w:w w:val="105"/>
        </w:rPr>
        <w:t> in</w:t>
      </w:r>
      <w:r>
        <w:rPr>
          <w:w w:val="105"/>
        </w:rPr>
        <w:t> Shawnee</w:t>
      </w:r>
      <w:r>
        <w:rPr>
          <w:w w:val="105"/>
        </w:rPr>
        <w:t> Hills</w:t>
      </w:r>
      <w:r>
        <w:rPr>
          <w:w w:val="105"/>
        </w:rPr>
        <w:t> Village</w:t>
      </w:r>
      <w:r>
        <w:rPr>
          <w:w w:val="105"/>
        </w:rPr>
        <w:t> for “general</w:t>
      </w:r>
      <w:r>
        <w:rPr>
          <w:spacing w:val="17"/>
          <w:w w:val="105"/>
        </w:rPr>
        <w:t> </w:t>
      </w:r>
      <w:r>
        <w:rPr>
          <w:w w:val="105"/>
        </w:rPr>
        <w:t>construction</w:t>
      </w:r>
      <w:r>
        <w:rPr>
          <w:spacing w:val="17"/>
          <w:w w:val="105"/>
        </w:rPr>
        <w:t> </w:t>
      </w:r>
      <w:r>
        <w:rPr>
          <w:w w:val="105"/>
        </w:rPr>
        <w:t>and</w:t>
      </w:r>
      <w:r>
        <w:rPr>
          <w:spacing w:val="17"/>
          <w:w w:val="105"/>
        </w:rPr>
        <w:t> </w:t>
      </w:r>
      <w:r>
        <w:rPr>
          <w:w w:val="105"/>
        </w:rPr>
        <w:t>road</w:t>
      </w:r>
      <w:r>
        <w:rPr>
          <w:spacing w:val="17"/>
          <w:w w:val="105"/>
        </w:rPr>
        <w:t> </w:t>
      </w:r>
      <w:r>
        <w:rPr>
          <w:w w:val="105"/>
        </w:rPr>
        <w:t>and</w:t>
      </w:r>
      <w:r>
        <w:rPr>
          <w:spacing w:val="17"/>
          <w:w w:val="105"/>
        </w:rPr>
        <w:t> </w:t>
      </w:r>
      <w:r>
        <w:rPr>
          <w:w w:val="105"/>
        </w:rPr>
        <w:t>bridges</w:t>
      </w:r>
      <w:r>
        <w:rPr>
          <w:spacing w:val="17"/>
          <w:w w:val="105"/>
        </w:rPr>
        <w:t> </w:t>
      </w:r>
      <w:r>
        <w:rPr>
          <w:w w:val="105"/>
        </w:rPr>
        <w:t>repair.”</w:t>
      </w:r>
      <w:r>
        <w:rPr>
          <w:spacing w:val="17"/>
          <w:w w:val="105"/>
        </w:rPr>
        <w:t> </w:t>
      </w:r>
      <w:r>
        <w:rPr>
          <w:w w:val="105"/>
        </w:rPr>
        <w:t>Our</w:t>
      </w:r>
      <w:r>
        <w:rPr>
          <w:spacing w:val="17"/>
          <w:w w:val="105"/>
        </w:rPr>
        <w:t> </w:t>
      </w:r>
      <w:r>
        <w:rPr>
          <w:w w:val="105"/>
        </w:rPr>
        <w:t>dataset</w:t>
      </w:r>
      <w:r>
        <w:rPr>
          <w:spacing w:val="17"/>
          <w:w w:val="105"/>
        </w:rPr>
        <w:t> </w:t>
      </w:r>
      <w:r>
        <w:rPr>
          <w:w w:val="105"/>
        </w:rPr>
        <w:t>includes</w:t>
      </w:r>
      <w:r>
        <w:rPr>
          <w:spacing w:val="17"/>
          <w:w w:val="105"/>
        </w:rPr>
        <w:t> </w:t>
      </w:r>
      <w:r>
        <w:rPr>
          <w:w w:val="105"/>
        </w:rPr>
        <w:t>tax</w:t>
      </w:r>
      <w:r>
        <w:rPr>
          <w:spacing w:val="17"/>
          <w:w w:val="105"/>
        </w:rPr>
        <w:t> </w:t>
      </w:r>
      <w:r>
        <w:rPr>
          <w:w w:val="105"/>
        </w:rPr>
        <w:t>levies</w:t>
      </w:r>
      <w:r>
        <w:rPr>
          <w:spacing w:val="17"/>
          <w:w w:val="105"/>
        </w:rPr>
        <w:t> </w:t>
      </w:r>
      <w:r>
        <w:rPr>
          <w:w w:val="105"/>
        </w:rPr>
        <w:t>such</w:t>
      </w:r>
      <w:r>
        <w:rPr>
          <w:spacing w:val="17"/>
          <w:w w:val="105"/>
        </w:rPr>
        <w:t> </w:t>
      </w:r>
      <w:r>
        <w:rPr>
          <w:w w:val="105"/>
        </w:rPr>
        <w:t>as a 2-mill, 5-year renewal in Adams Township (Champaign County) in 1995; a 3-mill, 5-year renewal</w:t>
      </w:r>
      <w:r>
        <w:rPr>
          <w:w w:val="105"/>
        </w:rPr>
        <w:t> in</w:t>
      </w:r>
      <w:r>
        <w:rPr>
          <w:w w:val="105"/>
        </w:rPr>
        <w:t> Lore</w:t>
      </w:r>
      <w:r>
        <w:rPr>
          <w:w w:val="105"/>
        </w:rPr>
        <w:t> City</w:t>
      </w:r>
      <w:r>
        <w:rPr>
          <w:w w:val="105"/>
        </w:rPr>
        <w:t> Village</w:t>
      </w:r>
      <w:r>
        <w:rPr>
          <w:w w:val="105"/>
        </w:rPr>
        <w:t> in</w:t>
      </w:r>
      <w:r>
        <w:rPr>
          <w:w w:val="105"/>
        </w:rPr>
        <w:t> 2016;</w:t>
      </w:r>
      <w:r>
        <w:rPr>
          <w:w w:val="105"/>
        </w:rPr>
        <w:t> and</w:t>
      </w:r>
      <w:r>
        <w:rPr>
          <w:w w:val="105"/>
        </w:rPr>
        <w:t> a</w:t>
      </w:r>
      <w:r>
        <w:rPr>
          <w:w w:val="105"/>
        </w:rPr>
        <w:t> 2.5-mill,</w:t>
      </w:r>
      <w:r>
        <w:rPr>
          <w:w w:val="105"/>
        </w:rPr>
        <w:t> 5-year</w:t>
      </w:r>
      <w:r>
        <w:rPr>
          <w:w w:val="105"/>
        </w:rPr>
        <w:t> renewal</w:t>
      </w:r>
      <w:r>
        <w:rPr>
          <w:w w:val="105"/>
        </w:rPr>
        <w:t> in</w:t>
      </w:r>
      <w:r>
        <w:rPr>
          <w:w w:val="105"/>
        </w:rPr>
        <w:t> Pataskala</w:t>
      </w:r>
      <w:r>
        <w:rPr>
          <w:w w:val="105"/>
        </w:rPr>
        <w:t> City</w:t>
      </w:r>
      <w:r>
        <w:rPr>
          <w:w w:val="105"/>
        </w:rPr>
        <w:t> in </w:t>
      </w:r>
      <w:r>
        <w:rPr>
          <w:spacing w:val="-4"/>
          <w:w w:val="105"/>
        </w:rPr>
        <w:t>2007.</w:t>
      </w:r>
    </w:p>
    <w:p>
      <w:pPr>
        <w:pStyle w:val="BodyText"/>
        <w:spacing w:after="0" w:line="415" w:lineRule="auto"/>
        <w:jc w:val="both"/>
        <w:sectPr>
          <w:pgSz w:w="12240" w:h="15840"/>
          <w:pgMar w:header="0" w:footer="822" w:top="1380" w:bottom="1020" w:left="1440" w:right="0"/>
        </w:sectPr>
      </w:pPr>
    </w:p>
    <w:p>
      <w:pPr>
        <w:pStyle w:val="BodyText"/>
        <w:spacing w:line="415" w:lineRule="auto" w:before="35"/>
        <w:ind w:right="1436" w:firstLine="351"/>
        <w:jc w:val="both"/>
      </w:pPr>
      <w:r>
        <w:rPr>
          <w:w w:val="105"/>
        </w:rPr>
        <w:t>Levies</w:t>
      </w:r>
      <w:r>
        <w:rPr>
          <w:w w:val="105"/>
        </w:rPr>
        <w:t> that</w:t>
      </w:r>
      <w:r>
        <w:rPr>
          <w:w w:val="105"/>
        </w:rPr>
        <w:t> had</w:t>
      </w:r>
      <w:r>
        <w:rPr>
          <w:w w:val="105"/>
        </w:rPr>
        <w:t> originally</w:t>
      </w:r>
      <w:r>
        <w:rPr>
          <w:w w:val="105"/>
        </w:rPr>
        <w:t> passed</w:t>
      </w:r>
      <w:r>
        <w:rPr>
          <w:w w:val="105"/>
        </w:rPr>
        <w:t> typically</w:t>
      </w:r>
      <w:r>
        <w:rPr>
          <w:w w:val="105"/>
        </w:rPr>
        <w:t> expire,</w:t>
      </w:r>
      <w:r>
        <w:rPr>
          <w:w w:val="105"/>
        </w:rPr>
        <w:t> and</w:t>
      </w:r>
      <w:r>
        <w:rPr>
          <w:w w:val="105"/>
        </w:rPr>
        <w:t> the</w:t>
      </w:r>
      <w:r>
        <w:rPr>
          <w:w w:val="105"/>
        </w:rPr>
        <w:t> most</w:t>
      </w:r>
      <w:r>
        <w:rPr>
          <w:w w:val="105"/>
        </w:rPr>
        <w:t> common</w:t>
      </w:r>
      <w:r>
        <w:rPr>
          <w:w w:val="105"/>
        </w:rPr>
        <w:t> duration</w:t>
      </w:r>
      <w:r>
        <w:rPr>
          <w:w w:val="105"/>
        </w:rPr>
        <w:t> to collect</w:t>
      </w:r>
      <w:r>
        <w:rPr>
          <w:spacing w:val="14"/>
          <w:w w:val="105"/>
        </w:rPr>
        <w:t> </w:t>
      </w:r>
      <w:r>
        <w:rPr>
          <w:w w:val="105"/>
        </w:rPr>
        <w:t>a</w:t>
      </w:r>
      <w:r>
        <w:rPr>
          <w:spacing w:val="13"/>
          <w:w w:val="105"/>
        </w:rPr>
        <w:t> </w:t>
      </w:r>
      <w:r>
        <w:rPr>
          <w:w w:val="105"/>
        </w:rPr>
        <w:t>levy</w:t>
      </w:r>
      <w:r>
        <w:rPr>
          <w:spacing w:val="14"/>
          <w:w w:val="105"/>
        </w:rPr>
        <w:t> </w:t>
      </w:r>
      <w:r>
        <w:rPr>
          <w:w w:val="105"/>
        </w:rPr>
        <w:t>is</w:t>
      </w:r>
      <w:r>
        <w:rPr>
          <w:spacing w:val="13"/>
          <w:w w:val="105"/>
        </w:rPr>
        <w:t> </w:t>
      </w:r>
      <w:r>
        <w:rPr>
          <w:w w:val="105"/>
        </w:rPr>
        <w:t>five</w:t>
      </w:r>
      <w:r>
        <w:rPr>
          <w:spacing w:val="13"/>
          <w:w w:val="105"/>
        </w:rPr>
        <w:t> </w:t>
      </w:r>
      <w:r>
        <w:rPr>
          <w:w w:val="105"/>
        </w:rPr>
        <w:t>years,</w:t>
      </w:r>
      <w:r>
        <w:rPr>
          <w:spacing w:val="16"/>
          <w:w w:val="105"/>
        </w:rPr>
        <w:t> </w:t>
      </w:r>
      <w:r>
        <w:rPr>
          <w:w w:val="105"/>
        </w:rPr>
        <w:t>representing</w:t>
      </w:r>
      <w:r>
        <w:rPr>
          <w:spacing w:val="13"/>
          <w:w w:val="105"/>
        </w:rPr>
        <w:t> </w:t>
      </w:r>
      <w:r>
        <w:rPr>
          <w:w w:val="105"/>
        </w:rPr>
        <w:t>about</w:t>
      </w:r>
      <w:r>
        <w:rPr>
          <w:spacing w:val="14"/>
          <w:w w:val="105"/>
        </w:rPr>
        <w:t> </w:t>
      </w:r>
      <w:r>
        <w:rPr>
          <w:w w:val="105"/>
        </w:rPr>
        <w:t>90%</w:t>
      </w:r>
      <w:r>
        <w:rPr>
          <w:spacing w:val="14"/>
          <w:w w:val="105"/>
        </w:rPr>
        <w:t> </w:t>
      </w:r>
      <w:r>
        <w:rPr>
          <w:w w:val="105"/>
        </w:rPr>
        <w:t>of</w:t>
      </w:r>
      <w:r>
        <w:rPr>
          <w:spacing w:val="14"/>
          <w:w w:val="105"/>
        </w:rPr>
        <w:t> </w:t>
      </w:r>
      <w:r>
        <w:rPr>
          <w:w w:val="105"/>
        </w:rPr>
        <w:t>the</w:t>
      </w:r>
      <w:r>
        <w:rPr>
          <w:spacing w:val="13"/>
          <w:w w:val="105"/>
        </w:rPr>
        <w:t> </w:t>
      </w:r>
      <w:r>
        <w:rPr>
          <w:w w:val="105"/>
        </w:rPr>
        <w:t>road</w:t>
      </w:r>
      <w:r>
        <w:rPr>
          <w:spacing w:val="14"/>
          <w:w w:val="105"/>
        </w:rPr>
        <w:t> </w:t>
      </w:r>
      <w:r>
        <w:rPr>
          <w:w w:val="105"/>
        </w:rPr>
        <w:t>tax</w:t>
      </w:r>
      <w:r>
        <w:rPr>
          <w:spacing w:val="14"/>
          <w:w w:val="105"/>
        </w:rPr>
        <w:t> </w:t>
      </w:r>
      <w:r>
        <w:rPr>
          <w:w w:val="105"/>
        </w:rPr>
        <w:t>levies</w:t>
      </w:r>
      <w:r>
        <w:rPr>
          <w:spacing w:val="14"/>
          <w:w w:val="105"/>
        </w:rPr>
        <w:t> </w:t>
      </w:r>
      <w:r>
        <w:rPr>
          <w:w w:val="105"/>
        </w:rPr>
        <w:t>in</w:t>
      </w:r>
      <w:r>
        <w:rPr>
          <w:spacing w:val="14"/>
          <w:w w:val="105"/>
        </w:rPr>
        <w:t> </w:t>
      </w:r>
      <w:r>
        <w:rPr>
          <w:w w:val="105"/>
        </w:rPr>
        <w:t>our</w:t>
      </w:r>
      <w:r>
        <w:rPr>
          <w:spacing w:val="14"/>
          <w:w w:val="105"/>
        </w:rPr>
        <w:t> </w:t>
      </w:r>
      <w:r>
        <w:rPr>
          <w:w w:val="105"/>
        </w:rPr>
        <w:t>sample.</w:t>
      </w:r>
      <w:r>
        <w:rPr>
          <w:spacing w:val="40"/>
          <w:w w:val="105"/>
        </w:rPr>
        <w:t> </w:t>
      </w:r>
      <w:r>
        <w:rPr>
          <w:w w:val="105"/>
        </w:rPr>
        <w:t>If a tax levy is renewed, taxes and funding continue.</w:t>
      </w:r>
      <w:r>
        <w:rPr>
          <w:spacing w:val="40"/>
          <w:w w:val="105"/>
        </w:rPr>
        <w:t> </w:t>
      </w:r>
      <w:r>
        <w:rPr>
          <w:w w:val="105"/>
        </w:rPr>
        <w:t>If 50% or fewer votes approve the levy,</w:t>
      </w:r>
      <w:r>
        <w:rPr>
          <w:spacing w:val="80"/>
          <w:w w:val="105"/>
        </w:rPr>
        <w:t> </w:t>
      </w:r>
      <w:r>
        <w:rPr>
          <w:w w:val="105"/>
        </w:rPr>
        <w:t>it</w:t>
      </w:r>
      <w:r>
        <w:rPr>
          <w:w w:val="105"/>
        </w:rPr>
        <w:t> fails.</w:t>
      </w:r>
      <w:r>
        <w:rPr>
          <w:spacing w:val="40"/>
          <w:w w:val="105"/>
        </w:rPr>
        <w:t> </w:t>
      </w:r>
      <w:r>
        <w:rPr>
          <w:w w:val="105"/>
        </w:rPr>
        <w:t>When</w:t>
      </w:r>
      <w:r>
        <w:rPr>
          <w:w w:val="105"/>
        </w:rPr>
        <w:t> a</w:t>
      </w:r>
      <w:r>
        <w:rPr>
          <w:w w:val="105"/>
        </w:rPr>
        <w:t> tax</w:t>
      </w:r>
      <w:r>
        <w:rPr>
          <w:w w:val="105"/>
        </w:rPr>
        <w:t> levy</w:t>
      </w:r>
      <w:r>
        <w:rPr>
          <w:w w:val="105"/>
        </w:rPr>
        <w:t> for</w:t>
      </w:r>
      <w:r>
        <w:rPr>
          <w:w w:val="105"/>
        </w:rPr>
        <w:t> additional</w:t>
      </w:r>
      <w:r>
        <w:rPr>
          <w:w w:val="105"/>
        </w:rPr>
        <w:t> funding</w:t>
      </w:r>
      <w:r>
        <w:rPr>
          <w:w w:val="105"/>
        </w:rPr>
        <w:t> fails,</w:t>
      </w:r>
      <w:r>
        <w:rPr>
          <w:w w:val="105"/>
        </w:rPr>
        <w:t> there</w:t>
      </w:r>
      <w:r>
        <w:rPr>
          <w:w w:val="105"/>
        </w:rPr>
        <w:t> is</w:t>
      </w:r>
      <w:r>
        <w:rPr>
          <w:w w:val="105"/>
        </w:rPr>
        <w:t> no</w:t>
      </w:r>
      <w:r>
        <w:rPr>
          <w:w w:val="105"/>
        </w:rPr>
        <w:t> increase</w:t>
      </w:r>
      <w:r>
        <w:rPr>
          <w:w w:val="105"/>
        </w:rPr>
        <w:t> in</w:t>
      </w:r>
      <w:r>
        <w:rPr>
          <w:w w:val="105"/>
        </w:rPr>
        <w:t> funding,</w:t>
      </w:r>
      <w:r>
        <w:rPr>
          <w:w w:val="105"/>
        </w:rPr>
        <w:t> but existing funding from other tax levies continues as normal.</w:t>
      </w:r>
      <w:r>
        <w:rPr>
          <w:spacing w:val="40"/>
          <w:w w:val="105"/>
        </w:rPr>
        <w:t> </w:t>
      </w:r>
      <w:r>
        <w:rPr>
          <w:w w:val="105"/>
        </w:rPr>
        <w:t>When a renewal tax levy fails, funding</w:t>
      </w:r>
      <w:r>
        <w:rPr>
          <w:w w:val="105"/>
        </w:rPr>
        <w:t> from</w:t>
      </w:r>
      <w:r>
        <w:rPr>
          <w:w w:val="105"/>
        </w:rPr>
        <w:t> that</w:t>
      </w:r>
      <w:r>
        <w:rPr>
          <w:w w:val="105"/>
        </w:rPr>
        <w:t> tax</w:t>
      </w:r>
      <w:r>
        <w:rPr>
          <w:w w:val="105"/>
        </w:rPr>
        <w:t> levy</w:t>
      </w:r>
      <w:r>
        <w:rPr>
          <w:w w:val="105"/>
        </w:rPr>
        <w:t> stops.</w:t>
      </w:r>
      <w:r>
        <w:rPr>
          <w:spacing w:val="40"/>
          <w:w w:val="105"/>
        </w:rPr>
        <w:t> </w:t>
      </w:r>
      <w:r>
        <w:rPr>
          <w:w w:val="105"/>
        </w:rPr>
        <w:t>99%</w:t>
      </w:r>
      <w:r>
        <w:rPr>
          <w:w w:val="105"/>
        </w:rPr>
        <w:t> of</w:t>
      </w:r>
      <w:r>
        <w:rPr>
          <w:w w:val="105"/>
        </w:rPr>
        <w:t> the</w:t>
      </w:r>
      <w:r>
        <w:rPr>
          <w:w w:val="105"/>
        </w:rPr>
        <w:t> road</w:t>
      </w:r>
      <w:r>
        <w:rPr>
          <w:w w:val="105"/>
        </w:rPr>
        <w:t> tax</w:t>
      </w:r>
      <w:r>
        <w:rPr>
          <w:w w:val="105"/>
        </w:rPr>
        <w:t> levies</w:t>
      </w:r>
      <w:r>
        <w:rPr>
          <w:w w:val="105"/>
        </w:rPr>
        <w:t> in</w:t>
      </w:r>
      <w:r>
        <w:rPr>
          <w:w w:val="105"/>
        </w:rPr>
        <w:t> our</w:t>
      </w:r>
      <w:r>
        <w:rPr>
          <w:w w:val="105"/>
        </w:rPr>
        <w:t> sample</w:t>
      </w:r>
      <w:r>
        <w:rPr>
          <w:w w:val="105"/>
        </w:rPr>
        <w:t> are</w:t>
      </w:r>
      <w:r>
        <w:rPr>
          <w:w w:val="105"/>
        </w:rPr>
        <w:t> property</w:t>
      </w:r>
      <w:r>
        <w:rPr>
          <w:spacing w:val="80"/>
          <w:w w:val="105"/>
        </w:rPr>
        <w:t> </w:t>
      </w:r>
      <w:r>
        <w:rPr>
          <w:w w:val="105"/>
        </w:rPr>
        <w:t>taxes and 1% are income taxes.</w:t>
      </w:r>
    </w:p>
    <w:p>
      <w:pPr>
        <w:pStyle w:val="BodyText"/>
        <w:spacing w:line="415" w:lineRule="auto" w:before="5"/>
        <w:ind w:right="1436" w:firstLine="351"/>
        <w:jc w:val="both"/>
      </w:pPr>
      <w:r>
        <w:rPr>
          <w:rFonts w:ascii="Georgia"/>
          <w:b/>
          <w:w w:val="105"/>
        </w:rPr>
        <w:t>Renewal levies.</w:t>
      </w:r>
      <w:r>
        <w:rPr>
          <w:rFonts w:ascii="Georgia"/>
          <w:b/>
          <w:spacing w:val="18"/>
          <w:w w:val="105"/>
        </w:rPr>
        <w:t> </w:t>
      </w:r>
      <w:r>
        <w:rPr>
          <w:w w:val="105"/>
        </w:rPr>
        <w:t>Most</w:t>
      </w:r>
      <w:r>
        <w:rPr>
          <w:spacing w:val="-7"/>
          <w:w w:val="105"/>
        </w:rPr>
        <w:t> </w:t>
      </w:r>
      <w:r>
        <w:rPr>
          <w:w w:val="105"/>
        </w:rPr>
        <w:t>RD</w:t>
      </w:r>
      <w:r>
        <w:rPr>
          <w:spacing w:val="-7"/>
          <w:w w:val="105"/>
        </w:rPr>
        <w:t> </w:t>
      </w:r>
      <w:r>
        <w:rPr>
          <w:w w:val="105"/>
        </w:rPr>
        <w:t>studies</w:t>
      </w:r>
      <w:r>
        <w:rPr>
          <w:spacing w:val="-7"/>
          <w:w w:val="105"/>
        </w:rPr>
        <w:t> </w:t>
      </w:r>
      <w:r>
        <w:rPr>
          <w:w w:val="105"/>
        </w:rPr>
        <w:t>that</w:t>
      </w:r>
      <w:r>
        <w:rPr>
          <w:spacing w:val="-7"/>
          <w:w w:val="105"/>
        </w:rPr>
        <w:t> </w:t>
      </w:r>
      <w:r>
        <w:rPr>
          <w:w w:val="105"/>
        </w:rPr>
        <w:t>use</w:t>
      </w:r>
      <w:r>
        <w:rPr>
          <w:spacing w:val="-7"/>
          <w:w w:val="105"/>
        </w:rPr>
        <w:t> </w:t>
      </w:r>
      <w:r>
        <w:rPr>
          <w:w w:val="105"/>
        </w:rPr>
        <w:t>voting</w:t>
      </w:r>
      <w:r>
        <w:rPr>
          <w:spacing w:val="-7"/>
          <w:w w:val="105"/>
        </w:rPr>
        <w:t> </w:t>
      </w:r>
      <w:r>
        <w:rPr>
          <w:w w:val="105"/>
        </w:rPr>
        <w:t>data</w:t>
      </w:r>
      <w:r>
        <w:rPr>
          <w:spacing w:val="-7"/>
          <w:w w:val="105"/>
        </w:rPr>
        <w:t> </w:t>
      </w:r>
      <w:r>
        <w:rPr>
          <w:w w:val="105"/>
        </w:rPr>
        <w:t>to</w:t>
      </w:r>
      <w:r>
        <w:rPr>
          <w:spacing w:val="-7"/>
          <w:w w:val="105"/>
        </w:rPr>
        <w:t> </w:t>
      </w:r>
      <w:r>
        <w:rPr>
          <w:w w:val="105"/>
        </w:rPr>
        <w:t>look</w:t>
      </w:r>
      <w:r>
        <w:rPr>
          <w:spacing w:val="-7"/>
          <w:w w:val="105"/>
        </w:rPr>
        <w:t> </w:t>
      </w:r>
      <w:r>
        <w:rPr>
          <w:w w:val="105"/>
        </w:rPr>
        <w:t>at</w:t>
      </w:r>
      <w:r>
        <w:rPr>
          <w:spacing w:val="-7"/>
          <w:w w:val="105"/>
        </w:rPr>
        <w:t> </w:t>
      </w:r>
      <w:r>
        <w:rPr>
          <w:w w:val="105"/>
        </w:rPr>
        <w:t>the</w:t>
      </w:r>
      <w:r>
        <w:rPr>
          <w:spacing w:val="-7"/>
          <w:w w:val="105"/>
        </w:rPr>
        <w:t> </w:t>
      </w:r>
      <w:r>
        <w:rPr>
          <w:w w:val="105"/>
        </w:rPr>
        <w:t>impact</w:t>
      </w:r>
      <w:r>
        <w:rPr>
          <w:spacing w:val="-7"/>
          <w:w w:val="105"/>
        </w:rPr>
        <w:t> </w:t>
      </w:r>
      <w:r>
        <w:rPr>
          <w:w w:val="105"/>
        </w:rPr>
        <w:t>of</w:t>
      </w:r>
      <w:r>
        <w:rPr>
          <w:spacing w:val="-7"/>
          <w:w w:val="105"/>
        </w:rPr>
        <w:t> </w:t>
      </w:r>
      <w:r>
        <w:rPr>
          <w:w w:val="105"/>
        </w:rPr>
        <w:t>funding changes</w:t>
      </w:r>
      <w:r>
        <w:rPr>
          <w:spacing w:val="-13"/>
          <w:w w:val="105"/>
        </w:rPr>
        <w:t> </w:t>
      </w:r>
      <w:r>
        <w:rPr>
          <w:w w:val="105"/>
        </w:rPr>
        <w:t>examine</w:t>
      </w:r>
      <w:r>
        <w:rPr>
          <w:spacing w:val="-13"/>
          <w:w w:val="105"/>
        </w:rPr>
        <w:t> </w:t>
      </w:r>
      <w:r>
        <w:rPr>
          <w:w w:val="105"/>
        </w:rPr>
        <w:t>new</w:t>
      </w:r>
      <w:r>
        <w:rPr>
          <w:spacing w:val="-13"/>
          <w:w w:val="105"/>
        </w:rPr>
        <w:t> </w:t>
      </w:r>
      <w:r>
        <w:rPr>
          <w:w w:val="105"/>
        </w:rPr>
        <w:t>tax</w:t>
      </w:r>
      <w:r>
        <w:rPr>
          <w:spacing w:val="-13"/>
          <w:w w:val="105"/>
        </w:rPr>
        <w:t> </w:t>
      </w:r>
      <w:r>
        <w:rPr>
          <w:w w:val="105"/>
        </w:rPr>
        <w:t>levies</w:t>
      </w:r>
      <w:r>
        <w:rPr>
          <w:spacing w:val="-13"/>
          <w:w w:val="105"/>
        </w:rPr>
        <w:t> </w:t>
      </w:r>
      <w:r>
        <w:rPr>
          <w:w w:val="105"/>
        </w:rPr>
        <w:t>for</w:t>
      </w:r>
      <w:r>
        <w:rPr>
          <w:spacing w:val="-13"/>
          <w:w w:val="105"/>
        </w:rPr>
        <w:t> </w:t>
      </w:r>
      <w:r>
        <w:rPr>
          <w:w w:val="105"/>
        </w:rPr>
        <w:t>additional</w:t>
      </w:r>
      <w:r>
        <w:rPr>
          <w:spacing w:val="-13"/>
          <w:w w:val="105"/>
        </w:rPr>
        <w:t> </w:t>
      </w:r>
      <w:r>
        <w:rPr>
          <w:w w:val="105"/>
        </w:rPr>
        <w:t>funding.</w:t>
      </w:r>
      <w:r>
        <w:rPr>
          <w:spacing w:val="21"/>
          <w:w w:val="105"/>
        </w:rPr>
        <w:t> </w:t>
      </w:r>
      <w:hyperlink w:history="true" w:anchor="_bookmark65">
        <w:r>
          <w:rPr>
            <w:color w:val="0000FF"/>
            <w:w w:val="105"/>
          </w:rPr>
          <w:t>Cellini,</w:t>
        </w:r>
        <w:r>
          <w:rPr>
            <w:color w:val="0000FF"/>
            <w:spacing w:val="-9"/>
            <w:w w:val="105"/>
          </w:rPr>
          <w:t> </w:t>
        </w:r>
        <w:r>
          <w:rPr>
            <w:color w:val="0000FF"/>
            <w:w w:val="105"/>
          </w:rPr>
          <w:t>Ferreira</w:t>
        </w:r>
        <w:r>
          <w:rPr>
            <w:color w:val="0000FF"/>
            <w:spacing w:val="-13"/>
            <w:w w:val="105"/>
          </w:rPr>
          <w:t> </w:t>
        </w:r>
        <w:r>
          <w:rPr>
            <w:color w:val="0000FF"/>
            <w:w w:val="105"/>
          </w:rPr>
          <w:t>and</w:t>
        </w:r>
        <w:r>
          <w:rPr>
            <w:color w:val="0000FF"/>
            <w:spacing w:val="-13"/>
            <w:w w:val="105"/>
          </w:rPr>
          <w:t> </w:t>
        </w:r>
        <w:r>
          <w:rPr>
            <w:color w:val="0000FF"/>
            <w:w w:val="105"/>
          </w:rPr>
          <w:t>Rothstein</w:t>
        </w:r>
      </w:hyperlink>
      <w:r>
        <w:rPr>
          <w:color w:val="0000FF"/>
          <w:spacing w:val="-13"/>
          <w:w w:val="105"/>
        </w:rPr>
        <w:t> </w:t>
      </w:r>
      <w:r>
        <w:rPr>
          <w:w w:val="105"/>
        </w:rPr>
        <w:t>(</w:t>
      </w:r>
      <w:hyperlink w:history="true" w:anchor="_bookmark65">
        <w:r>
          <w:rPr>
            <w:color w:val="0000FF"/>
            <w:w w:val="105"/>
          </w:rPr>
          <w:t>2010</w:t>
        </w:r>
      </w:hyperlink>
      <w:r>
        <w:rPr>
          <w:w w:val="105"/>
        </w:rPr>
        <w:t>) observes</w:t>
      </w:r>
      <w:r>
        <w:rPr>
          <w:w w:val="105"/>
        </w:rPr>
        <w:t> that</w:t>
      </w:r>
      <w:r>
        <w:rPr>
          <w:w w:val="105"/>
        </w:rPr>
        <w:t> votes</w:t>
      </w:r>
      <w:r>
        <w:rPr>
          <w:w w:val="105"/>
        </w:rPr>
        <w:t> for</w:t>
      </w:r>
      <w:r>
        <w:rPr>
          <w:w w:val="105"/>
        </w:rPr>
        <w:t> additional</w:t>
      </w:r>
      <w:r>
        <w:rPr>
          <w:w w:val="105"/>
        </w:rPr>
        <w:t> tax</w:t>
      </w:r>
      <w:r>
        <w:rPr>
          <w:w w:val="105"/>
        </w:rPr>
        <w:t> money</w:t>
      </w:r>
      <w:r>
        <w:rPr>
          <w:w w:val="105"/>
        </w:rPr>
        <w:t> may</w:t>
      </w:r>
      <w:r>
        <w:rPr>
          <w:w w:val="105"/>
        </w:rPr>
        <w:t> not</w:t>
      </w:r>
      <w:r>
        <w:rPr>
          <w:w w:val="105"/>
        </w:rPr>
        <w:t> be</w:t>
      </w:r>
      <w:r>
        <w:rPr>
          <w:w w:val="105"/>
        </w:rPr>
        <w:t> statistically</w:t>
      </w:r>
      <w:r>
        <w:rPr>
          <w:w w:val="105"/>
        </w:rPr>
        <w:t> independent;</w:t>
      </w:r>
      <w:r>
        <w:rPr>
          <w:w w:val="105"/>
        </w:rPr>
        <w:t> a</w:t>
      </w:r>
      <w:r>
        <w:rPr>
          <w:w w:val="105"/>
        </w:rPr>
        <w:t> vote</w:t>
      </w:r>
      <w:r>
        <w:rPr>
          <w:spacing w:val="40"/>
          <w:w w:val="105"/>
        </w:rPr>
        <w:t> </w:t>
      </w:r>
      <w:r>
        <w:rPr>
          <w:w w:val="105"/>
        </w:rPr>
        <w:t>may</w:t>
      </w:r>
      <w:r>
        <w:rPr>
          <w:spacing w:val="-16"/>
          <w:w w:val="105"/>
        </w:rPr>
        <w:t> </w:t>
      </w:r>
      <w:r>
        <w:rPr>
          <w:w w:val="105"/>
        </w:rPr>
        <w:t>be</w:t>
      </w:r>
      <w:r>
        <w:rPr>
          <w:spacing w:val="-16"/>
          <w:w w:val="105"/>
        </w:rPr>
        <w:t> </w:t>
      </w:r>
      <w:r>
        <w:rPr>
          <w:w w:val="105"/>
        </w:rPr>
        <w:t>proposed</w:t>
      </w:r>
      <w:r>
        <w:rPr>
          <w:spacing w:val="-15"/>
          <w:w w:val="105"/>
        </w:rPr>
        <w:t> </w:t>
      </w:r>
      <w:r>
        <w:rPr>
          <w:w w:val="105"/>
        </w:rPr>
        <w:t>until</w:t>
      </w:r>
      <w:r>
        <w:rPr>
          <w:spacing w:val="-16"/>
          <w:w w:val="105"/>
        </w:rPr>
        <w:t> </w:t>
      </w:r>
      <w:r>
        <w:rPr>
          <w:w w:val="105"/>
        </w:rPr>
        <w:t>it</w:t>
      </w:r>
      <w:r>
        <w:rPr>
          <w:spacing w:val="-16"/>
          <w:w w:val="105"/>
        </w:rPr>
        <w:t> </w:t>
      </w:r>
      <w:r>
        <w:rPr>
          <w:w w:val="105"/>
        </w:rPr>
        <w:t>passes.</w:t>
      </w:r>
      <w:r>
        <w:rPr>
          <w:spacing w:val="16"/>
          <w:w w:val="105"/>
        </w:rPr>
        <w:t> </w:t>
      </w:r>
      <w:r>
        <w:rPr>
          <w:w w:val="105"/>
        </w:rPr>
        <w:t>We</w:t>
      </w:r>
      <w:r>
        <w:rPr>
          <w:spacing w:val="-16"/>
          <w:w w:val="105"/>
        </w:rPr>
        <w:t> </w:t>
      </w:r>
      <w:r>
        <w:rPr>
          <w:w w:val="105"/>
        </w:rPr>
        <w:t>minimize</w:t>
      </w:r>
      <w:r>
        <w:rPr>
          <w:spacing w:val="-16"/>
          <w:w w:val="105"/>
        </w:rPr>
        <w:t> </w:t>
      </w:r>
      <w:r>
        <w:rPr>
          <w:w w:val="105"/>
        </w:rPr>
        <w:t>this</w:t>
      </w:r>
      <w:r>
        <w:rPr>
          <w:spacing w:val="-15"/>
          <w:w w:val="105"/>
        </w:rPr>
        <w:t> </w:t>
      </w:r>
      <w:r>
        <w:rPr>
          <w:w w:val="105"/>
        </w:rPr>
        <w:t>source</w:t>
      </w:r>
      <w:r>
        <w:rPr>
          <w:spacing w:val="-16"/>
          <w:w w:val="105"/>
        </w:rPr>
        <w:t> </w:t>
      </w:r>
      <w:r>
        <w:rPr>
          <w:w w:val="105"/>
        </w:rPr>
        <w:t>of</w:t>
      </w:r>
      <w:r>
        <w:rPr>
          <w:spacing w:val="-16"/>
          <w:w w:val="105"/>
        </w:rPr>
        <w:t> </w:t>
      </w:r>
      <w:r>
        <w:rPr>
          <w:w w:val="105"/>
        </w:rPr>
        <w:t>endogeneity</w:t>
      </w:r>
      <w:r>
        <w:rPr>
          <w:spacing w:val="-15"/>
          <w:w w:val="105"/>
        </w:rPr>
        <w:t> </w:t>
      </w:r>
      <w:r>
        <w:rPr>
          <w:w w:val="105"/>
        </w:rPr>
        <w:t>of</w:t>
      </w:r>
      <w:r>
        <w:rPr>
          <w:spacing w:val="-16"/>
          <w:w w:val="105"/>
        </w:rPr>
        <w:t> </w:t>
      </w:r>
      <w:r>
        <w:rPr>
          <w:w w:val="105"/>
        </w:rPr>
        <w:t>new</w:t>
      </w:r>
      <w:r>
        <w:rPr>
          <w:spacing w:val="-16"/>
          <w:w w:val="105"/>
        </w:rPr>
        <w:t> </w:t>
      </w:r>
      <w:r>
        <w:rPr>
          <w:w w:val="105"/>
        </w:rPr>
        <w:t>votes</w:t>
      </w:r>
      <w:r>
        <w:rPr>
          <w:spacing w:val="-15"/>
          <w:w w:val="105"/>
        </w:rPr>
        <w:t> </w:t>
      </w:r>
      <w:r>
        <w:rPr>
          <w:w w:val="105"/>
        </w:rPr>
        <w:t>by</w:t>
      </w:r>
      <w:r>
        <w:rPr>
          <w:spacing w:val="-16"/>
          <w:w w:val="105"/>
        </w:rPr>
        <w:t> </w:t>
      </w:r>
      <w:r>
        <w:rPr>
          <w:w w:val="105"/>
        </w:rPr>
        <w:t>only considering renewal votes (</w:t>
      </w:r>
      <w:hyperlink w:history="true" w:anchor="_bookmark59">
        <w:r>
          <w:rPr>
            <w:color w:val="0000FF"/>
            <w:w w:val="105"/>
          </w:rPr>
          <w:t>Brasington</w:t>
        </w:r>
      </w:hyperlink>
      <w:r>
        <w:rPr>
          <w:w w:val="105"/>
        </w:rPr>
        <w:t>, </w:t>
      </w:r>
      <w:hyperlink w:history="true" w:anchor="_bookmark59">
        <w:r>
          <w:rPr>
            <w:color w:val="0000FF"/>
            <w:w w:val="105"/>
          </w:rPr>
          <w:t>2017</w:t>
        </w:r>
      </w:hyperlink>
      <w:r>
        <w:rPr>
          <w:w w:val="105"/>
        </w:rPr>
        <w:t>).</w:t>
      </w:r>
      <w:r>
        <w:rPr>
          <w:spacing w:val="24"/>
          <w:w w:val="105"/>
        </w:rPr>
        <w:t> </w:t>
      </w:r>
      <w:r>
        <w:rPr>
          <w:w w:val="105"/>
        </w:rPr>
        <w:t>While a government may choose when to put a vote for additional funding on the ballot and keep proposing the new tax until it is passed, when a vote passes, it has an expiration date.</w:t>
      </w:r>
      <w:r>
        <w:rPr>
          <w:spacing w:val="40"/>
          <w:w w:val="105"/>
        </w:rPr>
        <w:t> </w:t>
      </w:r>
      <w:r>
        <w:rPr>
          <w:w w:val="105"/>
        </w:rPr>
        <w:t>So if a road tax levy for additional funding passes</w:t>
      </w:r>
      <w:r>
        <w:rPr>
          <w:spacing w:val="-11"/>
          <w:w w:val="105"/>
        </w:rPr>
        <w:t> </w:t>
      </w:r>
      <w:r>
        <w:rPr>
          <w:w w:val="105"/>
        </w:rPr>
        <w:t>in</w:t>
      </w:r>
      <w:r>
        <w:rPr>
          <w:spacing w:val="-11"/>
          <w:w w:val="105"/>
        </w:rPr>
        <w:t> </w:t>
      </w:r>
      <w:r>
        <w:rPr>
          <w:w w:val="105"/>
        </w:rPr>
        <w:t>2007</w:t>
      </w:r>
      <w:r>
        <w:rPr>
          <w:spacing w:val="-11"/>
          <w:w w:val="105"/>
        </w:rPr>
        <w:t> </w:t>
      </w:r>
      <w:r>
        <w:rPr>
          <w:w w:val="105"/>
        </w:rPr>
        <w:t>to</w:t>
      </w:r>
      <w:r>
        <w:rPr>
          <w:spacing w:val="-11"/>
          <w:w w:val="105"/>
        </w:rPr>
        <w:t> </w:t>
      </w:r>
      <w:r>
        <w:rPr>
          <w:w w:val="105"/>
        </w:rPr>
        <w:t>last</w:t>
      </w:r>
      <w:r>
        <w:rPr>
          <w:spacing w:val="-11"/>
          <w:w w:val="105"/>
        </w:rPr>
        <w:t> </w:t>
      </w:r>
      <w:r>
        <w:rPr>
          <w:w w:val="105"/>
        </w:rPr>
        <w:t>five</w:t>
      </w:r>
      <w:r>
        <w:rPr>
          <w:spacing w:val="-11"/>
          <w:w w:val="105"/>
        </w:rPr>
        <w:t> </w:t>
      </w:r>
      <w:r>
        <w:rPr>
          <w:w w:val="105"/>
        </w:rPr>
        <w:t>years,</w:t>
      </w:r>
      <w:r>
        <w:rPr>
          <w:spacing w:val="-9"/>
          <w:w w:val="105"/>
        </w:rPr>
        <w:t> </w:t>
      </w:r>
      <w:r>
        <w:rPr>
          <w:w w:val="105"/>
        </w:rPr>
        <w:t>in</w:t>
      </w:r>
      <w:r>
        <w:rPr>
          <w:spacing w:val="-11"/>
          <w:w w:val="105"/>
        </w:rPr>
        <w:t> </w:t>
      </w:r>
      <w:r>
        <w:rPr>
          <w:w w:val="105"/>
        </w:rPr>
        <w:t>2012</w:t>
      </w:r>
      <w:r>
        <w:rPr>
          <w:spacing w:val="-11"/>
          <w:w w:val="105"/>
        </w:rPr>
        <w:t> </w:t>
      </w:r>
      <w:r>
        <w:rPr>
          <w:w w:val="105"/>
        </w:rPr>
        <w:t>voters</w:t>
      </w:r>
      <w:r>
        <w:rPr>
          <w:spacing w:val="-11"/>
          <w:w w:val="105"/>
        </w:rPr>
        <w:t> </w:t>
      </w:r>
      <w:r>
        <w:rPr>
          <w:w w:val="105"/>
        </w:rPr>
        <w:t>will</w:t>
      </w:r>
      <w:r>
        <w:rPr>
          <w:spacing w:val="-11"/>
          <w:w w:val="105"/>
        </w:rPr>
        <w:t> </w:t>
      </w:r>
      <w:r>
        <w:rPr>
          <w:w w:val="105"/>
        </w:rPr>
        <w:t>have</w:t>
      </w:r>
      <w:r>
        <w:rPr>
          <w:spacing w:val="-11"/>
          <w:w w:val="105"/>
        </w:rPr>
        <w:t> </w:t>
      </w:r>
      <w:r>
        <w:rPr>
          <w:w w:val="105"/>
        </w:rPr>
        <w:t>the</w:t>
      </w:r>
      <w:r>
        <w:rPr>
          <w:spacing w:val="-11"/>
          <w:w w:val="105"/>
        </w:rPr>
        <w:t> </w:t>
      </w:r>
      <w:r>
        <w:rPr>
          <w:w w:val="105"/>
        </w:rPr>
        <w:t>chance</w:t>
      </w:r>
      <w:r>
        <w:rPr>
          <w:spacing w:val="-11"/>
          <w:w w:val="105"/>
        </w:rPr>
        <w:t> </w:t>
      </w:r>
      <w:r>
        <w:rPr>
          <w:w w:val="105"/>
        </w:rPr>
        <w:t>to</w:t>
      </w:r>
      <w:r>
        <w:rPr>
          <w:spacing w:val="-11"/>
          <w:w w:val="105"/>
        </w:rPr>
        <w:t> </w:t>
      </w:r>
      <w:r>
        <w:rPr>
          <w:w w:val="105"/>
        </w:rPr>
        <w:t>renew</w:t>
      </w:r>
      <w:r>
        <w:rPr>
          <w:spacing w:val="-11"/>
          <w:w w:val="105"/>
        </w:rPr>
        <w:t> </w:t>
      </w:r>
      <w:r>
        <w:rPr>
          <w:w w:val="105"/>
        </w:rPr>
        <w:t>or</w:t>
      </w:r>
      <w:r>
        <w:rPr>
          <w:spacing w:val="-11"/>
          <w:w w:val="105"/>
        </w:rPr>
        <w:t> </w:t>
      </w:r>
      <w:r>
        <w:rPr>
          <w:w w:val="105"/>
        </w:rPr>
        <w:t>reject</w:t>
      </w:r>
      <w:r>
        <w:rPr>
          <w:spacing w:val="-11"/>
          <w:w w:val="105"/>
        </w:rPr>
        <w:t> </w:t>
      </w:r>
      <w:r>
        <w:rPr>
          <w:w w:val="105"/>
        </w:rPr>
        <w:t>the</w:t>
      </w:r>
      <w:r>
        <w:rPr>
          <w:spacing w:val="-11"/>
          <w:w w:val="105"/>
        </w:rPr>
        <w:t> </w:t>
      </w:r>
      <w:r>
        <w:rPr>
          <w:w w:val="105"/>
        </w:rPr>
        <w:t>tax. The timing of the vote in 2012 is not endogenous, having been set in 2007.</w:t>
      </w:r>
      <w:r>
        <w:rPr>
          <w:spacing w:val="39"/>
          <w:w w:val="105"/>
        </w:rPr>
        <w:t> </w:t>
      </w:r>
      <w:r>
        <w:rPr>
          <w:w w:val="105"/>
        </w:rPr>
        <w:t>If voters renew</w:t>
      </w:r>
      <w:r>
        <w:rPr>
          <w:spacing w:val="40"/>
          <w:w w:val="105"/>
        </w:rPr>
        <w:t> </w:t>
      </w:r>
      <w:r>
        <w:rPr>
          <w:w w:val="105"/>
        </w:rPr>
        <w:t>it</w:t>
      </w:r>
      <w:r>
        <w:rPr>
          <w:spacing w:val="-2"/>
          <w:w w:val="105"/>
        </w:rPr>
        <w:t> </w:t>
      </w:r>
      <w:r>
        <w:rPr>
          <w:w w:val="105"/>
        </w:rPr>
        <w:t>in</w:t>
      </w:r>
      <w:r>
        <w:rPr>
          <w:spacing w:val="-2"/>
          <w:w w:val="105"/>
        </w:rPr>
        <w:t> </w:t>
      </w:r>
      <w:r>
        <w:rPr>
          <w:w w:val="105"/>
        </w:rPr>
        <w:t>2012, it</w:t>
      </w:r>
      <w:r>
        <w:rPr>
          <w:spacing w:val="-2"/>
          <w:w w:val="105"/>
        </w:rPr>
        <w:t> </w:t>
      </w:r>
      <w:r>
        <w:rPr>
          <w:w w:val="105"/>
        </w:rPr>
        <w:t>will</w:t>
      </w:r>
      <w:r>
        <w:rPr>
          <w:spacing w:val="-2"/>
          <w:w w:val="105"/>
        </w:rPr>
        <w:t> </w:t>
      </w:r>
      <w:r>
        <w:rPr>
          <w:w w:val="105"/>
        </w:rPr>
        <w:t>be</w:t>
      </w:r>
      <w:r>
        <w:rPr>
          <w:spacing w:val="-2"/>
          <w:w w:val="105"/>
        </w:rPr>
        <w:t> </w:t>
      </w:r>
      <w:r>
        <w:rPr>
          <w:w w:val="105"/>
        </w:rPr>
        <w:t>up</w:t>
      </w:r>
      <w:r>
        <w:rPr>
          <w:spacing w:val="-2"/>
          <w:w w:val="105"/>
        </w:rPr>
        <w:t> </w:t>
      </w:r>
      <w:r>
        <w:rPr>
          <w:w w:val="105"/>
        </w:rPr>
        <w:t>for</w:t>
      </w:r>
      <w:r>
        <w:rPr>
          <w:spacing w:val="-2"/>
          <w:w w:val="105"/>
        </w:rPr>
        <w:t> </w:t>
      </w:r>
      <w:r>
        <w:rPr>
          <w:w w:val="105"/>
        </w:rPr>
        <w:t>renewal</w:t>
      </w:r>
      <w:r>
        <w:rPr>
          <w:spacing w:val="-2"/>
          <w:w w:val="105"/>
        </w:rPr>
        <w:t> </w:t>
      </w:r>
      <w:r>
        <w:rPr>
          <w:w w:val="105"/>
        </w:rPr>
        <w:t>again</w:t>
      </w:r>
      <w:r>
        <w:rPr>
          <w:spacing w:val="-2"/>
          <w:w w:val="105"/>
        </w:rPr>
        <w:t> </w:t>
      </w:r>
      <w:r>
        <w:rPr>
          <w:w w:val="105"/>
        </w:rPr>
        <w:t>in</w:t>
      </w:r>
      <w:r>
        <w:rPr>
          <w:spacing w:val="-2"/>
          <w:w w:val="105"/>
        </w:rPr>
        <w:t> </w:t>
      </w:r>
      <w:r>
        <w:rPr>
          <w:w w:val="105"/>
        </w:rPr>
        <w:t>2017.</w:t>
      </w:r>
      <w:r>
        <w:rPr>
          <w:spacing w:val="26"/>
          <w:w w:val="105"/>
        </w:rPr>
        <w:t> </w:t>
      </w:r>
      <w:r>
        <w:rPr>
          <w:w w:val="105"/>
        </w:rPr>
        <w:t>The</w:t>
      </w:r>
      <w:r>
        <w:rPr>
          <w:spacing w:val="-2"/>
          <w:w w:val="105"/>
        </w:rPr>
        <w:t> </w:t>
      </w:r>
      <w:r>
        <w:rPr>
          <w:w w:val="105"/>
        </w:rPr>
        <w:t>exogeneity</w:t>
      </w:r>
      <w:r>
        <w:rPr>
          <w:spacing w:val="-2"/>
          <w:w w:val="105"/>
        </w:rPr>
        <w:t> </w:t>
      </w:r>
      <w:r>
        <w:rPr>
          <w:w w:val="105"/>
        </w:rPr>
        <w:t>of</w:t>
      </w:r>
      <w:r>
        <w:rPr>
          <w:spacing w:val="-2"/>
          <w:w w:val="105"/>
        </w:rPr>
        <w:t> </w:t>
      </w:r>
      <w:r>
        <w:rPr>
          <w:w w:val="105"/>
        </w:rPr>
        <w:t>the</w:t>
      </w:r>
      <w:r>
        <w:rPr>
          <w:spacing w:val="-2"/>
          <w:w w:val="105"/>
        </w:rPr>
        <w:t> </w:t>
      </w:r>
      <w:r>
        <w:rPr>
          <w:w w:val="105"/>
        </w:rPr>
        <w:t>timing</w:t>
      </w:r>
      <w:r>
        <w:rPr>
          <w:spacing w:val="-2"/>
          <w:w w:val="105"/>
        </w:rPr>
        <w:t> </w:t>
      </w:r>
      <w:r>
        <w:rPr>
          <w:w w:val="105"/>
        </w:rPr>
        <w:t>of</w:t>
      </w:r>
      <w:r>
        <w:rPr>
          <w:spacing w:val="-2"/>
          <w:w w:val="105"/>
        </w:rPr>
        <w:t> </w:t>
      </w:r>
      <w:r>
        <w:rPr>
          <w:w w:val="105"/>
        </w:rPr>
        <w:t>a</w:t>
      </w:r>
      <w:r>
        <w:rPr>
          <w:spacing w:val="-2"/>
          <w:w w:val="105"/>
        </w:rPr>
        <w:t> </w:t>
      </w:r>
      <w:r>
        <w:rPr>
          <w:w w:val="105"/>
        </w:rPr>
        <w:t>renewal tax levy contrasts with the timing of new taxes for additional money as explained by </w:t>
      </w:r>
      <w:hyperlink w:history="true" w:anchor="_bookmark65">
        <w:r>
          <w:rPr>
            <w:color w:val="0000FF"/>
            <w:w w:val="105"/>
          </w:rPr>
          <w:t>Cellini,</w:t>
        </w:r>
      </w:hyperlink>
      <w:r>
        <w:rPr>
          <w:color w:val="0000FF"/>
          <w:w w:val="105"/>
        </w:rPr>
        <w:t> </w:t>
      </w:r>
      <w:hyperlink w:history="true" w:anchor="_bookmark65">
        <w:r>
          <w:rPr>
            <w:color w:val="0000FF"/>
            <w:w w:val="105"/>
          </w:rPr>
          <w:t>Ferreira</w:t>
        </w:r>
        <w:r>
          <w:rPr>
            <w:color w:val="0000FF"/>
            <w:spacing w:val="-16"/>
            <w:w w:val="105"/>
          </w:rPr>
          <w:t> </w:t>
        </w:r>
        <w:r>
          <w:rPr>
            <w:color w:val="0000FF"/>
            <w:w w:val="105"/>
          </w:rPr>
          <w:t>and</w:t>
        </w:r>
        <w:r>
          <w:rPr>
            <w:color w:val="0000FF"/>
            <w:spacing w:val="-16"/>
            <w:w w:val="105"/>
          </w:rPr>
          <w:t> </w:t>
        </w:r>
        <w:r>
          <w:rPr>
            <w:color w:val="0000FF"/>
            <w:w w:val="105"/>
          </w:rPr>
          <w:t>Rothstein</w:t>
        </w:r>
      </w:hyperlink>
      <w:r>
        <w:rPr>
          <w:color w:val="0000FF"/>
          <w:spacing w:val="-16"/>
          <w:w w:val="105"/>
        </w:rPr>
        <w:t> </w:t>
      </w:r>
      <w:r>
        <w:rPr>
          <w:w w:val="105"/>
        </w:rPr>
        <w:t>(</w:t>
      </w:r>
      <w:hyperlink w:history="true" w:anchor="_bookmark65">
        <w:r>
          <w:rPr>
            <w:color w:val="0000FF"/>
            <w:w w:val="105"/>
          </w:rPr>
          <w:t>2010</w:t>
        </w:r>
      </w:hyperlink>
      <w:r>
        <w:rPr>
          <w:w w:val="105"/>
        </w:rPr>
        <w:t>)</w:t>
      </w:r>
      <w:r>
        <w:rPr>
          <w:spacing w:val="-15"/>
          <w:w w:val="105"/>
        </w:rPr>
        <w:t> </w:t>
      </w:r>
      <w:r>
        <w:rPr>
          <w:w w:val="105"/>
        </w:rPr>
        <w:t>because</w:t>
      </w:r>
      <w:r>
        <w:rPr>
          <w:spacing w:val="-16"/>
          <w:w w:val="105"/>
        </w:rPr>
        <w:t> </w:t>
      </w:r>
      <w:r>
        <w:rPr>
          <w:w w:val="105"/>
        </w:rPr>
        <w:t>local</w:t>
      </w:r>
      <w:r>
        <w:rPr>
          <w:spacing w:val="-16"/>
          <w:w w:val="105"/>
        </w:rPr>
        <w:t> </w:t>
      </w:r>
      <w:r>
        <w:rPr>
          <w:w w:val="105"/>
        </w:rPr>
        <w:t>governments</w:t>
      </w:r>
      <w:r>
        <w:rPr>
          <w:spacing w:val="-16"/>
          <w:w w:val="105"/>
        </w:rPr>
        <w:t> </w:t>
      </w:r>
      <w:r>
        <w:rPr>
          <w:w w:val="105"/>
        </w:rPr>
        <w:t>can</w:t>
      </w:r>
      <w:r>
        <w:rPr>
          <w:spacing w:val="-15"/>
          <w:w w:val="105"/>
        </w:rPr>
        <w:t> </w:t>
      </w:r>
      <w:r>
        <w:rPr>
          <w:w w:val="105"/>
        </w:rPr>
        <w:t>endogenously</w:t>
      </w:r>
      <w:r>
        <w:rPr>
          <w:spacing w:val="-16"/>
          <w:w w:val="105"/>
        </w:rPr>
        <w:t> </w:t>
      </w:r>
      <w:r>
        <w:rPr>
          <w:w w:val="105"/>
        </w:rPr>
        <w:t>choose</w:t>
      </w:r>
      <w:r>
        <w:rPr>
          <w:spacing w:val="-16"/>
          <w:w w:val="105"/>
        </w:rPr>
        <w:t> </w:t>
      </w:r>
      <w:r>
        <w:rPr>
          <w:w w:val="105"/>
        </w:rPr>
        <w:t>the</w:t>
      </w:r>
      <w:r>
        <w:rPr>
          <w:spacing w:val="-16"/>
          <w:w w:val="105"/>
        </w:rPr>
        <w:t> </w:t>
      </w:r>
      <w:r>
        <w:rPr>
          <w:w w:val="105"/>
        </w:rPr>
        <w:t>timing of</w:t>
      </w:r>
      <w:r>
        <w:rPr>
          <w:spacing w:val="-5"/>
          <w:w w:val="105"/>
        </w:rPr>
        <w:t> </w:t>
      </w:r>
      <w:r>
        <w:rPr>
          <w:w w:val="105"/>
        </w:rPr>
        <w:t>a</w:t>
      </w:r>
      <w:r>
        <w:rPr>
          <w:spacing w:val="-4"/>
          <w:w w:val="105"/>
        </w:rPr>
        <w:t> </w:t>
      </w:r>
      <w:r>
        <w:rPr>
          <w:w w:val="105"/>
        </w:rPr>
        <w:t>new</w:t>
      </w:r>
      <w:r>
        <w:rPr>
          <w:spacing w:val="-5"/>
          <w:w w:val="105"/>
        </w:rPr>
        <w:t> </w:t>
      </w:r>
      <w:r>
        <w:rPr>
          <w:w w:val="105"/>
        </w:rPr>
        <w:t>tax</w:t>
      </w:r>
      <w:r>
        <w:rPr>
          <w:spacing w:val="-4"/>
          <w:w w:val="105"/>
        </w:rPr>
        <w:t> </w:t>
      </w:r>
      <w:r>
        <w:rPr>
          <w:w w:val="105"/>
        </w:rPr>
        <w:t>levy</w:t>
      </w:r>
      <w:r>
        <w:rPr>
          <w:spacing w:val="-4"/>
          <w:w w:val="105"/>
        </w:rPr>
        <w:t> </w:t>
      </w:r>
      <w:r>
        <w:rPr>
          <w:w w:val="105"/>
        </w:rPr>
        <w:t>to</w:t>
      </w:r>
      <w:r>
        <w:rPr>
          <w:spacing w:val="-4"/>
          <w:w w:val="105"/>
        </w:rPr>
        <w:t> </w:t>
      </w:r>
      <w:r>
        <w:rPr>
          <w:w w:val="105"/>
        </w:rPr>
        <w:t>coincide</w:t>
      </w:r>
      <w:r>
        <w:rPr>
          <w:spacing w:val="-4"/>
          <w:w w:val="105"/>
        </w:rPr>
        <w:t> </w:t>
      </w:r>
      <w:r>
        <w:rPr>
          <w:w w:val="105"/>
        </w:rPr>
        <w:t>with</w:t>
      </w:r>
      <w:r>
        <w:rPr>
          <w:spacing w:val="-4"/>
          <w:w w:val="105"/>
        </w:rPr>
        <w:t> </w:t>
      </w:r>
      <w:r>
        <w:rPr>
          <w:w w:val="105"/>
        </w:rPr>
        <w:t>positive</w:t>
      </w:r>
      <w:r>
        <w:rPr>
          <w:spacing w:val="-5"/>
          <w:w w:val="105"/>
        </w:rPr>
        <w:t> </w:t>
      </w:r>
      <w:r>
        <w:rPr>
          <w:w w:val="105"/>
        </w:rPr>
        <w:t>economic</w:t>
      </w:r>
      <w:r>
        <w:rPr>
          <w:spacing w:val="-5"/>
          <w:w w:val="105"/>
        </w:rPr>
        <w:t> </w:t>
      </w:r>
      <w:r>
        <w:rPr>
          <w:w w:val="105"/>
        </w:rPr>
        <w:t>conditions</w:t>
      </w:r>
      <w:r>
        <w:rPr>
          <w:spacing w:val="-4"/>
          <w:w w:val="105"/>
        </w:rPr>
        <w:t> </w:t>
      </w:r>
      <w:r>
        <w:rPr>
          <w:w w:val="105"/>
        </w:rPr>
        <w:t>or</w:t>
      </w:r>
      <w:r>
        <w:rPr>
          <w:spacing w:val="-4"/>
          <w:w w:val="105"/>
        </w:rPr>
        <w:t> </w:t>
      </w:r>
      <w:r>
        <w:rPr>
          <w:w w:val="105"/>
        </w:rPr>
        <w:t>positive</w:t>
      </w:r>
      <w:r>
        <w:rPr>
          <w:spacing w:val="-5"/>
          <w:w w:val="105"/>
        </w:rPr>
        <w:t> </w:t>
      </w:r>
      <w:r>
        <w:rPr>
          <w:w w:val="105"/>
        </w:rPr>
        <w:t>sentiment</w:t>
      </w:r>
      <w:r>
        <w:rPr>
          <w:spacing w:val="-4"/>
          <w:w w:val="105"/>
        </w:rPr>
        <w:t> </w:t>
      </w:r>
      <w:r>
        <w:rPr>
          <w:w w:val="105"/>
        </w:rPr>
        <w:t>toward government action, making an election more likely to pass.</w:t>
      </w:r>
    </w:p>
    <w:p>
      <w:pPr>
        <w:pStyle w:val="BodyText"/>
        <w:spacing w:line="415" w:lineRule="auto" w:before="9"/>
        <w:ind w:right="1436" w:firstLine="351"/>
        <w:jc w:val="both"/>
      </w:pPr>
      <w:r>
        <w:rPr>
          <w:rFonts w:ascii="Georgia"/>
          <w:b/>
          <w:w w:val="105"/>
        </w:rPr>
        <w:t>Spending</w:t>
      </w:r>
      <w:r>
        <w:rPr>
          <w:rFonts w:ascii="Georgia"/>
          <w:b/>
          <w:w w:val="105"/>
        </w:rPr>
        <w:t> impact</w:t>
      </w:r>
      <w:r>
        <w:rPr>
          <w:rFonts w:ascii="Georgia"/>
          <w:b/>
          <w:w w:val="105"/>
        </w:rPr>
        <w:t> of</w:t>
      </w:r>
      <w:r>
        <w:rPr>
          <w:rFonts w:ascii="Georgia"/>
          <w:b/>
          <w:w w:val="105"/>
        </w:rPr>
        <w:t> failing</w:t>
      </w:r>
      <w:r>
        <w:rPr>
          <w:rFonts w:ascii="Georgia"/>
          <w:b/>
          <w:w w:val="105"/>
        </w:rPr>
        <w:t> to</w:t>
      </w:r>
      <w:r>
        <w:rPr>
          <w:rFonts w:ascii="Georgia"/>
          <w:b/>
          <w:w w:val="105"/>
        </w:rPr>
        <w:t> renew</w:t>
      </w:r>
      <w:r>
        <w:rPr>
          <w:rFonts w:ascii="Georgia"/>
          <w:b/>
          <w:w w:val="105"/>
        </w:rPr>
        <w:t> a</w:t>
      </w:r>
      <w:r>
        <w:rPr>
          <w:rFonts w:ascii="Georgia"/>
          <w:b/>
          <w:w w:val="105"/>
        </w:rPr>
        <w:t> levy.</w:t>
      </w:r>
      <w:r>
        <w:rPr>
          <w:rFonts w:ascii="Georgia"/>
          <w:b/>
          <w:spacing w:val="29"/>
          <w:w w:val="105"/>
        </w:rPr>
        <w:t> </w:t>
      </w:r>
      <w:r>
        <w:rPr>
          <w:w w:val="105"/>
        </w:rPr>
        <w:t>When</w:t>
      </w:r>
      <w:r>
        <w:rPr>
          <w:spacing w:val="-7"/>
          <w:w w:val="105"/>
        </w:rPr>
        <w:t> </w:t>
      </w:r>
      <w:r>
        <w:rPr>
          <w:w w:val="105"/>
        </w:rPr>
        <w:t>a</w:t>
      </w:r>
      <w:r>
        <w:rPr>
          <w:spacing w:val="-7"/>
          <w:w w:val="105"/>
        </w:rPr>
        <w:t> </w:t>
      </w:r>
      <w:r>
        <w:rPr>
          <w:w w:val="105"/>
        </w:rPr>
        <w:t>renewal</w:t>
      </w:r>
      <w:r>
        <w:rPr>
          <w:spacing w:val="-7"/>
          <w:w w:val="105"/>
        </w:rPr>
        <w:t> </w:t>
      </w:r>
      <w:r>
        <w:rPr>
          <w:w w:val="105"/>
        </w:rPr>
        <w:t>tax</w:t>
      </w:r>
      <w:r>
        <w:rPr>
          <w:spacing w:val="-7"/>
          <w:w w:val="105"/>
        </w:rPr>
        <w:t> </w:t>
      </w:r>
      <w:r>
        <w:rPr>
          <w:w w:val="105"/>
        </w:rPr>
        <w:t>levy</w:t>
      </w:r>
      <w:r>
        <w:rPr>
          <w:spacing w:val="-7"/>
          <w:w w:val="105"/>
        </w:rPr>
        <w:t> </w:t>
      </w:r>
      <w:r>
        <w:rPr>
          <w:w w:val="105"/>
        </w:rPr>
        <w:t>fails,</w:t>
      </w:r>
      <w:r>
        <w:rPr>
          <w:spacing w:val="-4"/>
          <w:w w:val="105"/>
        </w:rPr>
        <w:t> </w:t>
      </w:r>
      <w:r>
        <w:rPr>
          <w:w w:val="105"/>
        </w:rPr>
        <w:t>the local government loses the funding from that tax levy.</w:t>
      </w:r>
      <w:r>
        <w:rPr>
          <w:w w:val="105"/>
        </w:rPr>
        <w:t> The local government may still have tax levies for other purposes in effect, but the road tax levy that failed to renew is no longer collected.</w:t>
      </w:r>
      <w:r>
        <w:rPr>
          <w:spacing w:val="40"/>
          <w:w w:val="105"/>
        </w:rPr>
        <w:t> </w:t>
      </w:r>
      <w:r>
        <w:rPr>
          <w:w w:val="105"/>
        </w:rPr>
        <w:t>We determine the dollar amount in consideration when a household is making a decision on whether to vote for or against a renewal road tax levy,</w:t>
      </w:r>
      <w:r>
        <w:rPr>
          <w:w w:val="105"/>
        </w:rPr>
        <w:t> and we call it Average Road</w:t>
      </w:r>
      <w:r>
        <w:rPr>
          <w:spacing w:val="23"/>
          <w:w w:val="105"/>
        </w:rPr>
        <w:t> </w:t>
      </w:r>
      <w:r>
        <w:rPr>
          <w:w w:val="105"/>
        </w:rPr>
        <w:t>Tax</w:t>
      </w:r>
      <w:r>
        <w:rPr>
          <w:spacing w:val="23"/>
          <w:w w:val="105"/>
        </w:rPr>
        <w:t> </w:t>
      </w:r>
      <w:r>
        <w:rPr>
          <w:w w:val="105"/>
        </w:rPr>
        <w:t>per</w:t>
      </w:r>
      <w:r>
        <w:rPr>
          <w:spacing w:val="24"/>
          <w:w w:val="105"/>
        </w:rPr>
        <w:t> </w:t>
      </w:r>
      <w:r>
        <w:rPr>
          <w:w w:val="105"/>
        </w:rPr>
        <w:t>household,</w:t>
      </w:r>
      <w:r>
        <w:rPr>
          <w:spacing w:val="26"/>
          <w:w w:val="105"/>
        </w:rPr>
        <w:t> </w:t>
      </w:r>
      <w:r>
        <w:rPr>
          <w:w w:val="105"/>
        </w:rPr>
        <w:t>which</w:t>
      </w:r>
      <w:r>
        <w:rPr>
          <w:spacing w:val="24"/>
          <w:w w:val="105"/>
        </w:rPr>
        <w:t> </w:t>
      </w:r>
      <w:r>
        <w:rPr>
          <w:w w:val="105"/>
        </w:rPr>
        <w:t>is</w:t>
      </w:r>
      <w:r>
        <w:rPr>
          <w:spacing w:val="23"/>
          <w:w w:val="105"/>
        </w:rPr>
        <w:t> </w:t>
      </w:r>
      <w:r>
        <w:rPr>
          <w:w w:val="105"/>
        </w:rPr>
        <w:t>the</w:t>
      </w:r>
      <w:r>
        <w:rPr>
          <w:spacing w:val="24"/>
          <w:w w:val="105"/>
        </w:rPr>
        <w:t> </w:t>
      </w:r>
      <w:r>
        <w:rPr>
          <w:w w:val="105"/>
        </w:rPr>
        <w:t>tax</w:t>
      </w:r>
      <w:r>
        <w:rPr>
          <w:spacing w:val="23"/>
          <w:w w:val="105"/>
        </w:rPr>
        <w:t> </w:t>
      </w:r>
      <w:r>
        <w:rPr>
          <w:w w:val="105"/>
        </w:rPr>
        <w:t>amount</w:t>
      </w:r>
      <w:r>
        <w:rPr>
          <w:spacing w:val="24"/>
          <w:w w:val="105"/>
        </w:rPr>
        <w:t> </w:t>
      </w:r>
      <w:r>
        <w:rPr>
          <w:w w:val="105"/>
        </w:rPr>
        <w:t>that</w:t>
      </w:r>
      <w:r>
        <w:rPr>
          <w:spacing w:val="23"/>
          <w:w w:val="105"/>
        </w:rPr>
        <w:t> </w:t>
      </w:r>
      <w:r>
        <w:rPr>
          <w:w w:val="105"/>
        </w:rPr>
        <w:t>a</w:t>
      </w:r>
      <w:r>
        <w:rPr>
          <w:spacing w:val="24"/>
          <w:w w:val="105"/>
        </w:rPr>
        <w:t> </w:t>
      </w:r>
      <w:r>
        <w:rPr>
          <w:w w:val="105"/>
        </w:rPr>
        <w:t>household</w:t>
      </w:r>
      <w:r>
        <w:rPr>
          <w:spacing w:val="23"/>
          <w:w w:val="105"/>
        </w:rPr>
        <w:t> </w:t>
      </w:r>
      <w:r>
        <w:rPr>
          <w:w w:val="105"/>
        </w:rPr>
        <w:t>will</w:t>
      </w:r>
      <w:r>
        <w:rPr>
          <w:spacing w:val="24"/>
          <w:w w:val="105"/>
        </w:rPr>
        <w:t> </w:t>
      </w:r>
      <w:r>
        <w:rPr>
          <w:w w:val="105"/>
        </w:rPr>
        <w:t>pay</w:t>
      </w:r>
      <w:r>
        <w:rPr>
          <w:spacing w:val="23"/>
          <w:w w:val="105"/>
        </w:rPr>
        <w:t> </w:t>
      </w:r>
      <w:r>
        <w:rPr>
          <w:w w:val="105"/>
        </w:rPr>
        <w:t>if</w:t>
      </w:r>
      <w:r>
        <w:rPr>
          <w:spacing w:val="24"/>
          <w:w w:val="105"/>
        </w:rPr>
        <w:t> </w:t>
      </w:r>
      <w:r>
        <w:rPr>
          <w:w w:val="105"/>
        </w:rPr>
        <w:t>the</w:t>
      </w:r>
      <w:r>
        <w:rPr>
          <w:spacing w:val="23"/>
          <w:w w:val="105"/>
        </w:rPr>
        <w:t> </w:t>
      </w:r>
      <w:r>
        <w:rPr>
          <w:w w:val="105"/>
        </w:rPr>
        <w:t>levy</w:t>
      </w:r>
      <w:r>
        <w:rPr>
          <w:spacing w:val="24"/>
          <w:w w:val="105"/>
        </w:rPr>
        <w:t> </w:t>
      </w:r>
      <w:r>
        <w:rPr>
          <w:spacing w:val="-5"/>
          <w:w w:val="105"/>
        </w:rPr>
        <w:t>is</w:t>
      </w:r>
    </w:p>
    <w:p>
      <w:pPr>
        <w:pStyle w:val="BodyText"/>
        <w:spacing w:after="0" w:line="415" w:lineRule="auto"/>
        <w:jc w:val="both"/>
        <w:sectPr>
          <w:pgSz w:w="12240" w:h="15840"/>
          <w:pgMar w:header="0" w:footer="822" w:top="1420" w:bottom="1020" w:left="1440" w:right="0"/>
        </w:sectPr>
      </w:pPr>
    </w:p>
    <w:p>
      <w:pPr>
        <w:pStyle w:val="BodyText"/>
        <w:spacing w:before="35"/>
        <w:jc w:val="both"/>
      </w:pPr>
      <w:r>
        <w:rPr/>
        <w:t>successfully</w:t>
      </w:r>
      <w:r>
        <w:rPr>
          <w:spacing w:val="33"/>
        </w:rPr>
        <w:t> </w:t>
      </w:r>
      <w:r>
        <w:rPr/>
        <w:t>renewed.</w:t>
      </w:r>
      <w:r>
        <w:rPr>
          <w:spacing w:val="65"/>
        </w:rPr>
        <w:t> </w:t>
      </w:r>
      <w:r>
        <w:rPr/>
        <w:t>Average</w:t>
      </w:r>
      <w:r>
        <w:rPr>
          <w:spacing w:val="34"/>
        </w:rPr>
        <w:t> </w:t>
      </w:r>
      <w:r>
        <w:rPr/>
        <w:t>Road</w:t>
      </w:r>
      <w:r>
        <w:rPr>
          <w:spacing w:val="33"/>
        </w:rPr>
        <w:t> </w:t>
      </w:r>
      <w:r>
        <w:rPr/>
        <w:t>Tax</w:t>
      </w:r>
      <w:r>
        <w:rPr>
          <w:spacing w:val="34"/>
        </w:rPr>
        <w:t> </w:t>
      </w:r>
      <w:r>
        <w:rPr/>
        <w:t>per</w:t>
      </w:r>
      <w:r>
        <w:rPr>
          <w:spacing w:val="34"/>
        </w:rPr>
        <w:t> </w:t>
      </w:r>
      <w:r>
        <w:rPr/>
        <w:t>household</w:t>
      </w:r>
      <w:r>
        <w:rPr>
          <w:spacing w:val="34"/>
        </w:rPr>
        <w:t> </w:t>
      </w:r>
      <w:r>
        <w:rPr/>
        <w:t>is</w:t>
      </w:r>
      <w:r>
        <w:rPr>
          <w:spacing w:val="33"/>
        </w:rPr>
        <w:t> </w:t>
      </w:r>
      <w:r>
        <w:rPr/>
        <w:t>computed</w:t>
      </w:r>
      <w:r>
        <w:rPr>
          <w:spacing w:val="34"/>
        </w:rPr>
        <w:t> </w:t>
      </w:r>
      <w:r>
        <w:rPr/>
        <w:t>following</w:t>
      </w:r>
      <w:r>
        <w:rPr>
          <w:spacing w:val="34"/>
        </w:rPr>
        <w:t> </w:t>
      </w:r>
      <w:r>
        <w:rPr/>
        <w:t>Equation</w:t>
      </w:r>
      <w:r>
        <w:rPr>
          <w:spacing w:val="33"/>
        </w:rPr>
        <w:t> </w:t>
      </w:r>
      <w:hyperlink w:history="true" w:anchor="_bookmark3">
        <w:r>
          <w:rPr>
            <w:spacing w:val="-5"/>
          </w:rPr>
          <w:t>1</w:t>
        </w:r>
      </w:hyperlink>
      <w:r>
        <w:rPr>
          <w:spacing w:val="-5"/>
        </w:rPr>
        <w:t>:</w:t>
      </w:r>
    </w:p>
    <w:p>
      <w:pPr>
        <w:pStyle w:val="BodyText"/>
      </w:pPr>
    </w:p>
    <w:p>
      <w:pPr>
        <w:pStyle w:val="BodyText"/>
      </w:pPr>
    </w:p>
    <w:p>
      <w:pPr>
        <w:pStyle w:val="BodyText"/>
        <w:spacing w:before="209"/>
      </w:pPr>
    </w:p>
    <w:p>
      <w:pPr>
        <w:pStyle w:val="BodyText"/>
        <w:tabs>
          <w:tab w:pos="9060" w:val="left" w:leader="none"/>
        </w:tabs>
        <w:ind w:left="-1" w:firstLine="676"/>
      </w:pPr>
      <w:bookmarkStart w:name="_bookmark3" w:id="9"/>
      <w:bookmarkEnd w:id="9"/>
      <w:r>
        <w:rPr/>
      </w:r>
      <w:r>
        <w:rPr>
          <w:w w:val="105"/>
        </w:rPr>
        <w:t>Average</w:t>
      </w:r>
      <w:r>
        <w:rPr>
          <w:spacing w:val="-1"/>
          <w:w w:val="105"/>
        </w:rPr>
        <w:t> </w:t>
      </w:r>
      <w:r>
        <w:rPr>
          <w:w w:val="105"/>
        </w:rPr>
        <w:t>Road</w:t>
      </w:r>
      <w:r>
        <w:rPr>
          <w:spacing w:val="6"/>
          <w:w w:val="105"/>
        </w:rPr>
        <w:t> </w:t>
      </w:r>
      <w:r>
        <w:rPr>
          <w:w w:val="105"/>
        </w:rPr>
        <w:t>Tax</w:t>
      </w:r>
      <w:r>
        <w:rPr>
          <w:spacing w:val="6"/>
          <w:w w:val="105"/>
        </w:rPr>
        <w:t> </w:t>
      </w:r>
      <w:r>
        <w:rPr>
          <w:w w:val="105"/>
        </w:rPr>
        <w:t>per</w:t>
      </w:r>
      <w:r>
        <w:rPr>
          <w:spacing w:val="6"/>
          <w:w w:val="105"/>
        </w:rPr>
        <w:t> </w:t>
      </w:r>
      <w:r>
        <w:rPr>
          <w:w w:val="105"/>
        </w:rPr>
        <w:t>household</w:t>
      </w:r>
      <w:r>
        <w:rPr>
          <w:rFonts w:ascii="Bookman Old Style" w:hAnsi="Bookman Old Style"/>
          <w:i/>
          <w:w w:val="105"/>
          <w:position w:val="-5"/>
          <w:sz w:val="16"/>
        </w:rPr>
        <w:t>it</w:t>
      </w:r>
      <w:r>
        <w:rPr>
          <w:rFonts w:ascii="Bookman Old Style" w:hAnsi="Bookman Old Style"/>
          <w:i/>
          <w:spacing w:val="16"/>
          <w:w w:val="105"/>
          <w:position w:val="-5"/>
          <w:sz w:val="16"/>
        </w:rPr>
        <w:t> </w:t>
      </w:r>
      <w:r>
        <w:rPr>
          <w:w w:val="105"/>
        </w:rPr>
        <w:t>=</w:t>
      </w:r>
      <w:r>
        <w:rPr>
          <w:spacing w:val="-5"/>
          <w:w w:val="105"/>
        </w:rPr>
        <w:t> </w:t>
      </w:r>
      <w:r>
        <w:rPr>
          <w:w w:val="105"/>
        </w:rPr>
        <w:t>millage</w:t>
      </w:r>
      <w:r>
        <w:rPr>
          <w:spacing w:val="6"/>
          <w:w w:val="105"/>
        </w:rPr>
        <w:t> </w:t>
      </w:r>
      <w:r>
        <w:rPr>
          <w:w w:val="105"/>
        </w:rPr>
        <w:t>rate</w:t>
      </w:r>
      <w:r>
        <w:rPr>
          <w:rFonts w:ascii="Bookman Old Style" w:hAnsi="Bookman Old Style"/>
          <w:i/>
          <w:w w:val="105"/>
          <w:position w:val="-5"/>
          <w:sz w:val="16"/>
        </w:rPr>
        <w:t>it</w:t>
      </w:r>
      <w:r>
        <w:rPr>
          <w:rFonts w:ascii="Bookman Old Style" w:hAnsi="Bookman Old Style"/>
          <w:i/>
          <w:spacing w:val="6"/>
          <w:w w:val="105"/>
          <w:position w:val="-5"/>
          <w:sz w:val="16"/>
        </w:rPr>
        <w:t> </w:t>
      </w:r>
      <w:r>
        <w:rPr>
          <w:rFonts w:ascii="Lucida Sans Unicode" w:hAnsi="Lucida Sans Unicode"/>
          <w:w w:val="105"/>
        </w:rPr>
        <w:t>×</w:t>
      </w:r>
      <w:r>
        <w:rPr>
          <w:rFonts w:ascii="Lucida Sans Unicode" w:hAnsi="Lucida Sans Unicode"/>
          <w:spacing w:val="-27"/>
          <w:w w:val="105"/>
        </w:rPr>
        <w:t> </w:t>
      </w:r>
      <w:r>
        <w:rPr>
          <w:w w:val="105"/>
        </w:rPr>
        <w:t>Average</w:t>
      </w:r>
      <w:r>
        <w:rPr>
          <w:spacing w:val="6"/>
          <w:w w:val="105"/>
        </w:rPr>
        <w:t> </w:t>
      </w:r>
      <w:r>
        <w:rPr>
          <w:w w:val="105"/>
        </w:rPr>
        <w:t>Assessed</w:t>
      </w:r>
      <w:r>
        <w:rPr>
          <w:spacing w:val="6"/>
          <w:w w:val="105"/>
        </w:rPr>
        <w:t> </w:t>
      </w:r>
      <w:r>
        <w:rPr>
          <w:spacing w:val="-2"/>
          <w:w w:val="105"/>
        </w:rPr>
        <w:t>value</w:t>
      </w:r>
      <w:r>
        <w:rPr>
          <w:rFonts w:ascii="Bookman Old Style" w:hAnsi="Bookman Old Style"/>
          <w:i/>
          <w:spacing w:val="-2"/>
          <w:w w:val="105"/>
          <w:position w:val="-5"/>
          <w:sz w:val="16"/>
        </w:rPr>
        <w:t>it</w:t>
      </w:r>
      <w:r>
        <w:rPr>
          <w:rFonts w:ascii="Bookman Old Style" w:hAnsi="Bookman Old Style"/>
          <w:i/>
          <w:position w:val="-5"/>
          <w:sz w:val="16"/>
        </w:rPr>
        <w:tab/>
      </w:r>
      <w:r>
        <w:rPr>
          <w:spacing w:val="-5"/>
          <w:w w:val="105"/>
        </w:rPr>
        <w:t>(1)</w:t>
      </w:r>
    </w:p>
    <w:p>
      <w:pPr>
        <w:pStyle w:val="BodyText"/>
        <w:spacing w:before="255"/>
      </w:pPr>
    </w:p>
    <w:p>
      <w:pPr>
        <w:pStyle w:val="BodyText"/>
        <w:spacing w:line="410" w:lineRule="auto"/>
        <w:ind w:left="-1" w:right="1438"/>
        <w:jc w:val="both"/>
      </w:pPr>
      <w:r>
        <w:rPr>
          <w:w w:val="105"/>
        </w:rPr>
        <w:t>where </w:t>
      </w:r>
      <w:r>
        <w:rPr>
          <w:i/>
          <w:w w:val="105"/>
        </w:rPr>
        <w:t>i </w:t>
      </w:r>
      <w:r>
        <w:rPr>
          <w:w w:val="105"/>
        </w:rPr>
        <w:t>is the city, </w:t>
      </w:r>
      <w:r>
        <w:rPr>
          <w:i/>
          <w:w w:val="105"/>
        </w:rPr>
        <w:t>t </w:t>
      </w:r>
      <w:r>
        <w:rPr>
          <w:w w:val="105"/>
        </w:rPr>
        <w:t>is the year, and millage-rate </w:t>
      </w:r>
      <w:hyperlink w:history="true" w:anchor="_bookmark4">
        <w:r>
          <w:rPr>
            <w:rFonts w:ascii="Century"/>
            <w:w w:val="105"/>
            <w:vertAlign w:val="superscript"/>
          </w:rPr>
          <w:t>3</w:t>
        </w:r>
      </w:hyperlink>
      <w:r>
        <w:rPr>
          <w:rFonts w:ascii="Century"/>
          <w:w w:val="105"/>
          <w:vertAlign w:val="baseline"/>
        </w:rPr>
        <w:t> </w:t>
      </w:r>
      <w:r>
        <w:rPr>
          <w:w w:val="105"/>
          <w:vertAlign w:val="baseline"/>
        </w:rPr>
        <w:t>is the predetermined millage amount set for the road</w:t>
      </w:r>
      <w:r>
        <w:rPr>
          <w:w w:val="105"/>
          <w:vertAlign w:val="baseline"/>
        </w:rPr>
        <w:t> tax</w:t>
      </w:r>
      <w:r>
        <w:rPr>
          <w:w w:val="105"/>
          <w:vertAlign w:val="baseline"/>
        </w:rPr>
        <w:t> levy.</w:t>
      </w:r>
      <w:r>
        <w:rPr>
          <w:spacing w:val="40"/>
          <w:w w:val="105"/>
          <w:vertAlign w:val="baseline"/>
        </w:rPr>
        <w:t> </w:t>
      </w:r>
      <w:r>
        <w:rPr>
          <w:w w:val="105"/>
          <w:vertAlign w:val="baseline"/>
        </w:rPr>
        <w:t>The Average Assessed value is 35% of the average appraisal value</w:t>
      </w:r>
      <w:hyperlink w:history="true" w:anchor="_bookmark5">
        <w:r>
          <w:rPr>
            <w:rFonts w:ascii="Century"/>
            <w:w w:val="105"/>
            <w:vertAlign w:val="superscript"/>
          </w:rPr>
          <w:t>4</w:t>
        </w:r>
      </w:hyperlink>
      <w:r>
        <w:rPr>
          <w:w w:val="105"/>
          <w:vertAlign w:val="baseline"/>
        </w:rPr>
        <w:t>, which for our study equals the average sale price of houses in the city for that year.</w:t>
      </w:r>
      <w:r>
        <w:rPr>
          <w:spacing w:val="40"/>
          <w:w w:val="105"/>
          <w:vertAlign w:val="baseline"/>
        </w:rPr>
        <w:t> </w:t>
      </w:r>
      <w:r>
        <w:rPr>
          <w:w w:val="105"/>
          <w:vertAlign w:val="baseline"/>
        </w:rPr>
        <w:t>From this, we can also compute the average road tax per city by multiplying the average road tax per household with the number of households in the city.</w:t>
      </w:r>
    </w:p>
    <w:p>
      <w:pPr>
        <w:pStyle w:val="BodyText"/>
        <w:spacing w:line="408" w:lineRule="auto" w:before="1"/>
        <w:ind w:left="-1" w:right="1436" w:firstLine="351"/>
        <w:jc w:val="both"/>
      </w:pPr>
      <w:r>
        <w:rPr/>
        <mc:AlternateContent>
          <mc:Choice Requires="wps">
            <w:drawing>
              <wp:anchor distT="0" distB="0" distL="0" distR="0" allowOverlap="1" layoutInCell="1" locked="0" behindDoc="0" simplePos="0" relativeHeight="15730176">
                <wp:simplePos x="0" y="0"/>
                <wp:positionH relativeFrom="page">
                  <wp:posOffset>914400</wp:posOffset>
                </wp:positionH>
                <wp:positionV relativeFrom="paragraph">
                  <wp:posOffset>2977013</wp:posOffset>
                </wp:positionV>
                <wp:extent cx="2377440"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2377440" cy="1270"/>
                        </a:xfrm>
                        <a:custGeom>
                          <a:avLst/>
                          <a:gdLst/>
                          <a:ahLst/>
                          <a:cxnLst/>
                          <a:rect l="l" t="t" r="r" b="b"/>
                          <a:pathLst>
                            <a:path w="2377440" h="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176" from="72pt,234.410522pt" to="259.197pt,234.410522pt" stroked="true" strokeweight=".398pt" strokecolor="#000000">
                <v:stroke dashstyle="solid"/>
                <w10:wrap type="none"/>
              </v:line>
            </w:pict>
          </mc:Fallback>
        </mc:AlternateContent>
      </w:r>
      <w:r>
        <w:rPr>
          <w:w w:val="105"/>
        </w:rPr>
        <w:t>Although</w:t>
      </w:r>
      <w:r>
        <w:rPr>
          <w:w w:val="105"/>
        </w:rPr>
        <w:t> we</w:t>
      </w:r>
      <w:r>
        <w:rPr>
          <w:w w:val="105"/>
        </w:rPr>
        <w:t> acknowledge</w:t>
      </w:r>
      <w:r>
        <w:rPr>
          <w:w w:val="105"/>
        </w:rPr>
        <w:t> a</w:t>
      </w:r>
      <w:r>
        <w:rPr>
          <w:w w:val="105"/>
        </w:rPr>
        <w:t> large</w:t>
      </w:r>
      <w:r>
        <w:rPr>
          <w:w w:val="105"/>
        </w:rPr>
        <w:t> variation</w:t>
      </w:r>
      <w:r>
        <w:rPr>
          <w:w w:val="105"/>
        </w:rPr>
        <w:t> in</w:t>
      </w:r>
      <w:r>
        <w:rPr>
          <w:w w:val="105"/>
        </w:rPr>
        <w:t> the</w:t>
      </w:r>
      <w:r>
        <w:rPr>
          <w:w w:val="105"/>
        </w:rPr>
        <w:t> appraisal</w:t>
      </w:r>
      <w:r>
        <w:rPr>
          <w:w w:val="105"/>
        </w:rPr>
        <w:t> value</w:t>
      </w:r>
      <w:r>
        <w:rPr>
          <w:w w:val="105"/>
        </w:rPr>
        <w:t> across</w:t>
      </w:r>
      <w:r>
        <w:rPr>
          <w:w w:val="105"/>
        </w:rPr>
        <w:t> cities</w:t>
      </w:r>
      <w:r>
        <w:rPr>
          <w:w w:val="105"/>
        </w:rPr>
        <w:t> and</w:t>
      </w:r>
      <w:r>
        <w:rPr>
          <w:w w:val="105"/>
        </w:rPr>
        <w:t> in millage</w:t>
      </w:r>
      <w:r>
        <w:rPr>
          <w:w w:val="105"/>
        </w:rPr>
        <w:t> rates</w:t>
      </w:r>
      <w:r>
        <w:rPr>
          <w:w w:val="105"/>
        </w:rPr>
        <w:t> across</w:t>
      </w:r>
      <w:r>
        <w:rPr>
          <w:w w:val="105"/>
        </w:rPr>
        <w:t> referendums,</w:t>
      </w:r>
      <w:r>
        <w:rPr>
          <w:w w:val="105"/>
        </w:rPr>
        <w:t> we</w:t>
      </w:r>
      <w:r>
        <w:rPr>
          <w:w w:val="105"/>
        </w:rPr>
        <w:t> find</w:t>
      </w:r>
      <w:r>
        <w:rPr>
          <w:w w:val="105"/>
        </w:rPr>
        <w:t> that</w:t>
      </w:r>
      <w:r>
        <w:rPr>
          <w:w w:val="105"/>
        </w:rPr>
        <w:t> the</w:t>
      </w:r>
      <w:r>
        <w:rPr>
          <w:w w:val="105"/>
        </w:rPr>
        <w:t> average</w:t>
      </w:r>
      <w:r>
        <w:rPr>
          <w:w w:val="105"/>
        </w:rPr>
        <w:t> road</w:t>
      </w:r>
      <w:r>
        <w:rPr>
          <w:w w:val="105"/>
        </w:rPr>
        <w:t> tax</w:t>
      </w:r>
      <w:r>
        <w:rPr>
          <w:w w:val="105"/>
        </w:rPr>
        <w:t> per</w:t>
      </w:r>
      <w:r>
        <w:rPr>
          <w:w w:val="105"/>
        </w:rPr>
        <w:t> household</w:t>
      </w:r>
      <w:r>
        <w:rPr>
          <w:w w:val="105"/>
        </w:rPr>
        <w:t> is</w:t>
      </w:r>
      <w:r>
        <w:rPr>
          <w:w w:val="105"/>
        </w:rPr>
        <w:t> </w:t>
      </w:r>
      <w:r>
        <w:rPr>
          <w:rFonts w:ascii="Centaur" w:hAnsi="Centaur"/>
          <w:w w:val="105"/>
          <w:sz w:val="25"/>
        </w:rPr>
        <w:t>$</w:t>
      </w:r>
      <w:r>
        <w:rPr>
          <w:w w:val="105"/>
        </w:rPr>
        <w:t>76,</w:t>
      </w:r>
      <w:r>
        <w:rPr>
          <w:spacing w:val="40"/>
          <w:w w:val="105"/>
        </w:rPr>
        <w:t> </w:t>
      </w:r>
      <w:r>
        <w:rPr>
          <w:w w:val="105"/>
        </w:rPr>
        <w:t>and the average road tax per city is </w:t>
      </w:r>
      <w:r>
        <w:rPr>
          <w:rFonts w:ascii="Centaur" w:hAnsi="Centaur"/>
          <w:w w:val="105"/>
          <w:sz w:val="25"/>
        </w:rPr>
        <w:t>$</w:t>
      </w:r>
      <w:r>
        <w:rPr>
          <w:w w:val="105"/>
        </w:rPr>
        <w:t>167,011 as shown in Table </w:t>
      </w:r>
      <w:hyperlink w:history="true" w:anchor="_bookmark7">
        <w:r>
          <w:rPr>
            <w:w w:val="105"/>
          </w:rPr>
          <w:t>1</w:t>
        </w:r>
      </w:hyperlink>
      <w:r>
        <w:rPr>
          <w:w w:val="105"/>
        </w:rPr>
        <w:t>.</w:t>
      </w:r>
      <w:r>
        <w:rPr>
          <w:spacing w:val="40"/>
          <w:w w:val="105"/>
        </w:rPr>
        <w:t> </w:t>
      </w:r>
      <w:r>
        <w:rPr>
          <w:w w:val="105"/>
        </w:rPr>
        <w:t>We do not observe any significant</w:t>
      </w:r>
      <w:r>
        <w:rPr>
          <w:w w:val="105"/>
        </w:rPr>
        <w:t> difference</w:t>
      </w:r>
      <w:r>
        <w:rPr>
          <w:w w:val="105"/>
        </w:rPr>
        <w:t> in</w:t>
      </w:r>
      <w:r>
        <w:rPr>
          <w:w w:val="105"/>
        </w:rPr>
        <w:t> the</w:t>
      </w:r>
      <w:r>
        <w:rPr>
          <w:w w:val="105"/>
        </w:rPr>
        <w:t> average</w:t>
      </w:r>
      <w:r>
        <w:rPr>
          <w:w w:val="105"/>
        </w:rPr>
        <w:t> road</w:t>
      </w:r>
      <w:r>
        <w:rPr>
          <w:w w:val="105"/>
        </w:rPr>
        <w:t> tax</w:t>
      </w:r>
      <w:r>
        <w:rPr>
          <w:w w:val="105"/>
        </w:rPr>
        <w:t> per</w:t>
      </w:r>
      <w:r>
        <w:rPr>
          <w:w w:val="105"/>
        </w:rPr>
        <w:t> household</w:t>
      </w:r>
      <w:r>
        <w:rPr>
          <w:w w:val="105"/>
        </w:rPr>
        <w:t> between</w:t>
      </w:r>
      <w:r>
        <w:rPr>
          <w:w w:val="105"/>
        </w:rPr>
        <w:t> cities</w:t>
      </w:r>
      <w:r>
        <w:rPr>
          <w:w w:val="105"/>
        </w:rPr>
        <w:t> that</w:t>
      </w:r>
      <w:r>
        <w:rPr>
          <w:w w:val="105"/>
        </w:rPr>
        <w:t> renew</w:t>
      </w:r>
      <w:r>
        <w:rPr>
          <w:w w:val="105"/>
        </w:rPr>
        <w:t> and</w:t>
      </w:r>
      <w:r>
        <w:rPr>
          <w:spacing w:val="40"/>
          <w:w w:val="105"/>
        </w:rPr>
        <w:t> </w:t>
      </w:r>
      <w:r>
        <w:rPr>
          <w:w w:val="105"/>
        </w:rPr>
        <w:t>cut road tax levies, which suggests the levies up for renewal are not systematically different between areas that renew and areas that fail to renew them.</w:t>
      </w:r>
      <w:r>
        <w:rPr>
          <w:spacing w:val="40"/>
          <w:w w:val="105"/>
        </w:rPr>
        <w:t> </w:t>
      </w:r>
      <w:r>
        <w:rPr>
          <w:w w:val="105"/>
        </w:rPr>
        <w:t>Whenever a renewal tax levy fails,</w:t>
      </w:r>
      <w:r>
        <w:rPr>
          <w:spacing w:val="-3"/>
          <w:w w:val="105"/>
        </w:rPr>
        <w:t> </w:t>
      </w:r>
      <w:r>
        <w:rPr>
          <w:w w:val="105"/>
        </w:rPr>
        <w:t>the</w:t>
      </w:r>
      <w:r>
        <w:rPr>
          <w:spacing w:val="-6"/>
          <w:w w:val="105"/>
        </w:rPr>
        <w:t> </w:t>
      </w:r>
      <w:r>
        <w:rPr>
          <w:w w:val="105"/>
        </w:rPr>
        <w:t>local</w:t>
      </w:r>
      <w:r>
        <w:rPr>
          <w:spacing w:val="-5"/>
          <w:w w:val="105"/>
        </w:rPr>
        <w:t> </w:t>
      </w:r>
      <w:r>
        <w:rPr>
          <w:w w:val="105"/>
        </w:rPr>
        <w:t>government</w:t>
      </w:r>
      <w:r>
        <w:rPr>
          <w:spacing w:val="-5"/>
          <w:w w:val="105"/>
        </w:rPr>
        <w:t> </w:t>
      </w:r>
      <w:r>
        <w:rPr>
          <w:w w:val="105"/>
        </w:rPr>
        <w:t>loses</w:t>
      </w:r>
      <w:r>
        <w:rPr>
          <w:spacing w:val="-6"/>
          <w:w w:val="105"/>
        </w:rPr>
        <w:t> </w:t>
      </w:r>
      <w:r>
        <w:rPr>
          <w:w w:val="105"/>
        </w:rPr>
        <w:t>the</w:t>
      </w:r>
      <w:r>
        <w:rPr>
          <w:spacing w:val="-6"/>
          <w:w w:val="105"/>
        </w:rPr>
        <w:t> </w:t>
      </w:r>
      <w:r>
        <w:rPr>
          <w:w w:val="105"/>
        </w:rPr>
        <w:t>funding</w:t>
      </w:r>
      <w:r>
        <w:rPr>
          <w:spacing w:val="-6"/>
          <w:w w:val="105"/>
        </w:rPr>
        <w:t> </w:t>
      </w:r>
      <w:r>
        <w:rPr>
          <w:w w:val="105"/>
        </w:rPr>
        <w:t>from</w:t>
      </w:r>
      <w:r>
        <w:rPr>
          <w:spacing w:val="-5"/>
          <w:w w:val="105"/>
        </w:rPr>
        <w:t> </w:t>
      </w:r>
      <w:r>
        <w:rPr>
          <w:w w:val="105"/>
        </w:rPr>
        <w:t>that</w:t>
      </w:r>
      <w:r>
        <w:rPr>
          <w:spacing w:val="-5"/>
          <w:w w:val="105"/>
        </w:rPr>
        <w:t> </w:t>
      </w:r>
      <w:r>
        <w:rPr>
          <w:w w:val="105"/>
        </w:rPr>
        <w:t>tax</w:t>
      </w:r>
      <w:r>
        <w:rPr>
          <w:spacing w:val="-6"/>
          <w:w w:val="105"/>
        </w:rPr>
        <w:t> </w:t>
      </w:r>
      <w:r>
        <w:rPr>
          <w:w w:val="105"/>
        </w:rPr>
        <w:t>levy,</w:t>
      </w:r>
      <w:r>
        <w:rPr>
          <w:spacing w:val="-3"/>
          <w:w w:val="105"/>
        </w:rPr>
        <w:t> </w:t>
      </w:r>
      <w:r>
        <w:rPr>
          <w:w w:val="105"/>
        </w:rPr>
        <w:t>which</w:t>
      </w:r>
      <w:r>
        <w:rPr>
          <w:spacing w:val="-6"/>
          <w:w w:val="105"/>
        </w:rPr>
        <w:t> </w:t>
      </w:r>
      <w:r>
        <w:rPr>
          <w:w w:val="105"/>
        </w:rPr>
        <w:t>is</w:t>
      </w:r>
      <w:r>
        <w:rPr>
          <w:spacing w:val="-6"/>
          <w:w w:val="105"/>
        </w:rPr>
        <w:t> </w:t>
      </w:r>
      <w:r>
        <w:rPr>
          <w:w w:val="105"/>
        </w:rPr>
        <w:t>the</w:t>
      </w:r>
      <w:r>
        <w:rPr>
          <w:spacing w:val="-6"/>
          <w:w w:val="105"/>
        </w:rPr>
        <w:t> </w:t>
      </w:r>
      <w:r>
        <w:rPr>
          <w:w w:val="105"/>
        </w:rPr>
        <w:t>average</w:t>
      </w:r>
      <w:r>
        <w:rPr>
          <w:spacing w:val="-6"/>
          <w:w w:val="105"/>
        </w:rPr>
        <w:t> </w:t>
      </w:r>
      <w:r>
        <w:rPr>
          <w:w w:val="105"/>
        </w:rPr>
        <w:t>road</w:t>
      </w:r>
      <w:r>
        <w:rPr>
          <w:spacing w:val="-6"/>
          <w:w w:val="105"/>
        </w:rPr>
        <w:t> </w:t>
      </w:r>
      <w:r>
        <w:rPr>
          <w:w w:val="105"/>
        </w:rPr>
        <w:t>tax per</w:t>
      </w:r>
      <w:r>
        <w:rPr>
          <w:spacing w:val="-4"/>
          <w:w w:val="105"/>
        </w:rPr>
        <w:t> </w:t>
      </w:r>
      <w:r>
        <w:rPr>
          <w:w w:val="105"/>
        </w:rPr>
        <w:t>city.</w:t>
      </w:r>
      <w:r>
        <w:rPr>
          <w:spacing w:val="26"/>
          <w:w w:val="105"/>
        </w:rPr>
        <w:t> </w:t>
      </w:r>
      <w:r>
        <w:rPr>
          <w:w w:val="105"/>
        </w:rPr>
        <w:t>This</w:t>
      </w:r>
      <w:r>
        <w:rPr>
          <w:spacing w:val="-4"/>
          <w:w w:val="105"/>
        </w:rPr>
        <w:t> </w:t>
      </w:r>
      <w:r>
        <w:rPr>
          <w:w w:val="105"/>
        </w:rPr>
        <w:t>loss</w:t>
      </w:r>
      <w:r>
        <w:rPr>
          <w:spacing w:val="-4"/>
          <w:w w:val="105"/>
        </w:rPr>
        <w:t> </w:t>
      </w:r>
      <w:r>
        <w:rPr>
          <w:w w:val="105"/>
        </w:rPr>
        <w:t>in</w:t>
      </w:r>
      <w:r>
        <w:rPr>
          <w:spacing w:val="-4"/>
          <w:w w:val="105"/>
        </w:rPr>
        <w:t> </w:t>
      </w:r>
      <w:r>
        <w:rPr>
          <w:w w:val="105"/>
        </w:rPr>
        <w:t>funding</w:t>
      </w:r>
      <w:r>
        <w:rPr>
          <w:spacing w:val="-4"/>
          <w:w w:val="105"/>
        </w:rPr>
        <w:t> </w:t>
      </w:r>
      <w:r>
        <w:rPr>
          <w:w w:val="105"/>
        </w:rPr>
        <w:t>directly</w:t>
      </w:r>
      <w:r>
        <w:rPr>
          <w:spacing w:val="-4"/>
          <w:w w:val="105"/>
        </w:rPr>
        <w:t> </w:t>
      </w:r>
      <w:r>
        <w:rPr>
          <w:w w:val="105"/>
        </w:rPr>
        <w:t>impacts</w:t>
      </w:r>
      <w:r>
        <w:rPr>
          <w:spacing w:val="-4"/>
          <w:w w:val="105"/>
        </w:rPr>
        <w:t> </w:t>
      </w:r>
      <w:r>
        <w:rPr>
          <w:w w:val="105"/>
        </w:rPr>
        <w:t>local</w:t>
      </w:r>
      <w:r>
        <w:rPr>
          <w:spacing w:val="-4"/>
          <w:w w:val="105"/>
        </w:rPr>
        <w:t> </w:t>
      </w:r>
      <w:r>
        <w:rPr>
          <w:w w:val="105"/>
        </w:rPr>
        <w:t>government’s</w:t>
      </w:r>
      <w:r>
        <w:rPr>
          <w:spacing w:val="-4"/>
          <w:w w:val="105"/>
        </w:rPr>
        <w:t> </w:t>
      </w:r>
      <w:r>
        <w:rPr>
          <w:w w:val="105"/>
        </w:rPr>
        <w:t>spending</w:t>
      </w:r>
      <w:r>
        <w:rPr>
          <w:spacing w:val="-4"/>
          <w:w w:val="105"/>
        </w:rPr>
        <w:t> </w:t>
      </w:r>
      <w:r>
        <w:rPr>
          <w:w w:val="105"/>
        </w:rPr>
        <w:t>budget</w:t>
      </w:r>
      <w:r>
        <w:rPr>
          <w:spacing w:val="-4"/>
          <w:w w:val="105"/>
        </w:rPr>
        <w:t> </w:t>
      </w:r>
      <w:r>
        <w:rPr>
          <w:w w:val="105"/>
        </w:rPr>
        <w:t>needed</w:t>
      </w:r>
      <w:r>
        <w:rPr>
          <w:spacing w:val="-4"/>
          <w:w w:val="105"/>
        </w:rPr>
        <w:t> </w:t>
      </w:r>
      <w:r>
        <w:rPr>
          <w:w w:val="105"/>
        </w:rPr>
        <w:t>to maintain local roads in Ohio and accounts for 11% of a local government’s budget for road maintenance </w:t>
      </w:r>
      <w:hyperlink w:history="true" w:anchor="_bookmark6">
        <w:r>
          <w:rPr>
            <w:rFonts w:ascii="Century" w:hAnsi="Century"/>
            <w:w w:val="105"/>
            <w:vertAlign w:val="superscript"/>
          </w:rPr>
          <w:t>5</w:t>
        </w:r>
      </w:hyperlink>
      <w:r>
        <w:rPr>
          <w:w w:val="105"/>
          <w:vertAlign w:val="baseline"/>
        </w:rPr>
        <w:t>.</w:t>
      </w:r>
    </w:p>
    <w:p>
      <w:pPr>
        <w:spacing w:line="200" w:lineRule="exact" w:before="0"/>
        <w:ind w:left="332" w:right="0" w:firstLine="0"/>
        <w:jc w:val="both"/>
        <w:rPr>
          <w:rFonts w:ascii="Book Antiqua"/>
          <w:sz w:val="20"/>
        </w:rPr>
      </w:pPr>
      <w:r>
        <w:rPr>
          <w:rFonts w:ascii="Eras Medium ITC"/>
          <w:sz w:val="20"/>
          <w:vertAlign w:val="superscript"/>
        </w:rPr>
        <w:t>3</w:t>
      </w:r>
      <w:bookmarkStart w:name="_bookmark4" w:id="10"/>
      <w:bookmarkEnd w:id="10"/>
      <w:r>
        <w:rPr>
          <w:rFonts w:ascii="Eras Medium ITC"/>
          <w:spacing w:val="10"/>
          <w:sz w:val="20"/>
          <w:vertAlign w:val="baseline"/>
        </w:rPr>
      </w:r>
      <w:bookmarkStart w:name="_bookmark5" w:id="11"/>
      <w:bookmarkEnd w:id="11"/>
      <w:r>
        <w:rPr>
          <w:rFonts w:ascii="Eras Medium ITC"/>
          <w:spacing w:val="10"/>
          <w:sz w:val="20"/>
          <w:vertAlign w:val="baseline"/>
        </w:rPr>
      </w:r>
      <w:r>
        <w:rPr>
          <w:rFonts w:ascii="Book Antiqua"/>
          <w:sz w:val="20"/>
          <w:vertAlign w:val="baseline"/>
        </w:rPr>
        <w:t>Millage-rate</w:t>
      </w:r>
      <w:r>
        <w:rPr>
          <w:rFonts w:ascii="Book Antiqua"/>
          <w:spacing w:val="-1"/>
          <w:sz w:val="20"/>
          <w:vertAlign w:val="baseline"/>
        </w:rPr>
        <w:t> </w:t>
      </w:r>
      <w:r>
        <w:rPr>
          <w:rFonts w:ascii="Book Antiqua"/>
          <w:sz w:val="20"/>
          <w:vertAlign w:val="baseline"/>
        </w:rPr>
        <w:t>is property</w:t>
      </w:r>
      <w:r>
        <w:rPr>
          <w:rFonts w:ascii="Book Antiqua"/>
          <w:spacing w:val="-1"/>
          <w:sz w:val="20"/>
          <w:vertAlign w:val="baseline"/>
        </w:rPr>
        <w:t> </w:t>
      </w:r>
      <w:r>
        <w:rPr>
          <w:rFonts w:ascii="Book Antiqua"/>
          <w:sz w:val="20"/>
          <w:vertAlign w:val="baseline"/>
        </w:rPr>
        <w:t>tax rate</w:t>
      </w:r>
      <w:r>
        <w:rPr>
          <w:rFonts w:ascii="Book Antiqua"/>
          <w:spacing w:val="-1"/>
          <w:sz w:val="20"/>
          <w:vertAlign w:val="baseline"/>
        </w:rPr>
        <w:t> </w:t>
      </w:r>
      <w:r>
        <w:rPr>
          <w:rFonts w:ascii="Book Antiqua"/>
          <w:sz w:val="20"/>
          <w:vertAlign w:val="baseline"/>
        </w:rPr>
        <w:t>expressed in</w:t>
      </w:r>
      <w:r>
        <w:rPr>
          <w:rFonts w:ascii="Book Antiqua"/>
          <w:spacing w:val="-1"/>
          <w:sz w:val="20"/>
          <w:vertAlign w:val="baseline"/>
        </w:rPr>
        <w:t> </w:t>
      </w:r>
      <w:r>
        <w:rPr>
          <w:rFonts w:ascii="Book Antiqua"/>
          <w:sz w:val="20"/>
          <w:vertAlign w:val="baseline"/>
        </w:rPr>
        <w:t>mills (tax</w:t>
      </w:r>
      <w:r>
        <w:rPr>
          <w:rFonts w:ascii="Book Antiqua"/>
          <w:spacing w:val="-1"/>
          <w:sz w:val="20"/>
          <w:vertAlign w:val="baseline"/>
        </w:rPr>
        <w:t> </w:t>
      </w:r>
      <w:r>
        <w:rPr>
          <w:rFonts w:ascii="Book Antiqua"/>
          <w:sz w:val="20"/>
          <w:vertAlign w:val="baseline"/>
        </w:rPr>
        <w:t>per </w:t>
      </w:r>
      <w:r>
        <w:rPr>
          <w:sz w:val="21"/>
          <w:vertAlign w:val="baseline"/>
        </w:rPr>
        <w:t>$</w:t>
      </w:r>
      <w:r>
        <w:rPr>
          <w:rFonts w:ascii="Book Antiqua"/>
          <w:sz w:val="20"/>
          <w:vertAlign w:val="baseline"/>
        </w:rPr>
        <w:t>1,000</w:t>
      </w:r>
      <w:r>
        <w:rPr>
          <w:rFonts w:ascii="Book Antiqua"/>
          <w:spacing w:val="-1"/>
          <w:sz w:val="20"/>
          <w:vertAlign w:val="baseline"/>
        </w:rPr>
        <w:t> </w:t>
      </w:r>
      <w:r>
        <w:rPr>
          <w:rFonts w:ascii="Book Antiqua"/>
          <w:sz w:val="20"/>
          <w:vertAlign w:val="baseline"/>
        </w:rPr>
        <w:t>of assessed </w:t>
      </w:r>
      <w:r>
        <w:rPr>
          <w:rFonts w:ascii="Book Antiqua"/>
          <w:spacing w:val="-2"/>
          <w:sz w:val="20"/>
          <w:vertAlign w:val="baseline"/>
        </w:rPr>
        <w:t>value).</w:t>
      </w:r>
    </w:p>
    <w:p>
      <w:pPr>
        <w:spacing w:line="239" w:lineRule="exact" w:before="0"/>
        <w:ind w:left="332" w:right="0" w:firstLine="0"/>
        <w:jc w:val="both"/>
        <w:rPr>
          <w:rFonts w:ascii="Book Antiqua"/>
          <w:sz w:val="20"/>
        </w:rPr>
      </w:pPr>
      <w:r>
        <w:rPr>
          <w:rFonts w:ascii="Eras Medium ITC"/>
          <w:sz w:val="20"/>
          <w:vertAlign w:val="superscript"/>
        </w:rPr>
        <w:t>4</w:t>
      </w:r>
      <w:bookmarkStart w:name="_bookmark6" w:id="12"/>
      <w:bookmarkEnd w:id="12"/>
      <w:r>
        <w:rPr>
          <w:rFonts w:ascii="Eras Medium ITC"/>
          <w:spacing w:val="10"/>
          <w:sz w:val="20"/>
          <w:vertAlign w:val="baseline"/>
        </w:rPr>
      </w:r>
      <w:r>
        <w:rPr>
          <w:rFonts w:ascii="Book Antiqua"/>
          <w:sz w:val="20"/>
          <w:vertAlign w:val="baseline"/>
        </w:rPr>
        <w:t>Assessment ratio</w:t>
      </w:r>
      <w:r>
        <w:rPr>
          <w:rFonts w:ascii="Book Antiqua"/>
          <w:spacing w:val="1"/>
          <w:sz w:val="20"/>
          <w:vertAlign w:val="baseline"/>
        </w:rPr>
        <w:t> </w:t>
      </w:r>
      <w:r>
        <w:rPr>
          <w:rFonts w:ascii="Book Antiqua"/>
          <w:sz w:val="20"/>
          <w:vertAlign w:val="baseline"/>
        </w:rPr>
        <w:t>of</w:t>
      </w:r>
      <w:r>
        <w:rPr>
          <w:rFonts w:ascii="Book Antiqua"/>
          <w:spacing w:val="1"/>
          <w:sz w:val="20"/>
          <w:vertAlign w:val="baseline"/>
        </w:rPr>
        <w:t> </w:t>
      </w:r>
      <w:r>
        <w:rPr>
          <w:rFonts w:ascii="Book Antiqua"/>
          <w:sz w:val="20"/>
          <w:vertAlign w:val="baseline"/>
        </w:rPr>
        <w:t>35%,</w:t>
      </w:r>
      <w:r>
        <w:rPr>
          <w:rFonts w:ascii="Book Antiqua"/>
          <w:spacing w:val="1"/>
          <w:sz w:val="20"/>
          <w:vertAlign w:val="baseline"/>
        </w:rPr>
        <w:t> </w:t>
      </w:r>
      <w:r>
        <w:rPr>
          <w:rFonts w:ascii="Book Antiqua"/>
          <w:sz w:val="20"/>
          <w:vertAlign w:val="baseline"/>
        </w:rPr>
        <w:t>as</w:t>
      </w:r>
      <w:r>
        <w:rPr>
          <w:rFonts w:ascii="Book Antiqua"/>
          <w:spacing w:val="1"/>
          <w:sz w:val="20"/>
          <w:vertAlign w:val="baseline"/>
        </w:rPr>
        <w:t> </w:t>
      </w:r>
      <w:r>
        <w:rPr>
          <w:rFonts w:ascii="Book Antiqua"/>
          <w:sz w:val="20"/>
          <w:vertAlign w:val="baseline"/>
        </w:rPr>
        <w:t>set by</w:t>
      </w:r>
      <w:r>
        <w:rPr>
          <w:rFonts w:ascii="Book Antiqua"/>
          <w:spacing w:val="1"/>
          <w:sz w:val="20"/>
          <w:vertAlign w:val="baseline"/>
        </w:rPr>
        <w:t> </w:t>
      </w:r>
      <w:hyperlink w:history="true" w:anchor="_bookmark93">
        <w:r>
          <w:rPr>
            <w:rFonts w:ascii="Book Antiqua"/>
            <w:color w:val="0000FF"/>
            <w:sz w:val="20"/>
            <w:vertAlign w:val="baseline"/>
          </w:rPr>
          <w:t>Ohio</w:t>
        </w:r>
        <w:r>
          <w:rPr>
            <w:rFonts w:ascii="Book Antiqua"/>
            <w:color w:val="0000FF"/>
            <w:spacing w:val="1"/>
            <w:sz w:val="20"/>
            <w:vertAlign w:val="baseline"/>
          </w:rPr>
          <w:t> </w:t>
        </w:r>
        <w:r>
          <w:rPr>
            <w:rFonts w:ascii="Book Antiqua"/>
            <w:color w:val="0000FF"/>
            <w:sz w:val="20"/>
            <w:vertAlign w:val="baseline"/>
          </w:rPr>
          <w:t>Department</w:t>
        </w:r>
        <w:r>
          <w:rPr>
            <w:rFonts w:ascii="Book Antiqua"/>
            <w:color w:val="0000FF"/>
            <w:spacing w:val="1"/>
            <w:sz w:val="20"/>
            <w:vertAlign w:val="baseline"/>
          </w:rPr>
          <w:t> </w:t>
        </w:r>
        <w:r>
          <w:rPr>
            <w:rFonts w:ascii="Book Antiqua"/>
            <w:color w:val="0000FF"/>
            <w:sz w:val="20"/>
            <w:vertAlign w:val="baseline"/>
          </w:rPr>
          <w:t>of</w:t>
        </w:r>
        <w:r>
          <w:rPr>
            <w:rFonts w:ascii="Book Antiqua"/>
            <w:color w:val="0000FF"/>
            <w:spacing w:val="1"/>
            <w:sz w:val="20"/>
            <w:vertAlign w:val="baseline"/>
          </w:rPr>
          <w:t> </w:t>
        </w:r>
        <w:r>
          <w:rPr>
            <w:rFonts w:ascii="Book Antiqua"/>
            <w:color w:val="0000FF"/>
            <w:sz w:val="20"/>
            <w:vertAlign w:val="baseline"/>
          </w:rPr>
          <w:t>Taxation</w:t>
        </w:r>
      </w:hyperlink>
      <w:r>
        <w:rPr>
          <w:rFonts w:ascii="Book Antiqua"/>
          <w:color w:val="0000FF"/>
          <w:spacing w:val="1"/>
          <w:sz w:val="20"/>
          <w:vertAlign w:val="baseline"/>
        </w:rPr>
        <w:t> </w:t>
      </w:r>
      <w:r>
        <w:rPr>
          <w:rFonts w:ascii="Book Antiqua"/>
          <w:spacing w:val="-2"/>
          <w:sz w:val="20"/>
          <w:vertAlign w:val="baseline"/>
        </w:rPr>
        <w:t>(</w:t>
      </w:r>
      <w:hyperlink w:history="true" w:anchor="_bookmark93">
        <w:r>
          <w:rPr>
            <w:rFonts w:ascii="Book Antiqua"/>
            <w:color w:val="0000FF"/>
            <w:spacing w:val="-2"/>
            <w:sz w:val="20"/>
            <w:vertAlign w:val="baseline"/>
          </w:rPr>
          <w:t>2020</w:t>
        </w:r>
      </w:hyperlink>
      <w:r>
        <w:rPr>
          <w:rFonts w:ascii="Book Antiqua"/>
          <w:spacing w:val="-2"/>
          <w:sz w:val="20"/>
          <w:vertAlign w:val="baseline"/>
        </w:rPr>
        <w:t>).</w:t>
      </w:r>
    </w:p>
    <w:p>
      <w:pPr>
        <w:spacing w:line="220" w:lineRule="auto" w:before="11"/>
        <w:ind w:left="0" w:right="1437" w:firstLine="332"/>
        <w:jc w:val="both"/>
        <w:rPr>
          <w:rFonts w:ascii="Book Antiqua" w:hAnsi="Book Antiqua"/>
          <w:sz w:val="20"/>
        </w:rPr>
      </w:pPr>
      <w:r>
        <w:rPr>
          <w:rFonts w:ascii="Book Antiqua" w:hAnsi="Book Antiqua"/>
          <w:sz w:val="20"/>
        </w:rPr>
        <mc:AlternateContent>
          <mc:Choice Requires="wps">
            <w:drawing>
              <wp:anchor distT="0" distB="0" distL="0" distR="0" allowOverlap="1" layoutInCell="1" locked="0" behindDoc="1" simplePos="0" relativeHeight="483886080">
                <wp:simplePos x="0" y="0"/>
                <wp:positionH relativeFrom="page">
                  <wp:posOffset>3557435</wp:posOffset>
                </wp:positionH>
                <wp:positionV relativeFrom="paragraph">
                  <wp:posOffset>551899</wp:posOffset>
                </wp:positionV>
                <wp:extent cx="413384" cy="889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413384" cy="88900"/>
                        </a:xfrm>
                        <a:prstGeom prst="rect">
                          <a:avLst/>
                        </a:prstGeom>
                      </wps:spPr>
                      <wps:txbx>
                        <w:txbxContent>
                          <w:p>
                            <w:pPr>
                              <w:spacing w:line="139" w:lineRule="exact" w:before="0"/>
                              <w:ind w:left="0" w:right="0" w:firstLine="0"/>
                              <w:jc w:val="left"/>
                              <w:rPr>
                                <w:rFonts w:ascii="Eras Medium ITC"/>
                                <w:sz w:val="14"/>
                              </w:rPr>
                            </w:pPr>
                            <w:r>
                              <w:rPr>
                                <w:rFonts w:ascii="Eras Medium ITC"/>
                                <w:spacing w:val="-2"/>
                                <w:sz w:val="14"/>
                              </w:rPr>
                              <w:t>1</w:t>
                            </w:r>
                            <w:r>
                              <w:rPr>
                                <w:rFonts w:ascii="Brush Script MT"/>
                                <w:i/>
                                <w:spacing w:val="-2"/>
                                <w:sz w:val="14"/>
                              </w:rPr>
                              <w:t>,</w:t>
                            </w:r>
                            <w:r>
                              <w:rPr>
                                <w:rFonts w:ascii="Eras Medium ITC"/>
                                <w:spacing w:val="-2"/>
                                <w:sz w:val="14"/>
                              </w:rPr>
                              <w:t>528</w:t>
                            </w:r>
                            <w:r>
                              <w:rPr>
                                <w:rFonts w:ascii="Brush Script MT"/>
                                <w:i/>
                                <w:spacing w:val="-2"/>
                                <w:sz w:val="14"/>
                              </w:rPr>
                              <w:t>,</w:t>
                            </w:r>
                            <w:r>
                              <w:rPr>
                                <w:rFonts w:ascii="Eras Medium ITC"/>
                                <w:spacing w:val="-2"/>
                                <w:sz w:val="14"/>
                              </w:rPr>
                              <w:t>404</w:t>
                            </w:r>
                          </w:p>
                        </w:txbxContent>
                      </wps:txbx>
                      <wps:bodyPr wrap="square" lIns="0" tIns="0" rIns="0" bIns="0" rtlCol="0">
                        <a:noAutofit/>
                      </wps:bodyPr>
                    </wps:wsp>
                  </a:graphicData>
                </a:graphic>
              </wp:anchor>
            </w:drawing>
          </mc:Choice>
          <mc:Fallback>
            <w:pict>
              <v:shape style="position:absolute;margin-left:280.113007pt;margin-top:43.456665pt;width:32.5500pt;height:7pt;mso-position-horizontal-relative:page;mso-position-vertical-relative:paragraph;z-index:-19430400" type="#_x0000_t202" id="docshape3" filled="false" stroked="false">
                <v:textbox inset="0,0,0,0">
                  <w:txbxContent>
                    <w:p>
                      <w:pPr>
                        <w:spacing w:line="139" w:lineRule="exact" w:before="0"/>
                        <w:ind w:left="0" w:right="0" w:firstLine="0"/>
                        <w:jc w:val="left"/>
                        <w:rPr>
                          <w:rFonts w:ascii="Eras Medium ITC"/>
                          <w:sz w:val="14"/>
                        </w:rPr>
                      </w:pPr>
                      <w:r>
                        <w:rPr>
                          <w:rFonts w:ascii="Eras Medium ITC"/>
                          <w:spacing w:val="-2"/>
                          <w:sz w:val="14"/>
                        </w:rPr>
                        <w:t>1</w:t>
                      </w:r>
                      <w:r>
                        <w:rPr>
                          <w:rFonts w:ascii="Brush Script MT"/>
                          <w:i/>
                          <w:spacing w:val="-2"/>
                          <w:sz w:val="14"/>
                        </w:rPr>
                        <w:t>,</w:t>
                      </w:r>
                      <w:r>
                        <w:rPr>
                          <w:rFonts w:ascii="Eras Medium ITC"/>
                          <w:spacing w:val="-2"/>
                          <w:sz w:val="14"/>
                        </w:rPr>
                        <w:t>528</w:t>
                      </w:r>
                      <w:r>
                        <w:rPr>
                          <w:rFonts w:ascii="Brush Script MT"/>
                          <w:i/>
                          <w:spacing w:val="-2"/>
                          <w:sz w:val="14"/>
                        </w:rPr>
                        <w:t>,</w:t>
                      </w:r>
                      <w:r>
                        <w:rPr>
                          <w:rFonts w:ascii="Eras Medium ITC"/>
                          <w:spacing w:val="-2"/>
                          <w:sz w:val="14"/>
                        </w:rPr>
                        <w:t>404</w:t>
                      </w:r>
                    </w:p>
                  </w:txbxContent>
                </v:textbox>
                <w10:wrap type="none"/>
              </v:shape>
            </w:pict>
          </mc:Fallback>
        </mc:AlternateContent>
      </w:r>
      <w:r>
        <w:rPr>
          <w:rFonts w:ascii="Eras Medium ITC" w:hAnsi="Eras Medium ITC"/>
          <w:sz w:val="20"/>
          <w:vertAlign w:val="superscript"/>
        </w:rPr>
        <w:t>5</w:t>
      </w:r>
      <w:r>
        <w:rPr>
          <w:rFonts w:ascii="Book Antiqua" w:hAnsi="Book Antiqua"/>
          <w:sz w:val="20"/>
          <w:vertAlign w:val="baseline"/>
        </w:rPr>
        <w:t>For townships within our effective bandwidth, we use the average expenditure by the public works department as our base, which is </w:t>
      </w:r>
      <w:r>
        <w:rPr>
          <w:sz w:val="21"/>
          <w:vertAlign w:val="baseline"/>
        </w:rPr>
        <w:t>$</w:t>
      </w:r>
      <w:r>
        <w:rPr>
          <w:rFonts w:ascii="Book Antiqua" w:hAnsi="Book Antiqua"/>
          <w:sz w:val="20"/>
          <w:vertAlign w:val="baseline"/>
        </w:rPr>
        <w:t>1,528,404 as per their audited financial reports.</w:t>
      </w:r>
      <w:r>
        <w:rPr>
          <w:rFonts w:ascii="Book Antiqua" w:hAnsi="Book Antiqua"/>
          <w:spacing w:val="33"/>
          <w:sz w:val="20"/>
          <w:vertAlign w:val="baseline"/>
        </w:rPr>
        <w:t> </w:t>
      </w:r>
      <w:r>
        <w:rPr>
          <w:rFonts w:ascii="Book Antiqua" w:hAnsi="Book Antiqua"/>
          <w:sz w:val="20"/>
          <w:vertAlign w:val="baseline"/>
        </w:rPr>
        <w:t>All local roads in such </w:t>
      </w:r>
      <w:r>
        <w:rPr>
          <w:rFonts w:ascii="Book Antiqua" w:hAnsi="Book Antiqua"/>
          <w:spacing w:val="-2"/>
          <w:sz w:val="20"/>
          <w:vertAlign w:val="baseline"/>
        </w:rPr>
        <w:t>municipalities</w:t>
      </w:r>
      <w:r>
        <w:rPr>
          <w:rFonts w:ascii="Book Antiqua" w:hAnsi="Book Antiqua"/>
          <w:spacing w:val="-6"/>
          <w:sz w:val="20"/>
          <w:vertAlign w:val="baseline"/>
        </w:rPr>
        <w:t> </w:t>
      </w:r>
      <w:r>
        <w:rPr>
          <w:rFonts w:ascii="Book Antiqua" w:hAnsi="Book Antiqua"/>
          <w:spacing w:val="-2"/>
          <w:sz w:val="20"/>
          <w:vertAlign w:val="baseline"/>
        </w:rPr>
        <w:t>are</w:t>
      </w:r>
      <w:r>
        <w:rPr>
          <w:rFonts w:ascii="Book Antiqua" w:hAnsi="Book Antiqua"/>
          <w:spacing w:val="-7"/>
          <w:sz w:val="20"/>
          <w:vertAlign w:val="baseline"/>
        </w:rPr>
        <w:t> </w:t>
      </w:r>
      <w:r>
        <w:rPr>
          <w:rFonts w:ascii="Book Antiqua" w:hAnsi="Book Antiqua"/>
          <w:spacing w:val="-2"/>
          <w:sz w:val="20"/>
          <w:vertAlign w:val="baseline"/>
        </w:rPr>
        <w:t>funded</w:t>
      </w:r>
      <w:r>
        <w:rPr>
          <w:rFonts w:ascii="Book Antiqua" w:hAnsi="Book Antiqua"/>
          <w:spacing w:val="-6"/>
          <w:sz w:val="20"/>
          <w:vertAlign w:val="baseline"/>
        </w:rPr>
        <w:t> </w:t>
      </w:r>
      <w:r>
        <w:rPr>
          <w:rFonts w:ascii="Book Antiqua" w:hAnsi="Book Antiqua"/>
          <w:spacing w:val="-2"/>
          <w:sz w:val="20"/>
          <w:vertAlign w:val="baseline"/>
        </w:rPr>
        <w:t>via</w:t>
      </w:r>
      <w:r>
        <w:rPr>
          <w:rFonts w:ascii="Book Antiqua" w:hAnsi="Book Antiqua"/>
          <w:spacing w:val="-7"/>
          <w:sz w:val="20"/>
          <w:vertAlign w:val="baseline"/>
        </w:rPr>
        <w:t> </w:t>
      </w:r>
      <w:r>
        <w:rPr>
          <w:rFonts w:ascii="Book Antiqua" w:hAnsi="Book Antiqua"/>
          <w:spacing w:val="-2"/>
          <w:sz w:val="20"/>
          <w:vertAlign w:val="baseline"/>
        </w:rPr>
        <w:t>this</w:t>
      </w:r>
      <w:r>
        <w:rPr>
          <w:rFonts w:ascii="Book Antiqua" w:hAnsi="Book Antiqua"/>
          <w:spacing w:val="-7"/>
          <w:sz w:val="20"/>
          <w:vertAlign w:val="baseline"/>
        </w:rPr>
        <w:t> </w:t>
      </w:r>
      <w:r>
        <w:rPr>
          <w:rFonts w:ascii="Book Antiqua" w:hAnsi="Book Antiqua"/>
          <w:spacing w:val="-2"/>
          <w:sz w:val="20"/>
          <w:vertAlign w:val="baseline"/>
        </w:rPr>
        <w:t>department.</w:t>
      </w:r>
      <w:r>
        <w:rPr>
          <w:rFonts w:ascii="Book Antiqua" w:hAnsi="Book Antiqua"/>
          <w:spacing w:val="16"/>
          <w:sz w:val="20"/>
          <w:vertAlign w:val="baseline"/>
        </w:rPr>
        <w:t> </w:t>
      </w:r>
      <w:r>
        <w:rPr>
          <w:rFonts w:ascii="Book Antiqua" w:hAnsi="Book Antiqua"/>
          <w:spacing w:val="-2"/>
          <w:sz w:val="20"/>
          <w:vertAlign w:val="baseline"/>
        </w:rPr>
        <w:t>Average</w:t>
      </w:r>
      <w:r>
        <w:rPr>
          <w:rFonts w:ascii="Book Antiqua" w:hAnsi="Book Antiqua"/>
          <w:spacing w:val="-6"/>
          <w:sz w:val="20"/>
          <w:vertAlign w:val="baseline"/>
        </w:rPr>
        <w:t> </w:t>
      </w:r>
      <w:r>
        <w:rPr>
          <w:rFonts w:ascii="Book Antiqua" w:hAnsi="Book Antiqua"/>
          <w:spacing w:val="-2"/>
          <w:sz w:val="20"/>
          <w:vertAlign w:val="baseline"/>
        </w:rPr>
        <w:t>loss</w:t>
      </w:r>
      <w:r>
        <w:rPr>
          <w:rFonts w:ascii="Book Antiqua" w:hAnsi="Book Antiqua"/>
          <w:spacing w:val="-7"/>
          <w:sz w:val="20"/>
          <w:vertAlign w:val="baseline"/>
        </w:rPr>
        <w:t> </w:t>
      </w:r>
      <w:r>
        <w:rPr>
          <w:rFonts w:ascii="Book Antiqua" w:hAnsi="Book Antiqua"/>
          <w:spacing w:val="-2"/>
          <w:sz w:val="20"/>
          <w:vertAlign w:val="baseline"/>
        </w:rPr>
        <w:t>in</w:t>
      </w:r>
      <w:r>
        <w:rPr>
          <w:rFonts w:ascii="Book Antiqua" w:hAnsi="Book Antiqua"/>
          <w:spacing w:val="-6"/>
          <w:sz w:val="20"/>
          <w:vertAlign w:val="baseline"/>
        </w:rPr>
        <w:t> </w:t>
      </w:r>
      <w:r>
        <w:rPr>
          <w:rFonts w:ascii="Book Antiqua" w:hAnsi="Book Antiqua"/>
          <w:spacing w:val="-2"/>
          <w:sz w:val="20"/>
          <w:vertAlign w:val="baseline"/>
        </w:rPr>
        <w:t>maintenance</w:t>
      </w:r>
      <w:r>
        <w:rPr>
          <w:rFonts w:ascii="Book Antiqua" w:hAnsi="Book Antiqua"/>
          <w:spacing w:val="-6"/>
          <w:sz w:val="20"/>
          <w:vertAlign w:val="baseline"/>
        </w:rPr>
        <w:t> </w:t>
      </w:r>
      <w:r>
        <w:rPr>
          <w:rFonts w:ascii="Book Antiqua" w:hAnsi="Book Antiqua"/>
          <w:spacing w:val="-2"/>
          <w:sz w:val="20"/>
          <w:vertAlign w:val="baseline"/>
        </w:rPr>
        <w:t>spending</w:t>
      </w:r>
      <w:r>
        <w:rPr>
          <w:rFonts w:ascii="Book Antiqua" w:hAnsi="Book Antiqua"/>
          <w:spacing w:val="-7"/>
          <w:sz w:val="20"/>
          <w:vertAlign w:val="baseline"/>
        </w:rPr>
        <w:t> </w:t>
      </w:r>
      <w:r>
        <w:rPr>
          <w:rFonts w:ascii="Book Antiqua" w:hAnsi="Book Antiqua"/>
          <w:spacing w:val="-2"/>
          <w:sz w:val="20"/>
          <w:vertAlign w:val="baseline"/>
        </w:rPr>
        <w:t>for</w:t>
      </w:r>
      <w:r>
        <w:rPr>
          <w:rFonts w:ascii="Book Antiqua" w:hAnsi="Book Antiqua"/>
          <w:spacing w:val="-7"/>
          <w:sz w:val="20"/>
          <w:vertAlign w:val="baseline"/>
        </w:rPr>
        <w:t> </w:t>
      </w:r>
      <w:r>
        <w:rPr>
          <w:rFonts w:ascii="Book Antiqua" w:hAnsi="Book Antiqua"/>
          <w:spacing w:val="-2"/>
          <w:sz w:val="20"/>
          <w:vertAlign w:val="baseline"/>
        </w:rPr>
        <w:t>areas</w:t>
      </w:r>
      <w:r>
        <w:rPr>
          <w:rFonts w:ascii="Book Antiqua" w:hAnsi="Book Antiqua"/>
          <w:spacing w:val="-6"/>
          <w:sz w:val="20"/>
          <w:vertAlign w:val="baseline"/>
        </w:rPr>
        <w:t> </w:t>
      </w:r>
      <w:r>
        <w:rPr>
          <w:rFonts w:ascii="Book Antiqua" w:hAnsi="Book Antiqua"/>
          <w:spacing w:val="-2"/>
          <w:sz w:val="20"/>
          <w:vertAlign w:val="baseline"/>
        </w:rPr>
        <w:t>that</w:t>
      </w:r>
      <w:r>
        <w:rPr>
          <w:rFonts w:ascii="Book Antiqua" w:hAnsi="Book Antiqua"/>
          <w:spacing w:val="-7"/>
          <w:sz w:val="20"/>
          <w:vertAlign w:val="baseline"/>
        </w:rPr>
        <w:t> </w:t>
      </w:r>
      <w:r>
        <w:rPr>
          <w:rFonts w:ascii="Book Antiqua" w:hAnsi="Book Antiqua"/>
          <w:spacing w:val="-2"/>
          <w:sz w:val="20"/>
          <w:vertAlign w:val="baseline"/>
        </w:rPr>
        <w:t>cut</w:t>
      </w:r>
      <w:r>
        <w:rPr>
          <w:rFonts w:ascii="Book Antiqua" w:hAnsi="Book Antiqua"/>
          <w:spacing w:val="-6"/>
          <w:sz w:val="20"/>
          <w:vertAlign w:val="baseline"/>
        </w:rPr>
        <w:t> </w:t>
      </w:r>
      <w:r>
        <w:rPr>
          <w:rFonts w:ascii="Book Antiqua" w:hAnsi="Book Antiqua"/>
          <w:spacing w:val="-2"/>
          <w:sz w:val="20"/>
          <w:vertAlign w:val="baseline"/>
        </w:rPr>
        <w:t>their </w:t>
      </w:r>
      <w:r>
        <w:rPr>
          <w:rFonts w:ascii="Book Antiqua" w:hAnsi="Book Antiqua"/>
          <w:sz w:val="20"/>
          <w:vertAlign w:val="baseline"/>
        </w:rPr>
        <w:t>renewal levy is </w:t>
      </w:r>
      <w:r>
        <w:rPr>
          <w:sz w:val="21"/>
          <w:vertAlign w:val="baseline"/>
        </w:rPr>
        <w:t>$</w:t>
      </w:r>
      <w:r>
        <w:rPr>
          <w:rFonts w:ascii="Book Antiqua" w:hAnsi="Book Antiqua"/>
          <w:sz w:val="20"/>
          <w:vertAlign w:val="baseline"/>
        </w:rPr>
        <w:t>163,547, thus giving us 11% =</w:t>
      </w:r>
      <w:r>
        <w:rPr>
          <w:rFonts w:ascii="Book Antiqua" w:hAnsi="Book Antiqua"/>
          <w:spacing w:val="29"/>
          <w:sz w:val="20"/>
          <w:vertAlign w:val="baseline"/>
        </w:rPr>
        <w:t> </w:t>
      </w:r>
      <w:r>
        <w:rPr>
          <w:spacing w:val="16"/>
          <w:sz w:val="20"/>
          <w:u w:val="single"/>
          <w:vertAlign w:val="baseline"/>
        </w:rPr>
        <w:t> </w:t>
      </w:r>
      <w:r>
        <w:rPr>
          <w:rFonts w:ascii="Eras Medium ITC" w:hAnsi="Eras Medium ITC"/>
          <w:sz w:val="20"/>
          <w:u w:val="single"/>
          <w:vertAlign w:val="superscript"/>
        </w:rPr>
        <w:t>163</w:t>
      </w:r>
      <w:r>
        <w:rPr>
          <w:rFonts w:ascii="Brush Script MT" w:hAnsi="Brush Script MT"/>
          <w:i/>
          <w:sz w:val="20"/>
          <w:u w:val="single"/>
          <w:vertAlign w:val="superscript"/>
        </w:rPr>
        <w:t>,</w:t>
      </w:r>
      <w:r>
        <w:rPr>
          <w:rFonts w:ascii="Eras Medium ITC" w:hAnsi="Eras Medium ITC"/>
          <w:sz w:val="20"/>
          <w:u w:val="single"/>
          <w:vertAlign w:val="superscript"/>
        </w:rPr>
        <w:t>547</w:t>
      </w:r>
      <w:r>
        <w:rPr>
          <w:rFonts w:ascii="Eras Medium ITC" w:hAnsi="Eras Medium ITC"/>
          <w:sz w:val="20"/>
          <w:u w:val="single"/>
          <w:vertAlign w:val="baseline"/>
        </w:rPr>
        <w:t> </w:t>
      </w:r>
      <w:r>
        <w:rPr>
          <w:rFonts w:ascii="Eras Medium ITC" w:hAnsi="Eras Medium ITC"/>
          <w:sz w:val="20"/>
          <w:vertAlign w:val="baseline"/>
        </w:rPr>
        <w:t> </w:t>
      </w:r>
      <w:r>
        <w:rPr>
          <w:rFonts w:ascii="Lucida Sans Unicode" w:hAnsi="Lucida Sans Unicode"/>
          <w:sz w:val="20"/>
          <w:vertAlign w:val="baseline"/>
        </w:rPr>
        <w:t>×</w:t>
      </w:r>
      <w:r>
        <w:rPr>
          <w:rFonts w:ascii="Lucida Sans Unicode" w:hAnsi="Lucida Sans Unicode"/>
          <w:spacing w:val="-16"/>
          <w:sz w:val="20"/>
          <w:vertAlign w:val="baseline"/>
        </w:rPr>
        <w:t> </w:t>
      </w:r>
      <w:r>
        <w:rPr>
          <w:rFonts w:ascii="Book Antiqua" w:hAnsi="Book Antiqua"/>
          <w:sz w:val="20"/>
          <w:vertAlign w:val="baseline"/>
        </w:rPr>
        <w:t>100</w:t>
      </w:r>
    </w:p>
    <w:p>
      <w:pPr>
        <w:spacing w:after="0" w:line="220" w:lineRule="auto"/>
        <w:jc w:val="both"/>
        <w:rPr>
          <w:rFonts w:ascii="Book Antiqua" w:hAnsi="Book Antiqua"/>
          <w:sz w:val="20"/>
        </w:rPr>
        <w:sectPr>
          <w:pgSz w:w="12240" w:h="15840"/>
          <w:pgMar w:header="0" w:footer="822" w:top="1420" w:bottom="1020" w:left="1440" w:right="0"/>
        </w:sectPr>
      </w:pPr>
    </w:p>
    <w:p>
      <w:pPr>
        <w:pStyle w:val="BodyText"/>
        <w:spacing w:before="38"/>
        <w:ind w:left="1457"/>
      </w:pPr>
      <w:bookmarkStart w:name="_bookmark7" w:id="13"/>
      <w:bookmarkEnd w:id="13"/>
      <w:r>
        <w:rPr/>
      </w:r>
      <w:r>
        <w:rPr>
          <w:w w:val="105"/>
        </w:rPr>
        <w:t>Table</w:t>
      </w:r>
      <w:r>
        <w:rPr>
          <w:spacing w:val="6"/>
          <w:w w:val="105"/>
        </w:rPr>
        <w:t> </w:t>
      </w:r>
      <w:r>
        <w:rPr>
          <w:w w:val="105"/>
        </w:rPr>
        <w:t>1:</w:t>
      </w:r>
      <w:r>
        <w:rPr>
          <w:spacing w:val="30"/>
          <w:w w:val="105"/>
        </w:rPr>
        <w:t> </w:t>
      </w:r>
      <w:r>
        <w:rPr>
          <w:w w:val="105"/>
        </w:rPr>
        <w:t>Spending</w:t>
      </w:r>
      <w:r>
        <w:rPr>
          <w:spacing w:val="7"/>
          <w:w w:val="105"/>
        </w:rPr>
        <w:t> </w:t>
      </w:r>
      <w:r>
        <w:rPr>
          <w:w w:val="105"/>
        </w:rPr>
        <w:t>impact</w:t>
      </w:r>
      <w:r>
        <w:rPr>
          <w:spacing w:val="6"/>
          <w:w w:val="105"/>
        </w:rPr>
        <w:t> </w:t>
      </w:r>
      <w:r>
        <w:rPr>
          <w:w w:val="105"/>
        </w:rPr>
        <w:t>of</w:t>
      </w:r>
      <w:r>
        <w:rPr>
          <w:spacing w:val="7"/>
          <w:w w:val="105"/>
        </w:rPr>
        <w:t> </w:t>
      </w:r>
      <w:r>
        <w:rPr>
          <w:w w:val="105"/>
        </w:rPr>
        <w:t>failing</w:t>
      </w:r>
      <w:r>
        <w:rPr>
          <w:spacing w:val="7"/>
          <w:w w:val="105"/>
        </w:rPr>
        <w:t> </w:t>
      </w:r>
      <w:r>
        <w:rPr>
          <w:w w:val="105"/>
        </w:rPr>
        <w:t>to</w:t>
      </w:r>
      <w:r>
        <w:rPr>
          <w:spacing w:val="7"/>
          <w:w w:val="105"/>
        </w:rPr>
        <w:t> </w:t>
      </w:r>
      <w:r>
        <w:rPr>
          <w:w w:val="105"/>
        </w:rPr>
        <w:t>renew</w:t>
      </w:r>
      <w:r>
        <w:rPr>
          <w:spacing w:val="6"/>
          <w:w w:val="105"/>
        </w:rPr>
        <w:t> </w:t>
      </w:r>
      <w:r>
        <w:rPr>
          <w:w w:val="105"/>
        </w:rPr>
        <w:t>a</w:t>
      </w:r>
      <w:r>
        <w:rPr>
          <w:spacing w:val="7"/>
          <w:w w:val="105"/>
        </w:rPr>
        <w:t> </w:t>
      </w:r>
      <w:r>
        <w:rPr>
          <w:w w:val="105"/>
        </w:rPr>
        <w:t>Road</w:t>
      </w:r>
      <w:r>
        <w:rPr>
          <w:spacing w:val="7"/>
          <w:w w:val="105"/>
        </w:rPr>
        <w:t> </w:t>
      </w:r>
      <w:r>
        <w:rPr>
          <w:w w:val="105"/>
        </w:rPr>
        <w:t>Tax</w:t>
      </w:r>
      <w:r>
        <w:rPr>
          <w:spacing w:val="6"/>
          <w:w w:val="105"/>
        </w:rPr>
        <w:t> </w:t>
      </w:r>
      <w:r>
        <w:rPr>
          <w:spacing w:val="-4"/>
          <w:w w:val="105"/>
        </w:rPr>
        <w:t>Levy</w:t>
      </w:r>
    </w:p>
    <w:p>
      <w:pPr>
        <w:pStyle w:val="BodyText"/>
        <w:spacing w:before="3"/>
        <w:rPr>
          <w:sz w:val="18"/>
        </w:rPr>
      </w:pPr>
      <w:r>
        <w:rPr>
          <w:sz w:val="18"/>
        </w:rPr>
        <mc:AlternateContent>
          <mc:Choice Requires="wps">
            <w:drawing>
              <wp:anchor distT="0" distB="0" distL="0" distR="0" allowOverlap="1" layoutInCell="1" locked="0" behindDoc="1" simplePos="0" relativeHeight="487590400">
                <wp:simplePos x="0" y="0"/>
                <wp:positionH relativeFrom="page">
                  <wp:posOffset>1666125</wp:posOffset>
                </wp:positionH>
                <wp:positionV relativeFrom="paragraph">
                  <wp:posOffset>148719</wp:posOffset>
                </wp:positionV>
                <wp:extent cx="4440555" cy="35560"/>
                <wp:effectExtent l="0" t="0" r="0" b="0"/>
                <wp:wrapTopAndBottom/>
                <wp:docPr id="7" name="Group 7"/>
                <wp:cNvGraphicFramePr>
                  <a:graphicFrameLocks/>
                </wp:cNvGraphicFramePr>
                <a:graphic>
                  <a:graphicData uri="http://schemas.microsoft.com/office/word/2010/wordprocessingGroup">
                    <wpg:wgp>
                      <wpg:cNvPr id="7" name="Group 7"/>
                      <wpg:cNvGrpSpPr/>
                      <wpg:grpSpPr>
                        <a:xfrm>
                          <a:off x="0" y="0"/>
                          <a:ext cx="4440555" cy="35560"/>
                          <a:chExt cx="4440555" cy="35560"/>
                        </a:xfrm>
                      </wpg:grpSpPr>
                      <wps:wsp>
                        <wps:cNvPr id="8" name="Graphic 8"/>
                        <wps:cNvSpPr/>
                        <wps:spPr>
                          <a:xfrm>
                            <a:off x="0" y="2527"/>
                            <a:ext cx="4440555" cy="1270"/>
                          </a:xfrm>
                          <a:custGeom>
                            <a:avLst/>
                            <a:gdLst/>
                            <a:ahLst/>
                            <a:cxnLst/>
                            <a:rect l="l" t="t" r="r" b="b"/>
                            <a:pathLst>
                              <a:path w="4440555" h="0">
                                <a:moveTo>
                                  <a:pt x="0" y="0"/>
                                </a:moveTo>
                                <a:lnTo>
                                  <a:pt x="4440161" y="0"/>
                                </a:lnTo>
                              </a:path>
                            </a:pathLst>
                          </a:custGeom>
                          <a:ln w="5054">
                            <a:solidFill>
                              <a:srgbClr val="000000"/>
                            </a:solidFill>
                            <a:prstDash val="solid"/>
                          </a:ln>
                        </wps:spPr>
                        <wps:bodyPr wrap="square" lIns="0" tIns="0" rIns="0" bIns="0" rtlCol="0">
                          <a:prstTxWarp prst="textNoShape">
                            <a:avLst/>
                          </a:prstTxWarp>
                          <a:noAutofit/>
                        </wps:bodyPr>
                      </wps:wsp>
                      <wps:wsp>
                        <wps:cNvPr id="9" name="Graphic 9"/>
                        <wps:cNvSpPr/>
                        <wps:spPr>
                          <a:xfrm>
                            <a:off x="0" y="32892"/>
                            <a:ext cx="4440555" cy="1270"/>
                          </a:xfrm>
                          <a:custGeom>
                            <a:avLst/>
                            <a:gdLst/>
                            <a:ahLst/>
                            <a:cxnLst/>
                            <a:rect l="l" t="t" r="r" b="b"/>
                            <a:pathLst>
                              <a:path w="4440555" h="0">
                                <a:moveTo>
                                  <a:pt x="0" y="0"/>
                                </a:moveTo>
                                <a:lnTo>
                                  <a:pt x="4440161"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1.190994pt;margin-top:11.710172pt;width:349.65pt;height:2.8pt;mso-position-horizontal-relative:page;mso-position-vertical-relative:paragraph;z-index:-15726080;mso-wrap-distance-left:0;mso-wrap-distance-right:0" id="docshapegroup4" coordorigin="2624,234" coordsize="6993,56">
                <v:line style="position:absolute" from="2624,238" to="9616,238" stroked="true" strokeweight=".398pt" strokecolor="#000000">
                  <v:stroke dashstyle="solid"/>
                </v:line>
                <v:line style="position:absolute" from="2624,286" to="9616,286" stroked="true" strokeweight=".398pt" strokecolor="#000000">
                  <v:stroke dashstyle="solid"/>
                </v:line>
                <w10:wrap type="topAndBottom"/>
              </v:group>
            </w:pict>
          </mc:Fallback>
        </mc:AlternateContent>
      </w:r>
    </w:p>
    <w:p>
      <w:pPr>
        <w:pStyle w:val="Heading3"/>
        <w:tabs>
          <w:tab w:pos="5813" w:val="left" w:leader="none"/>
          <w:tab w:pos="7357" w:val="left" w:leader="none"/>
        </w:tabs>
        <w:spacing w:before="114"/>
        <w:ind w:left="4377"/>
      </w:pPr>
      <w:r>
        <w:rPr>
          <w:spacing w:val="-2"/>
        </w:rPr>
        <w:t>Aggregate</w:t>
      </w:r>
      <w:r>
        <w:rPr/>
        <w:tab/>
      </w:r>
      <w:r>
        <w:rPr>
          <w:spacing w:val="-2"/>
        </w:rPr>
        <w:t>Renewed</w:t>
      </w:r>
      <w:r>
        <w:rPr/>
        <w:tab/>
      </w:r>
      <w:r>
        <w:rPr>
          <w:spacing w:val="-5"/>
        </w:rPr>
        <w:t>Cut</w:t>
      </w:r>
    </w:p>
    <w:p>
      <w:pPr>
        <w:pStyle w:val="BodyText"/>
        <w:spacing w:before="3"/>
        <w:rPr>
          <w:rFonts w:ascii="Georgia"/>
          <w:b/>
          <w:sz w:val="6"/>
        </w:rPr>
      </w:pPr>
      <w:r>
        <w:rPr>
          <w:rFonts w:ascii="Georgia"/>
          <w:b/>
          <w:sz w:val="6"/>
        </w:rPr>
        <mc:AlternateContent>
          <mc:Choice Requires="wps">
            <w:drawing>
              <wp:anchor distT="0" distB="0" distL="0" distR="0" allowOverlap="1" layoutInCell="1" locked="0" behindDoc="1" simplePos="0" relativeHeight="487590912">
                <wp:simplePos x="0" y="0"/>
                <wp:positionH relativeFrom="page">
                  <wp:posOffset>1666125</wp:posOffset>
                </wp:positionH>
                <wp:positionV relativeFrom="paragraph">
                  <wp:posOffset>60607</wp:posOffset>
                </wp:positionV>
                <wp:extent cx="4440555"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4440555" cy="1270"/>
                        </a:xfrm>
                        <a:custGeom>
                          <a:avLst/>
                          <a:gdLst/>
                          <a:ahLst/>
                          <a:cxnLst/>
                          <a:rect l="l" t="t" r="r" b="b"/>
                          <a:pathLst>
                            <a:path w="4440555" h="0">
                              <a:moveTo>
                                <a:pt x="0" y="0"/>
                              </a:moveTo>
                              <a:lnTo>
                                <a:pt x="444016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1.190994pt;margin-top:4.772234pt;width:349.65pt;height:.1pt;mso-position-horizontal-relative:page;mso-position-vertical-relative:paragraph;z-index:-15725568;mso-wrap-distance-left:0;mso-wrap-distance-right:0" id="docshape5" coordorigin="2624,95" coordsize="6993,0" path="m2624,95l9616,95e" filled="false" stroked="true" strokeweight=".398pt" strokecolor="#000000">
                <v:path arrowok="t"/>
                <v:stroke dashstyle="solid"/>
                <w10:wrap type="topAndBottom"/>
              </v:shape>
            </w:pict>
          </mc:Fallback>
        </mc:AlternateContent>
      </w:r>
    </w:p>
    <w:p>
      <w:pPr>
        <w:spacing w:line="420" w:lineRule="auto" w:before="114"/>
        <w:ind w:left="1303" w:right="6341" w:firstLine="0"/>
        <w:jc w:val="left"/>
        <w:rPr>
          <w:rFonts w:ascii="Georgia"/>
          <w:b/>
          <w:sz w:val="24"/>
        </w:rPr>
      </w:pPr>
      <w:r>
        <w:rPr>
          <w:rFonts w:ascii="Georgia"/>
          <w:b/>
          <w:sz w:val="24"/>
        </w:rPr>
        <w:t>Panel</w:t>
      </w:r>
      <w:r>
        <w:rPr>
          <w:rFonts w:ascii="Georgia"/>
          <w:b/>
          <w:spacing w:val="40"/>
          <w:sz w:val="24"/>
        </w:rPr>
        <w:t> </w:t>
      </w:r>
      <w:r>
        <w:rPr>
          <w:rFonts w:ascii="Georgia"/>
          <w:b/>
          <w:sz w:val="24"/>
        </w:rPr>
        <w:t>A:</w:t>
      </w:r>
      <w:r>
        <w:rPr>
          <w:rFonts w:ascii="Georgia"/>
          <w:b/>
          <w:spacing w:val="40"/>
          <w:sz w:val="24"/>
        </w:rPr>
        <w:t> </w:t>
      </w:r>
      <w:r>
        <w:rPr>
          <w:rFonts w:ascii="Georgia"/>
          <w:b/>
          <w:sz w:val="24"/>
        </w:rPr>
        <w:t>road</w:t>
      </w:r>
      <w:r>
        <w:rPr>
          <w:rFonts w:ascii="Georgia"/>
          <w:b/>
          <w:spacing w:val="40"/>
          <w:sz w:val="24"/>
        </w:rPr>
        <w:t> </w:t>
      </w:r>
      <w:r>
        <w:rPr>
          <w:rFonts w:ascii="Georgia"/>
          <w:b/>
          <w:sz w:val="24"/>
        </w:rPr>
        <w:t>tax</w:t>
      </w:r>
      <w:r>
        <w:rPr>
          <w:rFonts w:ascii="Georgia"/>
          <w:b/>
          <w:spacing w:val="40"/>
          <w:sz w:val="24"/>
        </w:rPr>
        <w:t> </w:t>
      </w:r>
      <w:r>
        <w:rPr>
          <w:rFonts w:ascii="Georgia"/>
          <w:b/>
          <w:sz w:val="24"/>
        </w:rPr>
        <w:t>per </w:t>
      </w:r>
      <w:r>
        <w:rPr>
          <w:rFonts w:ascii="Georgia"/>
          <w:b/>
          <w:spacing w:val="-2"/>
          <w:sz w:val="24"/>
        </w:rPr>
        <w:t>household</w:t>
      </w:r>
    </w:p>
    <w:p>
      <w:pPr>
        <w:pStyle w:val="BodyText"/>
        <w:tabs>
          <w:tab w:pos="4858" w:val="left" w:leader="none"/>
          <w:tab w:pos="6224" w:val="left" w:leader="none"/>
          <w:tab w:pos="7699" w:val="right" w:leader="none"/>
        </w:tabs>
        <w:spacing w:line="274" w:lineRule="exact"/>
        <w:ind w:left="1303"/>
      </w:pPr>
      <w:r>
        <w:rPr>
          <w:spacing w:val="-4"/>
        </w:rPr>
        <w:t>Mean</w:t>
      </w:r>
      <w:r>
        <w:rPr/>
        <w:tab/>
      </w:r>
      <w:r>
        <w:rPr>
          <w:spacing w:val="-5"/>
        </w:rPr>
        <w:t>76</w:t>
      </w:r>
      <w:r>
        <w:rPr/>
        <w:tab/>
      </w:r>
      <w:r>
        <w:rPr>
          <w:spacing w:val="-5"/>
        </w:rPr>
        <w:t>75</w:t>
      </w:r>
      <w:r>
        <w:rPr/>
        <w:tab/>
      </w:r>
      <w:r>
        <w:rPr>
          <w:spacing w:val="-5"/>
        </w:rPr>
        <w:t>79</w:t>
      </w:r>
    </w:p>
    <w:p>
      <w:pPr>
        <w:pStyle w:val="BodyText"/>
        <w:tabs>
          <w:tab w:pos="6132" w:val="left" w:leader="none"/>
          <w:tab w:pos="7373" w:val="left" w:leader="none"/>
        </w:tabs>
        <w:spacing w:before="203"/>
        <w:ind w:left="4767"/>
      </w:pPr>
      <w:r>
        <w:rPr>
          <w:spacing w:val="-4"/>
          <w:w w:val="105"/>
        </w:rPr>
        <w:t>(55)</w:t>
      </w:r>
      <w:r>
        <w:rPr/>
        <w:tab/>
      </w:r>
      <w:r>
        <w:rPr>
          <w:spacing w:val="-4"/>
          <w:w w:val="105"/>
        </w:rPr>
        <w:t>(53)</w:t>
      </w:r>
      <w:r>
        <w:rPr/>
        <w:tab/>
      </w:r>
      <w:r>
        <w:rPr>
          <w:spacing w:val="-4"/>
          <w:w w:val="105"/>
        </w:rPr>
        <w:t>(62)</w:t>
      </w:r>
    </w:p>
    <w:p>
      <w:pPr>
        <w:pStyle w:val="BodyText"/>
        <w:spacing w:before="2"/>
        <w:rPr>
          <w:sz w:val="6"/>
        </w:rPr>
      </w:pPr>
      <w:r>
        <w:rPr>
          <w:sz w:val="6"/>
        </w:rPr>
        <mc:AlternateContent>
          <mc:Choice Requires="wps">
            <w:drawing>
              <wp:anchor distT="0" distB="0" distL="0" distR="0" allowOverlap="1" layoutInCell="1" locked="0" behindDoc="1" simplePos="0" relativeHeight="487591424">
                <wp:simplePos x="0" y="0"/>
                <wp:positionH relativeFrom="page">
                  <wp:posOffset>1666125</wp:posOffset>
                </wp:positionH>
                <wp:positionV relativeFrom="paragraph">
                  <wp:posOffset>60548</wp:posOffset>
                </wp:positionV>
                <wp:extent cx="4440555"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4440555" cy="1270"/>
                        </a:xfrm>
                        <a:custGeom>
                          <a:avLst/>
                          <a:gdLst/>
                          <a:ahLst/>
                          <a:cxnLst/>
                          <a:rect l="l" t="t" r="r" b="b"/>
                          <a:pathLst>
                            <a:path w="4440555" h="0">
                              <a:moveTo>
                                <a:pt x="0" y="0"/>
                              </a:moveTo>
                              <a:lnTo>
                                <a:pt x="444016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1.190994pt;margin-top:4.767560pt;width:349.65pt;height:.1pt;mso-position-horizontal-relative:page;mso-position-vertical-relative:paragraph;z-index:-15725056;mso-wrap-distance-left:0;mso-wrap-distance-right:0" id="docshape6" coordorigin="2624,95" coordsize="6993,0" path="m2624,95l9616,95e" filled="false" stroked="true" strokeweight=".398pt" strokecolor="#000000">
                <v:path arrowok="t"/>
                <v:stroke dashstyle="solid"/>
                <w10:wrap type="topAndBottom"/>
              </v:shape>
            </w:pict>
          </mc:Fallback>
        </mc:AlternateContent>
      </w:r>
    </w:p>
    <w:p>
      <w:pPr>
        <w:pStyle w:val="Heading3"/>
        <w:spacing w:line="420" w:lineRule="auto" w:before="114"/>
        <w:ind w:left="1303" w:right="6341"/>
      </w:pPr>
      <w:r>
        <w:rPr/>
        <w:t>Panel</w:t>
      </w:r>
      <w:r>
        <w:rPr>
          <w:spacing w:val="40"/>
        </w:rPr>
        <w:t> </w:t>
      </w:r>
      <w:r>
        <w:rPr/>
        <w:t>B:</w:t>
      </w:r>
      <w:r>
        <w:rPr>
          <w:spacing w:val="40"/>
        </w:rPr>
        <w:t> </w:t>
      </w:r>
      <w:r>
        <w:rPr/>
        <w:t>road</w:t>
      </w:r>
      <w:r>
        <w:rPr>
          <w:spacing w:val="40"/>
        </w:rPr>
        <w:t> </w:t>
      </w:r>
      <w:r>
        <w:rPr/>
        <w:t>tax</w:t>
      </w:r>
      <w:r>
        <w:rPr>
          <w:spacing w:val="40"/>
        </w:rPr>
        <w:t> </w:t>
      </w:r>
      <w:r>
        <w:rPr/>
        <w:t>per </w:t>
      </w:r>
      <w:r>
        <w:rPr>
          <w:spacing w:val="-4"/>
        </w:rPr>
        <w:t>city</w:t>
      </w:r>
    </w:p>
    <w:p>
      <w:pPr>
        <w:pStyle w:val="BodyText"/>
        <w:tabs>
          <w:tab w:pos="4592" w:val="left" w:leader="none"/>
          <w:tab w:pos="5957" w:val="left" w:leader="none"/>
          <w:tab w:pos="7198" w:val="left" w:leader="none"/>
        </w:tabs>
        <w:spacing w:line="274" w:lineRule="exact"/>
        <w:ind w:left="1303"/>
      </w:pPr>
      <w:r>
        <w:rPr>
          <w:spacing w:val="-4"/>
        </w:rPr>
        <w:t>Mean</w:t>
      </w:r>
      <w:r>
        <w:rPr/>
        <w:tab/>
      </w:r>
      <w:r>
        <w:rPr>
          <w:spacing w:val="-2"/>
        </w:rPr>
        <w:t>167,011</w:t>
      </w:r>
      <w:r>
        <w:rPr/>
        <w:tab/>
      </w:r>
      <w:r>
        <w:rPr>
          <w:spacing w:val="-2"/>
        </w:rPr>
        <w:t>167,648</w:t>
      </w:r>
      <w:r>
        <w:rPr/>
        <w:tab/>
      </w:r>
      <w:r>
        <w:rPr>
          <w:spacing w:val="-2"/>
        </w:rPr>
        <w:t>163,547</w:t>
      </w:r>
    </w:p>
    <w:p>
      <w:pPr>
        <w:pStyle w:val="BodyText"/>
        <w:tabs>
          <w:tab w:pos="5866" w:val="left" w:leader="none"/>
          <w:tab w:pos="7107" w:val="left" w:leader="none"/>
        </w:tabs>
        <w:spacing w:before="203"/>
        <w:ind w:left="4501"/>
      </w:pPr>
      <w:r>
        <w:rPr>
          <w:spacing w:val="-2"/>
        </w:rPr>
        <w:t>(340,268)</w:t>
      </w:r>
      <w:r>
        <w:rPr/>
        <w:tab/>
      </w:r>
      <w:r>
        <w:rPr>
          <w:spacing w:val="-2"/>
        </w:rPr>
        <w:t>(340,628)</w:t>
      </w:r>
      <w:r>
        <w:rPr/>
        <w:tab/>
      </w:r>
      <w:r>
        <w:rPr>
          <w:spacing w:val="-2"/>
        </w:rPr>
        <w:t>(338,671)</w:t>
      </w:r>
    </w:p>
    <w:p>
      <w:pPr>
        <w:pStyle w:val="BodyText"/>
        <w:spacing w:before="9"/>
        <w:rPr>
          <w:sz w:val="5"/>
        </w:rPr>
      </w:pPr>
      <w:r>
        <w:rPr>
          <w:sz w:val="5"/>
        </w:rPr>
        <mc:AlternateContent>
          <mc:Choice Requires="wps">
            <w:drawing>
              <wp:anchor distT="0" distB="0" distL="0" distR="0" allowOverlap="1" layoutInCell="1" locked="0" behindDoc="1" simplePos="0" relativeHeight="487591936">
                <wp:simplePos x="0" y="0"/>
                <wp:positionH relativeFrom="page">
                  <wp:posOffset>1666125</wp:posOffset>
                </wp:positionH>
                <wp:positionV relativeFrom="paragraph">
                  <wp:posOffset>58007</wp:posOffset>
                </wp:positionV>
                <wp:extent cx="4440555" cy="35560"/>
                <wp:effectExtent l="0" t="0" r="0" b="0"/>
                <wp:wrapTopAndBottom/>
                <wp:docPr id="12" name="Group 12"/>
                <wp:cNvGraphicFramePr>
                  <a:graphicFrameLocks/>
                </wp:cNvGraphicFramePr>
                <a:graphic>
                  <a:graphicData uri="http://schemas.microsoft.com/office/word/2010/wordprocessingGroup">
                    <wpg:wgp>
                      <wpg:cNvPr id="12" name="Group 12"/>
                      <wpg:cNvGrpSpPr/>
                      <wpg:grpSpPr>
                        <a:xfrm>
                          <a:off x="0" y="0"/>
                          <a:ext cx="4440555" cy="35560"/>
                          <a:chExt cx="4440555" cy="35560"/>
                        </a:xfrm>
                      </wpg:grpSpPr>
                      <wps:wsp>
                        <wps:cNvPr id="13" name="Graphic 13"/>
                        <wps:cNvSpPr/>
                        <wps:spPr>
                          <a:xfrm>
                            <a:off x="0" y="2527"/>
                            <a:ext cx="4440555" cy="1270"/>
                          </a:xfrm>
                          <a:custGeom>
                            <a:avLst/>
                            <a:gdLst/>
                            <a:ahLst/>
                            <a:cxnLst/>
                            <a:rect l="l" t="t" r="r" b="b"/>
                            <a:pathLst>
                              <a:path w="4440555" h="0">
                                <a:moveTo>
                                  <a:pt x="0" y="0"/>
                                </a:moveTo>
                                <a:lnTo>
                                  <a:pt x="4440161" y="0"/>
                                </a:lnTo>
                              </a:path>
                            </a:pathLst>
                          </a:custGeom>
                          <a:ln w="5054">
                            <a:solidFill>
                              <a:srgbClr val="000000"/>
                            </a:solidFill>
                            <a:prstDash val="solid"/>
                          </a:ln>
                        </wps:spPr>
                        <wps:bodyPr wrap="square" lIns="0" tIns="0" rIns="0" bIns="0" rtlCol="0">
                          <a:prstTxWarp prst="textNoShape">
                            <a:avLst/>
                          </a:prstTxWarp>
                          <a:noAutofit/>
                        </wps:bodyPr>
                      </wps:wsp>
                      <wps:wsp>
                        <wps:cNvPr id="14" name="Graphic 14"/>
                        <wps:cNvSpPr/>
                        <wps:spPr>
                          <a:xfrm>
                            <a:off x="0" y="32892"/>
                            <a:ext cx="4440555" cy="1270"/>
                          </a:xfrm>
                          <a:custGeom>
                            <a:avLst/>
                            <a:gdLst/>
                            <a:ahLst/>
                            <a:cxnLst/>
                            <a:rect l="l" t="t" r="r" b="b"/>
                            <a:pathLst>
                              <a:path w="4440555" h="0">
                                <a:moveTo>
                                  <a:pt x="0" y="0"/>
                                </a:moveTo>
                                <a:lnTo>
                                  <a:pt x="4440161"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1.190994pt;margin-top:4.567553pt;width:349.65pt;height:2.8pt;mso-position-horizontal-relative:page;mso-position-vertical-relative:paragraph;z-index:-15724544;mso-wrap-distance-left:0;mso-wrap-distance-right:0" id="docshapegroup7" coordorigin="2624,91" coordsize="6993,56">
                <v:line style="position:absolute" from="2624,95" to="9616,95" stroked="true" strokeweight=".398pt" strokecolor="#000000">
                  <v:stroke dashstyle="solid"/>
                </v:line>
                <v:line style="position:absolute" from="2624,143" to="9616,143" stroked="true" strokeweight=".398pt" strokecolor="#000000">
                  <v:stroke dashstyle="solid"/>
                </v:line>
                <w10:wrap type="topAndBottom"/>
              </v:group>
            </w:pict>
          </mc:Fallback>
        </mc:AlternateContent>
      </w:r>
    </w:p>
    <w:p>
      <w:pPr>
        <w:spacing w:line="381" w:lineRule="auto" w:before="203"/>
        <w:ind w:left="1183" w:right="2620" w:firstLine="56"/>
        <w:jc w:val="both"/>
        <w:rPr>
          <w:rFonts w:ascii="Book Antiqua" w:hAnsi="Book Antiqua"/>
          <w:sz w:val="20"/>
        </w:rPr>
      </w:pPr>
      <w:r>
        <w:rPr>
          <w:rFonts w:ascii="Calibri" w:hAnsi="Calibri"/>
          <w:i/>
          <w:sz w:val="20"/>
        </w:rPr>
        <w:t>Notes:</w:t>
      </w:r>
      <w:r>
        <w:rPr>
          <w:rFonts w:ascii="Calibri" w:hAnsi="Calibri"/>
          <w:i/>
          <w:spacing w:val="33"/>
          <w:sz w:val="20"/>
        </w:rPr>
        <w:t> </w:t>
      </w:r>
      <w:r>
        <w:rPr>
          <w:rFonts w:ascii="Book Antiqua" w:hAnsi="Book Antiqua"/>
          <w:sz w:val="20"/>
        </w:rPr>
        <w:t>This table presents descriptive statistics for two measures of the money collected</w:t>
      </w:r>
      <w:r>
        <w:rPr>
          <w:rFonts w:ascii="Book Antiqua" w:hAnsi="Book Antiqua"/>
          <w:spacing w:val="-5"/>
          <w:sz w:val="20"/>
        </w:rPr>
        <w:t> </w:t>
      </w:r>
      <w:r>
        <w:rPr>
          <w:rFonts w:ascii="Book Antiqua" w:hAnsi="Book Antiqua"/>
          <w:sz w:val="20"/>
        </w:rPr>
        <w:t>via</w:t>
      </w:r>
      <w:r>
        <w:rPr>
          <w:rFonts w:ascii="Book Antiqua" w:hAnsi="Book Antiqua"/>
          <w:spacing w:val="-5"/>
          <w:sz w:val="20"/>
        </w:rPr>
        <w:t> </w:t>
      </w:r>
      <w:r>
        <w:rPr>
          <w:rFonts w:ascii="Book Antiqua" w:hAnsi="Book Antiqua"/>
          <w:sz w:val="20"/>
        </w:rPr>
        <w:t>road</w:t>
      </w:r>
      <w:r>
        <w:rPr>
          <w:rFonts w:ascii="Book Antiqua" w:hAnsi="Book Antiqua"/>
          <w:spacing w:val="-5"/>
          <w:sz w:val="20"/>
        </w:rPr>
        <w:t> </w:t>
      </w:r>
      <w:r>
        <w:rPr>
          <w:rFonts w:ascii="Book Antiqua" w:hAnsi="Book Antiqua"/>
          <w:sz w:val="20"/>
        </w:rPr>
        <w:t>tax</w:t>
      </w:r>
      <w:r>
        <w:rPr>
          <w:rFonts w:ascii="Book Antiqua" w:hAnsi="Book Antiqua"/>
          <w:spacing w:val="-5"/>
          <w:sz w:val="20"/>
        </w:rPr>
        <w:t> </w:t>
      </w:r>
      <w:r>
        <w:rPr>
          <w:rFonts w:ascii="Book Antiqua" w:hAnsi="Book Antiqua"/>
          <w:sz w:val="20"/>
        </w:rPr>
        <w:t>levies. </w:t>
      </w:r>
      <w:r>
        <w:rPr>
          <w:rFonts w:ascii="Georgia" w:hAnsi="Georgia"/>
          <w:b/>
          <w:sz w:val="20"/>
        </w:rPr>
        <w:t>Panel A</w:t>
      </w:r>
      <w:r>
        <w:rPr>
          <w:rFonts w:ascii="Georgia" w:hAnsi="Georgia"/>
          <w:b/>
          <w:spacing w:val="-6"/>
          <w:sz w:val="20"/>
        </w:rPr>
        <w:t> </w:t>
      </w:r>
      <w:r>
        <w:rPr>
          <w:rFonts w:ascii="Book Antiqua" w:hAnsi="Book Antiqua"/>
          <w:sz w:val="20"/>
        </w:rPr>
        <w:t>reports</w:t>
      </w:r>
      <w:r>
        <w:rPr>
          <w:rFonts w:ascii="Book Antiqua" w:hAnsi="Book Antiqua"/>
          <w:spacing w:val="-5"/>
          <w:sz w:val="20"/>
        </w:rPr>
        <w:t> </w:t>
      </w:r>
      <w:r>
        <w:rPr>
          <w:rFonts w:ascii="Book Antiqua" w:hAnsi="Book Antiqua"/>
          <w:sz w:val="20"/>
        </w:rPr>
        <w:t>the</w:t>
      </w:r>
      <w:r>
        <w:rPr>
          <w:rFonts w:ascii="Book Antiqua" w:hAnsi="Book Antiqua"/>
          <w:spacing w:val="-5"/>
          <w:sz w:val="20"/>
        </w:rPr>
        <w:t> </w:t>
      </w:r>
      <w:r>
        <w:rPr>
          <w:rFonts w:ascii="Book Antiqua" w:hAnsi="Book Antiqua"/>
          <w:sz w:val="20"/>
        </w:rPr>
        <w:t>mean</w:t>
      </w:r>
      <w:r>
        <w:rPr>
          <w:rFonts w:ascii="Book Antiqua" w:hAnsi="Book Antiqua"/>
          <w:spacing w:val="-5"/>
          <w:sz w:val="20"/>
        </w:rPr>
        <w:t> </w:t>
      </w:r>
      <w:r>
        <w:rPr>
          <w:rFonts w:ascii="Book Antiqua" w:hAnsi="Book Antiqua"/>
          <w:sz w:val="20"/>
        </w:rPr>
        <w:t>and</w:t>
      </w:r>
      <w:r>
        <w:rPr>
          <w:rFonts w:ascii="Book Antiqua" w:hAnsi="Book Antiqua"/>
          <w:spacing w:val="-5"/>
          <w:sz w:val="20"/>
        </w:rPr>
        <w:t> </w:t>
      </w:r>
      <w:r>
        <w:rPr>
          <w:rFonts w:ascii="Book Antiqua" w:hAnsi="Book Antiqua"/>
          <w:sz w:val="20"/>
        </w:rPr>
        <w:t>standard</w:t>
      </w:r>
      <w:r>
        <w:rPr>
          <w:rFonts w:ascii="Book Antiqua" w:hAnsi="Book Antiqua"/>
          <w:spacing w:val="-5"/>
          <w:sz w:val="20"/>
        </w:rPr>
        <w:t> </w:t>
      </w:r>
      <w:r>
        <w:rPr>
          <w:rFonts w:ascii="Book Antiqua" w:hAnsi="Book Antiqua"/>
          <w:sz w:val="20"/>
        </w:rPr>
        <w:t>deviation (SD) of the road tax per household per year.</w:t>
      </w:r>
      <w:r>
        <w:rPr>
          <w:rFonts w:ascii="Book Antiqua" w:hAnsi="Book Antiqua"/>
          <w:spacing w:val="40"/>
          <w:sz w:val="20"/>
        </w:rPr>
        <w:t> </w:t>
      </w:r>
      <w:r>
        <w:rPr>
          <w:rFonts w:ascii="Georgia" w:hAnsi="Georgia"/>
          <w:b/>
          <w:sz w:val="20"/>
        </w:rPr>
        <w:t>Panel</w:t>
      </w:r>
      <w:r>
        <w:rPr>
          <w:rFonts w:ascii="Georgia" w:hAnsi="Georgia"/>
          <w:b/>
          <w:spacing w:val="26"/>
          <w:sz w:val="20"/>
        </w:rPr>
        <w:t> </w:t>
      </w:r>
      <w:r>
        <w:rPr>
          <w:rFonts w:ascii="Georgia" w:hAnsi="Georgia"/>
          <w:b/>
          <w:sz w:val="20"/>
        </w:rPr>
        <w:t>B </w:t>
      </w:r>
      <w:r>
        <w:rPr>
          <w:rFonts w:ascii="Book Antiqua" w:hAnsi="Book Antiqua"/>
          <w:sz w:val="20"/>
        </w:rPr>
        <w:t>reports the mean and</w:t>
      </w:r>
      <w:r>
        <w:rPr>
          <w:rFonts w:ascii="Book Antiqua" w:hAnsi="Book Antiqua"/>
          <w:spacing w:val="40"/>
          <w:sz w:val="20"/>
        </w:rPr>
        <w:t> </w:t>
      </w:r>
      <w:r>
        <w:rPr>
          <w:rFonts w:ascii="Book Antiqua" w:hAnsi="Book Antiqua"/>
          <w:sz w:val="20"/>
        </w:rPr>
        <w:t>SD</w:t>
      </w:r>
      <w:r>
        <w:rPr>
          <w:rFonts w:ascii="Book Antiqua" w:hAnsi="Book Antiqua"/>
          <w:spacing w:val="-3"/>
          <w:sz w:val="20"/>
        </w:rPr>
        <w:t> </w:t>
      </w:r>
      <w:r>
        <w:rPr>
          <w:rFonts w:ascii="Book Antiqua" w:hAnsi="Book Antiqua"/>
          <w:sz w:val="20"/>
        </w:rPr>
        <w:t>of</w:t>
      </w:r>
      <w:r>
        <w:rPr>
          <w:rFonts w:ascii="Book Antiqua" w:hAnsi="Book Antiqua"/>
          <w:spacing w:val="-3"/>
          <w:sz w:val="20"/>
        </w:rPr>
        <w:t> </w:t>
      </w:r>
      <w:r>
        <w:rPr>
          <w:rFonts w:ascii="Book Antiqua" w:hAnsi="Book Antiqua"/>
          <w:sz w:val="20"/>
        </w:rPr>
        <w:t>the</w:t>
      </w:r>
      <w:r>
        <w:rPr>
          <w:rFonts w:ascii="Book Antiqua" w:hAnsi="Book Antiqua"/>
          <w:spacing w:val="-3"/>
          <w:sz w:val="20"/>
        </w:rPr>
        <w:t> </w:t>
      </w:r>
      <w:r>
        <w:rPr>
          <w:rFonts w:ascii="Book Antiqua" w:hAnsi="Book Antiqua"/>
          <w:sz w:val="20"/>
        </w:rPr>
        <w:t>total</w:t>
      </w:r>
      <w:r>
        <w:rPr>
          <w:rFonts w:ascii="Book Antiqua" w:hAnsi="Book Antiqua"/>
          <w:spacing w:val="-3"/>
          <w:sz w:val="20"/>
        </w:rPr>
        <w:t> </w:t>
      </w:r>
      <w:r>
        <w:rPr>
          <w:rFonts w:ascii="Book Antiqua" w:hAnsi="Book Antiqua"/>
          <w:sz w:val="20"/>
        </w:rPr>
        <w:t>road</w:t>
      </w:r>
      <w:r>
        <w:rPr>
          <w:rFonts w:ascii="Book Antiqua" w:hAnsi="Book Antiqua"/>
          <w:spacing w:val="-3"/>
          <w:sz w:val="20"/>
        </w:rPr>
        <w:t> </w:t>
      </w:r>
      <w:r>
        <w:rPr>
          <w:rFonts w:ascii="Book Antiqua" w:hAnsi="Book Antiqua"/>
          <w:sz w:val="20"/>
        </w:rPr>
        <w:t>tax</w:t>
      </w:r>
      <w:r>
        <w:rPr>
          <w:rFonts w:ascii="Book Antiqua" w:hAnsi="Book Antiqua"/>
          <w:spacing w:val="-3"/>
          <w:sz w:val="20"/>
        </w:rPr>
        <w:t> </w:t>
      </w:r>
      <w:r>
        <w:rPr>
          <w:rFonts w:ascii="Book Antiqua" w:hAnsi="Book Antiqua"/>
          <w:sz w:val="20"/>
        </w:rPr>
        <w:t>collected</w:t>
      </w:r>
      <w:r>
        <w:rPr>
          <w:rFonts w:ascii="Book Antiqua" w:hAnsi="Book Antiqua"/>
          <w:spacing w:val="-3"/>
          <w:sz w:val="20"/>
        </w:rPr>
        <w:t> </w:t>
      </w:r>
      <w:r>
        <w:rPr>
          <w:rFonts w:ascii="Book Antiqua" w:hAnsi="Book Antiqua"/>
          <w:sz w:val="20"/>
        </w:rPr>
        <w:t>per</w:t>
      </w:r>
      <w:r>
        <w:rPr>
          <w:rFonts w:ascii="Book Antiqua" w:hAnsi="Book Antiqua"/>
          <w:spacing w:val="-3"/>
          <w:sz w:val="20"/>
        </w:rPr>
        <w:t> </w:t>
      </w:r>
      <w:r>
        <w:rPr>
          <w:rFonts w:ascii="Book Antiqua" w:hAnsi="Book Antiqua"/>
          <w:sz w:val="20"/>
        </w:rPr>
        <w:t>city. “Aggregate”</w:t>
      </w:r>
      <w:r>
        <w:rPr>
          <w:rFonts w:ascii="Book Antiqua" w:hAnsi="Book Antiqua"/>
          <w:spacing w:val="-3"/>
          <w:sz w:val="20"/>
        </w:rPr>
        <w:t> </w:t>
      </w:r>
      <w:r>
        <w:rPr>
          <w:rFonts w:ascii="Book Antiqua" w:hAnsi="Book Antiqua"/>
          <w:sz w:val="20"/>
        </w:rPr>
        <w:t>denotes</w:t>
      </w:r>
      <w:r>
        <w:rPr>
          <w:rFonts w:ascii="Book Antiqua" w:hAnsi="Book Antiqua"/>
          <w:spacing w:val="-3"/>
          <w:sz w:val="20"/>
        </w:rPr>
        <w:t> </w:t>
      </w:r>
      <w:r>
        <w:rPr>
          <w:rFonts w:ascii="Book Antiqua" w:hAnsi="Book Antiqua"/>
          <w:sz w:val="20"/>
        </w:rPr>
        <w:t>the</w:t>
      </w:r>
      <w:r>
        <w:rPr>
          <w:rFonts w:ascii="Book Antiqua" w:hAnsi="Book Antiqua"/>
          <w:spacing w:val="-3"/>
          <w:sz w:val="20"/>
        </w:rPr>
        <w:t> </w:t>
      </w:r>
      <w:r>
        <w:rPr>
          <w:rFonts w:ascii="Book Antiqua" w:hAnsi="Book Antiqua"/>
          <w:sz w:val="20"/>
        </w:rPr>
        <w:t>full</w:t>
      </w:r>
      <w:r>
        <w:rPr>
          <w:rFonts w:ascii="Book Antiqua" w:hAnsi="Book Antiqua"/>
          <w:spacing w:val="-3"/>
          <w:sz w:val="20"/>
        </w:rPr>
        <w:t> </w:t>
      </w:r>
      <w:r>
        <w:rPr>
          <w:rFonts w:ascii="Book Antiqua" w:hAnsi="Book Antiqua"/>
          <w:sz w:val="20"/>
        </w:rPr>
        <w:t>sample, </w:t>
      </w:r>
      <w:r>
        <w:rPr>
          <w:rFonts w:ascii="Book Antiqua" w:hAnsi="Book Antiqua"/>
          <w:spacing w:val="-4"/>
          <w:sz w:val="20"/>
        </w:rPr>
        <w:t>while “Renewed” and “Cut” refer to levies that were renewed and failed to renew </w:t>
      </w:r>
      <w:r>
        <w:rPr>
          <w:rFonts w:ascii="Book Antiqua" w:hAnsi="Book Antiqua"/>
          <w:sz w:val="20"/>
        </w:rPr>
        <w:t>respectively. All</w:t>
      </w:r>
      <w:r>
        <w:rPr>
          <w:rFonts w:ascii="Book Antiqua" w:hAnsi="Book Antiqua"/>
          <w:spacing w:val="-9"/>
          <w:sz w:val="20"/>
        </w:rPr>
        <w:t> </w:t>
      </w:r>
      <w:r>
        <w:rPr>
          <w:rFonts w:ascii="Book Antiqua" w:hAnsi="Book Antiqua"/>
          <w:sz w:val="20"/>
        </w:rPr>
        <w:t>monetary</w:t>
      </w:r>
      <w:r>
        <w:rPr>
          <w:rFonts w:ascii="Book Antiqua" w:hAnsi="Book Antiqua"/>
          <w:spacing w:val="-9"/>
          <w:sz w:val="20"/>
        </w:rPr>
        <w:t> </w:t>
      </w:r>
      <w:r>
        <w:rPr>
          <w:rFonts w:ascii="Book Antiqua" w:hAnsi="Book Antiqua"/>
          <w:sz w:val="20"/>
        </w:rPr>
        <w:t>values</w:t>
      </w:r>
      <w:r>
        <w:rPr>
          <w:rFonts w:ascii="Book Antiqua" w:hAnsi="Book Antiqua"/>
          <w:spacing w:val="-9"/>
          <w:sz w:val="20"/>
        </w:rPr>
        <w:t> </w:t>
      </w:r>
      <w:r>
        <w:rPr>
          <w:rFonts w:ascii="Book Antiqua" w:hAnsi="Book Antiqua"/>
          <w:sz w:val="20"/>
        </w:rPr>
        <w:t>are</w:t>
      </w:r>
      <w:r>
        <w:rPr>
          <w:rFonts w:ascii="Book Antiqua" w:hAnsi="Book Antiqua"/>
          <w:spacing w:val="-9"/>
          <w:sz w:val="20"/>
        </w:rPr>
        <w:t> </w:t>
      </w:r>
      <w:r>
        <w:rPr>
          <w:rFonts w:ascii="Book Antiqua" w:hAnsi="Book Antiqua"/>
          <w:sz w:val="20"/>
        </w:rPr>
        <w:t>in</w:t>
      </w:r>
      <w:r>
        <w:rPr>
          <w:rFonts w:ascii="Book Antiqua" w:hAnsi="Book Antiqua"/>
          <w:spacing w:val="-9"/>
          <w:sz w:val="20"/>
        </w:rPr>
        <w:t> </w:t>
      </w:r>
      <w:r>
        <w:rPr>
          <w:rFonts w:ascii="Book Antiqua" w:hAnsi="Book Antiqua"/>
          <w:sz w:val="20"/>
        </w:rPr>
        <w:t>constant</w:t>
      </w:r>
      <w:r>
        <w:rPr>
          <w:rFonts w:ascii="Book Antiqua" w:hAnsi="Book Antiqua"/>
          <w:spacing w:val="-9"/>
          <w:sz w:val="20"/>
        </w:rPr>
        <w:t> </w:t>
      </w:r>
      <w:r>
        <w:rPr>
          <w:rFonts w:ascii="Book Antiqua" w:hAnsi="Book Antiqua"/>
          <w:sz w:val="20"/>
        </w:rPr>
        <w:t>2010</w:t>
      </w:r>
      <w:r>
        <w:rPr>
          <w:rFonts w:ascii="Book Antiqua" w:hAnsi="Book Antiqua"/>
          <w:spacing w:val="-9"/>
          <w:sz w:val="20"/>
        </w:rPr>
        <w:t> </w:t>
      </w:r>
      <w:r>
        <w:rPr>
          <w:rFonts w:ascii="Book Antiqua" w:hAnsi="Book Antiqua"/>
          <w:sz w:val="20"/>
        </w:rPr>
        <w:t>U.S.</w:t>
      </w:r>
      <w:r>
        <w:rPr>
          <w:rFonts w:ascii="Book Antiqua" w:hAnsi="Book Antiqua"/>
          <w:spacing w:val="-9"/>
          <w:sz w:val="20"/>
        </w:rPr>
        <w:t> </w:t>
      </w:r>
      <w:r>
        <w:rPr>
          <w:rFonts w:ascii="Book Antiqua" w:hAnsi="Book Antiqua"/>
          <w:sz w:val="20"/>
        </w:rPr>
        <w:t>dollars</w:t>
      </w:r>
      <w:r>
        <w:rPr>
          <w:rFonts w:ascii="Book Antiqua" w:hAnsi="Book Antiqua"/>
          <w:spacing w:val="-9"/>
          <w:sz w:val="20"/>
        </w:rPr>
        <w:t> </w:t>
      </w:r>
      <w:r>
        <w:rPr>
          <w:rFonts w:ascii="Book Antiqua" w:hAnsi="Book Antiqua"/>
          <w:sz w:val="20"/>
        </w:rPr>
        <w:t>and</w:t>
      </w:r>
      <w:r>
        <w:rPr>
          <w:rFonts w:ascii="Book Antiqua" w:hAnsi="Book Antiqua"/>
          <w:spacing w:val="-9"/>
          <w:sz w:val="20"/>
        </w:rPr>
        <w:t> </w:t>
      </w:r>
      <w:r>
        <w:rPr>
          <w:rFonts w:ascii="Book Antiqua" w:hAnsi="Book Antiqua"/>
          <w:sz w:val="20"/>
        </w:rPr>
        <w:t>rounded to the nearest integer.</w:t>
      </w:r>
    </w:p>
    <w:p>
      <w:pPr>
        <w:pStyle w:val="BodyText"/>
        <w:rPr>
          <w:rFonts w:ascii="Book Antiqua"/>
          <w:sz w:val="20"/>
        </w:rPr>
      </w:pPr>
    </w:p>
    <w:p>
      <w:pPr>
        <w:pStyle w:val="BodyText"/>
        <w:spacing w:before="13"/>
        <w:rPr>
          <w:rFonts w:ascii="Book Antiqua"/>
          <w:sz w:val="20"/>
        </w:rPr>
      </w:pPr>
    </w:p>
    <w:p>
      <w:pPr>
        <w:pStyle w:val="Heading2"/>
        <w:numPr>
          <w:ilvl w:val="1"/>
          <w:numId w:val="1"/>
        </w:numPr>
        <w:tabs>
          <w:tab w:pos="735" w:val="left" w:leader="none"/>
        </w:tabs>
        <w:spacing w:line="240" w:lineRule="auto" w:before="1" w:after="0"/>
        <w:ind w:left="735" w:right="0" w:hanging="736"/>
        <w:jc w:val="left"/>
      </w:pPr>
      <w:bookmarkStart w:name="Running Variable" w:id="14"/>
      <w:bookmarkEnd w:id="14"/>
      <w:r>
        <w:rPr>
          <w:b w:val="0"/>
        </w:rPr>
      </w:r>
      <w:r>
        <w:rPr>
          <w:spacing w:val="-2"/>
        </w:rPr>
        <w:t>Running</w:t>
      </w:r>
      <w:r>
        <w:rPr>
          <w:spacing w:val="-1"/>
        </w:rPr>
        <w:t> </w:t>
      </w:r>
      <w:r>
        <w:rPr>
          <w:spacing w:val="-2"/>
        </w:rPr>
        <w:t>Variable</w:t>
      </w:r>
    </w:p>
    <w:p>
      <w:pPr>
        <w:pStyle w:val="BodyText"/>
        <w:spacing w:before="28"/>
        <w:rPr>
          <w:rFonts w:ascii="Georgia"/>
          <w:b/>
          <w:sz w:val="28"/>
        </w:rPr>
      </w:pPr>
    </w:p>
    <w:p>
      <w:pPr>
        <w:pStyle w:val="BodyText"/>
        <w:spacing w:line="415" w:lineRule="auto" w:before="1"/>
        <w:ind w:left="-1" w:right="1437"/>
        <w:jc w:val="both"/>
      </w:pPr>
      <w:r>
        <w:rPr>
          <w:w w:val="105"/>
        </w:rPr>
        <w:t>The</w:t>
      </w:r>
      <w:r>
        <w:rPr>
          <w:spacing w:val="-5"/>
          <w:w w:val="105"/>
        </w:rPr>
        <w:t> </w:t>
      </w:r>
      <w:r>
        <w:rPr>
          <w:w w:val="105"/>
        </w:rPr>
        <w:t>running</w:t>
      </w:r>
      <w:r>
        <w:rPr>
          <w:spacing w:val="-4"/>
          <w:w w:val="105"/>
        </w:rPr>
        <w:t> </w:t>
      </w:r>
      <w:r>
        <w:rPr>
          <w:w w:val="105"/>
        </w:rPr>
        <w:t>variable</w:t>
      </w:r>
      <w:r>
        <w:rPr>
          <w:spacing w:val="-5"/>
          <w:w w:val="105"/>
        </w:rPr>
        <w:t> </w:t>
      </w:r>
      <w:r>
        <w:rPr>
          <w:w w:val="105"/>
        </w:rPr>
        <w:t>plays</w:t>
      </w:r>
      <w:r>
        <w:rPr>
          <w:spacing w:val="-5"/>
          <w:w w:val="105"/>
        </w:rPr>
        <w:t> </w:t>
      </w:r>
      <w:r>
        <w:rPr>
          <w:w w:val="105"/>
        </w:rPr>
        <w:t>a</w:t>
      </w:r>
      <w:r>
        <w:rPr>
          <w:spacing w:val="-5"/>
          <w:w w:val="105"/>
        </w:rPr>
        <w:t> </w:t>
      </w:r>
      <w:r>
        <w:rPr>
          <w:w w:val="105"/>
        </w:rPr>
        <w:t>critical</w:t>
      </w:r>
      <w:r>
        <w:rPr>
          <w:spacing w:val="-4"/>
          <w:w w:val="105"/>
        </w:rPr>
        <w:t> </w:t>
      </w:r>
      <w:r>
        <w:rPr>
          <w:w w:val="105"/>
        </w:rPr>
        <w:t>role</w:t>
      </w:r>
      <w:r>
        <w:rPr>
          <w:spacing w:val="-5"/>
          <w:w w:val="105"/>
        </w:rPr>
        <w:t> </w:t>
      </w:r>
      <w:r>
        <w:rPr>
          <w:w w:val="105"/>
        </w:rPr>
        <w:t>in</w:t>
      </w:r>
      <w:r>
        <w:rPr>
          <w:spacing w:val="-4"/>
          <w:w w:val="105"/>
        </w:rPr>
        <w:t> </w:t>
      </w:r>
      <w:r>
        <w:rPr>
          <w:w w:val="105"/>
        </w:rPr>
        <w:t>RD,</w:t>
      </w:r>
      <w:r>
        <w:rPr>
          <w:spacing w:val="-4"/>
          <w:w w:val="105"/>
        </w:rPr>
        <w:t> </w:t>
      </w:r>
      <w:r>
        <w:rPr>
          <w:w w:val="105"/>
        </w:rPr>
        <w:t>which</w:t>
      </w:r>
      <w:r>
        <w:rPr>
          <w:spacing w:val="-4"/>
          <w:w w:val="105"/>
        </w:rPr>
        <w:t> </w:t>
      </w:r>
      <w:r>
        <w:rPr>
          <w:w w:val="105"/>
        </w:rPr>
        <w:t>in</w:t>
      </w:r>
      <w:r>
        <w:rPr>
          <w:spacing w:val="-4"/>
          <w:w w:val="105"/>
        </w:rPr>
        <w:t> </w:t>
      </w:r>
      <w:r>
        <w:rPr>
          <w:w w:val="105"/>
        </w:rPr>
        <w:t>this</w:t>
      </w:r>
      <w:r>
        <w:rPr>
          <w:spacing w:val="-5"/>
          <w:w w:val="105"/>
        </w:rPr>
        <w:t> </w:t>
      </w:r>
      <w:r>
        <w:rPr>
          <w:w w:val="105"/>
        </w:rPr>
        <w:t>study</w:t>
      </w:r>
      <w:r>
        <w:rPr>
          <w:spacing w:val="-4"/>
          <w:w w:val="105"/>
        </w:rPr>
        <w:t> </w:t>
      </w:r>
      <w:r>
        <w:rPr>
          <w:w w:val="105"/>
        </w:rPr>
        <w:t>represents</w:t>
      </w:r>
      <w:r>
        <w:rPr>
          <w:spacing w:val="-5"/>
          <w:w w:val="105"/>
        </w:rPr>
        <w:t> </w:t>
      </w:r>
      <w:r>
        <w:rPr>
          <w:w w:val="105"/>
        </w:rPr>
        <w:t>the</w:t>
      </w:r>
      <w:r>
        <w:rPr>
          <w:spacing w:val="-5"/>
          <w:w w:val="105"/>
        </w:rPr>
        <w:t> </w:t>
      </w:r>
      <w:r>
        <w:rPr>
          <w:w w:val="105"/>
        </w:rPr>
        <w:t>proportion of</w:t>
      </w:r>
      <w:r>
        <w:rPr>
          <w:w w:val="105"/>
        </w:rPr>
        <w:t> votes</w:t>
      </w:r>
      <w:r>
        <w:rPr>
          <w:w w:val="105"/>
        </w:rPr>
        <w:t> against</w:t>
      </w:r>
      <w:r>
        <w:rPr>
          <w:w w:val="105"/>
        </w:rPr>
        <w:t> the</w:t>
      </w:r>
      <w:r>
        <w:rPr>
          <w:w w:val="105"/>
        </w:rPr>
        <w:t> renewal</w:t>
      </w:r>
      <w:r>
        <w:rPr>
          <w:w w:val="105"/>
        </w:rPr>
        <w:t> of</w:t>
      </w:r>
      <w:r>
        <w:rPr>
          <w:w w:val="105"/>
        </w:rPr>
        <w:t> a</w:t>
      </w:r>
      <w:r>
        <w:rPr>
          <w:w w:val="105"/>
        </w:rPr>
        <w:t> road</w:t>
      </w:r>
      <w:r>
        <w:rPr>
          <w:w w:val="105"/>
        </w:rPr>
        <w:t> tax</w:t>
      </w:r>
      <w:r>
        <w:rPr>
          <w:w w:val="105"/>
        </w:rPr>
        <w:t> levy.</w:t>
      </w:r>
      <w:r>
        <w:rPr>
          <w:spacing w:val="40"/>
          <w:w w:val="105"/>
        </w:rPr>
        <w:t> </w:t>
      </w:r>
      <w:r>
        <w:rPr>
          <w:w w:val="105"/>
        </w:rPr>
        <w:t>A</w:t>
      </w:r>
      <w:r>
        <w:rPr>
          <w:w w:val="105"/>
        </w:rPr>
        <w:t> vote</w:t>
      </w:r>
      <w:r>
        <w:rPr>
          <w:w w:val="105"/>
        </w:rPr>
        <w:t> share</w:t>
      </w:r>
      <w:r>
        <w:rPr>
          <w:w w:val="105"/>
        </w:rPr>
        <w:t> of</w:t>
      </w:r>
      <w:r>
        <w:rPr>
          <w:w w:val="105"/>
        </w:rPr>
        <w:t> 50%</w:t>
      </w:r>
      <w:r>
        <w:rPr>
          <w:w w:val="105"/>
        </w:rPr>
        <w:t> or</w:t>
      </w:r>
      <w:r>
        <w:rPr>
          <w:w w:val="105"/>
        </w:rPr>
        <w:t> more</w:t>
      </w:r>
      <w:r>
        <w:rPr>
          <w:w w:val="105"/>
        </w:rPr>
        <w:t> against</w:t>
      </w:r>
      <w:r>
        <w:rPr>
          <w:w w:val="105"/>
        </w:rPr>
        <w:t> the renewal road tax levy means the levy fails and the tax will no longer be collected, resulting in</w:t>
      </w:r>
      <w:r>
        <w:rPr>
          <w:w w:val="105"/>
        </w:rPr>
        <w:t> a</w:t>
      </w:r>
      <w:r>
        <w:rPr>
          <w:w w:val="105"/>
        </w:rPr>
        <w:t> stoppage</w:t>
      </w:r>
      <w:r>
        <w:rPr>
          <w:w w:val="105"/>
        </w:rPr>
        <w:t> of</w:t>
      </w:r>
      <w:r>
        <w:rPr>
          <w:w w:val="105"/>
        </w:rPr>
        <w:t> road</w:t>
      </w:r>
      <w:r>
        <w:rPr>
          <w:w w:val="105"/>
        </w:rPr>
        <w:t> funding</w:t>
      </w:r>
      <w:r>
        <w:rPr>
          <w:w w:val="105"/>
        </w:rPr>
        <w:t> via</w:t>
      </w:r>
      <w:r>
        <w:rPr>
          <w:w w:val="105"/>
        </w:rPr>
        <w:t> that</w:t>
      </w:r>
      <w:r>
        <w:rPr>
          <w:w w:val="105"/>
        </w:rPr>
        <w:t> particular</w:t>
      </w:r>
      <w:r>
        <w:rPr>
          <w:w w:val="105"/>
        </w:rPr>
        <w:t> tax</w:t>
      </w:r>
      <w:r>
        <w:rPr>
          <w:w w:val="105"/>
        </w:rPr>
        <w:t> levy.</w:t>
      </w:r>
      <w:r>
        <w:rPr>
          <w:spacing w:val="80"/>
          <w:w w:val="105"/>
        </w:rPr>
        <w:t> </w:t>
      </w:r>
      <w:r>
        <w:rPr>
          <w:w w:val="105"/>
        </w:rPr>
        <w:t>There</w:t>
      </w:r>
      <w:r>
        <w:rPr>
          <w:w w:val="105"/>
        </w:rPr>
        <w:t> are</w:t>
      </w:r>
      <w:r>
        <w:rPr>
          <w:w w:val="105"/>
        </w:rPr>
        <w:t> 3,184</w:t>
      </w:r>
      <w:r>
        <w:rPr>
          <w:w w:val="105"/>
        </w:rPr>
        <w:t> referendum results</w:t>
      </w:r>
      <w:r>
        <w:rPr>
          <w:w w:val="105"/>
        </w:rPr>
        <w:t> in</w:t>
      </w:r>
      <w:r>
        <w:rPr>
          <w:w w:val="105"/>
        </w:rPr>
        <w:t> our</w:t>
      </w:r>
      <w:r>
        <w:rPr>
          <w:w w:val="105"/>
        </w:rPr>
        <w:t> sample,</w:t>
      </w:r>
      <w:r>
        <w:rPr>
          <w:w w:val="105"/>
        </w:rPr>
        <w:t> 83%</w:t>
      </w:r>
      <w:r>
        <w:rPr>
          <w:w w:val="105"/>
        </w:rPr>
        <w:t> of</w:t>
      </w:r>
      <w:r>
        <w:rPr>
          <w:w w:val="105"/>
        </w:rPr>
        <w:t> which</w:t>
      </w:r>
      <w:r>
        <w:rPr>
          <w:w w:val="105"/>
        </w:rPr>
        <w:t> renew</w:t>
      </w:r>
      <w:r>
        <w:rPr>
          <w:w w:val="105"/>
        </w:rPr>
        <w:t> the</w:t>
      </w:r>
      <w:r>
        <w:rPr>
          <w:w w:val="105"/>
        </w:rPr>
        <w:t> tax,</w:t>
      </w:r>
      <w:r>
        <w:rPr>
          <w:w w:val="105"/>
        </w:rPr>
        <w:t> and</w:t>
      </w:r>
      <w:r>
        <w:rPr>
          <w:w w:val="105"/>
        </w:rPr>
        <w:t> 17%</w:t>
      </w:r>
      <w:r>
        <w:rPr>
          <w:w w:val="105"/>
        </w:rPr>
        <w:t> of</w:t>
      </w:r>
      <w:r>
        <w:rPr>
          <w:w w:val="105"/>
        </w:rPr>
        <w:t> which</w:t>
      </w:r>
      <w:r>
        <w:rPr>
          <w:w w:val="105"/>
        </w:rPr>
        <w:t> cut</w:t>
      </w:r>
      <w:r>
        <w:rPr>
          <w:w w:val="105"/>
        </w:rPr>
        <w:t> taxes</w:t>
      </w:r>
      <w:r>
        <w:rPr>
          <w:w w:val="105"/>
        </w:rPr>
        <w:t> and</w:t>
      </w:r>
      <w:r>
        <w:rPr>
          <w:w w:val="105"/>
        </w:rPr>
        <w:t> road maintenance.</w:t>
      </w:r>
      <w:r>
        <w:rPr>
          <w:spacing w:val="39"/>
          <w:w w:val="105"/>
        </w:rPr>
        <w:t> </w:t>
      </w:r>
      <w:r>
        <w:rPr>
          <w:w w:val="105"/>
        </w:rPr>
        <w:t>The Great Financial Crisis falls in the middle of our dataset, so readers might wonder</w:t>
      </w:r>
      <w:r>
        <w:rPr>
          <w:w w:val="105"/>
        </w:rPr>
        <w:t> if</w:t>
      </w:r>
      <w:r>
        <w:rPr>
          <w:w w:val="105"/>
        </w:rPr>
        <w:t> voting</w:t>
      </w:r>
      <w:r>
        <w:rPr>
          <w:w w:val="105"/>
        </w:rPr>
        <w:t> behavior</w:t>
      </w:r>
      <w:r>
        <w:rPr>
          <w:w w:val="105"/>
        </w:rPr>
        <w:t> was</w:t>
      </w:r>
      <w:r>
        <w:rPr>
          <w:w w:val="105"/>
        </w:rPr>
        <w:t> affected,</w:t>
      </w:r>
      <w:r>
        <w:rPr>
          <w:w w:val="105"/>
        </w:rPr>
        <w:t> but</w:t>
      </w:r>
      <w:r>
        <w:rPr>
          <w:w w:val="105"/>
        </w:rPr>
        <w:t> we</w:t>
      </w:r>
      <w:r>
        <w:rPr>
          <w:w w:val="105"/>
        </w:rPr>
        <w:t> find</w:t>
      </w:r>
      <w:r>
        <w:rPr>
          <w:w w:val="105"/>
        </w:rPr>
        <w:t> vote</w:t>
      </w:r>
      <w:r>
        <w:rPr>
          <w:w w:val="105"/>
        </w:rPr>
        <w:t> share</w:t>
      </w:r>
      <w:r>
        <w:rPr>
          <w:w w:val="105"/>
        </w:rPr>
        <w:t> the</w:t>
      </w:r>
      <w:r>
        <w:rPr>
          <w:w w:val="105"/>
        </w:rPr>
        <w:t> same</w:t>
      </w:r>
      <w:r>
        <w:rPr>
          <w:w w:val="105"/>
        </w:rPr>
        <w:t> to</w:t>
      </w:r>
      <w:r>
        <w:rPr>
          <w:w w:val="105"/>
        </w:rPr>
        <w:t> two</w:t>
      </w:r>
      <w:r>
        <w:rPr>
          <w:w w:val="105"/>
        </w:rPr>
        <w:t> decimal points</w:t>
      </w:r>
      <w:r>
        <w:rPr>
          <w:spacing w:val="23"/>
          <w:w w:val="105"/>
        </w:rPr>
        <w:t> </w:t>
      </w:r>
      <w:r>
        <w:rPr>
          <w:w w:val="105"/>
        </w:rPr>
        <w:t>during</w:t>
      </w:r>
      <w:r>
        <w:rPr>
          <w:spacing w:val="24"/>
          <w:w w:val="105"/>
        </w:rPr>
        <w:t> </w:t>
      </w:r>
      <w:r>
        <w:rPr>
          <w:w w:val="105"/>
        </w:rPr>
        <w:t>and</w:t>
      </w:r>
      <w:r>
        <w:rPr>
          <w:spacing w:val="24"/>
          <w:w w:val="105"/>
        </w:rPr>
        <w:t> </w:t>
      </w:r>
      <w:r>
        <w:rPr>
          <w:w w:val="105"/>
        </w:rPr>
        <w:t>outside</w:t>
      </w:r>
      <w:r>
        <w:rPr>
          <w:spacing w:val="24"/>
          <w:w w:val="105"/>
        </w:rPr>
        <w:t> </w:t>
      </w:r>
      <w:r>
        <w:rPr>
          <w:w w:val="105"/>
        </w:rPr>
        <w:t>the</w:t>
      </w:r>
      <w:r>
        <w:rPr>
          <w:spacing w:val="23"/>
          <w:w w:val="105"/>
        </w:rPr>
        <w:t> </w:t>
      </w:r>
      <w:r>
        <w:rPr>
          <w:w w:val="105"/>
        </w:rPr>
        <w:t>years</w:t>
      </w:r>
      <w:r>
        <w:rPr>
          <w:spacing w:val="24"/>
          <w:w w:val="105"/>
        </w:rPr>
        <w:t> </w:t>
      </w:r>
      <w:r>
        <w:rPr>
          <w:w w:val="105"/>
        </w:rPr>
        <w:t>2008-2009.</w:t>
      </w:r>
      <w:r>
        <w:rPr>
          <w:spacing w:val="53"/>
          <w:w w:val="150"/>
        </w:rPr>
        <w:t> </w:t>
      </w:r>
      <w:r>
        <w:rPr>
          <w:w w:val="105"/>
        </w:rPr>
        <w:t>Our</w:t>
      </w:r>
      <w:r>
        <w:rPr>
          <w:spacing w:val="23"/>
          <w:w w:val="105"/>
        </w:rPr>
        <w:t> </w:t>
      </w:r>
      <w:r>
        <w:rPr>
          <w:w w:val="105"/>
        </w:rPr>
        <w:t>key</w:t>
      </w:r>
      <w:r>
        <w:rPr>
          <w:spacing w:val="24"/>
          <w:w w:val="105"/>
        </w:rPr>
        <w:t> </w:t>
      </w:r>
      <w:r>
        <w:rPr>
          <w:w w:val="105"/>
        </w:rPr>
        <w:t>identification</w:t>
      </w:r>
      <w:r>
        <w:rPr>
          <w:spacing w:val="23"/>
          <w:w w:val="105"/>
        </w:rPr>
        <w:t> </w:t>
      </w:r>
      <w:r>
        <w:rPr>
          <w:w w:val="105"/>
        </w:rPr>
        <w:t>assumption</w:t>
      </w:r>
      <w:r>
        <w:rPr>
          <w:spacing w:val="24"/>
          <w:w w:val="105"/>
        </w:rPr>
        <w:t> </w:t>
      </w:r>
      <w:r>
        <w:rPr>
          <w:w w:val="105"/>
        </w:rPr>
        <w:t>is</w:t>
      </w:r>
      <w:r>
        <w:rPr>
          <w:spacing w:val="24"/>
          <w:w w:val="105"/>
        </w:rPr>
        <w:t> </w:t>
      </w:r>
      <w:r>
        <w:rPr>
          <w:spacing w:val="-4"/>
          <w:w w:val="105"/>
        </w:rPr>
        <w:t>that</w:t>
      </w:r>
    </w:p>
    <w:p>
      <w:pPr>
        <w:pStyle w:val="BodyText"/>
        <w:spacing w:after="0" w:line="415" w:lineRule="auto"/>
        <w:jc w:val="both"/>
        <w:sectPr>
          <w:pgSz w:w="12240" w:h="15840"/>
          <w:pgMar w:header="0" w:footer="822" w:top="1380" w:bottom="1020" w:left="1440" w:right="0"/>
        </w:sectPr>
      </w:pPr>
    </w:p>
    <w:p>
      <w:pPr>
        <w:pStyle w:val="BodyText"/>
        <w:spacing w:line="415" w:lineRule="auto" w:before="35"/>
        <w:ind w:right="1436"/>
        <w:jc w:val="both"/>
      </w:pPr>
      <w:r>
        <w:rPr>
          <w:w w:val="105"/>
        </w:rPr>
        <w:t>the</w:t>
      </w:r>
      <w:r>
        <w:rPr>
          <w:spacing w:val="37"/>
          <w:w w:val="105"/>
        </w:rPr>
        <w:t> </w:t>
      </w:r>
      <w:r>
        <w:rPr>
          <w:w w:val="105"/>
        </w:rPr>
        <w:t>election</w:t>
      </w:r>
      <w:r>
        <w:rPr>
          <w:spacing w:val="38"/>
          <w:w w:val="105"/>
        </w:rPr>
        <w:t> </w:t>
      </w:r>
      <w:r>
        <w:rPr>
          <w:w w:val="105"/>
        </w:rPr>
        <w:t>results</w:t>
      </w:r>
      <w:r>
        <w:rPr>
          <w:spacing w:val="37"/>
          <w:w w:val="105"/>
        </w:rPr>
        <w:t> </w:t>
      </w:r>
      <w:r>
        <w:rPr>
          <w:w w:val="105"/>
        </w:rPr>
        <w:t>are</w:t>
      </w:r>
      <w:r>
        <w:rPr>
          <w:spacing w:val="37"/>
          <w:w w:val="105"/>
        </w:rPr>
        <w:t> </w:t>
      </w:r>
      <w:r>
        <w:rPr>
          <w:w w:val="105"/>
        </w:rPr>
        <w:t>not</w:t>
      </w:r>
      <w:r>
        <w:rPr>
          <w:spacing w:val="37"/>
          <w:w w:val="105"/>
        </w:rPr>
        <w:t> </w:t>
      </w:r>
      <w:r>
        <w:rPr>
          <w:w w:val="105"/>
        </w:rPr>
        <w:t>predetermined</w:t>
      </w:r>
      <w:r>
        <w:rPr>
          <w:spacing w:val="38"/>
          <w:w w:val="105"/>
        </w:rPr>
        <w:t> </w:t>
      </w:r>
      <w:r>
        <w:rPr>
          <w:w w:val="105"/>
        </w:rPr>
        <w:t>and</w:t>
      </w:r>
      <w:r>
        <w:rPr>
          <w:spacing w:val="38"/>
          <w:w w:val="105"/>
        </w:rPr>
        <w:t> </w:t>
      </w:r>
      <w:r>
        <w:rPr>
          <w:w w:val="105"/>
        </w:rPr>
        <w:t>vote</w:t>
      </w:r>
      <w:r>
        <w:rPr>
          <w:spacing w:val="37"/>
          <w:w w:val="105"/>
        </w:rPr>
        <w:t> </w:t>
      </w:r>
      <w:r>
        <w:rPr>
          <w:w w:val="105"/>
        </w:rPr>
        <w:t>share</w:t>
      </w:r>
      <w:r>
        <w:rPr>
          <w:spacing w:val="37"/>
          <w:w w:val="105"/>
        </w:rPr>
        <w:t> </w:t>
      </w:r>
      <w:r>
        <w:rPr>
          <w:w w:val="105"/>
        </w:rPr>
        <w:t>is</w:t>
      </w:r>
      <w:r>
        <w:rPr>
          <w:spacing w:val="37"/>
          <w:w w:val="105"/>
        </w:rPr>
        <w:t> </w:t>
      </w:r>
      <w:r>
        <w:rPr>
          <w:w w:val="105"/>
        </w:rPr>
        <w:t>not</w:t>
      </w:r>
      <w:r>
        <w:rPr>
          <w:spacing w:val="37"/>
          <w:w w:val="105"/>
        </w:rPr>
        <w:t> </w:t>
      </w:r>
      <w:r>
        <w:rPr>
          <w:w w:val="105"/>
        </w:rPr>
        <w:t>precisely</w:t>
      </w:r>
      <w:r>
        <w:rPr>
          <w:spacing w:val="37"/>
          <w:w w:val="105"/>
        </w:rPr>
        <w:t> </w:t>
      </w:r>
      <w:r>
        <w:rPr>
          <w:w w:val="105"/>
        </w:rPr>
        <w:t>manipulated</w:t>
      </w:r>
      <w:r>
        <w:rPr>
          <w:spacing w:val="37"/>
          <w:w w:val="105"/>
        </w:rPr>
        <w:t> </w:t>
      </w:r>
      <w:r>
        <w:rPr>
          <w:w w:val="105"/>
        </w:rPr>
        <w:t>to fall just above or below the cutoff.</w:t>
      </w:r>
      <w:r>
        <w:rPr>
          <w:spacing w:val="40"/>
          <w:w w:val="105"/>
        </w:rPr>
        <w:t> </w:t>
      </w:r>
      <w:r>
        <w:rPr>
          <w:w w:val="105"/>
        </w:rPr>
        <w:t>This assumption allows us to exploit the randomization around the cutoff and provides the variation needed to identify the causal effect of cutting road tax.</w:t>
      </w:r>
      <w:r>
        <w:rPr>
          <w:spacing w:val="40"/>
          <w:w w:val="105"/>
        </w:rPr>
        <w:t> </w:t>
      </w:r>
      <w:r>
        <w:rPr>
          <w:w w:val="105"/>
        </w:rPr>
        <w:t>We test this assumption using a density test detailed below and covariate balance tests (see Appendix </w:t>
      </w:r>
      <w:hyperlink w:history="true" w:anchor="_bookmark107">
        <w:r>
          <w:rPr>
            <w:w w:val="105"/>
          </w:rPr>
          <w:t>C</w:t>
        </w:r>
      </w:hyperlink>
      <w:r>
        <w:rPr>
          <w:w w:val="105"/>
        </w:rPr>
        <w:t>).</w:t>
      </w:r>
    </w:p>
    <w:p>
      <w:pPr>
        <w:pStyle w:val="BodyText"/>
        <w:spacing w:line="415" w:lineRule="auto" w:before="3"/>
        <w:ind w:left="-1" w:right="1435" w:firstLine="351"/>
        <w:jc w:val="both"/>
      </w:pPr>
      <w:r>
        <w:rPr>
          <w:rFonts w:ascii="Georgia"/>
          <w:b/>
          <w:w w:val="105"/>
        </w:rPr>
        <w:t>Density test.</w:t>
      </w:r>
      <w:r>
        <w:rPr>
          <w:rFonts w:ascii="Georgia"/>
          <w:b/>
          <w:w w:val="105"/>
        </w:rPr>
        <w:t> </w:t>
      </w:r>
      <w:r>
        <w:rPr>
          <w:w w:val="105"/>
        </w:rPr>
        <w:t>A classic RD assumption states that agents cannot precisely manipulate the running variable to fall just above or below the cutoff.</w:t>
      </w:r>
      <w:r>
        <w:rPr>
          <w:spacing w:val="40"/>
          <w:w w:val="105"/>
        </w:rPr>
        <w:t> </w:t>
      </w:r>
      <w:r>
        <w:rPr>
          <w:w w:val="105"/>
        </w:rPr>
        <w:t>In our context, it means that the election results are not determined prior to when the ballot takes place.</w:t>
      </w:r>
      <w:r>
        <w:rPr>
          <w:w w:val="105"/>
        </w:rPr>
        <w:t> In other words, no individuals,</w:t>
      </w:r>
      <w:r>
        <w:rPr>
          <w:spacing w:val="-8"/>
          <w:w w:val="105"/>
        </w:rPr>
        <w:t> </w:t>
      </w:r>
      <w:r>
        <w:rPr>
          <w:w w:val="105"/>
        </w:rPr>
        <w:t>organizations,</w:t>
      </w:r>
      <w:r>
        <w:rPr>
          <w:spacing w:val="-8"/>
          <w:w w:val="105"/>
        </w:rPr>
        <w:t> </w:t>
      </w:r>
      <w:r>
        <w:rPr>
          <w:w w:val="105"/>
        </w:rPr>
        <w:t>higher</w:t>
      </w:r>
      <w:r>
        <w:rPr>
          <w:spacing w:val="-11"/>
          <w:w w:val="105"/>
        </w:rPr>
        <w:t> </w:t>
      </w:r>
      <w:r>
        <w:rPr>
          <w:w w:val="105"/>
        </w:rPr>
        <w:t>levels</w:t>
      </w:r>
      <w:r>
        <w:rPr>
          <w:spacing w:val="-10"/>
          <w:w w:val="105"/>
        </w:rPr>
        <w:t> </w:t>
      </w:r>
      <w:r>
        <w:rPr>
          <w:w w:val="105"/>
        </w:rPr>
        <w:t>of</w:t>
      </w:r>
      <w:r>
        <w:rPr>
          <w:spacing w:val="-11"/>
          <w:w w:val="105"/>
        </w:rPr>
        <w:t> </w:t>
      </w:r>
      <w:r>
        <w:rPr>
          <w:w w:val="105"/>
        </w:rPr>
        <w:t>government,</w:t>
      </w:r>
      <w:r>
        <w:rPr>
          <w:spacing w:val="-8"/>
          <w:w w:val="105"/>
        </w:rPr>
        <w:t> </w:t>
      </w:r>
      <w:r>
        <w:rPr>
          <w:w w:val="105"/>
        </w:rPr>
        <w:t>foreign</w:t>
      </w:r>
      <w:r>
        <w:rPr>
          <w:spacing w:val="-10"/>
          <w:w w:val="105"/>
        </w:rPr>
        <w:t> </w:t>
      </w:r>
      <w:r>
        <w:rPr>
          <w:w w:val="105"/>
        </w:rPr>
        <w:t>governments,</w:t>
      </w:r>
      <w:r>
        <w:rPr>
          <w:spacing w:val="-8"/>
          <w:w w:val="105"/>
        </w:rPr>
        <w:t> </w:t>
      </w:r>
      <w:r>
        <w:rPr>
          <w:w w:val="105"/>
        </w:rPr>
        <w:t>or</w:t>
      </w:r>
      <w:r>
        <w:rPr>
          <w:spacing w:val="-10"/>
          <w:w w:val="105"/>
        </w:rPr>
        <w:t> </w:t>
      </w:r>
      <w:r>
        <w:rPr>
          <w:w w:val="105"/>
        </w:rPr>
        <w:t>the</w:t>
      </w:r>
      <w:r>
        <w:rPr>
          <w:spacing w:val="-11"/>
          <w:w w:val="105"/>
        </w:rPr>
        <w:t> </w:t>
      </w:r>
      <w:r>
        <w:rPr>
          <w:w w:val="105"/>
        </w:rPr>
        <w:t>firm</w:t>
      </w:r>
      <w:r>
        <w:rPr>
          <w:spacing w:val="-10"/>
          <w:w w:val="105"/>
        </w:rPr>
        <w:t> </w:t>
      </w:r>
      <w:r>
        <w:rPr>
          <w:w w:val="105"/>
        </w:rPr>
        <w:t>that programs the voting machines are dictating the precise vote share for the renewal road tax levy referendums raised by a city.</w:t>
      </w:r>
      <w:r>
        <w:rPr>
          <w:spacing w:val="40"/>
          <w:w w:val="105"/>
        </w:rPr>
        <w:t> </w:t>
      </w:r>
      <w:r>
        <w:rPr>
          <w:w w:val="105"/>
        </w:rPr>
        <w:t>The standard way to test this assumption is to perform a density test like that of </w:t>
      </w:r>
      <w:hyperlink w:history="true" w:anchor="_bookmark64">
        <w:r>
          <w:rPr>
            <w:color w:val="0000FF"/>
            <w:w w:val="105"/>
          </w:rPr>
          <w:t>Cattaneo, Jansson and Ma</w:t>
        </w:r>
      </w:hyperlink>
      <w:r>
        <w:rPr>
          <w:color w:val="0000FF"/>
          <w:w w:val="105"/>
        </w:rPr>
        <w:t> </w:t>
      </w:r>
      <w:r>
        <w:rPr>
          <w:w w:val="105"/>
        </w:rPr>
        <w:t>(</w:t>
      </w:r>
      <w:hyperlink w:history="true" w:anchor="_bookmark64">
        <w:r>
          <w:rPr>
            <w:color w:val="0000FF"/>
            <w:w w:val="105"/>
          </w:rPr>
          <w:t>2020</w:t>
        </w:r>
      </w:hyperlink>
      <w:r>
        <w:rPr>
          <w:w w:val="105"/>
        </w:rPr>
        <w:t>), which is based on the idea that manipulation</w:t>
      </w:r>
      <w:r>
        <w:rPr>
          <w:w w:val="105"/>
        </w:rPr>
        <w:t> of</w:t>
      </w:r>
      <w:r>
        <w:rPr>
          <w:w w:val="105"/>
        </w:rPr>
        <w:t> elections</w:t>
      </w:r>
      <w:r>
        <w:rPr>
          <w:w w:val="105"/>
        </w:rPr>
        <w:t> might</w:t>
      </w:r>
      <w:r>
        <w:rPr>
          <w:w w:val="105"/>
        </w:rPr>
        <w:t> cause</w:t>
      </w:r>
      <w:r>
        <w:rPr>
          <w:w w:val="105"/>
        </w:rPr>
        <w:t> a</w:t>
      </w:r>
      <w:r>
        <w:rPr>
          <w:w w:val="105"/>
        </w:rPr>
        <w:t> clustering</w:t>
      </w:r>
      <w:r>
        <w:rPr>
          <w:w w:val="105"/>
        </w:rPr>
        <w:t> of</w:t>
      </w:r>
      <w:r>
        <w:rPr>
          <w:w w:val="105"/>
        </w:rPr>
        <w:t> votes</w:t>
      </w:r>
      <w:r>
        <w:rPr>
          <w:w w:val="105"/>
        </w:rPr>
        <w:t> just</w:t>
      </w:r>
      <w:r>
        <w:rPr>
          <w:w w:val="105"/>
        </w:rPr>
        <w:t> to</w:t>
      </w:r>
      <w:r>
        <w:rPr>
          <w:w w:val="105"/>
        </w:rPr>
        <w:t> one</w:t>
      </w:r>
      <w:r>
        <w:rPr>
          <w:w w:val="105"/>
        </w:rPr>
        <w:t> side</w:t>
      </w:r>
      <w:r>
        <w:rPr>
          <w:w w:val="105"/>
        </w:rPr>
        <w:t> of</w:t>
      </w:r>
      <w:r>
        <w:rPr>
          <w:w w:val="105"/>
        </w:rPr>
        <w:t> the</w:t>
      </w:r>
      <w:r>
        <w:rPr>
          <w:w w:val="105"/>
        </w:rPr>
        <w:t> cutoff,</w:t>
      </w:r>
      <w:r>
        <w:rPr>
          <w:spacing w:val="40"/>
          <w:w w:val="105"/>
        </w:rPr>
        <w:t> </w:t>
      </w:r>
      <w:r>
        <w:rPr>
          <w:w w:val="105"/>
        </w:rPr>
        <w:t>with a pronounced drop-off on the other side of the cutoff.</w:t>
      </w:r>
      <w:r>
        <w:rPr>
          <w:spacing w:val="40"/>
          <w:w w:val="105"/>
        </w:rPr>
        <w:t> </w:t>
      </w:r>
      <w:r>
        <w:rPr>
          <w:w w:val="105"/>
        </w:rPr>
        <w:t>The </w:t>
      </w:r>
      <w:r>
        <w:rPr>
          <w:i/>
          <w:w w:val="105"/>
        </w:rPr>
        <w:t>p</w:t>
      </w:r>
      <w:r>
        <w:rPr>
          <w:w w:val="105"/>
        </w:rPr>
        <w:t>-value of this density test</w:t>
      </w:r>
      <w:r>
        <w:rPr>
          <w:spacing w:val="80"/>
          <w:w w:val="105"/>
        </w:rPr>
        <w:t> </w:t>
      </w:r>
      <w:r>
        <w:rPr>
          <w:w w:val="105"/>
        </w:rPr>
        <w:t>is 0.98.</w:t>
      </w:r>
      <w:r>
        <w:rPr>
          <w:spacing w:val="40"/>
          <w:w w:val="105"/>
        </w:rPr>
        <w:t> </w:t>
      </w:r>
      <w:r>
        <w:rPr>
          <w:w w:val="105"/>
        </w:rPr>
        <w:t>A histogram of vote share is shown in Figure </w:t>
      </w:r>
      <w:hyperlink w:history="true" w:anchor="_bookmark8">
        <w:r>
          <w:rPr>
            <w:w w:val="105"/>
          </w:rPr>
          <w:t>1</w:t>
        </w:r>
      </w:hyperlink>
      <w:r>
        <w:rPr>
          <w:w w:val="105"/>
        </w:rPr>
        <w:t> that graphically illustrates the lack</w:t>
      </w:r>
      <w:r>
        <w:rPr>
          <w:spacing w:val="40"/>
          <w:w w:val="105"/>
        </w:rPr>
        <w:t> </w:t>
      </w:r>
      <w:r>
        <w:rPr>
          <w:w w:val="105"/>
        </w:rPr>
        <w:t>of abrupt change in density.</w:t>
      </w:r>
    </w:p>
    <w:p>
      <w:pPr>
        <w:pStyle w:val="BodyText"/>
        <w:spacing w:line="415" w:lineRule="auto" w:before="8"/>
        <w:ind w:right="1436" w:firstLine="351"/>
        <w:jc w:val="both"/>
      </w:pPr>
      <w:r>
        <w:rPr>
          <w:w w:val="105"/>
        </w:rPr>
        <w:t>Although</w:t>
      </w:r>
      <w:r>
        <w:rPr>
          <w:spacing w:val="-16"/>
          <w:w w:val="105"/>
        </w:rPr>
        <w:t> </w:t>
      </w:r>
      <w:r>
        <w:rPr>
          <w:w w:val="105"/>
        </w:rPr>
        <w:t>Table</w:t>
      </w:r>
      <w:r>
        <w:rPr>
          <w:spacing w:val="-16"/>
          <w:w w:val="105"/>
        </w:rPr>
        <w:t> </w:t>
      </w:r>
      <w:hyperlink w:history="true" w:anchor="_bookmark23">
        <w:r>
          <w:rPr>
            <w:w w:val="105"/>
          </w:rPr>
          <w:t>3</w:t>
        </w:r>
      </w:hyperlink>
      <w:r>
        <w:rPr>
          <w:spacing w:val="-15"/>
          <w:w w:val="105"/>
        </w:rPr>
        <w:t> </w:t>
      </w:r>
      <w:r>
        <w:rPr>
          <w:w w:val="105"/>
        </w:rPr>
        <w:t>shows</w:t>
      </w:r>
      <w:r>
        <w:rPr>
          <w:spacing w:val="-16"/>
          <w:w w:val="105"/>
        </w:rPr>
        <w:t> </w:t>
      </w:r>
      <w:r>
        <w:rPr>
          <w:w w:val="105"/>
        </w:rPr>
        <w:t>covariate</w:t>
      </w:r>
      <w:r>
        <w:rPr>
          <w:spacing w:val="-16"/>
          <w:w w:val="105"/>
        </w:rPr>
        <w:t> </w:t>
      </w:r>
      <w:r>
        <w:rPr>
          <w:w w:val="105"/>
        </w:rPr>
        <w:t>balance</w:t>
      </w:r>
      <w:r>
        <w:rPr>
          <w:spacing w:val="-15"/>
          <w:w w:val="105"/>
        </w:rPr>
        <w:t> </w:t>
      </w:r>
      <w:r>
        <w:rPr>
          <w:w w:val="105"/>
        </w:rPr>
        <w:t>between</w:t>
      </w:r>
      <w:r>
        <w:rPr>
          <w:spacing w:val="-16"/>
          <w:w w:val="105"/>
        </w:rPr>
        <w:t> </w:t>
      </w:r>
      <w:r>
        <w:rPr>
          <w:w w:val="105"/>
        </w:rPr>
        <w:t>sets</w:t>
      </w:r>
      <w:r>
        <w:rPr>
          <w:spacing w:val="-16"/>
          <w:w w:val="105"/>
        </w:rPr>
        <w:t> </w:t>
      </w:r>
      <w:r>
        <w:rPr>
          <w:w w:val="105"/>
        </w:rPr>
        <w:t>of</w:t>
      </w:r>
      <w:r>
        <w:rPr>
          <w:spacing w:val="-15"/>
          <w:w w:val="105"/>
        </w:rPr>
        <w:t> </w:t>
      </w:r>
      <w:r>
        <w:rPr>
          <w:w w:val="105"/>
        </w:rPr>
        <w:t>cities</w:t>
      </w:r>
      <w:r>
        <w:rPr>
          <w:spacing w:val="-16"/>
          <w:w w:val="105"/>
        </w:rPr>
        <w:t> </w:t>
      </w:r>
      <w:r>
        <w:rPr>
          <w:w w:val="105"/>
        </w:rPr>
        <w:t>that</w:t>
      </w:r>
      <w:r>
        <w:rPr>
          <w:spacing w:val="-16"/>
          <w:w w:val="105"/>
        </w:rPr>
        <w:t> </w:t>
      </w:r>
      <w:r>
        <w:rPr>
          <w:w w:val="105"/>
        </w:rPr>
        <w:t>pass</w:t>
      </w:r>
      <w:r>
        <w:rPr>
          <w:spacing w:val="-15"/>
          <w:w w:val="105"/>
        </w:rPr>
        <w:t> </w:t>
      </w:r>
      <w:r>
        <w:rPr>
          <w:w w:val="105"/>
        </w:rPr>
        <w:t>and</w:t>
      </w:r>
      <w:r>
        <w:rPr>
          <w:spacing w:val="-15"/>
          <w:w w:val="105"/>
        </w:rPr>
        <w:t> </w:t>
      </w:r>
      <w:r>
        <w:rPr>
          <w:w w:val="105"/>
        </w:rPr>
        <w:t>fail</w:t>
      </w:r>
      <w:r>
        <w:rPr>
          <w:spacing w:val="-16"/>
          <w:w w:val="105"/>
        </w:rPr>
        <w:t> </w:t>
      </w:r>
      <w:r>
        <w:rPr>
          <w:w w:val="105"/>
        </w:rPr>
        <w:t>to</w:t>
      </w:r>
      <w:r>
        <w:rPr>
          <w:spacing w:val="-16"/>
          <w:w w:val="105"/>
        </w:rPr>
        <w:t> </w:t>
      </w:r>
      <w:r>
        <w:rPr>
          <w:w w:val="105"/>
        </w:rPr>
        <w:t>renew road</w:t>
      </w:r>
      <w:r>
        <w:rPr>
          <w:spacing w:val="-16"/>
          <w:w w:val="105"/>
        </w:rPr>
        <w:t> </w:t>
      </w:r>
      <w:r>
        <w:rPr>
          <w:w w:val="105"/>
        </w:rPr>
        <w:t>tax</w:t>
      </w:r>
      <w:r>
        <w:rPr>
          <w:spacing w:val="-15"/>
          <w:w w:val="105"/>
        </w:rPr>
        <w:t> </w:t>
      </w:r>
      <w:r>
        <w:rPr>
          <w:w w:val="105"/>
        </w:rPr>
        <w:t>levies,</w:t>
      </w:r>
      <w:r>
        <w:rPr>
          <w:spacing w:val="-11"/>
          <w:w w:val="105"/>
        </w:rPr>
        <w:t> </w:t>
      </w:r>
      <w:r>
        <w:rPr>
          <w:w w:val="105"/>
        </w:rPr>
        <w:t>covariate</w:t>
      </w:r>
      <w:r>
        <w:rPr>
          <w:spacing w:val="-16"/>
          <w:w w:val="105"/>
        </w:rPr>
        <w:t> </w:t>
      </w:r>
      <w:r>
        <w:rPr>
          <w:w w:val="105"/>
        </w:rPr>
        <w:t>values</w:t>
      </w:r>
      <w:r>
        <w:rPr>
          <w:spacing w:val="-15"/>
          <w:w w:val="105"/>
        </w:rPr>
        <w:t> </w:t>
      </w:r>
      <w:r>
        <w:rPr>
          <w:w w:val="105"/>
        </w:rPr>
        <w:t>could</w:t>
      </w:r>
      <w:r>
        <w:rPr>
          <w:spacing w:val="-16"/>
          <w:w w:val="105"/>
        </w:rPr>
        <w:t> </w:t>
      </w:r>
      <w:r>
        <w:rPr>
          <w:w w:val="105"/>
        </w:rPr>
        <w:t>still</w:t>
      </w:r>
      <w:r>
        <w:rPr>
          <w:spacing w:val="-15"/>
          <w:w w:val="105"/>
        </w:rPr>
        <w:t> </w:t>
      </w:r>
      <w:r>
        <w:rPr>
          <w:w w:val="105"/>
        </w:rPr>
        <w:t>jump</w:t>
      </w:r>
      <w:r>
        <w:rPr>
          <w:spacing w:val="-16"/>
          <w:w w:val="105"/>
        </w:rPr>
        <w:t> </w:t>
      </w:r>
      <w:r>
        <w:rPr>
          <w:w w:val="105"/>
        </w:rPr>
        <w:t>from</w:t>
      </w:r>
      <w:r>
        <w:rPr>
          <w:spacing w:val="-15"/>
          <w:w w:val="105"/>
        </w:rPr>
        <w:t> </w:t>
      </w:r>
      <w:r>
        <w:rPr>
          <w:w w:val="105"/>
        </w:rPr>
        <w:t>one</w:t>
      </w:r>
      <w:r>
        <w:rPr>
          <w:spacing w:val="-16"/>
          <w:w w:val="105"/>
        </w:rPr>
        <w:t> </w:t>
      </w:r>
      <w:r>
        <w:rPr>
          <w:w w:val="105"/>
        </w:rPr>
        <w:t>side</w:t>
      </w:r>
      <w:r>
        <w:rPr>
          <w:spacing w:val="-15"/>
          <w:w w:val="105"/>
        </w:rPr>
        <w:t> </w:t>
      </w:r>
      <w:r>
        <w:rPr>
          <w:w w:val="105"/>
        </w:rPr>
        <w:t>of</w:t>
      </w:r>
      <w:r>
        <w:rPr>
          <w:spacing w:val="-16"/>
          <w:w w:val="105"/>
        </w:rPr>
        <w:t> </w:t>
      </w:r>
      <w:r>
        <w:rPr>
          <w:w w:val="105"/>
        </w:rPr>
        <w:t>the</w:t>
      </w:r>
      <w:r>
        <w:rPr>
          <w:spacing w:val="-15"/>
          <w:w w:val="105"/>
        </w:rPr>
        <w:t> </w:t>
      </w:r>
      <w:r>
        <w:rPr>
          <w:w w:val="105"/>
        </w:rPr>
        <w:t>cutoff</w:t>
      </w:r>
      <w:r>
        <w:rPr>
          <w:spacing w:val="-16"/>
          <w:w w:val="105"/>
        </w:rPr>
        <w:t> </w:t>
      </w:r>
      <w:r>
        <w:rPr>
          <w:w w:val="105"/>
        </w:rPr>
        <w:t>to</w:t>
      </w:r>
      <w:r>
        <w:rPr>
          <w:spacing w:val="-15"/>
          <w:w w:val="105"/>
        </w:rPr>
        <w:t> </w:t>
      </w:r>
      <w:r>
        <w:rPr>
          <w:w w:val="105"/>
        </w:rPr>
        <w:t>another.</w:t>
      </w:r>
      <w:r>
        <w:rPr>
          <w:spacing w:val="22"/>
          <w:w w:val="105"/>
        </w:rPr>
        <w:t> </w:t>
      </w:r>
      <w:r>
        <w:rPr>
          <w:w w:val="105"/>
        </w:rPr>
        <w:t>A</w:t>
      </w:r>
      <w:r>
        <w:rPr>
          <w:spacing w:val="-16"/>
          <w:w w:val="105"/>
        </w:rPr>
        <w:t> </w:t>
      </w:r>
      <w:r>
        <w:rPr>
          <w:w w:val="105"/>
        </w:rPr>
        <w:t>drop in education</w:t>
      </w:r>
      <w:r>
        <w:rPr>
          <w:spacing w:val="-1"/>
          <w:w w:val="105"/>
        </w:rPr>
        <w:t> </w:t>
      </w:r>
      <w:r>
        <w:rPr>
          <w:w w:val="105"/>
        </w:rPr>
        <w:t>levels, for example, could cause</w:t>
      </w:r>
      <w:r>
        <w:rPr>
          <w:spacing w:val="-1"/>
          <w:w w:val="105"/>
        </w:rPr>
        <w:t> </w:t>
      </w:r>
      <w:r>
        <w:rPr>
          <w:w w:val="105"/>
        </w:rPr>
        <w:t>a</w:t>
      </w:r>
      <w:r>
        <w:rPr>
          <w:spacing w:val="-1"/>
          <w:w w:val="105"/>
        </w:rPr>
        <w:t> </w:t>
      </w:r>
      <w:r>
        <w:rPr>
          <w:w w:val="105"/>
        </w:rPr>
        <w:t>drop</w:t>
      </w:r>
      <w:r>
        <w:rPr>
          <w:spacing w:val="-1"/>
          <w:w w:val="105"/>
        </w:rPr>
        <w:t> </w:t>
      </w:r>
      <w:r>
        <w:rPr>
          <w:w w:val="105"/>
        </w:rPr>
        <w:t>in house</w:t>
      </w:r>
      <w:r>
        <w:rPr>
          <w:spacing w:val="-1"/>
          <w:w w:val="105"/>
        </w:rPr>
        <w:t> </w:t>
      </w:r>
      <w:r>
        <w:rPr>
          <w:w w:val="105"/>
        </w:rPr>
        <w:t>prices</w:t>
      </w:r>
      <w:r>
        <w:rPr>
          <w:spacing w:val="-1"/>
          <w:w w:val="105"/>
        </w:rPr>
        <w:t> </w:t>
      </w:r>
      <w:r>
        <w:rPr>
          <w:w w:val="105"/>
        </w:rPr>
        <w:t>that might coincide</w:t>
      </w:r>
      <w:r>
        <w:rPr>
          <w:spacing w:val="-1"/>
          <w:w w:val="105"/>
        </w:rPr>
        <w:t> </w:t>
      </w:r>
      <w:r>
        <w:rPr>
          <w:w w:val="105"/>
        </w:rPr>
        <w:t>with a change in treatment, so that what might look like a treatment effect from cutting taxes and spending might in fact be caused by lower education levels.</w:t>
      </w:r>
      <w:r>
        <w:rPr>
          <w:spacing w:val="40"/>
          <w:w w:val="105"/>
        </w:rPr>
        <w:t> </w:t>
      </w:r>
      <w:r>
        <w:rPr>
          <w:w w:val="105"/>
        </w:rPr>
        <w:t>Graphs that suggest covariate smoothness</w:t>
      </w:r>
      <w:r>
        <w:rPr>
          <w:w w:val="105"/>
        </w:rPr>
        <w:t> around</w:t>
      </w:r>
      <w:r>
        <w:rPr>
          <w:w w:val="105"/>
        </w:rPr>
        <w:t> the</w:t>
      </w:r>
      <w:r>
        <w:rPr>
          <w:w w:val="105"/>
        </w:rPr>
        <w:t> cutoff</w:t>
      </w:r>
      <w:r>
        <w:rPr>
          <w:w w:val="105"/>
        </w:rPr>
        <w:t> are</w:t>
      </w:r>
      <w:r>
        <w:rPr>
          <w:w w:val="105"/>
        </w:rPr>
        <w:t> found</w:t>
      </w:r>
      <w:r>
        <w:rPr>
          <w:w w:val="105"/>
        </w:rPr>
        <w:t> in</w:t>
      </w:r>
      <w:r>
        <w:rPr>
          <w:w w:val="105"/>
        </w:rPr>
        <w:t> Appendix</w:t>
      </w:r>
      <w:r>
        <w:rPr>
          <w:w w:val="105"/>
        </w:rPr>
        <w:t> </w:t>
      </w:r>
      <w:hyperlink w:history="true" w:anchor="_bookmark107">
        <w:r>
          <w:rPr>
            <w:w w:val="105"/>
          </w:rPr>
          <w:t>C</w:t>
        </w:r>
      </w:hyperlink>
      <w:r>
        <w:rPr>
          <w:w w:val="105"/>
        </w:rPr>
        <w:t>.</w:t>
      </w:r>
      <w:r>
        <w:rPr>
          <w:w w:val="105"/>
        </w:rPr>
        <w:t> A</w:t>
      </w:r>
      <w:r>
        <w:rPr>
          <w:w w:val="105"/>
        </w:rPr>
        <w:t> formal</w:t>
      </w:r>
      <w:r>
        <w:rPr>
          <w:w w:val="105"/>
        </w:rPr>
        <w:t> way</w:t>
      </w:r>
      <w:r>
        <w:rPr>
          <w:w w:val="105"/>
        </w:rPr>
        <w:t> to</w:t>
      </w:r>
      <w:r>
        <w:rPr>
          <w:w w:val="105"/>
        </w:rPr>
        <w:t> assess</w:t>
      </w:r>
      <w:r>
        <w:rPr>
          <w:w w:val="105"/>
        </w:rPr>
        <w:t> covariate smoothness</w:t>
      </w:r>
      <w:r>
        <w:rPr>
          <w:w w:val="105"/>
        </w:rPr>
        <w:t> is</w:t>
      </w:r>
      <w:r>
        <w:rPr>
          <w:w w:val="105"/>
        </w:rPr>
        <w:t> to</w:t>
      </w:r>
      <w:r>
        <w:rPr>
          <w:w w:val="105"/>
        </w:rPr>
        <w:t> use</w:t>
      </w:r>
      <w:r>
        <w:rPr>
          <w:w w:val="105"/>
        </w:rPr>
        <w:t> each</w:t>
      </w:r>
      <w:r>
        <w:rPr>
          <w:w w:val="105"/>
        </w:rPr>
        <w:t> covariate</w:t>
      </w:r>
      <w:r>
        <w:rPr>
          <w:w w:val="105"/>
        </w:rPr>
        <w:t> as</w:t>
      </w:r>
      <w:r>
        <w:rPr>
          <w:w w:val="105"/>
        </w:rPr>
        <w:t> an</w:t>
      </w:r>
      <w:r>
        <w:rPr>
          <w:w w:val="105"/>
        </w:rPr>
        <w:t> outcome</w:t>
      </w:r>
      <w:r>
        <w:rPr>
          <w:w w:val="105"/>
        </w:rPr>
        <w:t> variable</w:t>
      </w:r>
      <w:r>
        <w:rPr>
          <w:w w:val="105"/>
        </w:rPr>
        <w:t> in</w:t>
      </w:r>
      <w:r>
        <w:rPr>
          <w:w w:val="105"/>
        </w:rPr>
        <w:t> a</w:t>
      </w:r>
      <w:r>
        <w:rPr>
          <w:w w:val="105"/>
        </w:rPr>
        <w:t> regression</w:t>
      </w:r>
      <w:r>
        <w:rPr>
          <w:w w:val="105"/>
        </w:rPr>
        <w:t> of</w:t>
      </w:r>
      <w:r>
        <w:rPr>
          <w:w w:val="105"/>
        </w:rPr>
        <w:t> the</w:t>
      </w:r>
      <w:r>
        <w:rPr>
          <w:w w:val="105"/>
        </w:rPr>
        <w:t> running variable</w:t>
      </w:r>
      <w:r>
        <w:rPr>
          <w:w w:val="105"/>
        </w:rPr>
        <w:t> and</w:t>
      </w:r>
      <w:r>
        <w:rPr>
          <w:w w:val="105"/>
        </w:rPr>
        <w:t> the</w:t>
      </w:r>
      <w:r>
        <w:rPr>
          <w:w w:val="105"/>
        </w:rPr>
        <w:t> treatment</w:t>
      </w:r>
      <w:r>
        <w:rPr>
          <w:w w:val="105"/>
        </w:rPr>
        <w:t> effect</w:t>
      </w:r>
      <w:r>
        <w:rPr>
          <w:w w:val="105"/>
        </w:rPr>
        <w:t> dummy.</w:t>
      </w:r>
      <w:r>
        <w:rPr>
          <w:spacing w:val="40"/>
          <w:w w:val="105"/>
        </w:rPr>
        <w:t> </w:t>
      </w:r>
      <w:r>
        <w:rPr>
          <w:w w:val="105"/>
        </w:rPr>
        <w:t>When</w:t>
      </w:r>
      <w:r>
        <w:rPr>
          <w:w w:val="105"/>
        </w:rPr>
        <w:t> we</w:t>
      </w:r>
      <w:r>
        <w:rPr>
          <w:w w:val="105"/>
        </w:rPr>
        <w:t> do</w:t>
      </w:r>
      <w:r>
        <w:rPr>
          <w:w w:val="105"/>
        </w:rPr>
        <w:t> so,</w:t>
      </w:r>
      <w:r>
        <w:rPr>
          <w:w w:val="105"/>
        </w:rPr>
        <w:t> the</w:t>
      </w:r>
      <w:r>
        <w:rPr>
          <w:w w:val="105"/>
        </w:rPr>
        <w:t> </w:t>
      </w:r>
      <w:r>
        <w:rPr>
          <w:i/>
          <w:w w:val="105"/>
        </w:rPr>
        <w:t>p</w:t>
      </w:r>
      <w:r>
        <w:rPr>
          <w:w w:val="105"/>
        </w:rPr>
        <w:t>-value</w:t>
      </w:r>
      <w:r>
        <w:rPr>
          <w:w w:val="105"/>
        </w:rPr>
        <w:t> of</w:t>
      </w:r>
      <w:r>
        <w:rPr>
          <w:w w:val="105"/>
        </w:rPr>
        <w:t> the</w:t>
      </w:r>
      <w:r>
        <w:rPr>
          <w:w w:val="105"/>
        </w:rPr>
        <w:t> treatment</w:t>
      </w:r>
      <w:r>
        <w:rPr>
          <w:spacing w:val="40"/>
          <w:w w:val="105"/>
        </w:rPr>
        <w:t> </w:t>
      </w:r>
      <w:r>
        <w:rPr>
          <w:w w:val="105"/>
        </w:rPr>
        <w:t>effect</w:t>
      </w:r>
      <w:r>
        <w:rPr>
          <w:w w:val="105"/>
        </w:rPr>
        <w:t> dummy</w:t>
      </w:r>
      <w:r>
        <w:rPr>
          <w:w w:val="105"/>
        </w:rPr>
        <w:t> varies</w:t>
      </w:r>
      <w:r>
        <w:rPr>
          <w:w w:val="105"/>
        </w:rPr>
        <w:t> from</w:t>
      </w:r>
      <w:r>
        <w:rPr>
          <w:w w:val="105"/>
        </w:rPr>
        <w:t> 0.234</w:t>
      </w:r>
      <w:r>
        <w:rPr>
          <w:w w:val="105"/>
        </w:rPr>
        <w:t> to</w:t>
      </w:r>
      <w:r>
        <w:rPr>
          <w:w w:val="105"/>
        </w:rPr>
        <w:t> 0.981,</w:t>
      </w:r>
      <w:r>
        <w:rPr>
          <w:w w:val="105"/>
        </w:rPr>
        <w:t> as</w:t>
      </w:r>
      <w:r>
        <w:rPr>
          <w:w w:val="105"/>
        </w:rPr>
        <w:t> shown</w:t>
      </w:r>
      <w:r>
        <w:rPr>
          <w:w w:val="105"/>
        </w:rPr>
        <w:t> in</w:t>
      </w:r>
      <w:r>
        <w:rPr>
          <w:w w:val="105"/>
        </w:rPr>
        <w:t> Table</w:t>
      </w:r>
      <w:r>
        <w:rPr>
          <w:w w:val="105"/>
        </w:rPr>
        <w:t> </w:t>
      </w:r>
      <w:hyperlink w:history="true" w:anchor="_bookmark108">
        <w:r>
          <w:rPr>
            <w:w w:val="105"/>
          </w:rPr>
          <w:t>13</w:t>
        </w:r>
      </w:hyperlink>
      <w:r>
        <w:rPr>
          <w:w w:val="105"/>
        </w:rPr>
        <w:t>,</w:t>
      </w:r>
      <w:r>
        <w:rPr>
          <w:w w:val="105"/>
        </w:rPr>
        <w:t> indicating</w:t>
      </w:r>
      <w:r>
        <w:rPr>
          <w:w w:val="105"/>
        </w:rPr>
        <w:t> no</w:t>
      </w:r>
      <w:r>
        <w:rPr>
          <w:w w:val="105"/>
        </w:rPr>
        <w:t> statistically significant jump in covariate values.</w:t>
      </w:r>
    </w:p>
    <w:p>
      <w:pPr>
        <w:pStyle w:val="BodyText"/>
        <w:spacing w:after="0" w:line="415" w:lineRule="auto"/>
        <w:jc w:val="both"/>
        <w:sectPr>
          <w:pgSz w:w="12240" w:h="15840"/>
          <w:pgMar w:header="0" w:footer="822" w:top="1420" w:bottom="1020" w:left="1440" w:right="0"/>
        </w:sectPr>
      </w:pPr>
    </w:p>
    <w:p>
      <w:pPr>
        <w:pStyle w:val="BodyText"/>
        <w:rPr>
          <w:sz w:val="20"/>
        </w:rPr>
      </w:pPr>
      <w:r>
        <w:rPr>
          <w:sz w:val="20"/>
        </w:rPr>
        <w:drawing>
          <wp:inline distT="0" distB="0" distL="0" distR="0">
            <wp:extent cx="5924235" cy="4311015"/>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7" cstate="print"/>
                    <a:stretch>
                      <a:fillRect/>
                    </a:stretch>
                  </pic:blipFill>
                  <pic:spPr>
                    <a:xfrm>
                      <a:off x="0" y="0"/>
                      <a:ext cx="5924235" cy="4311015"/>
                    </a:xfrm>
                    <a:prstGeom prst="rect">
                      <a:avLst/>
                    </a:prstGeom>
                  </pic:spPr>
                </pic:pic>
              </a:graphicData>
            </a:graphic>
          </wp:inline>
        </w:drawing>
      </w:r>
      <w:r>
        <w:rPr>
          <w:sz w:val="20"/>
        </w:rPr>
      </w:r>
    </w:p>
    <w:p>
      <w:pPr>
        <w:pStyle w:val="BodyText"/>
        <w:spacing w:before="199"/>
        <w:ind w:left="2565"/>
      </w:pPr>
      <w:bookmarkStart w:name="_bookmark8" w:id="15"/>
      <w:bookmarkEnd w:id="15"/>
      <w:r>
        <w:rPr/>
      </w:r>
      <w:r>
        <w:rPr>
          <w:w w:val="105"/>
        </w:rPr>
        <w:t>Figure</w:t>
      </w:r>
      <w:r>
        <w:rPr>
          <w:spacing w:val="6"/>
          <w:w w:val="105"/>
        </w:rPr>
        <w:t> </w:t>
      </w:r>
      <w:r>
        <w:rPr>
          <w:w w:val="105"/>
        </w:rPr>
        <w:t>1:</w:t>
      </w:r>
      <w:r>
        <w:rPr>
          <w:spacing w:val="29"/>
          <w:w w:val="105"/>
        </w:rPr>
        <w:t> </w:t>
      </w:r>
      <w:r>
        <w:rPr>
          <w:w w:val="105"/>
        </w:rPr>
        <w:t>Histogram</w:t>
      </w:r>
      <w:r>
        <w:rPr>
          <w:spacing w:val="6"/>
          <w:w w:val="105"/>
        </w:rPr>
        <w:t> </w:t>
      </w:r>
      <w:r>
        <w:rPr>
          <w:w w:val="105"/>
        </w:rPr>
        <w:t>of</w:t>
      </w:r>
      <w:r>
        <w:rPr>
          <w:spacing w:val="6"/>
          <w:w w:val="105"/>
        </w:rPr>
        <w:t> </w:t>
      </w:r>
      <w:r>
        <w:rPr>
          <w:w w:val="105"/>
        </w:rPr>
        <w:t>Running</w:t>
      </w:r>
      <w:r>
        <w:rPr>
          <w:spacing w:val="6"/>
          <w:w w:val="105"/>
        </w:rPr>
        <w:t> </w:t>
      </w:r>
      <w:r>
        <w:rPr>
          <w:spacing w:val="-2"/>
          <w:w w:val="105"/>
        </w:rPr>
        <w:t>Variable</w:t>
      </w:r>
    </w:p>
    <w:p>
      <w:pPr>
        <w:pStyle w:val="BodyText"/>
        <w:spacing w:before="140"/>
      </w:pPr>
    </w:p>
    <w:p>
      <w:pPr>
        <w:pStyle w:val="Heading2"/>
        <w:numPr>
          <w:ilvl w:val="1"/>
          <w:numId w:val="1"/>
        </w:numPr>
        <w:tabs>
          <w:tab w:pos="735" w:val="left" w:leader="none"/>
        </w:tabs>
        <w:spacing w:line="240" w:lineRule="auto" w:before="0" w:after="0"/>
        <w:ind w:left="735" w:right="0" w:hanging="735"/>
        <w:jc w:val="left"/>
      </w:pPr>
      <w:bookmarkStart w:name="Tax Cuts &amp; Evidence of Road Quality" w:id="16"/>
      <w:bookmarkEnd w:id="16"/>
      <w:r>
        <w:rPr>
          <w:b w:val="0"/>
        </w:rPr>
      </w:r>
      <w:bookmarkStart w:name="_bookmark9" w:id="17"/>
      <w:bookmarkEnd w:id="17"/>
      <w:r>
        <w:rPr>
          <w:b w:val="0"/>
        </w:rPr>
      </w:r>
      <w:r>
        <w:rPr/>
        <w:t>Tax</w:t>
      </w:r>
      <w:r>
        <w:rPr>
          <w:spacing w:val="26"/>
        </w:rPr>
        <w:t> </w:t>
      </w:r>
      <w:r>
        <w:rPr/>
        <w:t>Cuts</w:t>
      </w:r>
      <w:r>
        <w:rPr>
          <w:spacing w:val="26"/>
        </w:rPr>
        <w:t> </w:t>
      </w:r>
      <w:r>
        <w:rPr/>
        <w:t>&amp;</w:t>
      </w:r>
      <w:r>
        <w:rPr>
          <w:spacing w:val="26"/>
        </w:rPr>
        <w:t> </w:t>
      </w:r>
      <w:r>
        <w:rPr/>
        <w:t>Evidence</w:t>
      </w:r>
      <w:r>
        <w:rPr>
          <w:spacing w:val="26"/>
        </w:rPr>
        <w:t> </w:t>
      </w:r>
      <w:r>
        <w:rPr/>
        <w:t>of</w:t>
      </w:r>
      <w:r>
        <w:rPr>
          <w:spacing w:val="27"/>
        </w:rPr>
        <w:t> </w:t>
      </w:r>
      <w:r>
        <w:rPr/>
        <w:t>Road</w:t>
      </w:r>
      <w:r>
        <w:rPr>
          <w:spacing w:val="26"/>
        </w:rPr>
        <w:t> </w:t>
      </w:r>
      <w:r>
        <w:rPr>
          <w:spacing w:val="-2"/>
        </w:rPr>
        <w:t>Quality</w:t>
      </w:r>
    </w:p>
    <w:p>
      <w:pPr>
        <w:pStyle w:val="BodyText"/>
        <w:spacing w:before="29"/>
        <w:rPr>
          <w:rFonts w:ascii="Georgia"/>
          <w:b/>
          <w:sz w:val="28"/>
        </w:rPr>
      </w:pPr>
    </w:p>
    <w:p>
      <w:pPr>
        <w:pStyle w:val="BodyText"/>
        <w:spacing w:line="415" w:lineRule="auto"/>
        <w:ind w:right="1435"/>
        <w:jc w:val="both"/>
      </w:pPr>
      <w:r>
        <w:rPr>
          <w:w w:val="105"/>
        </w:rPr>
        <w:t>Roads in Ohio last 15-20 years and deteriorate faster with poor drainage, utility cuts to the road,</w:t>
      </w:r>
      <w:r>
        <w:rPr>
          <w:w w:val="105"/>
        </w:rPr>
        <w:t> and</w:t>
      </w:r>
      <w:r>
        <w:rPr>
          <w:w w:val="105"/>
        </w:rPr>
        <w:t> snowplow</w:t>
      </w:r>
      <w:r>
        <w:rPr>
          <w:w w:val="105"/>
        </w:rPr>
        <w:t> damage</w:t>
      </w:r>
      <w:r>
        <w:rPr>
          <w:w w:val="105"/>
        </w:rPr>
        <w:t> (</w:t>
      </w:r>
      <w:hyperlink w:history="true" w:anchor="_bookmark68">
        <w:r>
          <w:rPr>
            <w:color w:val="0000FF"/>
            <w:w w:val="105"/>
          </w:rPr>
          <w:t>City</w:t>
        </w:r>
        <w:r>
          <w:rPr>
            <w:color w:val="0000FF"/>
            <w:w w:val="105"/>
          </w:rPr>
          <w:t> of</w:t>
        </w:r>
        <w:r>
          <w:rPr>
            <w:color w:val="0000FF"/>
            <w:w w:val="105"/>
          </w:rPr>
          <w:t> Hudson</w:t>
        </w:r>
      </w:hyperlink>
      <w:r>
        <w:rPr>
          <w:w w:val="105"/>
        </w:rPr>
        <w:t>,</w:t>
      </w:r>
      <w:r>
        <w:rPr>
          <w:w w:val="105"/>
        </w:rPr>
        <w:t> </w:t>
      </w:r>
      <w:hyperlink w:history="true" w:anchor="_bookmark68">
        <w:r>
          <w:rPr>
            <w:color w:val="0000FF"/>
            <w:w w:val="105"/>
          </w:rPr>
          <w:t>2020</w:t>
        </w:r>
      </w:hyperlink>
      <w:r>
        <w:rPr>
          <w:w w:val="105"/>
        </w:rPr>
        <w:t>).</w:t>
      </w:r>
      <w:r>
        <w:rPr>
          <w:spacing w:val="40"/>
          <w:w w:val="105"/>
        </w:rPr>
        <w:t> </w:t>
      </w:r>
      <w:r>
        <w:rPr>
          <w:w w:val="105"/>
        </w:rPr>
        <w:t>To</w:t>
      </w:r>
      <w:r>
        <w:rPr>
          <w:w w:val="105"/>
        </w:rPr>
        <w:t> understand</w:t>
      </w:r>
      <w:r>
        <w:rPr>
          <w:w w:val="105"/>
        </w:rPr>
        <w:t> the</w:t>
      </w:r>
      <w:r>
        <w:rPr>
          <w:w w:val="105"/>
        </w:rPr>
        <w:t> effect</w:t>
      </w:r>
      <w:r>
        <w:rPr>
          <w:w w:val="105"/>
        </w:rPr>
        <w:t> of</w:t>
      </w:r>
      <w:r>
        <w:rPr>
          <w:w w:val="105"/>
        </w:rPr>
        <w:t> cutting local road taxes on road quality, we fine-tune an AI vision model on satellite imagery data from</w:t>
      </w:r>
      <w:r>
        <w:rPr>
          <w:spacing w:val="-13"/>
          <w:w w:val="105"/>
        </w:rPr>
        <w:t> </w:t>
      </w:r>
      <w:hyperlink w:history="true" w:anchor="_bookmark60">
        <w:r>
          <w:rPr>
            <w:color w:val="0000FF"/>
            <w:w w:val="105"/>
          </w:rPr>
          <w:t>Brewer</w:t>
        </w:r>
        <w:r>
          <w:rPr>
            <w:color w:val="0000FF"/>
            <w:spacing w:val="-13"/>
            <w:w w:val="105"/>
          </w:rPr>
          <w:t> </w:t>
        </w:r>
        <w:r>
          <w:rPr>
            <w:color w:val="0000FF"/>
            <w:w w:val="105"/>
          </w:rPr>
          <w:t>et</w:t>
        </w:r>
        <w:r>
          <w:rPr>
            <w:color w:val="0000FF"/>
            <w:spacing w:val="-13"/>
            <w:w w:val="105"/>
          </w:rPr>
          <w:t> </w:t>
        </w:r>
        <w:r>
          <w:rPr>
            <w:color w:val="0000FF"/>
            <w:w w:val="105"/>
          </w:rPr>
          <w:t>al.</w:t>
        </w:r>
      </w:hyperlink>
      <w:r>
        <w:rPr>
          <w:color w:val="0000FF"/>
          <w:spacing w:val="-13"/>
          <w:w w:val="105"/>
        </w:rPr>
        <w:t> </w:t>
      </w:r>
      <w:r>
        <w:rPr>
          <w:w w:val="105"/>
        </w:rPr>
        <w:t>(</w:t>
      </w:r>
      <w:hyperlink w:history="true" w:anchor="_bookmark60">
        <w:r>
          <w:rPr>
            <w:color w:val="0000FF"/>
            <w:w w:val="105"/>
          </w:rPr>
          <w:t>2021</w:t>
        </w:r>
      </w:hyperlink>
      <w:r>
        <w:rPr>
          <w:w w:val="105"/>
        </w:rPr>
        <w:t>).</w:t>
      </w:r>
      <w:r>
        <w:rPr>
          <w:spacing w:val="20"/>
          <w:w w:val="105"/>
        </w:rPr>
        <w:t> </w:t>
      </w:r>
      <w:r>
        <w:rPr>
          <w:w w:val="105"/>
        </w:rPr>
        <w:t>Following</w:t>
      </w:r>
      <w:r>
        <w:rPr>
          <w:spacing w:val="-13"/>
          <w:w w:val="105"/>
        </w:rPr>
        <w:t> </w:t>
      </w:r>
      <w:r>
        <w:rPr>
          <w:w w:val="105"/>
        </w:rPr>
        <w:t>the</w:t>
      </w:r>
      <w:r>
        <w:rPr>
          <w:spacing w:val="-13"/>
          <w:w w:val="105"/>
        </w:rPr>
        <w:t> </w:t>
      </w:r>
      <w:r>
        <w:rPr>
          <w:w w:val="105"/>
        </w:rPr>
        <w:t>seminal</w:t>
      </w:r>
      <w:r>
        <w:rPr>
          <w:spacing w:val="-13"/>
          <w:w w:val="105"/>
        </w:rPr>
        <w:t> </w:t>
      </w:r>
      <w:r>
        <w:rPr>
          <w:w w:val="105"/>
        </w:rPr>
        <w:t>work</w:t>
      </w:r>
      <w:r>
        <w:rPr>
          <w:spacing w:val="-13"/>
          <w:w w:val="105"/>
        </w:rPr>
        <w:t> </w:t>
      </w:r>
      <w:r>
        <w:rPr>
          <w:w w:val="105"/>
        </w:rPr>
        <w:t>on</w:t>
      </w:r>
      <w:r>
        <w:rPr>
          <w:spacing w:val="-13"/>
          <w:w w:val="105"/>
        </w:rPr>
        <w:t> </w:t>
      </w:r>
      <w:r>
        <w:rPr>
          <w:w w:val="105"/>
        </w:rPr>
        <w:t>text-based</w:t>
      </w:r>
      <w:r>
        <w:rPr>
          <w:spacing w:val="-13"/>
          <w:w w:val="105"/>
        </w:rPr>
        <w:t> </w:t>
      </w:r>
      <w:r>
        <w:rPr>
          <w:w w:val="105"/>
        </w:rPr>
        <w:t>Transformers</w:t>
      </w:r>
      <w:r>
        <w:rPr>
          <w:spacing w:val="-13"/>
          <w:w w:val="105"/>
        </w:rPr>
        <w:t> </w:t>
      </w:r>
      <w:r>
        <w:rPr>
          <w:w w:val="105"/>
        </w:rPr>
        <w:t>in</w:t>
      </w:r>
      <w:r>
        <w:rPr>
          <w:spacing w:val="-13"/>
          <w:w w:val="105"/>
        </w:rPr>
        <w:t> </w:t>
      </w:r>
      <w:r>
        <w:rPr>
          <w:w w:val="105"/>
        </w:rPr>
        <w:t>Natural Language</w:t>
      </w:r>
      <w:r>
        <w:rPr>
          <w:spacing w:val="-4"/>
          <w:w w:val="105"/>
        </w:rPr>
        <w:t> </w:t>
      </w:r>
      <w:r>
        <w:rPr>
          <w:w w:val="105"/>
        </w:rPr>
        <w:t>Processing</w:t>
      </w:r>
      <w:r>
        <w:rPr>
          <w:spacing w:val="-4"/>
          <w:w w:val="105"/>
        </w:rPr>
        <w:t> </w:t>
      </w:r>
      <w:r>
        <w:rPr>
          <w:w w:val="105"/>
        </w:rPr>
        <w:t>(NLP)</w:t>
      </w:r>
      <w:r>
        <w:rPr>
          <w:spacing w:val="-4"/>
          <w:w w:val="105"/>
        </w:rPr>
        <w:t> </w:t>
      </w:r>
      <w:r>
        <w:rPr>
          <w:w w:val="105"/>
        </w:rPr>
        <w:t>by</w:t>
      </w:r>
      <w:r>
        <w:rPr>
          <w:spacing w:val="-4"/>
          <w:w w:val="105"/>
        </w:rPr>
        <w:t> </w:t>
      </w:r>
      <w:hyperlink w:history="true" w:anchor="_bookmark101">
        <w:r>
          <w:rPr>
            <w:color w:val="0000FF"/>
            <w:w w:val="105"/>
          </w:rPr>
          <w:t>Vaswani</w:t>
        </w:r>
      </w:hyperlink>
      <w:r>
        <w:rPr>
          <w:color w:val="0000FF"/>
          <w:spacing w:val="-4"/>
          <w:w w:val="105"/>
        </w:rPr>
        <w:t> </w:t>
      </w:r>
      <w:r>
        <w:rPr>
          <w:w w:val="105"/>
        </w:rPr>
        <w:t>(</w:t>
      </w:r>
      <w:hyperlink w:history="true" w:anchor="_bookmark101">
        <w:r>
          <w:rPr>
            <w:color w:val="0000FF"/>
            <w:w w:val="105"/>
          </w:rPr>
          <w:t>2017</w:t>
        </w:r>
      </w:hyperlink>
      <w:r>
        <w:rPr>
          <w:w w:val="105"/>
        </w:rPr>
        <w:t>),</w:t>
      </w:r>
      <w:r>
        <w:rPr>
          <w:spacing w:val="-3"/>
          <w:w w:val="105"/>
        </w:rPr>
        <w:t> </w:t>
      </w:r>
      <w:r>
        <w:rPr>
          <w:w w:val="105"/>
        </w:rPr>
        <w:t>vision</w:t>
      </w:r>
      <w:r>
        <w:rPr>
          <w:spacing w:val="-4"/>
          <w:w w:val="105"/>
        </w:rPr>
        <w:t> </w:t>
      </w:r>
      <w:r>
        <w:rPr>
          <w:w w:val="105"/>
        </w:rPr>
        <w:t>transformers</w:t>
      </w:r>
      <w:r>
        <w:rPr>
          <w:spacing w:val="-4"/>
          <w:w w:val="105"/>
        </w:rPr>
        <w:t> </w:t>
      </w:r>
      <w:r>
        <w:rPr>
          <w:w w:val="105"/>
        </w:rPr>
        <w:t>(ViTs)</w:t>
      </w:r>
      <w:r>
        <w:rPr>
          <w:spacing w:val="-4"/>
          <w:w w:val="105"/>
        </w:rPr>
        <w:t> </w:t>
      </w:r>
      <w:r>
        <w:rPr>
          <w:w w:val="105"/>
        </w:rPr>
        <w:t>were</w:t>
      </w:r>
      <w:r>
        <w:rPr>
          <w:spacing w:val="-4"/>
          <w:w w:val="105"/>
        </w:rPr>
        <w:t> </w:t>
      </w:r>
      <w:r>
        <w:rPr>
          <w:w w:val="105"/>
        </w:rPr>
        <w:t>introduced by</w:t>
      </w:r>
      <w:r>
        <w:rPr>
          <w:w w:val="105"/>
        </w:rPr>
        <w:t> Google</w:t>
      </w:r>
      <w:r>
        <w:rPr>
          <w:w w:val="105"/>
        </w:rPr>
        <w:t> Brain’s</w:t>
      </w:r>
      <w:r>
        <w:rPr>
          <w:w w:val="105"/>
        </w:rPr>
        <w:t> team</w:t>
      </w:r>
      <w:r>
        <w:rPr>
          <w:w w:val="105"/>
        </w:rPr>
        <w:t> and</w:t>
      </w:r>
      <w:r>
        <w:rPr>
          <w:w w:val="105"/>
        </w:rPr>
        <w:t> are</w:t>
      </w:r>
      <w:r>
        <w:rPr>
          <w:w w:val="105"/>
        </w:rPr>
        <w:t> part</w:t>
      </w:r>
      <w:r>
        <w:rPr>
          <w:w w:val="105"/>
        </w:rPr>
        <w:t> of</w:t>
      </w:r>
      <w:r>
        <w:rPr>
          <w:w w:val="105"/>
        </w:rPr>
        <w:t> a</w:t>
      </w:r>
      <w:r>
        <w:rPr>
          <w:w w:val="105"/>
        </w:rPr>
        <w:t> recent</w:t>
      </w:r>
      <w:r>
        <w:rPr>
          <w:w w:val="105"/>
        </w:rPr>
        <w:t> class</w:t>
      </w:r>
      <w:r>
        <w:rPr>
          <w:w w:val="105"/>
        </w:rPr>
        <w:t> of</w:t>
      </w:r>
      <w:r>
        <w:rPr>
          <w:w w:val="105"/>
        </w:rPr>
        <w:t> deep</w:t>
      </w:r>
      <w:r>
        <w:rPr>
          <w:w w:val="105"/>
        </w:rPr>
        <w:t> learning</w:t>
      </w:r>
      <w:r>
        <w:rPr>
          <w:w w:val="105"/>
        </w:rPr>
        <w:t> models</w:t>
      </w:r>
      <w:r>
        <w:rPr>
          <w:w w:val="105"/>
        </w:rPr>
        <w:t> that</w:t>
      </w:r>
      <w:r>
        <w:rPr>
          <w:w w:val="105"/>
        </w:rPr>
        <w:t> have shown</w:t>
      </w:r>
      <w:r>
        <w:rPr>
          <w:spacing w:val="-7"/>
          <w:w w:val="105"/>
        </w:rPr>
        <w:t> </w:t>
      </w:r>
      <w:r>
        <w:rPr>
          <w:w w:val="105"/>
        </w:rPr>
        <w:t>to</w:t>
      </w:r>
      <w:r>
        <w:rPr>
          <w:spacing w:val="-7"/>
          <w:w w:val="105"/>
        </w:rPr>
        <w:t> </w:t>
      </w:r>
      <w:r>
        <w:rPr>
          <w:w w:val="105"/>
        </w:rPr>
        <w:t>outperform</w:t>
      </w:r>
      <w:r>
        <w:rPr>
          <w:spacing w:val="-7"/>
          <w:w w:val="105"/>
        </w:rPr>
        <w:t> </w:t>
      </w:r>
      <w:r>
        <w:rPr>
          <w:w w:val="105"/>
        </w:rPr>
        <w:t>classic</w:t>
      </w:r>
      <w:r>
        <w:rPr>
          <w:spacing w:val="-7"/>
          <w:w w:val="105"/>
        </w:rPr>
        <w:t> </w:t>
      </w:r>
      <w:r>
        <w:rPr>
          <w:w w:val="105"/>
        </w:rPr>
        <w:t>Convolutional</w:t>
      </w:r>
      <w:r>
        <w:rPr>
          <w:spacing w:val="-7"/>
          <w:w w:val="105"/>
        </w:rPr>
        <w:t> </w:t>
      </w:r>
      <w:r>
        <w:rPr>
          <w:w w:val="105"/>
        </w:rPr>
        <w:t>Neural</w:t>
      </w:r>
      <w:r>
        <w:rPr>
          <w:spacing w:val="-7"/>
          <w:w w:val="105"/>
        </w:rPr>
        <w:t> </w:t>
      </w:r>
      <w:r>
        <w:rPr>
          <w:w w:val="105"/>
        </w:rPr>
        <w:t>Networks</w:t>
      </w:r>
      <w:r>
        <w:rPr>
          <w:spacing w:val="-7"/>
          <w:w w:val="105"/>
        </w:rPr>
        <w:t> </w:t>
      </w:r>
      <w:r>
        <w:rPr>
          <w:w w:val="105"/>
        </w:rPr>
        <w:t>(CNNs)</w:t>
      </w:r>
      <w:r>
        <w:rPr>
          <w:spacing w:val="-7"/>
          <w:w w:val="105"/>
        </w:rPr>
        <w:t> </w:t>
      </w:r>
      <w:r>
        <w:rPr>
          <w:w w:val="105"/>
        </w:rPr>
        <w:t>on</w:t>
      </w:r>
      <w:r>
        <w:rPr>
          <w:spacing w:val="-7"/>
          <w:w w:val="105"/>
        </w:rPr>
        <w:t> </w:t>
      </w:r>
      <w:r>
        <w:rPr>
          <w:w w:val="105"/>
        </w:rPr>
        <w:t>image</w:t>
      </w:r>
      <w:r>
        <w:rPr>
          <w:spacing w:val="-7"/>
          <w:w w:val="105"/>
        </w:rPr>
        <w:t> </w:t>
      </w:r>
      <w:r>
        <w:rPr>
          <w:w w:val="105"/>
        </w:rPr>
        <w:t>classification tasks</w:t>
      </w:r>
      <w:r>
        <w:rPr>
          <w:w w:val="105"/>
        </w:rPr>
        <w:t> (</w:t>
      </w:r>
      <w:hyperlink w:history="true" w:anchor="_bookmark73">
        <w:r>
          <w:rPr>
            <w:color w:val="0000FF"/>
            <w:w w:val="105"/>
          </w:rPr>
          <w:t>Dosovitskiy</w:t>
        </w:r>
      </w:hyperlink>
      <w:r>
        <w:rPr>
          <w:w w:val="105"/>
        </w:rPr>
        <w:t>,</w:t>
      </w:r>
      <w:r>
        <w:rPr>
          <w:w w:val="105"/>
        </w:rPr>
        <w:t> </w:t>
      </w:r>
      <w:hyperlink w:history="true" w:anchor="_bookmark73">
        <w:r>
          <w:rPr>
            <w:color w:val="0000FF"/>
            <w:w w:val="105"/>
          </w:rPr>
          <w:t>2020</w:t>
        </w:r>
      </w:hyperlink>
      <w:r>
        <w:rPr>
          <w:w w:val="105"/>
        </w:rPr>
        <w:t>).</w:t>
      </w:r>
      <w:r>
        <w:rPr>
          <w:spacing w:val="40"/>
          <w:w w:val="105"/>
        </w:rPr>
        <w:t> </w:t>
      </w:r>
      <w:r>
        <w:rPr>
          <w:w w:val="105"/>
        </w:rPr>
        <w:t>Nevertheless,</w:t>
      </w:r>
      <w:r>
        <w:rPr>
          <w:w w:val="105"/>
        </w:rPr>
        <w:t> a</w:t>
      </w:r>
      <w:r>
        <w:rPr>
          <w:w w:val="105"/>
        </w:rPr>
        <w:t> more</w:t>
      </w:r>
      <w:r>
        <w:rPr>
          <w:w w:val="105"/>
        </w:rPr>
        <w:t> recent</w:t>
      </w:r>
      <w:r>
        <w:rPr>
          <w:w w:val="105"/>
        </w:rPr>
        <w:t> class</w:t>
      </w:r>
      <w:r>
        <w:rPr>
          <w:w w:val="105"/>
        </w:rPr>
        <w:t> of</w:t>
      </w:r>
      <w:r>
        <w:rPr>
          <w:w w:val="105"/>
        </w:rPr>
        <w:t> vision</w:t>
      </w:r>
      <w:r>
        <w:rPr>
          <w:w w:val="105"/>
        </w:rPr>
        <w:t> models</w:t>
      </w:r>
      <w:r>
        <w:rPr>
          <w:w w:val="105"/>
        </w:rPr>
        <w:t> learns</w:t>
      </w:r>
      <w:r>
        <w:rPr>
          <w:w w:val="105"/>
        </w:rPr>
        <w:t> from ViTs</w:t>
      </w:r>
      <w:r>
        <w:rPr>
          <w:spacing w:val="30"/>
          <w:w w:val="105"/>
        </w:rPr>
        <w:t> </w:t>
      </w:r>
      <w:r>
        <w:rPr>
          <w:w w:val="105"/>
        </w:rPr>
        <w:t>and</w:t>
      </w:r>
      <w:r>
        <w:rPr>
          <w:spacing w:val="30"/>
          <w:w w:val="105"/>
        </w:rPr>
        <w:t> </w:t>
      </w:r>
      <w:r>
        <w:rPr>
          <w:w w:val="105"/>
        </w:rPr>
        <w:t>uses</w:t>
      </w:r>
      <w:r>
        <w:rPr>
          <w:spacing w:val="30"/>
          <w:w w:val="105"/>
        </w:rPr>
        <w:t> </w:t>
      </w:r>
      <w:r>
        <w:rPr>
          <w:w w:val="105"/>
        </w:rPr>
        <w:t>CNNs</w:t>
      </w:r>
      <w:r>
        <w:rPr>
          <w:spacing w:val="30"/>
          <w:w w:val="105"/>
        </w:rPr>
        <w:t> </w:t>
      </w:r>
      <w:r>
        <w:rPr>
          <w:w w:val="105"/>
        </w:rPr>
        <w:t>to</w:t>
      </w:r>
      <w:r>
        <w:rPr>
          <w:spacing w:val="30"/>
          <w:w w:val="105"/>
        </w:rPr>
        <w:t> </w:t>
      </w:r>
      <w:r>
        <w:rPr>
          <w:w w:val="105"/>
        </w:rPr>
        <w:t>achieve</w:t>
      </w:r>
      <w:r>
        <w:rPr>
          <w:spacing w:val="30"/>
          <w:w w:val="105"/>
        </w:rPr>
        <w:t> </w:t>
      </w:r>
      <w:r>
        <w:rPr>
          <w:w w:val="105"/>
        </w:rPr>
        <w:t>high</w:t>
      </w:r>
      <w:r>
        <w:rPr>
          <w:spacing w:val="30"/>
          <w:w w:val="105"/>
        </w:rPr>
        <w:t> </w:t>
      </w:r>
      <w:r>
        <w:rPr>
          <w:w w:val="105"/>
        </w:rPr>
        <w:t>accuracy</w:t>
      </w:r>
      <w:r>
        <w:rPr>
          <w:spacing w:val="30"/>
          <w:w w:val="105"/>
        </w:rPr>
        <w:t> </w:t>
      </w:r>
      <w:r>
        <w:rPr>
          <w:w w:val="105"/>
        </w:rPr>
        <w:t>on</w:t>
      </w:r>
      <w:r>
        <w:rPr>
          <w:spacing w:val="31"/>
          <w:w w:val="105"/>
        </w:rPr>
        <w:t> </w:t>
      </w:r>
      <w:r>
        <w:rPr>
          <w:w w:val="105"/>
        </w:rPr>
        <w:t>image</w:t>
      </w:r>
      <w:r>
        <w:rPr>
          <w:spacing w:val="30"/>
          <w:w w:val="105"/>
        </w:rPr>
        <w:t> </w:t>
      </w:r>
      <w:r>
        <w:rPr>
          <w:w w:val="105"/>
        </w:rPr>
        <w:t>classification</w:t>
      </w:r>
      <w:r>
        <w:rPr>
          <w:spacing w:val="30"/>
          <w:w w:val="105"/>
        </w:rPr>
        <w:t> </w:t>
      </w:r>
      <w:r>
        <w:rPr>
          <w:w w:val="105"/>
        </w:rPr>
        <w:t>tasks</w:t>
      </w:r>
      <w:r>
        <w:rPr>
          <w:spacing w:val="30"/>
          <w:w w:val="105"/>
        </w:rPr>
        <w:t> </w:t>
      </w:r>
      <w:r>
        <w:rPr>
          <w:w w:val="105"/>
        </w:rPr>
        <w:t>(</w:t>
      </w:r>
      <w:hyperlink w:history="true" w:anchor="_bookmark103">
        <w:r>
          <w:rPr>
            <w:color w:val="0000FF"/>
            <w:w w:val="105"/>
          </w:rPr>
          <w:t>Woo</w:t>
        </w:r>
        <w:r>
          <w:rPr>
            <w:color w:val="0000FF"/>
            <w:spacing w:val="30"/>
            <w:w w:val="105"/>
          </w:rPr>
          <w:t> </w:t>
        </w:r>
        <w:r>
          <w:rPr>
            <w:color w:val="0000FF"/>
            <w:w w:val="105"/>
          </w:rPr>
          <w:t>et</w:t>
        </w:r>
        <w:r>
          <w:rPr>
            <w:color w:val="0000FF"/>
            <w:spacing w:val="30"/>
            <w:w w:val="105"/>
          </w:rPr>
          <w:t> </w:t>
        </w:r>
        <w:r>
          <w:rPr>
            <w:color w:val="0000FF"/>
            <w:spacing w:val="-4"/>
            <w:w w:val="105"/>
          </w:rPr>
          <w:t>al.</w:t>
        </w:r>
      </w:hyperlink>
      <w:r>
        <w:rPr>
          <w:spacing w:val="-4"/>
          <w:w w:val="105"/>
        </w:rPr>
        <w:t>,</w:t>
      </w:r>
    </w:p>
    <w:p>
      <w:pPr>
        <w:pStyle w:val="BodyText"/>
        <w:spacing w:after="0" w:line="415" w:lineRule="auto"/>
        <w:jc w:val="both"/>
        <w:sectPr>
          <w:pgSz w:w="12240" w:h="15840"/>
          <w:pgMar w:header="0" w:footer="822" w:top="1440" w:bottom="1020" w:left="1440" w:right="0"/>
        </w:sectPr>
      </w:pPr>
    </w:p>
    <w:p>
      <w:pPr>
        <w:pStyle w:val="BodyText"/>
        <w:spacing w:line="408" w:lineRule="auto" w:before="42"/>
        <w:ind w:right="1437"/>
        <w:jc w:val="both"/>
      </w:pPr>
      <w:hyperlink w:history="true" w:anchor="_bookmark103">
        <w:r>
          <w:rPr>
            <w:color w:val="0000FF"/>
            <w:w w:val="105"/>
          </w:rPr>
          <w:t>2023</w:t>
        </w:r>
      </w:hyperlink>
      <w:r>
        <w:rPr>
          <w:w w:val="105"/>
        </w:rPr>
        <w:t>).</w:t>
      </w:r>
      <w:r>
        <w:rPr>
          <w:spacing w:val="40"/>
          <w:w w:val="105"/>
        </w:rPr>
        <w:t> </w:t>
      </w:r>
      <w:r>
        <w:rPr>
          <w:w w:val="105"/>
        </w:rPr>
        <w:t>We</w:t>
      </w:r>
      <w:r>
        <w:rPr>
          <w:w w:val="105"/>
        </w:rPr>
        <w:t> use</w:t>
      </w:r>
      <w:r>
        <w:rPr>
          <w:w w:val="105"/>
        </w:rPr>
        <w:t> one</w:t>
      </w:r>
      <w:r>
        <w:rPr>
          <w:w w:val="105"/>
        </w:rPr>
        <w:t> such</w:t>
      </w:r>
      <w:r>
        <w:rPr>
          <w:w w:val="105"/>
        </w:rPr>
        <w:t> model</w:t>
      </w:r>
      <w:r>
        <w:rPr>
          <w:w w:val="105"/>
        </w:rPr>
        <w:t> to</w:t>
      </w:r>
      <w:r>
        <w:rPr>
          <w:w w:val="105"/>
        </w:rPr>
        <w:t> classify</w:t>
      </w:r>
      <w:r>
        <w:rPr>
          <w:w w:val="105"/>
        </w:rPr>
        <w:t> road</w:t>
      </w:r>
      <w:r>
        <w:rPr>
          <w:w w:val="105"/>
        </w:rPr>
        <w:t> quality</w:t>
      </w:r>
      <w:r>
        <w:rPr>
          <w:w w:val="105"/>
        </w:rPr>
        <w:t> from</w:t>
      </w:r>
      <w:r>
        <w:rPr>
          <w:w w:val="105"/>
        </w:rPr>
        <w:t> satellite</w:t>
      </w:r>
      <w:r>
        <w:rPr>
          <w:w w:val="105"/>
        </w:rPr>
        <w:t> images</w:t>
      </w:r>
      <w:hyperlink w:history="true" w:anchor="_bookmark10">
        <w:r>
          <w:rPr>
            <w:rFonts w:ascii="Century"/>
            <w:w w:val="105"/>
            <w:vertAlign w:val="superscript"/>
          </w:rPr>
          <w:t>6</w:t>
        </w:r>
      </w:hyperlink>
      <w:r>
        <w:rPr>
          <w:w w:val="105"/>
          <w:vertAlign w:val="baseline"/>
        </w:rPr>
        <w:t>.</w:t>
      </w:r>
      <w:r>
        <w:rPr>
          <w:spacing w:val="40"/>
          <w:w w:val="105"/>
          <w:vertAlign w:val="baseline"/>
        </w:rPr>
        <w:t> </w:t>
      </w:r>
      <w:r>
        <w:rPr>
          <w:w w:val="105"/>
          <w:vertAlign w:val="baseline"/>
        </w:rPr>
        <w:t>Below,</w:t>
      </w:r>
      <w:r>
        <w:rPr>
          <w:w w:val="105"/>
          <w:vertAlign w:val="baseline"/>
        </w:rPr>
        <w:t> we outline the steps we take to assess road quality.</w:t>
      </w:r>
    </w:p>
    <w:p>
      <w:pPr>
        <w:pStyle w:val="BodyText"/>
        <w:spacing w:line="415" w:lineRule="auto" w:before="9"/>
        <w:ind w:right="1435" w:firstLine="351"/>
        <w:jc w:val="both"/>
      </w:pPr>
      <w:r>
        <w:rPr>
          <w:rFonts w:ascii="Georgia"/>
          <w:b/>
        </w:rPr>
        <w:t>Satellite Images for fine-tuning.</w:t>
      </w:r>
      <w:r>
        <w:rPr>
          <w:rFonts w:ascii="Georgia"/>
          <w:b/>
          <w:spacing w:val="40"/>
        </w:rPr>
        <w:t> </w:t>
      </w:r>
      <w:r>
        <w:rPr/>
        <w:t>Fine-tuning a vision model involves taking a pre- trained model and adapting it for a specific image-classification task.</w:t>
      </w:r>
      <w:r>
        <w:rPr>
          <w:spacing w:val="40"/>
        </w:rPr>
        <w:t> </w:t>
      </w:r>
      <w:r>
        <w:rPr/>
        <w:t>In order to ensure appropriate</w:t>
      </w:r>
      <w:r>
        <w:rPr>
          <w:spacing w:val="40"/>
        </w:rPr>
        <w:t> </w:t>
      </w:r>
      <w:r>
        <w:rPr/>
        <w:t>fine-tuning</w:t>
      </w:r>
      <w:r>
        <w:rPr>
          <w:spacing w:val="40"/>
        </w:rPr>
        <w:t> </w:t>
      </w:r>
      <w:r>
        <w:rPr/>
        <w:t>and</w:t>
      </w:r>
      <w:r>
        <w:rPr>
          <w:spacing w:val="40"/>
        </w:rPr>
        <w:t> </w:t>
      </w:r>
      <w:r>
        <w:rPr/>
        <w:t>enable</w:t>
      </w:r>
      <w:r>
        <w:rPr>
          <w:spacing w:val="40"/>
        </w:rPr>
        <w:t> </w:t>
      </w:r>
      <w:r>
        <w:rPr/>
        <w:t>our</w:t>
      </w:r>
      <w:r>
        <w:rPr>
          <w:spacing w:val="40"/>
        </w:rPr>
        <w:t> </w:t>
      </w:r>
      <w:r>
        <w:rPr/>
        <w:t>vision</w:t>
      </w:r>
      <w:r>
        <w:rPr>
          <w:spacing w:val="40"/>
        </w:rPr>
        <w:t> </w:t>
      </w:r>
      <w:r>
        <w:rPr/>
        <w:t>model</w:t>
      </w:r>
      <w:r>
        <w:rPr>
          <w:spacing w:val="40"/>
        </w:rPr>
        <w:t> </w:t>
      </w:r>
      <w:r>
        <w:rPr/>
        <w:t>to</w:t>
      </w:r>
      <w:r>
        <w:rPr>
          <w:spacing w:val="40"/>
        </w:rPr>
        <w:t> </w:t>
      </w:r>
      <w:r>
        <w:rPr/>
        <w:t>accurately</w:t>
      </w:r>
      <w:r>
        <w:rPr>
          <w:spacing w:val="40"/>
        </w:rPr>
        <w:t> </w:t>
      </w:r>
      <w:r>
        <w:rPr/>
        <w:t>predict</w:t>
      </w:r>
      <w:r>
        <w:rPr>
          <w:spacing w:val="40"/>
        </w:rPr>
        <w:t> </w:t>
      </w:r>
      <w:r>
        <w:rPr/>
        <w:t>road</w:t>
      </w:r>
      <w:r>
        <w:rPr>
          <w:spacing w:val="40"/>
        </w:rPr>
        <w:t> </w:t>
      </w:r>
      <w:r>
        <w:rPr/>
        <w:t>quality,</w:t>
      </w:r>
      <w:r>
        <w:rPr>
          <w:spacing w:val="40"/>
        </w:rPr>
        <w:t> </w:t>
      </w:r>
      <w:r>
        <w:rPr/>
        <w:t>we need</w:t>
      </w:r>
      <w:r>
        <w:rPr>
          <w:spacing w:val="40"/>
        </w:rPr>
        <w:t> </w:t>
      </w:r>
      <w:r>
        <w:rPr/>
        <w:t>large-scale</w:t>
      </w:r>
      <w:r>
        <w:rPr>
          <w:spacing w:val="40"/>
        </w:rPr>
        <w:t> </w:t>
      </w:r>
      <w:r>
        <w:rPr/>
        <w:t>road-image</w:t>
      </w:r>
      <w:r>
        <w:rPr>
          <w:spacing w:val="40"/>
        </w:rPr>
        <w:t> </w:t>
      </w:r>
      <w:r>
        <w:rPr/>
        <w:t>data.</w:t>
      </w:r>
      <w:r>
        <w:rPr>
          <w:spacing w:val="80"/>
        </w:rPr>
        <w:t> </w:t>
      </w:r>
      <w:r>
        <w:rPr/>
        <w:t>We</w:t>
      </w:r>
      <w:r>
        <w:rPr>
          <w:spacing w:val="40"/>
        </w:rPr>
        <w:t> </w:t>
      </w:r>
      <w:r>
        <w:rPr/>
        <w:t>use</w:t>
      </w:r>
      <w:r>
        <w:rPr>
          <w:spacing w:val="40"/>
        </w:rPr>
        <w:t> </w:t>
      </w:r>
      <w:r>
        <w:rPr/>
        <w:t>the</w:t>
      </w:r>
      <w:r>
        <w:rPr>
          <w:spacing w:val="40"/>
        </w:rPr>
        <w:t> </w:t>
      </w:r>
      <w:r>
        <w:rPr/>
        <w:t>road-image</w:t>
      </w:r>
      <w:r>
        <w:rPr>
          <w:spacing w:val="40"/>
        </w:rPr>
        <w:t> </w:t>
      </w:r>
      <w:r>
        <w:rPr/>
        <w:t>dataset</w:t>
      </w:r>
      <w:r>
        <w:rPr>
          <w:spacing w:val="40"/>
        </w:rPr>
        <w:t> </w:t>
      </w:r>
      <w:r>
        <w:rPr/>
        <w:t>of</w:t>
      </w:r>
      <w:r>
        <w:rPr>
          <w:spacing w:val="40"/>
        </w:rPr>
        <w:t> </w:t>
      </w:r>
      <w:hyperlink w:history="true" w:anchor="_bookmark60">
        <w:r>
          <w:rPr>
            <w:color w:val="0000FF"/>
          </w:rPr>
          <w:t>Brewer</w:t>
        </w:r>
        <w:r>
          <w:rPr>
            <w:color w:val="0000FF"/>
            <w:spacing w:val="40"/>
          </w:rPr>
          <w:t> </w:t>
        </w:r>
        <w:r>
          <w:rPr>
            <w:color w:val="0000FF"/>
          </w:rPr>
          <w:t>et</w:t>
        </w:r>
        <w:r>
          <w:rPr>
            <w:color w:val="0000FF"/>
            <w:spacing w:val="40"/>
          </w:rPr>
          <w:t> </w:t>
        </w:r>
        <w:r>
          <w:rPr>
            <w:color w:val="0000FF"/>
          </w:rPr>
          <w:t>al.</w:t>
        </w:r>
      </w:hyperlink>
      <w:r>
        <w:rPr>
          <w:color w:val="0000FF"/>
          <w:spacing w:val="40"/>
        </w:rPr>
        <w:t> </w:t>
      </w:r>
      <w:r>
        <w:rPr/>
        <w:t>(</w:t>
      </w:r>
      <w:hyperlink w:history="true" w:anchor="_bookmark60">
        <w:r>
          <w:rPr>
            <w:color w:val="0000FF"/>
          </w:rPr>
          <w:t>2021</w:t>
        </w:r>
      </w:hyperlink>
      <w:r>
        <w:rPr/>
        <w:t>) which consists of 53,677 labeled satellite images of roads in different conditions, and a clas- sification representing quality of each road:</w:t>
      </w:r>
      <w:r>
        <w:rPr>
          <w:spacing w:val="40"/>
        </w:rPr>
        <w:t> </w:t>
      </w:r>
      <w:r>
        <w:rPr/>
        <w:t>0 (poor),</w:t>
      </w:r>
      <w:r>
        <w:rPr>
          <w:spacing w:val="32"/>
        </w:rPr>
        <w:t> </w:t>
      </w:r>
      <w:r>
        <w:rPr/>
        <w:t>1 (decent) and 2 (high).</w:t>
      </w:r>
      <w:r>
        <w:rPr>
          <w:spacing w:val="40"/>
        </w:rPr>
        <w:t> </w:t>
      </w:r>
      <w:r>
        <w:rPr/>
        <w:t>We divide the</w:t>
      </w:r>
      <w:r>
        <w:rPr>
          <w:spacing w:val="40"/>
        </w:rPr>
        <w:t> </w:t>
      </w:r>
      <w:r>
        <w:rPr/>
        <w:t>data</w:t>
      </w:r>
      <w:r>
        <w:rPr>
          <w:spacing w:val="40"/>
        </w:rPr>
        <w:t> </w:t>
      </w:r>
      <w:r>
        <w:rPr/>
        <w:t>into</w:t>
      </w:r>
      <w:r>
        <w:rPr>
          <w:spacing w:val="40"/>
        </w:rPr>
        <w:t> </w:t>
      </w:r>
      <w:r>
        <w:rPr/>
        <w:t>training,</w:t>
      </w:r>
      <w:r>
        <w:rPr>
          <w:spacing w:val="40"/>
        </w:rPr>
        <w:t> </w:t>
      </w:r>
      <w:r>
        <w:rPr/>
        <w:t>validation</w:t>
      </w:r>
      <w:r>
        <w:rPr>
          <w:spacing w:val="40"/>
        </w:rPr>
        <w:t> </w:t>
      </w:r>
      <w:r>
        <w:rPr/>
        <w:t>and</w:t>
      </w:r>
      <w:r>
        <w:rPr>
          <w:spacing w:val="40"/>
        </w:rPr>
        <w:t> </w:t>
      </w:r>
      <w:r>
        <w:rPr/>
        <w:t>test</w:t>
      </w:r>
      <w:r>
        <w:rPr>
          <w:spacing w:val="40"/>
        </w:rPr>
        <w:t> </w:t>
      </w:r>
      <w:r>
        <w:rPr/>
        <w:t>datasets,</w:t>
      </w:r>
      <w:r>
        <w:rPr>
          <w:spacing w:val="40"/>
        </w:rPr>
        <w:t> </w:t>
      </w:r>
      <w:r>
        <w:rPr/>
        <w:t>and</w:t>
      </w:r>
      <w:r>
        <w:rPr>
          <w:spacing w:val="40"/>
        </w:rPr>
        <w:t> </w:t>
      </w:r>
      <w:r>
        <w:rPr/>
        <w:t>use</w:t>
      </w:r>
      <w:r>
        <w:rPr>
          <w:spacing w:val="40"/>
        </w:rPr>
        <w:t> </w:t>
      </w:r>
      <w:r>
        <w:rPr/>
        <w:t>70%</w:t>
      </w:r>
      <w:r>
        <w:rPr>
          <w:spacing w:val="40"/>
        </w:rPr>
        <w:t> </w:t>
      </w:r>
      <w:r>
        <w:rPr/>
        <w:t>of</w:t>
      </w:r>
      <w:r>
        <w:rPr>
          <w:spacing w:val="40"/>
        </w:rPr>
        <w:t> </w:t>
      </w:r>
      <w:r>
        <w:rPr/>
        <w:t>the</w:t>
      </w:r>
      <w:r>
        <w:rPr>
          <w:spacing w:val="40"/>
        </w:rPr>
        <w:t> </w:t>
      </w:r>
      <w:r>
        <w:rPr/>
        <w:t>data</w:t>
      </w:r>
      <w:r>
        <w:rPr>
          <w:spacing w:val="40"/>
        </w:rPr>
        <w:t> </w:t>
      </w:r>
      <w:r>
        <w:rPr/>
        <w:t>for</w:t>
      </w:r>
      <w:r>
        <w:rPr>
          <w:spacing w:val="40"/>
        </w:rPr>
        <w:t> </w:t>
      </w:r>
      <w:r>
        <w:rPr/>
        <w:t>training,</w:t>
      </w:r>
      <w:r>
        <w:rPr>
          <w:spacing w:val="40"/>
        </w:rPr>
        <w:t> </w:t>
      </w:r>
      <w:r>
        <w:rPr/>
        <w:t>15%</w:t>
      </w:r>
      <w:r>
        <w:rPr>
          <w:spacing w:val="40"/>
        </w:rPr>
        <w:t> </w:t>
      </w:r>
      <w:r>
        <w:rPr/>
        <w:t>for validation and 15% for testing.</w:t>
      </w:r>
      <w:r>
        <w:rPr>
          <w:spacing w:val="40"/>
        </w:rPr>
        <w:t> </w:t>
      </w:r>
      <w:r>
        <w:rPr/>
        <w:t>For a detailed analysis of the road-image dataset, see the Appendix, Section </w:t>
      </w:r>
      <w:hyperlink w:history="true" w:anchor="_bookmark132">
        <w:r>
          <w:rPr/>
          <w:t>E</w:t>
        </w:r>
      </w:hyperlink>
      <w:r>
        <w:rPr/>
        <w:t>. In section </w:t>
      </w:r>
      <w:hyperlink w:history="true" w:anchor="_bookmark30">
        <w:r>
          <w:rPr/>
          <w:t>5.1</w:t>
        </w:r>
      </w:hyperlink>
      <w:r>
        <w:rPr/>
        <w:t>, we present the results from our fine-tuned model, when applied</w:t>
      </w:r>
      <w:r>
        <w:rPr>
          <w:spacing w:val="40"/>
        </w:rPr>
        <w:t> </w:t>
      </w:r>
      <w:r>
        <w:rPr/>
        <w:t>to</w:t>
      </w:r>
      <w:r>
        <w:rPr>
          <w:spacing w:val="40"/>
        </w:rPr>
        <w:t> </w:t>
      </w:r>
      <w:r>
        <w:rPr/>
        <w:t>roads</w:t>
      </w:r>
      <w:r>
        <w:rPr>
          <w:spacing w:val="40"/>
        </w:rPr>
        <w:t> </w:t>
      </w:r>
      <w:r>
        <w:rPr/>
        <w:t>in</w:t>
      </w:r>
      <w:r>
        <w:rPr>
          <w:spacing w:val="40"/>
        </w:rPr>
        <w:t> </w:t>
      </w:r>
      <w:r>
        <w:rPr/>
        <w:t>areas</w:t>
      </w:r>
      <w:r>
        <w:rPr>
          <w:spacing w:val="40"/>
        </w:rPr>
        <w:t> </w:t>
      </w:r>
      <w:r>
        <w:rPr/>
        <w:t>with</w:t>
      </w:r>
      <w:r>
        <w:rPr>
          <w:spacing w:val="40"/>
        </w:rPr>
        <w:t> </w:t>
      </w:r>
      <w:r>
        <w:rPr/>
        <w:t>close</w:t>
      </w:r>
      <w:r>
        <w:rPr>
          <w:spacing w:val="40"/>
        </w:rPr>
        <w:t> </w:t>
      </w:r>
      <w:r>
        <w:rPr/>
        <w:t>elections</w:t>
      </w:r>
      <w:r>
        <w:rPr>
          <w:spacing w:val="40"/>
        </w:rPr>
        <w:t> </w:t>
      </w:r>
      <w:r>
        <w:rPr/>
        <w:t>within</w:t>
      </w:r>
      <w:r>
        <w:rPr>
          <w:spacing w:val="40"/>
        </w:rPr>
        <w:t> </w:t>
      </w:r>
      <w:r>
        <w:rPr/>
        <w:t>the</w:t>
      </w:r>
      <w:r>
        <w:rPr>
          <w:spacing w:val="40"/>
        </w:rPr>
        <w:t> </w:t>
      </w:r>
      <w:r>
        <w:rPr/>
        <w:t>effective</w:t>
      </w:r>
      <w:r>
        <w:rPr>
          <w:spacing w:val="40"/>
        </w:rPr>
        <w:t> </w:t>
      </w:r>
      <w:r>
        <w:rPr/>
        <w:t>bandwidth.</w:t>
      </w:r>
    </w:p>
    <w:p>
      <w:pPr>
        <w:pStyle w:val="BodyText"/>
        <w:spacing w:line="412" w:lineRule="auto" w:before="7"/>
        <w:ind w:left="-1" w:right="1434" w:firstLine="351"/>
        <w:jc w:val="both"/>
      </w:pPr>
      <w:r>
        <w:rPr/>
        <mc:AlternateContent>
          <mc:Choice Requires="wps">
            <w:drawing>
              <wp:anchor distT="0" distB="0" distL="0" distR="0" allowOverlap="1" layoutInCell="1" locked="0" behindDoc="0" simplePos="0" relativeHeight="15733248">
                <wp:simplePos x="0" y="0"/>
                <wp:positionH relativeFrom="page">
                  <wp:posOffset>914400</wp:posOffset>
                </wp:positionH>
                <wp:positionV relativeFrom="paragraph">
                  <wp:posOffset>3313803</wp:posOffset>
                </wp:positionV>
                <wp:extent cx="2377440"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2377440" cy="1270"/>
                        </a:xfrm>
                        <a:custGeom>
                          <a:avLst/>
                          <a:gdLst/>
                          <a:ahLst/>
                          <a:cxnLst/>
                          <a:rect l="l" t="t" r="r" b="b"/>
                          <a:pathLst>
                            <a:path w="2377440" h="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248" from="72pt,260.929413pt" to="259.197pt,260.929413pt" stroked="true" strokeweight=".398pt" strokecolor="#000000">
                <v:stroke dashstyle="solid"/>
                <w10:wrap type="none"/>
              </v:line>
            </w:pict>
          </mc:Fallback>
        </mc:AlternateContent>
      </w:r>
      <w:r>
        <w:rPr>
          <w:rFonts w:ascii="Georgia"/>
          <w:b/>
        </w:rPr>
        <w:t>Ohio Satellite Images. </w:t>
      </w:r>
      <w:r>
        <w:rPr/>
        <w:t>While the fine-tuning of our vision image-classification model uses images from </w:t>
      </w:r>
      <w:hyperlink w:history="true" w:anchor="_bookmark60">
        <w:r>
          <w:rPr>
            <w:color w:val="0000FF"/>
          </w:rPr>
          <w:t>Brewer et al.</w:t>
        </w:r>
      </w:hyperlink>
      <w:r>
        <w:rPr>
          <w:color w:val="0000FF"/>
        </w:rPr>
        <w:t> </w:t>
      </w:r>
      <w:r>
        <w:rPr/>
        <w:t>(</w:t>
      </w:r>
      <w:hyperlink w:history="true" w:anchor="_bookmark60">
        <w:r>
          <w:rPr>
            <w:color w:val="0000FF"/>
          </w:rPr>
          <w:t>2021</w:t>
        </w:r>
      </w:hyperlink>
      <w:r>
        <w:rPr/>
        <w:t>), our testing sample uses hand-collected satellite images from Google Earth Pro for roads in different cities in Ohio.</w:t>
      </w:r>
      <w:r>
        <w:rPr>
          <w:spacing w:val="40"/>
        </w:rPr>
        <w:t> </w:t>
      </w:r>
      <w:r>
        <w:rPr/>
        <w:t>Even though Google Earth Pro covers all of Ohio and provides satellite images of roads for cities we study, these images may differ in resolution and quality depending on the location.</w:t>
      </w:r>
      <w:r>
        <w:rPr>
          <w:spacing w:val="40"/>
        </w:rPr>
        <w:t> </w:t>
      </w:r>
      <w:r>
        <w:rPr/>
        <w:t>The images are also not always available for all time periods, and the time period of the images may not be consistent across different</w:t>
      </w:r>
      <w:r>
        <w:rPr>
          <w:spacing w:val="40"/>
        </w:rPr>
        <w:t> </w:t>
      </w:r>
      <w:r>
        <w:rPr/>
        <w:t>locations</w:t>
      </w:r>
      <w:hyperlink w:history="true" w:anchor="_bookmark11">
        <w:r>
          <w:rPr>
            <w:rFonts w:ascii="Century"/>
            <w:vertAlign w:val="superscript"/>
          </w:rPr>
          <w:t>7</w:t>
        </w:r>
      </w:hyperlink>
      <w:r>
        <w:rPr>
          <w:vertAlign w:val="baseline"/>
        </w:rPr>
        <w:t>.</w:t>
      </w:r>
      <w:r>
        <w:rPr>
          <w:spacing w:val="40"/>
          <w:vertAlign w:val="baseline"/>
        </w:rPr>
        <w:t> </w:t>
      </w:r>
      <w:r>
        <w:rPr>
          <w:vertAlign w:val="baseline"/>
        </w:rPr>
        <w:t>For</w:t>
      </w:r>
      <w:r>
        <w:rPr>
          <w:spacing w:val="40"/>
          <w:vertAlign w:val="baseline"/>
        </w:rPr>
        <w:t> </w:t>
      </w:r>
      <w:r>
        <w:rPr>
          <w:vertAlign w:val="baseline"/>
        </w:rPr>
        <w:t>our</w:t>
      </w:r>
      <w:r>
        <w:rPr>
          <w:spacing w:val="40"/>
          <w:vertAlign w:val="baseline"/>
        </w:rPr>
        <w:t> </w:t>
      </w:r>
      <w:r>
        <w:rPr>
          <w:vertAlign w:val="baseline"/>
        </w:rPr>
        <w:t>analysis,</w:t>
      </w:r>
      <w:r>
        <w:rPr>
          <w:spacing w:val="40"/>
          <w:vertAlign w:val="baseline"/>
        </w:rPr>
        <w:t> </w:t>
      </w:r>
      <w:r>
        <w:rPr>
          <w:vertAlign w:val="baseline"/>
        </w:rPr>
        <w:t>it</w:t>
      </w:r>
      <w:r>
        <w:rPr>
          <w:spacing w:val="40"/>
          <w:vertAlign w:val="baseline"/>
        </w:rPr>
        <w:t> </w:t>
      </w:r>
      <w:r>
        <w:rPr>
          <w:vertAlign w:val="baseline"/>
        </w:rPr>
        <w:t>is</w:t>
      </w:r>
      <w:r>
        <w:rPr>
          <w:spacing w:val="40"/>
          <w:vertAlign w:val="baseline"/>
        </w:rPr>
        <w:t> </w:t>
      </w:r>
      <w:r>
        <w:rPr>
          <w:vertAlign w:val="baseline"/>
        </w:rPr>
        <w:t>imperative</w:t>
      </w:r>
      <w:r>
        <w:rPr>
          <w:spacing w:val="40"/>
          <w:vertAlign w:val="baseline"/>
        </w:rPr>
        <w:t> </w:t>
      </w:r>
      <w:r>
        <w:rPr>
          <w:vertAlign w:val="baseline"/>
        </w:rPr>
        <w:t>to</w:t>
      </w:r>
      <w:r>
        <w:rPr>
          <w:spacing w:val="40"/>
          <w:vertAlign w:val="baseline"/>
        </w:rPr>
        <w:t> </w:t>
      </w:r>
      <w:r>
        <w:rPr>
          <w:vertAlign w:val="baseline"/>
        </w:rPr>
        <w:t>ensure</w:t>
      </w:r>
      <w:r>
        <w:rPr>
          <w:spacing w:val="40"/>
          <w:vertAlign w:val="baseline"/>
        </w:rPr>
        <w:t> </w:t>
      </w:r>
      <w:r>
        <w:rPr>
          <w:vertAlign w:val="baseline"/>
        </w:rPr>
        <w:t>we</w:t>
      </w:r>
      <w:r>
        <w:rPr>
          <w:spacing w:val="40"/>
          <w:vertAlign w:val="baseline"/>
        </w:rPr>
        <w:t> </w:t>
      </w:r>
      <w:r>
        <w:rPr>
          <w:vertAlign w:val="baseline"/>
        </w:rPr>
        <w:t>have</w:t>
      </w:r>
      <w:r>
        <w:rPr>
          <w:spacing w:val="40"/>
          <w:vertAlign w:val="baseline"/>
        </w:rPr>
        <w:t> </w:t>
      </w:r>
      <w:r>
        <w:rPr>
          <w:vertAlign w:val="baseline"/>
        </w:rPr>
        <w:t>images</w:t>
      </w:r>
      <w:r>
        <w:rPr>
          <w:spacing w:val="40"/>
          <w:vertAlign w:val="baseline"/>
        </w:rPr>
        <w:t> </w:t>
      </w:r>
      <w:r>
        <w:rPr>
          <w:vertAlign w:val="baseline"/>
        </w:rPr>
        <w:t>before</w:t>
      </w:r>
      <w:r>
        <w:rPr>
          <w:spacing w:val="40"/>
          <w:vertAlign w:val="baseline"/>
        </w:rPr>
        <w:t> </w:t>
      </w:r>
      <w:r>
        <w:rPr>
          <w:vertAlign w:val="baseline"/>
        </w:rPr>
        <w:t>and after</w:t>
      </w:r>
      <w:r>
        <w:rPr>
          <w:spacing w:val="40"/>
          <w:vertAlign w:val="baseline"/>
        </w:rPr>
        <w:t> </w:t>
      </w:r>
      <w:r>
        <w:rPr>
          <w:vertAlign w:val="baseline"/>
        </w:rPr>
        <w:t>the</w:t>
      </w:r>
      <w:r>
        <w:rPr>
          <w:spacing w:val="40"/>
          <w:vertAlign w:val="baseline"/>
        </w:rPr>
        <w:t> </w:t>
      </w:r>
      <w:r>
        <w:rPr>
          <w:vertAlign w:val="baseline"/>
        </w:rPr>
        <w:t>referendum</w:t>
      </w:r>
      <w:r>
        <w:rPr>
          <w:spacing w:val="40"/>
          <w:vertAlign w:val="baseline"/>
        </w:rPr>
        <w:t> </w:t>
      </w:r>
      <w:r>
        <w:rPr>
          <w:vertAlign w:val="baseline"/>
        </w:rPr>
        <w:t>for</w:t>
      </w:r>
      <w:r>
        <w:rPr>
          <w:spacing w:val="40"/>
          <w:vertAlign w:val="baseline"/>
        </w:rPr>
        <w:t> </w:t>
      </w:r>
      <w:r>
        <w:rPr>
          <w:vertAlign w:val="baseline"/>
        </w:rPr>
        <w:t>both</w:t>
      </w:r>
      <w:r>
        <w:rPr>
          <w:spacing w:val="40"/>
          <w:vertAlign w:val="baseline"/>
        </w:rPr>
        <w:t> </w:t>
      </w:r>
      <w:r>
        <w:rPr>
          <w:vertAlign w:val="baseline"/>
        </w:rPr>
        <w:t>the</w:t>
      </w:r>
      <w:r>
        <w:rPr>
          <w:spacing w:val="40"/>
          <w:vertAlign w:val="baseline"/>
        </w:rPr>
        <w:t> </w:t>
      </w:r>
      <w:r>
        <w:rPr>
          <w:vertAlign w:val="baseline"/>
        </w:rPr>
        <w:t>treatment</w:t>
      </w:r>
      <w:r>
        <w:rPr>
          <w:spacing w:val="40"/>
          <w:vertAlign w:val="baseline"/>
        </w:rPr>
        <w:t> </w:t>
      </w:r>
      <w:r>
        <w:rPr>
          <w:vertAlign w:val="baseline"/>
        </w:rPr>
        <w:t>and</w:t>
      </w:r>
      <w:r>
        <w:rPr>
          <w:spacing w:val="40"/>
          <w:vertAlign w:val="baseline"/>
        </w:rPr>
        <w:t> </w:t>
      </w:r>
      <w:r>
        <w:rPr>
          <w:vertAlign w:val="baseline"/>
        </w:rPr>
        <w:t>control</w:t>
      </w:r>
      <w:r>
        <w:rPr>
          <w:spacing w:val="40"/>
          <w:vertAlign w:val="baseline"/>
        </w:rPr>
        <w:t> </w:t>
      </w:r>
      <w:r>
        <w:rPr>
          <w:vertAlign w:val="baseline"/>
        </w:rPr>
        <w:t>groups.</w:t>
      </w:r>
      <w:r>
        <w:rPr>
          <w:spacing w:val="80"/>
          <w:w w:val="150"/>
          <w:vertAlign w:val="baseline"/>
        </w:rPr>
        <w:t> </w:t>
      </w:r>
      <w:r>
        <w:rPr>
          <w:vertAlign w:val="baseline"/>
        </w:rPr>
        <w:t>However,</w:t>
      </w:r>
      <w:r>
        <w:rPr>
          <w:spacing w:val="40"/>
          <w:vertAlign w:val="baseline"/>
        </w:rPr>
        <w:t> </w:t>
      </w:r>
      <w:r>
        <w:rPr>
          <w:vertAlign w:val="baseline"/>
        </w:rPr>
        <w:t>we</w:t>
      </w:r>
      <w:r>
        <w:rPr>
          <w:spacing w:val="40"/>
          <w:vertAlign w:val="baseline"/>
        </w:rPr>
        <w:t> </w:t>
      </w:r>
      <w:r>
        <w:rPr>
          <w:vertAlign w:val="baseline"/>
        </w:rPr>
        <w:t>also</w:t>
      </w:r>
      <w:r>
        <w:rPr>
          <w:spacing w:val="40"/>
          <w:vertAlign w:val="baseline"/>
        </w:rPr>
        <w:t> </w:t>
      </w:r>
      <w:r>
        <w:rPr>
          <w:vertAlign w:val="baseline"/>
        </w:rPr>
        <w:t>found that some areas did not have images available for both periods, or the images were of poor quality.</w:t>
      </w:r>
      <w:r>
        <w:rPr>
          <w:spacing w:val="40"/>
          <w:vertAlign w:val="baseline"/>
        </w:rPr>
        <w:t> </w:t>
      </w:r>
      <w:r>
        <w:rPr>
          <w:vertAlign w:val="baseline"/>
        </w:rPr>
        <w:t>We restrict our sample to include only those areas where we could obtain high- resolution</w:t>
      </w:r>
      <w:r>
        <w:rPr>
          <w:spacing w:val="60"/>
          <w:vertAlign w:val="baseline"/>
        </w:rPr>
        <w:t> </w:t>
      </w:r>
      <w:r>
        <w:rPr>
          <w:vertAlign w:val="baseline"/>
        </w:rPr>
        <w:t>images</w:t>
      </w:r>
      <w:r>
        <w:rPr>
          <w:spacing w:val="61"/>
          <w:vertAlign w:val="baseline"/>
        </w:rPr>
        <w:t> </w:t>
      </w:r>
      <w:r>
        <w:rPr>
          <w:vertAlign w:val="baseline"/>
        </w:rPr>
        <w:t>for</w:t>
      </w:r>
      <w:r>
        <w:rPr>
          <w:spacing w:val="60"/>
          <w:vertAlign w:val="baseline"/>
        </w:rPr>
        <w:t> </w:t>
      </w:r>
      <w:r>
        <w:rPr>
          <w:vertAlign w:val="baseline"/>
        </w:rPr>
        <w:t>both</w:t>
      </w:r>
      <w:r>
        <w:rPr>
          <w:spacing w:val="61"/>
          <w:vertAlign w:val="baseline"/>
        </w:rPr>
        <w:t> </w:t>
      </w:r>
      <w:r>
        <w:rPr>
          <w:vertAlign w:val="baseline"/>
        </w:rPr>
        <w:t>periods</w:t>
      </w:r>
      <w:hyperlink w:history="true" w:anchor="_bookmark12">
        <w:r>
          <w:rPr>
            <w:rFonts w:ascii="Century"/>
            <w:vertAlign w:val="superscript"/>
          </w:rPr>
          <w:t>8</w:t>
        </w:r>
      </w:hyperlink>
      <w:r>
        <w:rPr>
          <w:vertAlign w:val="baseline"/>
        </w:rPr>
        <w:t>.</w:t>
      </w:r>
      <w:r>
        <w:rPr>
          <w:spacing w:val="47"/>
          <w:vertAlign w:val="baseline"/>
        </w:rPr>
        <w:t>  </w:t>
      </w:r>
      <w:r>
        <w:rPr>
          <w:vertAlign w:val="baseline"/>
        </w:rPr>
        <w:t>We</w:t>
      </w:r>
      <w:r>
        <w:rPr>
          <w:spacing w:val="59"/>
          <w:vertAlign w:val="baseline"/>
        </w:rPr>
        <w:t> </w:t>
      </w:r>
      <w:r>
        <w:rPr>
          <w:vertAlign w:val="baseline"/>
        </w:rPr>
        <w:t>collect</w:t>
      </w:r>
      <w:r>
        <w:rPr>
          <w:spacing w:val="61"/>
          <w:vertAlign w:val="baseline"/>
        </w:rPr>
        <w:t> </w:t>
      </w:r>
      <w:r>
        <w:rPr>
          <w:vertAlign w:val="baseline"/>
        </w:rPr>
        <w:t>road</w:t>
      </w:r>
      <w:r>
        <w:rPr>
          <w:spacing w:val="60"/>
          <w:vertAlign w:val="baseline"/>
        </w:rPr>
        <w:t> </w:t>
      </w:r>
      <w:r>
        <w:rPr>
          <w:vertAlign w:val="baseline"/>
        </w:rPr>
        <w:t>images</w:t>
      </w:r>
      <w:r>
        <w:rPr>
          <w:spacing w:val="61"/>
          <w:vertAlign w:val="baseline"/>
        </w:rPr>
        <w:t> </w:t>
      </w:r>
      <w:r>
        <w:rPr>
          <w:vertAlign w:val="baseline"/>
        </w:rPr>
        <w:t>for</w:t>
      </w:r>
      <w:r>
        <w:rPr>
          <w:spacing w:val="61"/>
          <w:vertAlign w:val="baseline"/>
        </w:rPr>
        <w:t> </w:t>
      </w:r>
      <w:r>
        <w:rPr>
          <w:vertAlign w:val="baseline"/>
        </w:rPr>
        <w:t>cities</w:t>
      </w:r>
      <w:r>
        <w:rPr>
          <w:spacing w:val="59"/>
          <w:vertAlign w:val="baseline"/>
        </w:rPr>
        <w:t> </w:t>
      </w:r>
      <w:r>
        <w:rPr>
          <w:vertAlign w:val="baseline"/>
        </w:rPr>
        <w:t>with</w:t>
      </w:r>
      <w:r>
        <w:rPr>
          <w:spacing w:val="61"/>
          <w:vertAlign w:val="baseline"/>
        </w:rPr>
        <w:t> </w:t>
      </w:r>
      <w:r>
        <w:rPr>
          <w:vertAlign w:val="baseline"/>
        </w:rPr>
        <w:t>votes</w:t>
      </w:r>
      <w:r>
        <w:rPr>
          <w:spacing w:val="60"/>
          <w:vertAlign w:val="baseline"/>
        </w:rPr>
        <w:t> </w:t>
      </w:r>
      <w:r>
        <w:rPr>
          <w:spacing w:val="-2"/>
          <w:vertAlign w:val="baseline"/>
        </w:rPr>
        <w:t>within</w:t>
      </w:r>
    </w:p>
    <w:p>
      <w:pPr>
        <w:spacing w:line="221" w:lineRule="exact" w:before="0"/>
        <w:ind w:left="332" w:right="0" w:firstLine="0"/>
        <w:jc w:val="both"/>
        <w:rPr>
          <w:rFonts w:ascii="Book Antiqua"/>
          <w:sz w:val="20"/>
        </w:rPr>
      </w:pPr>
      <w:r>
        <w:rPr>
          <w:rFonts w:ascii="Eras Medium ITC"/>
          <w:sz w:val="20"/>
          <w:vertAlign w:val="superscript"/>
        </w:rPr>
        <w:t>6</w:t>
      </w:r>
      <w:bookmarkStart w:name="_bookmark10" w:id="18"/>
      <w:bookmarkEnd w:id="18"/>
      <w:r>
        <w:rPr>
          <w:rFonts w:ascii="Eras Medium ITC"/>
          <w:spacing w:val="10"/>
          <w:sz w:val="20"/>
          <w:vertAlign w:val="baseline"/>
        </w:rPr>
      </w:r>
      <w:bookmarkStart w:name="_bookmark11" w:id="19"/>
      <w:bookmarkEnd w:id="19"/>
      <w:r>
        <w:rPr>
          <w:rFonts w:ascii="Eras Medium ITC"/>
          <w:spacing w:val="10"/>
          <w:sz w:val="20"/>
          <w:vertAlign w:val="baseline"/>
        </w:rPr>
      </w:r>
      <w:r>
        <w:rPr>
          <w:rFonts w:ascii="Book Antiqua"/>
          <w:sz w:val="20"/>
          <w:vertAlign w:val="baseline"/>
        </w:rPr>
        <w:t>see</w:t>
      </w:r>
      <w:r>
        <w:rPr>
          <w:rFonts w:ascii="Book Antiqua"/>
          <w:spacing w:val="3"/>
          <w:sz w:val="20"/>
          <w:vertAlign w:val="baseline"/>
        </w:rPr>
        <w:t> </w:t>
      </w:r>
      <w:r>
        <w:rPr>
          <w:rFonts w:ascii="Book Antiqua"/>
          <w:sz w:val="20"/>
          <w:vertAlign w:val="baseline"/>
        </w:rPr>
        <w:t>the</w:t>
      </w:r>
      <w:r>
        <w:rPr>
          <w:rFonts w:ascii="Book Antiqua"/>
          <w:spacing w:val="3"/>
          <w:sz w:val="20"/>
          <w:vertAlign w:val="baseline"/>
        </w:rPr>
        <w:t> </w:t>
      </w:r>
      <w:r>
        <w:rPr>
          <w:rFonts w:ascii="Book Antiqua"/>
          <w:sz w:val="20"/>
          <w:vertAlign w:val="baseline"/>
        </w:rPr>
        <w:t>Appendix,</w:t>
      </w:r>
      <w:r>
        <w:rPr>
          <w:rFonts w:ascii="Book Antiqua"/>
          <w:spacing w:val="3"/>
          <w:sz w:val="20"/>
          <w:vertAlign w:val="baseline"/>
        </w:rPr>
        <w:t> </w:t>
      </w:r>
      <w:r>
        <w:rPr>
          <w:rFonts w:ascii="Book Antiqua"/>
          <w:sz w:val="20"/>
          <w:vertAlign w:val="baseline"/>
        </w:rPr>
        <w:t>Section</w:t>
      </w:r>
      <w:r>
        <w:rPr>
          <w:rFonts w:ascii="Book Antiqua"/>
          <w:spacing w:val="3"/>
          <w:sz w:val="20"/>
          <w:vertAlign w:val="baseline"/>
        </w:rPr>
        <w:t> </w:t>
      </w:r>
      <w:hyperlink w:history="true" w:anchor="_bookmark132">
        <w:r>
          <w:rPr>
            <w:rFonts w:ascii="Book Antiqua"/>
            <w:sz w:val="20"/>
            <w:vertAlign w:val="baseline"/>
          </w:rPr>
          <w:t>E</w:t>
        </w:r>
      </w:hyperlink>
      <w:r>
        <w:rPr>
          <w:rFonts w:ascii="Book Antiqua"/>
          <w:spacing w:val="3"/>
          <w:sz w:val="20"/>
          <w:vertAlign w:val="baseline"/>
        </w:rPr>
        <w:t> </w:t>
      </w:r>
      <w:r>
        <w:rPr>
          <w:rFonts w:ascii="Book Antiqua"/>
          <w:sz w:val="20"/>
          <w:vertAlign w:val="baseline"/>
        </w:rPr>
        <w:t>for</w:t>
      </w:r>
      <w:r>
        <w:rPr>
          <w:rFonts w:ascii="Book Antiqua"/>
          <w:spacing w:val="3"/>
          <w:sz w:val="20"/>
          <w:vertAlign w:val="baseline"/>
        </w:rPr>
        <w:t> </w:t>
      </w:r>
      <w:r>
        <w:rPr>
          <w:rFonts w:ascii="Book Antiqua"/>
          <w:spacing w:val="-2"/>
          <w:sz w:val="20"/>
          <w:vertAlign w:val="baseline"/>
        </w:rPr>
        <w:t>details.</w:t>
      </w:r>
    </w:p>
    <w:p>
      <w:pPr>
        <w:spacing w:line="230" w:lineRule="auto" w:before="3"/>
        <w:ind w:left="0" w:right="1437" w:firstLine="332"/>
        <w:jc w:val="both"/>
        <w:rPr>
          <w:rFonts w:ascii="Book Antiqua"/>
          <w:sz w:val="20"/>
        </w:rPr>
      </w:pPr>
      <w:r>
        <w:rPr>
          <w:rFonts w:ascii="Eras Medium ITC"/>
          <w:sz w:val="20"/>
          <w:vertAlign w:val="superscript"/>
        </w:rPr>
        <w:t>7</w:t>
      </w:r>
      <w:r>
        <w:rPr>
          <w:rFonts w:ascii="Book Antiqua"/>
          <w:sz w:val="20"/>
          <w:vertAlign w:val="baseline"/>
        </w:rPr>
        <w:t>For example, Jersey Township in Licking County, Ohio had a road tax levy </w:t>
      </w:r>
      <w:r>
        <w:rPr>
          <w:rFonts w:ascii="Georgia"/>
          <w:b/>
          <w:sz w:val="20"/>
          <w:vertAlign w:val="baseline"/>
        </w:rPr>
        <w:t>renewal </w:t>
      </w:r>
      <w:r>
        <w:rPr>
          <w:rFonts w:ascii="Book Antiqua"/>
          <w:sz w:val="20"/>
          <w:vertAlign w:val="baseline"/>
        </w:rPr>
        <w:t>in 2019, but the most</w:t>
      </w:r>
      <w:r>
        <w:rPr>
          <w:rFonts w:ascii="Book Antiqua"/>
          <w:spacing w:val="-2"/>
          <w:sz w:val="20"/>
          <w:vertAlign w:val="baseline"/>
        </w:rPr>
        <w:t> </w:t>
      </w:r>
      <w:r>
        <w:rPr>
          <w:rFonts w:ascii="Book Antiqua"/>
          <w:sz w:val="20"/>
          <w:vertAlign w:val="baseline"/>
        </w:rPr>
        <w:t>temporally</w:t>
      </w:r>
      <w:r>
        <w:rPr>
          <w:rFonts w:ascii="Book Antiqua"/>
          <w:spacing w:val="-2"/>
          <w:sz w:val="20"/>
          <w:vertAlign w:val="baseline"/>
        </w:rPr>
        <w:t> </w:t>
      </w:r>
      <w:r>
        <w:rPr>
          <w:rFonts w:ascii="Book Antiqua"/>
          <w:sz w:val="20"/>
          <w:vertAlign w:val="baseline"/>
        </w:rPr>
        <w:t>adjacent</w:t>
      </w:r>
      <w:r>
        <w:rPr>
          <w:rFonts w:ascii="Book Antiqua"/>
          <w:spacing w:val="-2"/>
          <w:sz w:val="20"/>
          <w:vertAlign w:val="baseline"/>
        </w:rPr>
        <w:t> </w:t>
      </w:r>
      <w:r>
        <w:rPr>
          <w:rFonts w:ascii="Book Antiqua"/>
          <w:sz w:val="20"/>
          <w:vertAlign w:val="baseline"/>
        </w:rPr>
        <w:t>satellite</w:t>
      </w:r>
      <w:r>
        <w:rPr>
          <w:rFonts w:ascii="Book Antiqua"/>
          <w:spacing w:val="-2"/>
          <w:sz w:val="20"/>
          <w:vertAlign w:val="baseline"/>
        </w:rPr>
        <w:t> </w:t>
      </w:r>
      <w:r>
        <w:rPr>
          <w:rFonts w:ascii="Book Antiqua"/>
          <w:sz w:val="20"/>
          <w:vertAlign w:val="baseline"/>
        </w:rPr>
        <w:t>images</w:t>
      </w:r>
      <w:r>
        <w:rPr>
          <w:rFonts w:ascii="Book Antiqua"/>
          <w:spacing w:val="-2"/>
          <w:sz w:val="20"/>
          <w:vertAlign w:val="baseline"/>
        </w:rPr>
        <w:t> </w:t>
      </w:r>
      <w:r>
        <w:rPr>
          <w:rFonts w:ascii="Book Antiqua"/>
          <w:sz w:val="20"/>
          <w:vertAlign w:val="baseline"/>
        </w:rPr>
        <w:t>available</w:t>
      </w:r>
      <w:r>
        <w:rPr>
          <w:rFonts w:ascii="Book Antiqua"/>
          <w:spacing w:val="-2"/>
          <w:sz w:val="20"/>
          <w:vertAlign w:val="baseline"/>
        </w:rPr>
        <w:t> </w:t>
      </w:r>
      <w:r>
        <w:rPr>
          <w:rFonts w:ascii="Book Antiqua"/>
          <w:sz w:val="20"/>
          <w:vertAlign w:val="baseline"/>
        </w:rPr>
        <w:t>are</w:t>
      </w:r>
      <w:r>
        <w:rPr>
          <w:rFonts w:ascii="Book Antiqua"/>
          <w:spacing w:val="-2"/>
          <w:sz w:val="20"/>
          <w:vertAlign w:val="baseline"/>
        </w:rPr>
        <w:t> </w:t>
      </w:r>
      <w:r>
        <w:rPr>
          <w:rFonts w:ascii="Book Antiqua"/>
          <w:sz w:val="20"/>
          <w:vertAlign w:val="baseline"/>
        </w:rPr>
        <w:t>from</w:t>
      </w:r>
      <w:r>
        <w:rPr>
          <w:rFonts w:ascii="Book Antiqua"/>
          <w:spacing w:val="-2"/>
          <w:sz w:val="20"/>
          <w:vertAlign w:val="baseline"/>
        </w:rPr>
        <w:t> </w:t>
      </w:r>
      <w:r>
        <w:rPr>
          <w:rFonts w:ascii="Book Antiqua"/>
          <w:sz w:val="20"/>
          <w:vertAlign w:val="baseline"/>
        </w:rPr>
        <w:t>2017</w:t>
      </w:r>
      <w:r>
        <w:rPr>
          <w:rFonts w:ascii="Book Antiqua"/>
          <w:spacing w:val="-3"/>
          <w:sz w:val="20"/>
          <w:vertAlign w:val="baseline"/>
        </w:rPr>
        <w:t> </w:t>
      </w:r>
      <w:r>
        <w:rPr>
          <w:rFonts w:ascii="Book Antiqua"/>
          <w:sz w:val="20"/>
          <w:vertAlign w:val="baseline"/>
        </w:rPr>
        <w:t>and</w:t>
      </w:r>
      <w:r>
        <w:rPr>
          <w:rFonts w:ascii="Book Antiqua"/>
          <w:spacing w:val="-2"/>
          <w:sz w:val="20"/>
          <w:vertAlign w:val="baseline"/>
        </w:rPr>
        <w:t> </w:t>
      </w:r>
      <w:r>
        <w:rPr>
          <w:rFonts w:ascii="Book Antiqua"/>
          <w:sz w:val="20"/>
          <w:vertAlign w:val="baseline"/>
        </w:rPr>
        <w:t>2023.</w:t>
      </w:r>
      <w:r>
        <w:rPr>
          <w:rFonts w:ascii="Book Antiqua"/>
          <w:spacing w:val="22"/>
          <w:sz w:val="20"/>
          <w:vertAlign w:val="baseline"/>
        </w:rPr>
        <w:t> </w:t>
      </w:r>
      <w:r>
        <w:rPr>
          <w:rFonts w:ascii="Book Antiqua"/>
          <w:sz w:val="20"/>
          <w:vertAlign w:val="baseline"/>
        </w:rPr>
        <w:t>Marion</w:t>
      </w:r>
      <w:r>
        <w:rPr>
          <w:rFonts w:ascii="Book Antiqua"/>
          <w:spacing w:val="-2"/>
          <w:sz w:val="20"/>
          <w:vertAlign w:val="baseline"/>
        </w:rPr>
        <w:t> </w:t>
      </w:r>
      <w:r>
        <w:rPr>
          <w:rFonts w:ascii="Book Antiqua"/>
          <w:sz w:val="20"/>
          <w:vertAlign w:val="baseline"/>
        </w:rPr>
        <w:t>Township</w:t>
      </w:r>
      <w:r>
        <w:rPr>
          <w:rFonts w:ascii="Book Antiqua"/>
          <w:spacing w:val="-2"/>
          <w:sz w:val="20"/>
          <w:vertAlign w:val="baseline"/>
        </w:rPr>
        <w:t> </w:t>
      </w:r>
      <w:r>
        <w:rPr>
          <w:rFonts w:ascii="Book Antiqua"/>
          <w:sz w:val="20"/>
          <w:vertAlign w:val="baseline"/>
        </w:rPr>
        <w:t>in</w:t>
      </w:r>
      <w:r>
        <w:rPr>
          <w:rFonts w:ascii="Book Antiqua"/>
          <w:spacing w:val="-2"/>
          <w:sz w:val="20"/>
          <w:vertAlign w:val="baseline"/>
        </w:rPr>
        <w:t> </w:t>
      </w:r>
      <w:r>
        <w:rPr>
          <w:rFonts w:ascii="Book Antiqua"/>
          <w:sz w:val="20"/>
          <w:vertAlign w:val="baseline"/>
        </w:rPr>
        <w:t>Hocking County had a road tax levy </w:t>
      </w:r>
      <w:r>
        <w:rPr>
          <w:rFonts w:ascii="Georgia"/>
          <w:b/>
          <w:sz w:val="20"/>
          <w:vertAlign w:val="baseline"/>
        </w:rPr>
        <w:t>cut </w:t>
      </w:r>
      <w:r>
        <w:rPr>
          <w:rFonts w:ascii="Book Antiqua"/>
          <w:sz w:val="20"/>
          <w:vertAlign w:val="baseline"/>
        </w:rPr>
        <w:t>in 2018, and the proximate satellite images available are from 2014 and </w:t>
      </w:r>
      <w:bookmarkStart w:name="_bookmark12" w:id="20"/>
      <w:bookmarkEnd w:id="20"/>
      <w:r>
        <w:rPr>
          <w:rFonts w:ascii="Book Antiqua"/>
          <w:spacing w:val="-2"/>
          <w:sz w:val="20"/>
          <w:vertAlign w:val="baseline"/>
        </w:rPr>
        <w:t>2021.</w:t>
      </w:r>
    </w:p>
    <w:p>
      <w:pPr>
        <w:spacing w:line="230" w:lineRule="auto" w:before="2"/>
        <w:ind w:left="0" w:right="1438" w:firstLine="332"/>
        <w:jc w:val="both"/>
        <w:rPr>
          <w:rFonts w:ascii="Book Antiqua"/>
          <w:sz w:val="20"/>
        </w:rPr>
      </w:pPr>
      <w:r>
        <w:rPr>
          <w:rFonts w:ascii="Eras Medium ITC"/>
          <w:spacing w:val="-2"/>
          <w:sz w:val="20"/>
          <w:vertAlign w:val="superscript"/>
        </w:rPr>
        <w:t>8</w:t>
      </w:r>
      <w:r>
        <w:rPr>
          <w:rFonts w:ascii="Book Antiqua"/>
          <w:spacing w:val="-2"/>
          <w:sz w:val="20"/>
          <w:vertAlign w:val="baseline"/>
        </w:rPr>
        <w:t>On</w:t>
      </w:r>
      <w:r>
        <w:rPr>
          <w:rFonts w:ascii="Book Antiqua"/>
          <w:spacing w:val="-6"/>
          <w:sz w:val="20"/>
          <w:vertAlign w:val="baseline"/>
        </w:rPr>
        <w:t> </w:t>
      </w:r>
      <w:r>
        <w:rPr>
          <w:rFonts w:ascii="Book Antiqua"/>
          <w:spacing w:val="-2"/>
          <w:sz w:val="20"/>
          <w:vertAlign w:val="baseline"/>
        </w:rPr>
        <w:t>average,</w:t>
      </w:r>
      <w:r>
        <w:rPr>
          <w:rFonts w:ascii="Book Antiqua"/>
          <w:spacing w:val="-6"/>
          <w:sz w:val="20"/>
          <w:vertAlign w:val="baseline"/>
        </w:rPr>
        <w:t> </w:t>
      </w:r>
      <w:r>
        <w:rPr>
          <w:rFonts w:ascii="Book Antiqua"/>
          <w:spacing w:val="-2"/>
          <w:sz w:val="20"/>
          <w:vertAlign w:val="baseline"/>
        </w:rPr>
        <w:t>pre-referendum</w:t>
      </w:r>
      <w:r>
        <w:rPr>
          <w:rFonts w:ascii="Book Antiqua"/>
          <w:spacing w:val="-6"/>
          <w:sz w:val="20"/>
          <w:vertAlign w:val="baseline"/>
        </w:rPr>
        <w:t> </w:t>
      </w:r>
      <w:r>
        <w:rPr>
          <w:rFonts w:ascii="Book Antiqua"/>
          <w:spacing w:val="-2"/>
          <w:sz w:val="20"/>
          <w:vertAlign w:val="baseline"/>
        </w:rPr>
        <w:t>images</w:t>
      </w:r>
      <w:r>
        <w:rPr>
          <w:rFonts w:ascii="Book Antiqua"/>
          <w:spacing w:val="-6"/>
          <w:sz w:val="20"/>
          <w:vertAlign w:val="baseline"/>
        </w:rPr>
        <w:t> </w:t>
      </w:r>
      <w:r>
        <w:rPr>
          <w:rFonts w:ascii="Book Antiqua"/>
          <w:spacing w:val="-2"/>
          <w:sz w:val="20"/>
          <w:vertAlign w:val="baseline"/>
        </w:rPr>
        <w:t>are</w:t>
      </w:r>
      <w:r>
        <w:rPr>
          <w:rFonts w:ascii="Book Antiqua"/>
          <w:spacing w:val="-6"/>
          <w:sz w:val="20"/>
          <w:vertAlign w:val="baseline"/>
        </w:rPr>
        <w:t> </w:t>
      </w:r>
      <w:r>
        <w:rPr>
          <w:rFonts w:ascii="Book Antiqua"/>
          <w:spacing w:val="-2"/>
          <w:sz w:val="20"/>
          <w:vertAlign w:val="baseline"/>
        </w:rPr>
        <w:t>from</w:t>
      </w:r>
      <w:r>
        <w:rPr>
          <w:rFonts w:ascii="Book Antiqua"/>
          <w:spacing w:val="-6"/>
          <w:sz w:val="20"/>
          <w:vertAlign w:val="baseline"/>
        </w:rPr>
        <w:t> </w:t>
      </w:r>
      <w:r>
        <w:rPr>
          <w:rFonts w:ascii="Book Antiqua"/>
          <w:spacing w:val="-2"/>
          <w:sz w:val="20"/>
          <w:vertAlign w:val="baseline"/>
        </w:rPr>
        <w:t>2.3</w:t>
      </w:r>
      <w:r>
        <w:rPr>
          <w:rFonts w:ascii="Book Antiqua"/>
          <w:spacing w:val="-6"/>
          <w:sz w:val="20"/>
          <w:vertAlign w:val="baseline"/>
        </w:rPr>
        <w:t> </w:t>
      </w:r>
      <w:r>
        <w:rPr>
          <w:rFonts w:ascii="Book Antiqua"/>
          <w:spacing w:val="-2"/>
          <w:sz w:val="20"/>
          <w:vertAlign w:val="baseline"/>
        </w:rPr>
        <w:t>years</w:t>
      </w:r>
      <w:r>
        <w:rPr>
          <w:rFonts w:ascii="Book Antiqua"/>
          <w:spacing w:val="-6"/>
          <w:sz w:val="20"/>
          <w:vertAlign w:val="baseline"/>
        </w:rPr>
        <w:t> </w:t>
      </w:r>
      <w:r>
        <w:rPr>
          <w:rFonts w:ascii="Book Antiqua"/>
          <w:spacing w:val="-2"/>
          <w:sz w:val="20"/>
          <w:vertAlign w:val="baseline"/>
        </w:rPr>
        <w:t>before</w:t>
      </w:r>
      <w:r>
        <w:rPr>
          <w:rFonts w:ascii="Book Antiqua"/>
          <w:spacing w:val="-6"/>
          <w:sz w:val="20"/>
          <w:vertAlign w:val="baseline"/>
        </w:rPr>
        <w:t> </w:t>
      </w:r>
      <w:r>
        <w:rPr>
          <w:rFonts w:ascii="Book Antiqua"/>
          <w:spacing w:val="-2"/>
          <w:sz w:val="20"/>
          <w:vertAlign w:val="baseline"/>
        </w:rPr>
        <w:t>the</w:t>
      </w:r>
      <w:r>
        <w:rPr>
          <w:rFonts w:ascii="Book Antiqua"/>
          <w:spacing w:val="-6"/>
          <w:sz w:val="20"/>
          <w:vertAlign w:val="baseline"/>
        </w:rPr>
        <w:t> </w:t>
      </w:r>
      <w:r>
        <w:rPr>
          <w:rFonts w:ascii="Book Antiqua"/>
          <w:spacing w:val="-2"/>
          <w:sz w:val="20"/>
          <w:vertAlign w:val="baseline"/>
        </w:rPr>
        <w:t>election,</w:t>
      </w:r>
      <w:r>
        <w:rPr>
          <w:rFonts w:ascii="Book Antiqua"/>
          <w:spacing w:val="-6"/>
          <w:sz w:val="20"/>
          <w:vertAlign w:val="baseline"/>
        </w:rPr>
        <w:t> </w:t>
      </w:r>
      <w:r>
        <w:rPr>
          <w:rFonts w:ascii="Book Antiqua"/>
          <w:spacing w:val="-2"/>
          <w:sz w:val="20"/>
          <w:vertAlign w:val="baseline"/>
        </w:rPr>
        <w:t>and</w:t>
      </w:r>
      <w:r>
        <w:rPr>
          <w:rFonts w:ascii="Book Antiqua"/>
          <w:spacing w:val="-6"/>
          <w:sz w:val="20"/>
          <w:vertAlign w:val="baseline"/>
        </w:rPr>
        <w:t> </w:t>
      </w:r>
      <w:r>
        <w:rPr>
          <w:rFonts w:ascii="Book Antiqua"/>
          <w:spacing w:val="-2"/>
          <w:sz w:val="20"/>
          <w:vertAlign w:val="baseline"/>
        </w:rPr>
        <w:t>post-referendum</w:t>
      </w:r>
      <w:r>
        <w:rPr>
          <w:rFonts w:ascii="Book Antiqua"/>
          <w:spacing w:val="-6"/>
          <w:sz w:val="20"/>
          <w:vertAlign w:val="baseline"/>
        </w:rPr>
        <w:t> </w:t>
      </w:r>
      <w:r>
        <w:rPr>
          <w:rFonts w:ascii="Book Antiqua"/>
          <w:spacing w:val="-2"/>
          <w:sz w:val="20"/>
          <w:vertAlign w:val="baseline"/>
        </w:rPr>
        <w:t>images </w:t>
      </w:r>
      <w:r>
        <w:rPr>
          <w:rFonts w:ascii="Book Antiqua"/>
          <w:sz w:val="20"/>
          <w:vertAlign w:val="baseline"/>
        </w:rPr>
        <w:t>are from 3.3 years after the election.</w:t>
      </w:r>
    </w:p>
    <w:p>
      <w:pPr>
        <w:spacing w:after="0" w:line="230" w:lineRule="auto"/>
        <w:jc w:val="both"/>
        <w:rPr>
          <w:rFonts w:ascii="Book Antiqua"/>
          <w:sz w:val="20"/>
        </w:rPr>
        <w:sectPr>
          <w:pgSz w:w="12240" w:h="15840"/>
          <w:pgMar w:header="0" w:footer="822" w:top="1400" w:bottom="1020" w:left="1440" w:right="0"/>
        </w:sectPr>
      </w:pPr>
    </w:p>
    <w:p>
      <w:pPr>
        <w:pStyle w:val="BodyText"/>
        <w:spacing w:line="410" w:lineRule="auto" w:before="35"/>
        <w:ind w:right="1438"/>
        <w:jc w:val="both"/>
      </w:pPr>
      <w:r>
        <w:rPr>
          <w:w w:val="105"/>
        </w:rPr>
        <w:t>the average effective RD bandwidth provided in Table </w:t>
      </w:r>
      <w:hyperlink w:history="true" w:anchor="_bookmark33">
        <w:r>
          <w:rPr>
            <w:w w:val="105"/>
          </w:rPr>
          <w:t>5</w:t>
        </w:r>
      </w:hyperlink>
      <w:r>
        <w:rPr>
          <w:w w:val="105"/>
        </w:rPr>
        <w:t> and ensure that we have pre- and post-referendum images for both- the treatment and control groups</w:t>
      </w:r>
      <w:hyperlink w:history="true" w:anchor="_bookmark14">
        <w:r>
          <w:rPr>
            <w:rFonts w:ascii="Century"/>
            <w:w w:val="105"/>
            <w:vertAlign w:val="superscript"/>
          </w:rPr>
          <w:t>9</w:t>
        </w:r>
      </w:hyperlink>
      <w:r>
        <w:rPr>
          <w:w w:val="105"/>
          <w:vertAlign w:val="baseline"/>
        </w:rPr>
        <w:t>.</w:t>
      </w:r>
      <w:r>
        <w:rPr>
          <w:w w:val="105"/>
          <w:vertAlign w:val="baseline"/>
        </w:rPr>
        <w:t> Figure </w:t>
      </w:r>
      <w:hyperlink w:history="true" w:anchor="_bookmark13">
        <w:r>
          <w:rPr>
            <w:w w:val="105"/>
            <w:vertAlign w:val="baseline"/>
          </w:rPr>
          <w:t>2</w:t>
        </w:r>
      </w:hyperlink>
      <w:r>
        <w:rPr>
          <w:w w:val="105"/>
          <w:vertAlign w:val="baseline"/>
        </w:rPr>
        <w:t> presents two examples of road satellite images for Ohio, one from a road classified as high and the other as poor quality.</w:t>
      </w:r>
    </w:p>
    <w:p>
      <w:pPr>
        <w:pStyle w:val="BodyText"/>
        <w:spacing w:before="4"/>
        <w:rPr>
          <w:sz w:val="4"/>
        </w:rPr>
      </w:pPr>
      <w:r>
        <w:rPr>
          <w:sz w:val="4"/>
        </w:rPr>
        <w:drawing>
          <wp:anchor distT="0" distB="0" distL="0" distR="0" allowOverlap="1" layoutInCell="1" locked="0" behindDoc="1" simplePos="0" relativeHeight="487592960">
            <wp:simplePos x="0" y="0"/>
            <wp:positionH relativeFrom="page">
              <wp:posOffset>2132850</wp:posOffset>
            </wp:positionH>
            <wp:positionV relativeFrom="paragraph">
              <wp:posOffset>47448</wp:posOffset>
            </wp:positionV>
            <wp:extent cx="3439477" cy="2050542"/>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8" cstate="print"/>
                    <a:stretch>
                      <a:fillRect/>
                    </a:stretch>
                  </pic:blipFill>
                  <pic:spPr>
                    <a:xfrm>
                      <a:off x="0" y="0"/>
                      <a:ext cx="3439477" cy="2050542"/>
                    </a:xfrm>
                    <a:prstGeom prst="rect">
                      <a:avLst/>
                    </a:prstGeom>
                  </pic:spPr>
                </pic:pic>
              </a:graphicData>
            </a:graphic>
          </wp:anchor>
        </w:drawing>
      </w:r>
    </w:p>
    <w:p>
      <w:pPr>
        <w:pStyle w:val="ListParagraph"/>
        <w:numPr>
          <w:ilvl w:val="2"/>
          <w:numId w:val="1"/>
        </w:numPr>
        <w:tabs>
          <w:tab w:pos="3759" w:val="left" w:leader="none"/>
        </w:tabs>
        <w:spacing w:line="240" w:lineRule="auto" w:before="240" w:after="55"/>
        <w:ind w:left="3759" w:right="0" w:hanging="435"/>
        <w:jc w:val="left"/>
        <w:rPr>
          <w:sz w:val="24"/>
        </w:rPr>
      </w:pPr>
      <w:bookmarkStart w:name="_bookmark13" w:id="21"/>
      <w:bookmarkEnd w:id="21"/>
      <w:r>
        <w:rPr/>
      </w:r>
      <w:r>
        <w:rPr>
          <w:w w:val="105"/>
          <w:sz w:val="24"/>
        </w:rPr>
        <w:t>A</w:t>
      </w:r>
      <w:r>
        <w:rPr>
          <w:spacing w:val="-9"/>
          <w:w w:val="105"/>
          <w:sz w:val="24"/>
        </w:rPr>
        <w:t> </w:t>
      </w:r>
      <w:r>
        <w:rPr>
          <w:rFonts w:ascii="Georgia"/>
          <w:b/>
          <w:w w:val="105"/>
          <w:sz w:val="24"/>
          <w:u w:val="single"/>
        </w:rPr>
        <w:t>Poor</w:t>
      </w:r>
      <w:r>
        <w:rPr>
          <w:rFonts w:ascii="Georgia"/>
          <w:b/>
          <w:spacing w:val="-8"/>
          <w:w w:val="105"/>
          <w:sz w:val="24"/>
        </w:rPr>
        <w:t> </w:t>
      </w:r>
      <w:r>
        <w:rPr>
          <w:w w:val="105"/>
          <w:sz w:val="24"/>
        </w:rPr>
        <w:t>Quality</w:t>
      </w:r>
      <w:r>
        <w:rPr>
          <w:spacing w:val="-7"/>
          <w:w w:val="105"/>
          <w:sz w:val="24"/>
        </w:rPr>
        <w:t> </w:t>
      </w:r>
      <w:r>
        <w:rPr>
          <w:spacing w:val="-4"/>
          <w:w w:val="105"/>
          <w:sz w:val="24"/>
        </w:rPr>
        <w:t>Road</w:t>
      </w:r>
    </w:p>
    <w:p>
      <w:pPr>
        <w:pStyle w:val="BodyText"/>
        <w:ind w:left="1918"/>
        <w:rPr>
          <w:sz w:val="20"/>
        </w:rPr>
      </w:pPr>
      <w:r>
        <w:rPr>
          <w:sz w:val="20"/>
        </w:rPr>
        <w:drawing>
          <wp:inline distT="0" distB="0" distL="0" distR="0">
            <wp:extent cx="3439477" cy="2050542"/>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9" cstate="print"/>
                    <a:stretch>
                      <a:fillRect/>
                    </a:stretch>
                  </pic:blipFill>
                  <pic:spPr>
                    <a:xfrm>
                      <a:off x="0" y="0"/>
                      <a:ext cx="3439477" cy="2050542"/>
                    </a:xfrm>
                    <a:prstGeom prst="rect">
                      <a:avLst/>
                    </a:prstGeom>
                  </pic:spPr>
                </pic:pic>
              </a:graphicData>
            </a:graphic>
          </wp:inline>
        </w:drawing>
      </w:r>
      <w:r>
        <w:rPr>
          <w:sz w:val="20"/>
        </w:rPr>
      </w:r>
    </w:p>
    <w:p>
      <w:pPr>
        <w:pStyle w:val="ListParagraph"/>
        <w:numPr>
          <w:ilvl w:val="2"/>
          <w:numId w:val="1"/>
        </w:numPr>
        <w:tabs>
          <w:tab w:pos="3750" w:val="left" w:leader="none"/>
        </w:tabs>
        <w:spacing w:line="240" w:lineRule="auto" w:before="239" w:after="0"/>
        <w:ind w:left="3750" w:right="0" w:hanging="425"/>
        <w:jc w:val="left"/>
        <w:rPr>
          <w:sz w:val="24"/>
        </w:rPr>
      </w:pPr>
      <w:r>
        <w:rPr>
          <w:sz w:val="24"/>
        </w:rPr>
        <mc:AlternateContent>
          <mc:Choice Requires="wps">
            <w:drawing>
              <wp:anchor distT="0" distB="0" distL="0" distR="0" allowOverlap="1" layoutInCell="1" locked="0" behindDoc="1" simplePos="0" relativeHeight="487593472">
                <wp:simplePos x="0" y="0"/>
                <wp:positionH relativeFrom="page">
                  <wp:posOffset>3457752</wp:posOffset>
                </wp:positionH>
                <wp:positionV relativeFrom="paragraph">
                  <wp:posOffset>345338</wp:posOffset>
                </wp:positionV>
                <wp:extent cx="361315"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361315" cy="1270"/>
                        </a:xfrm>
                        <a:custGeom>
                          <a:avLst/>
                          <a:gdLst/>
                          <a:ahLst/>
                          <a:cxnLst/>
                          <a:rect l="l" t="t" r="r" b="b"/>
                          <a:pathLst>
                            <a:path w="361315" h="0">
                              <a:moveTo>
                                <a:pt x="0" y="0"/>
                              </a:moveTo>
                              <a:lnTo>
                                <a:pt x="361302"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2.264008pt;margin-top:27.191999pt;width:28.45pt;height:.1pt;mso-position-horizontal-relative:page;mso-position-vertical-relative:paragraph;z-index:-15723008;mso-wrap-distance-left:0;mso-wrap-distance-right:0" id="docshape8" coordorigin="5445,544" coordsize="569,0" path="m5445,544l6014,544e" filled="false" stroked="true" strokeweight=".478pt" strokecolor="#000000">
                <v:path arrowok="t"/>
                <v:stroke dashstyle="solid"/>
                <w10:wrap type="topAndBottom"/>
              </v:shape>
            </w:pict>
          </mc:Fallback>
        </mc:AlternateContent>
      </w:r>
      <w:r>
        <w:rPr>
          <w:w w:val="105"/>
          <w:sz w:val="24"/>
        </w:rPr>
        <w:t>A</w:t>
      </w:r>
      <w:r>
        <w:rPr>
          <w:spacing w:val="-10"/>
          <w:w w:val="105"/>
          <w:sz w:val="24"/>
        </w:rPr>
        <w:t> </w:t>
      </w:r>
      <w:r>
        <w:rPr>
          <w:rFonts w:ascii="Georgia"/>
          <w:b/>
          <w:w w:val="105"/>
          <w:sz w:val="24"/>
        </w:rPr>
        <w:t>High</w:t>
      </w:r>
      <w:r>
        <w:rPr>
          <w:rFonts w:ascii="Georgia"/>
          <w:b/>
          <w:spacing w:val="-10"/>
          <w:w w:val="105"/>
          <w:sz w:val="24"/>
        </w:rPr>
        <w:t> </w:t>
      </w:r>
      <w:r>
        <w:rPr>
          <w:w w:val="105"/>
          <w:sz w:val="24"/>
        </w:rPr>
        <w:t>Quality</w:t>
      </w:r>
      <w:r>
        <w:rPr>
          <w:spacing w:val="-9"/>
          <w:w w:val="105"/>
          <w:sz w:val="24"/>
        </w:rPr>
        <w:t> </w:t>
      </w:r>
      <w:r>
        <w:rPr>
          <w:spacing w:val="-4"/>
          <w:w w:val="105"/>
          <w:sz w:val="24"/>
        </w:rPr>
        <w:t>Road</w:t>
      </w:r>
    </w:p>
    <w:p>
      <w:pPr>
        <w:pStyle w:val="BodyText"/>
        <w:spacing w:before="187"/>
        <w:ind w:left="2172"/>
      </w:pPr>
      <w:r>
        <w:rPr>
          <w:w w:val="105"/>
        </w:rPr>
        <w:t>Figure</w:t>
      </w:r>
      <w:r>
        <w:rPr>
          <w:spacing w:val="7"/>
          <w:w w:val="105"/>
        </w:rPr>
        <w:t> </w:t>
      </w:r>
      <w:r>
        <w:rPr>
          <w:w w:val="105"/>
        </w:rPr>
        <w:t>2:</w:t>
      </w:r>
      <w:r>
        <w:rPr>
          <w:spacing w:val="32"/>
          <w:w w:val="105"/>
        </w:rPr>
        <w:t> </w:t>
      </w:r>
      <w:r>
        <w:rPr>
          <w:w w:val="105"/>
        </w:rPr>
        <w:t>Road</w:t>
      </w:r>
      <w:r>
        <w:rPr>
          <w:spacing w:val="8"/>
          <w:w w:val="105"/>
        </w:rPr>
        <w:t> </w:t>
      </w:r>
      <w:r>
        <w:rPr>
          <w:w w:val="105"/>
        </w:rPr>
        <w:t>Quality</w:t>
      </w:r>
      <w:r>
        <w:rPr>
          <w:spacing w:val="8"/>
          <w:w w:val="105"/>
        </w:rPr>
        <w:t> </w:t>
      </w:r>
      <w:r>
        <w:rPr>
          <w:w w:val="105"/>
        </w:rPr>
        <w:t>Satellite</w:t>
      </w:r>
      <w:r>
        <w:rPr>
          <w:spacing w:val="8"/>
          <w:w w:val="105"/>
        </w:rPr>
        <w:t> </w:t>
      </w:r>
      <w:r>
        <w:rPr>
          <w:w w:val="105"/>
        </w:rPr>
        <w:t>images</w:t>
      </w:r>
      <w:r>
        <w:rPr>
          <w:spacing w:val="8"/>
          <w:w w:val="105"/>
        </w:rPr>
        <w:t> </w:t>
      </w:r>
      <w:r>
        <w:rPr>
          <w:w w:val="105"/>
        </w:rPr>
        <w:t>for</w:t>
      </w:r>
      <w:r>
        <w:rPr>
          <w:spacing w:val="8"/>
          <w:w w:val="105"/>
        </w:rPr>
        <w:t> </w:t>
      </w:r>
      <w:r>
        <w:rPr>
          <w:spacing w:val="-4"/>
          <w:w w:val="105"/>
        </w:rPr>
        <w:t>Ohio</w:t>
      </w:r>
    </w:p>
    <w:p>
      <w:pPr>
        <w:pStyle w:val="BodyText"/>
        <w:spacing w:before="243"/>
      </w:pPr>
    </w:p>
    <w:p>
      <w:pPr>
        <w:pStyle w:val="BodyText"/>
        <w:spacing w:line="412" w:lineRule="auto"/>
        <w:ind w:left="-1" w:right="1436" w:firstLine="351"/>
        <w:jc w:val="both"/>
      </w:pPr>
      <w:r>
        <w:rPr/>
        <mc:AlternateContent>
          <mc:Choice Requires="wps">
            <w:drawing>
              <wp:anchor distT="0" distB="0" distL="0" distR="0" allowOverlap="1" layoutInCell="1" locked="0" behindDoc="0" simplePos="0" relativeHeight="15734784">
                <wp:simplePos x="0" y="0"/>
                <wp:positionH relativeFrom="page">
                  <wp:posOffset>914400</wp:posOffset>
                </wp:positionH>
                <wp:positionV relativeFrom="paragraph">
                  <wp:posOffset>1185396</wp:posOffset>
                </wp:positionV>
                <wp:extent cx="2377440" cy="12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2377440" cy="1270"/>
                        </a:xfrm>
                        <a:custGeom>
                          <a:avLst/>
                          <a:gdLst/>
                          <a:ahLst/>
                          <a:cxnLst/>
                          <a:rect l="l" t="t" r="r" b="b"/>
                          <a:pathLst>
                            <a:path w="2377440" h="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784" from="72pt,93.338341pt" to="259.197pt,93.338341pt" stroked="true" strokeweight=".398pt" strokecolor="#000000">
                <v:stroke dashstyle="solid"/>
                <w10:wrap type="none"/>
              </v:line>
            </w:pict>
          </mc:Fallback>
        </mc:AlternateContent>
      </w:r>
      <w:r>
        <w:rPr>
          <w:rFonts w:ascii="Bookman Old Style"/>
          <w:i/>
        </w:rPr>
        <w:t>Road</w:t>
      </w:r>
      <w:r>
        <w:rPr>
          <w:rFonts w:ascii="Bookman Old Style"/>
          <w:i/>
          <w:spacing w:val="-4"/>
        </w:rPr>
        <w:t> </w:t>
      </w:r>
      <w:r>
        <w:rPr>
          <w:rFonts w:ascii="Bookman Old Style"/>
          <w:i/>
        </w:rPr>
        <w:t>Quality</w:t>
      </w:r>
      <w:r>
        <w:rPr>
          <w:rFonts w:ascii="Bookman Old Style"/>
          <w:i/>
          <w:spacing w:val="-4"/>
        </w:rPr>
        <w:t> </w:t>
      </w:r>
      <w:r>
        <w:rPr>
          <w:rFonts w:ascii="Bookman Old Style"/>
          <w:i/>
        </w:rPr>
        <w:t>Rating. </w:t>
      </w:r>
      <w:r>
        <w:rPr/>
        <w:t>Our fine-tuned vision model classifies each satellite image into one of</w:t>
      </w:r>
      <w:r>
        <w:rPr>
          <w:spacing w:val="40"/>
        </w:rPr>
        <w:t> </w:t>
      </w:r>
      <w:r>
        <w:rPr/>
        <w:t>three</w:t>
      </w:r>
      <w:r>
        <w:rPr>
          <w:spacing w:val="40"/>
        </w:rPr>
        <w:t> </w:t>
      </w:r>
      <w:r>
        <w:rPr/>
        <w:t>categories:</w:t>
      </w:r>
      <w:r>
        <w:rPr>
          <w:spacing w:val="80"/>
        </w:rPr>
        <w:t> </w:t>
      </w:r>
      <w:r>
        <w:rPr/>
        <w:t>0</w:t>
      </w:r>
      <w:r>
        <w:rPr>
          <w:spacing w:val="40"/>
        </w:rPr>
        <w:t> </w:t>
      </w:r>
      <w:r>
        <w:rPr/>
        <w:t>(poor),</w:t>
      </w:r>
      <w:r>
        <w:rPr>
          <w:spacing w:val="40"/>
        </w:rPr>
        <w:t> </w:t>
      </w:r>
      <w:r>
        <w:rPr/>
        <w:t>1</w:t>
      </w:r>
      <w:r>
        <w:rPr>
          <w:spacing w:val="40"/>
        </w:rPr>
        <w:t> </w:t>
      </w:r>
      <w:r>
        <w:rPr/>
        <w:t>(average),</w:t>
      </w:r>
      <w:r>
        <w:rPr>
          <w:spacing w:val="40"/>
        </w:rPr>
        <w:t> </w:t>
      </w:r>
      <w:r>
        <w:rPr/>
        <w:t>or</w:t>
      </w:r>
      <w:r>
        <w:rPr>
          <w:spacing w:val="40"/>
        </w:rPr>
        <w:t> </w:t>
      </w:r>
      <w:r>
        <w:rPr/>
        <w:t>2</w:t>
      </w:r>
      <w:r>
        <w:rPr>
          <w:spacing w:val="40"/>
        </w:rPr>
        <w:t> </w:t>
      </w:r>
      <w:r>
        <w:rPr/>
        <w:t>(high).</w:t>
      </w:r>
      <w:r>
        <w:rPr>
          <w:spacing w:val="80"/>
        </w:rPr>
        <w:t> </w:t>
      </w:r>
      <w:r>
        <w:rPr/>
        <w:t>This</w:t>
      </w:r>
      <w:r>
        <w:rPr>
          <w:spacing w:val="40"/>
        </w:rPr>
        <w:t> </w:t>
      </w:r>
      <w:r>
        <w:rPr/>
        <w:t>rating</w:t>
      </w:r>
      <w:r>
        <w:rPr>
          <w:spacing w:val="40"/>
        </w:rPr>
        <w:t> </w:t>
      </w:r>
      <w:r>
        <w:rPr/>
        <w:t>is</w:t>
      </w:r>
      <w:r>
        <w:rPr>
          <w:spacing w:val="40"/>
        </w:rPr>
        <w:t> </w:t>
      </w:r>
      <w:r>
        <w:rPr/>
        <w:t>based</w:t>
      </w:r>
      <w:r>
        <w:rPr>
          <w:spacing w:val="40"/>
        </w:rPr>
        <w:t> </w:t>
      </w:r>
      <w:r>
        <w:rPr/>
        <w:t>on</w:t>
      </w:r>
      <w:r>
        <w:rPr>
          <w:spacing w:val="40"/>
        </w:rPr>
        <w:t> </w:t>
      </w:r>
      <w:r>
        <w:rPr/>
        <w:t>visual</w:t>
      </w:r>
      <w:r>
        <w:rPr>
          <w:spacing w:val="40"/>
        </w:rPr>
        <w:t> </w:t>
      </w:r>
      <w:r>
        <w:rPr/>
        <w:t>cues such</w:t>
      </w:r>
      <w:r>
        <w:rPr>
          <w:spacing w:val="27"/>
        </w:rPr>
        <w:t> </w:t>
      </w:r>
      <w:r>
        <w:rPr/>
        <w:t>as</w:t>
      </w:r>
      <w:r>
        <w:rPr>
          <w:spacing w:val="27"/>
        </w:rPr>
        <w:t> </w:t>
      </w:r>
      <w:r>
        <w:rPr/>
        <w:t>pavement</w:t>
      </w:r>
      <w:r>
        <w:rPr>
          <w:spacing w:val="27"/>
        </w:rPr>
        <w:t> </w:t>
      </w:r>
      <w:r>
        <w:rPr/>
        <w:t>quality,</w:t>
      </w:r>
      <w:r>
        <w:rPr>
          <w:spacing w:val="31"/>
        </w:rPr>
        <w:t> </w:t>
      </w:r>
      <w:r>
        <w:rPr/>
        <w:t>visible</w:t>
      </w:r>
      <w:r>
        <w:rPr>
          <w:spacing w:val="27"/>
        </w:rPr>
        <w:t> </w:t>
      </w:r>
      <w:r>
        <w:rPr/>
        <w:t>cracks,</w:t>
      </w:r>
      <w:r>
        <w:rPr>
          <w:spacing w:val="31"/>
        </w:rPr>
        <w:t> </w:t>
      </w:r>
      <w:r>
        <w:rPr/>
        <w:t>patchwork,</w:t>
      </w:r>
      <w:r>
        <w:rPr>
          <w:spacing w:val="31"/>
        </w:rPr>
        <w:t> </w:t>
      </w:r>
      <w:r>
        <w:rPr/>
        <w:t>and</w:t>
      </w:r>
      <w:r>
        <w:rPr>
          <w:spacing w:val="27"/>
        </w:rPr>
        <w:t> </w:t>
      </w:r>
      <w:r>
        <w:rPr/>
        <w:t>overall</w:t>
      </w:r>
      <w:r>
        <w:rPr>
          <w:spacing w:val="27"/>
        </w:rPr>
        <w:t> </w:t>
      </w:r>
      <w:r>
        <w:rPr/>
        <w:t>surface</w:t>
      </w:r>
      <w:r>
        <w:rPr>
          <w:spacing w:val="27"/>
        </w:rPr>
        <w:t> </w:t>
      </w:r>
      <w:r>
        <w:rPr/>
        <w:t>condition,</w:t>
      </w:r>
      <w:r>
        <w:rPr>
          <w:spacing w:val="31"/>
        </w:rPr>
        <w:t> </w:t>
      </w:r>
      <w:r>
        <w:rPr/>
        <w:t>as</w:t>
      </w:r>
      <w:r>
        <w:rPr>
          <w:spacing w:val="27"/>
        </w:rPr>
        <w:t> </w:t>
      </w:r>
      <w:r>
        <w:rPr/>
        <w:t>learned by</w:t>
      </w:r>
      <w:r>
        <w:rPr>
          <w:spacing w:val="62"/>
        </w:rPr>
        <w:t> </w:t>
      </w:r>
      <w:r>
        <w:rPr/>
        <w:t>the</w:t>
      </w:r>
      <w:r>
        <w:rPr>
          <w:spacing w:val="62"/>
        </w:rPr>
        <w:t> </w:t>
      </w:r>
      <w:r>
        <w:rPr/>
        <w:t>vision</w:t>
      </w:r>
      <w:r>
        <w:rPr>
          <w:spacing w:val="63"/>
        </w:rPr>
        <w:t> </w:t>
      </w:r>
      <w:r>
        <w:rPr/>
        <w:t>model</w:t>
      </w:r>
      <w:r>
        <w:rPr>
          <w:spacing w:val="62"/>
        </w:rPr>
        <w:t> </w:t>
      </w:r>
      <w:r>
        <w:rPr/>
        <w:t>from</w:t>
      </w:r>
      <w:r>
        <w:rPr>
          <w:spacing w:val="62"/>
        </w:rPr>
        <w:t> </w:t>
      </w:r>
      <w:r>
        <w:rPr/>
        <w:t>the</w:t>
      </w:r>
      <w:r>
        <w:rPr>
          <w:spacing w:val="63"/>
        </w:rPr>
        <w:t> </w:t>
      </w:r>
      <w:r>
        <w:rPr/>
        <w:t>labeled</w:t>
      </w:r>
      <w:r>
        <w:rPr>
          <w:spacing w:val="62"/>
        </w:rPr>
        <w:t> </w:t>
      </w:r>
      <w:r>
        <w:rPr/>
        <w:t>training</w:t>
      </w:r>
      <w:r>
        <w:rPr>
          <w:spacing w:val="62"/>
        </w:rPr>
        <w:t> </w:t>
      </w:r>
      <w:r>
        <w:rPr/>
        <w:t>data.</w:t>
      </w:r>
      <w:r>
        <w:rPr>
          <w:spacing w:val="48"/>
        </w:rPr>
        <w:t>  </w:t>
      </w:r>
      <w:r>
        <w:rPr/>
        <w:t>For</w:t>
      </w:r>
      <w:r>
        <w:rPr>
          <w:spacing w:val="63"/>
        </w:rPr>
        <w:t> </w:t>
      </w:r>
      <w:r>
        <w:rPr/>
        <w:t>each</w:t>
      </w:r>
      <w:r>
        <w:rPr>
          <w:spacing w:val="62"/>
        </w:rPr>
        <w:t> </w:t>
      </w:r>
      <w:r>
        <w:rPr/>
        <w:t>image,</w:t>
      </w:r>
      <w:r>
        <w:rPr>
          <w:spacing w:val="71"/>
        </w:rPr>
        <w:t> </w:t>
      </w:r>
      <w:r>
        <w:rPr/>
        <w:t>the</w:t>
      </w:r>
      <w:r>
        <w:rPr>
          <w:spacing w:val="62"/>
        </w:rPr>
        <w:t> </w:t>
      </w:r>
      <w:r>
        <w:rPr/>
        <w:t>model</w:t>
      </w:r>
      <w:r>
        <w:rPr>
          <w:spacing w:val="63"/>
        </w:rPr>
        <w:t> </w:t>
      </w:r>
      <w:r>
        <w:rPr>
          <w:spacing w:val="-2"/>
        </w:rPr>
        <w:t>outputs</w:t>
      </w:r>
    </w:p>
    <w:p>
      <w:pPr>
        <w:spacing w:line="230" w:lineRule="auto" w:before="0"/>
        <w:ind w:left="0" w:right="1439" w:firstLine="332"/>
        <w:jc w:val="both"/>
        <w:rPr>
          <w:rFonts w:ascii="Book Antiqua"/>
          <w:sz w:val="20"/>
        </w:rPr>
      </w:pPr>
      <w:r>
        <w:rPr>
          <w:rFonts w:ascii="Eras Medium ITC"/>
          <w:sz w:val="20"/>
          <w:vertAlign w:val="superscript"/>
        </w:rPr>
        <w:t>9</w:t>
      </w:r>
      <w:bookmarkStart w:name="_bookmark14" w:id="22"/>
      <w:bookmarkEnd w:id="22"/>
      <w:r>
        <w:rPr>
          <w:rFonts w:ascii="Eras Medium ITC"/>
          <w:spacing w:val="10"/>
          <w:sz w:val="20"/>
          <w:vertAlign w:val="baseline"/>
        </w:rPr>
      </w:r>
      <w:r>
        <w:rPr>
          <w:rFonts w:ascii="Book Antiqua"/>
          <w:sz w:val="20"/>
          <w:vertAlign w:val="baseline"/>
        </w:rPr>
        <w:t>Other papers such as </w:t>
      </w:r>
      <w:hyperlink w:history="true" w:anchor="_bookmark82">
        <w:r>
          <w:rPr>
            <w:rFonts w:ascii="Book Antiqua"/>
            <w:color w:val="0000FF"/>
            <w:sz w:val="20"/>
            <w:vertAlign w:val="baseline"/>
          </w:rPr>
          <w:t>Gonzalez-Navarro and Quintana-Domeque</w:t>
        </w:r>
      </w:hyperlink>
      <w:r>
        <w:rPr>
          <w:rFonts w:ascii="Book Antiqua"/>
          <w:color w:val="0000FF"/>
          <w:sz w:val="20"/>
          <w:vertAlign w:val="baseline"/>
        </w:rPr>
        <w:t> </w:t>
      </w:r>
      <w:r>
        <w:rPr>
          <w:rFonts w:ascii="Book Antiqua"/>
          <w:sz w:val="20"/>
          <w:vertAlign w:val="baseline"/>
        </w:rPr>
        <w:t>(</w:t>
      </w:r>
      <w:hyperlink w:history="true" w:anchor="_bookmark82">
        <w:r>
          <w:rPr>
            <w:rFonts w:ascii="Book Antiqua"/>
            <w:color w:val="0000FF"/>
            <w:sz w:val="20"/>
            <w:vertAlign w:val="baseline"/>
          </w:rPr>
          <w:t>2016</w:t>
        </w:r>
      </w:hyperlink>
      <w:r>
        <w:rPr>
          <w:rFonts w:ascii="Book Antiqua"/>
          <w:sz w:val="20"/>
          <w:vertAlign w:val="baseline"/>
        </w:rPr>
        <w:t>) also have one pre- and post- intervention year, collected via surveys, rather than a comprehensive panel.</w:t>
      </w:r>
    </w:p>
    <w:p>
      <w:pPr>
        <w:spacing w:after="0" w:line="230" w:lineRule="auto"/>
        <w:jc w:val="both"/>
        <w:rPr>
          <w:rFonts w:ascii="Book Antiqua"/>
          <w:sz w:val="20"/>
        </w:rPr>
        <w:sectPr>
          <w:pgSz w:w="12240" w:h="15840"/>
          <w:pgMar w:header="0" w:footer="822" w:top="1420" w:bottom="1020" w:left="1440" w:right="0"/>
        </w:sectPr>
      </w:pPr>
    </w:p>
    <w:p>
      <w:pPr>
        <w:pStyle w:val="BodyText"/>
        <w:spacing w:line="415" w:lineRule="auto" w:before="35"/>
        <w:ind w:right="1438"/>
        <w:jc w:val="both"/>
      </w:pPr>
      <w:r>
        <w:rPr>
          <w:w w:val="105"/>
        </w:rPr>
        <w:t>both</w:t>
      </w:r>
      <w:r>
        <w:rPr>
          <w:w w:val="105"/>
        </w:rPr>
        <w:t> the predicted</w:t>
      </w:r>
      <w:r>
        <w:rPr>
          <w:w w:val="105"/>
        </w:rPr>
        <w:t> class and</w:t>
      </w:r>
      <w:r>
        <w:rPr>
          <w:w w:val="105"/>
        </w:rPr>
        <w:t> a</w:t>
      </w:r>
      <w:r>
        <w:rPr>
          <w:w w:val="105"/>
        </w:rPr>
        <w:t> confidence score,</w:t>
      </w:r>
      <w:r>
        <w:rPr>
          <w:w w:val="105"/>
        </w:rPr>
        <w:t> which</w:t>
      </w:r>
      <w:r>
        <w:rPr>
          <w:w w:val="105"/>
        </w:rPr>
        <w:t> reflects the model’s certainty</w:t>
      </w:r>
      <w:r>
        <w:rPr>
          <w:w w:val="105"/>
        </w:rPr>
        <w:t> in</w:t>
      </w:r>
      <w:r>
        <w:rPr>
          <w:w w:val="105"/>
        </w:rPr>
        <w:t> its prediction.</w:t>
      </w:r>
      <w:r>
        <w:rPr>
          <w:spacing w:val="40"/>
          <w:w w:val="105"/>
        </w:rPr>
        <w:t> </w:t>
      </w:r>
      <w:r>
        <w:rPr>
          <w:w w:val="105"/>
        </w:rPr>
        <w:t>These ratings provide a standardized, objective measure of road quality across locations</w:t>
      </w:r>
      <w:r>
        <w:rPr>
          <w:w w:val="105"/>
        </w:rPr>
        <w:t> and</w:t>
      </w:r>
      <w:r>
        <w:rPr>
          <w:w w:val="105"/>
        </w:rPr>
        <w:t> time</w:t>
      </w:r>
      <w:r>
        <w:rPr>
          <w:w w:val="105"/>
        </w:rPr>
        <w:t> periods,</w:t>
      </w:r>
      <w:r>
        <w:rPr>
          <w:w w:val="105"/>
        </w:rPr>
        <w:t> enabling</w:t>
      </w:r>
      <w:r>
        <w:rPr>
          <w:w w:val="105"/>
        </w:rPr>
        <w:t> us</w:t>
      </w:r>
      <w:r>
        <w:rPr>
          <w:w w:val="105"/>
        </w:rPr>
        <w:t> to</w:t>
      </w:r>
      <w:r>
        <w:rPr>
          <w:w w:val="105"/>
        </w:rPr>
        <w:t> compare</w:t>
      </w:r>
      <w:r>
        <w:rPr>
          <w:w w:val="105"/>
        </w:rPr>
        <w:t> changes</w:t>
      </w:r>
      <w:r>
        <w:rPr>
          <w:w w:val="105"/>
        </w:rPr>
        <w:t> in</w:t>
      </w:r>
      <w:r>
        <w:rPr>
          <w:w w:val="105"/>
        </w:rPr>
        <w:t> road</w:t>
      </w:r>
      <w:r>
        <w:rPr>
          <w:w w:val="105"/>
        </w:rPr>
        <w:t> conditions</w:t>
      </w:r>
      <w:r>
        <w:rPr>
          <w:w w:val="105"/>
        </w:rPr>
        <w:t> before</w:t>
      </w:r>
      <w:r>
        <w:rPr>
          <w:w w:val="105"/>
        </w:rPr>
        <w:t> and after tax levy referendums for both treated and control groups.</w:t>
      </w:r>
    </w:p>
    <w:p>
      <w:pPr>
        <w:pStyle w:val="BodyText"/>
        <w:spacing w:line="403" w:lineRule="auto"/>
        <w:ind w:right="1438" w:firstLine="351"/>
        <w:jc w:val="both"/>
      </w:pPr>
      <w:r>
        <w:rPr>
          <w:rFonts w:ascii="Bookman Old Style"/>
          <w:i/>
        </w:rPr>
        <w:t>Road</w:t>
      </w:r>
      <w:r>
        <w:rPr>
          <w:rFonts w:ascii="Bookman Old Style"/>
          <w:i/>
          <w:spacing w:val="-1"/>
        </w:rPr>
        <w:t> </w:t>
      </w:r>
      <w:r>
        <w:rPr>
          <w:rFonts w:ascii="Bookman Old Style"/>
          <w:i/>
        </w:rPr>
        <w:t>Quality</w:t>
      </w:r>
      <w:r>
        <w:rPr>
          <w:rFonts w:ascii="Bookman Old Style"/>
          <w:i/>
          <w:spacing w:val="-1"/>
        </w:rPr>
        <w:t> </w:t>
      </w:r>
      <w:r>
        <w:rPr>
          <w:rFonts w:ascii="Bookman Old Style"/>
          <w:i/>
        </w:rPr>
        <w:t>Score. </w:t>
      </w:r>
      <w:r>
        <w:rPr/>
        <w:t>Even though our original model output is a road quality rating</w:t>
      </w:r>
      <w:hyperlink w:history="true" w:anchor="_bookmark16">
        <w:r>
          <w:rPr>
            <w:rFonts w:ascii="Century"/>
            <w:vertAlign w:val="superscript"/>
          </w:rPr>
          <w:t>10</w:t>
        </w:r>
      </w:hyperlink>
      <w:r>
        <w:rPr>
          <w:vertAlign w:val="baseline"/>
        </w:rPr>
        <w:t>, we </w:t>
      </w:r>
      <w:r>
        <w:rPr>
          <w:w w:val="105"/>
          <w:vertAlign w:val="baseline"/>
        </w:rPr>
        <w:t>also</w:t>
      </w:r>
      <w:r>
        <w:rPr>
          <w:spacing w:val="-9"/>
          <w:w w:val="105"/>
          <w:vertAlign w:val="baseline"/>
        </w:rPr>
        <w:t> </w:t>
      </w:r>
      <w:r>
        <w:rPr>
          <w:w w:val="105"/>
          <w:vertAlign w:val="baseline"/>
        </w:rPr>
        <w:t>convert</w:t>
      </w:r>
      <w:r>
        <w:rPr>
          <w:spacing w:val="-7"/>
          <w:w w:val="105"/>
          <w:vertAlign w:val="baseline"/>
        </w:rPr>
        <w:t> </w:t>
      </w:r>
      <w:r>
        <w:rPr>
          <w:w w:val="105"/>
          <w:vertAlign w:val="baseline"/>
        </w:rPr>
        <w:t>the</w:t>
      </w:r>
      <w:r>
        <w:rPr>
          <w:spacing w:val="-8"/>
          <w:w w:val="105"/>
          <w:vertAlign w:val="baseline"/>
        </w:rPr>
        <w:t> </w:t>
      </w:r>
      <w:r>
        <w:rPr>
          <w:w w:val="105"/>
          <w:vertAlign w:val="baseline"/>
        </w:rPr>
        <w:t>discrete</w:t>
      </w:r>
      <w:r>
        <w:rPr>
          <w:spacing w:val="-9"/>
          <w:w w:val="105"/>
          <w:vertAlign w:val="baseline"/>
        </w:rPr>
        <w:t> </w:t>
      </w:r>
      <w:r>
        <w:rPr>
          <w:w w:val="105"/>
          <w:vertAlign w:val="baseline"/>
        </w:rPr>
        <w:t>model</w:t>
      </w:r>
      <w:r>
        <w:rPr>
          <w:spacing w:val="-8"/>
          <w:w w:val="105"/>
          <w:vertAlign w:val="baseline"/>
        </w:rPr>
        <w:t> </w:t>
      </w:r>
      <w:r>
        <w:rPr>
          <w:w w:val="105"/>
          <w:vertAlign w:val="baseline"/>
        </w:rPr>
        <w:t>output</w:t>
      </w:r>
      <w:r>
        <w:rPr>
          <w:spacing w:val="-7"/>
          <w:w w:val="105"/>
          <w:vertAlign w:val="baseline"/>
        </w:rPr>
        <w:t> </w:t>
      </w:r>
      <w:r>
        <w:rPr>
          <w:w w:val="105"/>
          <w:vertAlign w:val="baseline"/>
        </w:rPr>
        <w:t>to</w:t>
      </w:r>
      <w:r>
        <w:rPr>
          <w:spacing w:val="-9"/>
          <w:w w:val="105"/>
          <w:vertAlign w:val="baseline"/>
        </w:rPr>
        <w:t> </w:t>
      </w:r>
      <w:r>
        <w:rPr>
          <w:w w:val="105"/>
          <w:vertAlign w:val="baseline"/>
        </w:rPr>
        <w:t>a</w:t>
      </w:r>
      <w:r>
        <w:rPr>
          <w:spacing w:val="-8"/>
          <w:w w:val="105"/>
          <w:vertAlign w:val="baseline"/>
        </w:rPr>
        <w:t> </w:t>
      </w:r>
      <w:r>
        <w:rPr>
          <w:w w:val="105"/>
          <w:vertAlign w:val="baseline"/>
        </w:rPr>
        <w:t>continuous</w:t>
      </w:r>
      <w:r>
        <w:rPr>
          <w:spacing w:val="-8"/>
          <w:w w:val="105"/>
          <w:vertAlign w:val="baseline"/>
        </w:rPr>
        <w:t> </w:t>
      </w:r>
      <w:r>
        <w:rPr>
          <w:w w:val="105"/>
          <w:vertAlign w:val="baseline"/>
        </w:rPr>
        <w:t>measure</w:t>
      </w:r>
      <w:r>
        <w:rPr>
          <w:spacing w:val="-9"/>
          <w:w w:val="105"/>
          <w:vertAlign w:val="baseline"/>
        </w:rPr>
        <w:t> </w:t>
      </w:r>
      <w:r>
        <w:rPr>
          <w:w w:val="105"/>
          <w:vertAlign w:val="baseline"/>
        </w:rPr>
        <w:t>of</w:t>
      </w:r>
      <w:r>
        <w:rPr>
          <w:spacing w:val="-8"/>
          <w:w w:val="105"/>
          <w:vertAlign w:val="baseline"/>
        </w:rPr>
        <w:t> </w:t>
      </w:r>
      <w:r>
        <w:rPr>
          <w:w w:val="105"/>
          <w:vertAlign w:val="baseline"/>
        </w:rPr>
        <w:t>road</w:t>
      </w:r>
      <w:r>
        <w:rPr>
          <w:spacing w:val="-7"/>
          <w:w w:val="105"/>
          <w:vertAlign w:val="baseline"/>
        </w:rPr>
        <w:t> </w:t>
      </w:r>
      <w:r>
        <w:rPr>
          <w:w w:val="105"/>
          <w:vertAlign w:val="baseline"/>
        </w:rPr>
        <w:t>quality</w:t>
      </w:r>
      <w:r>
        <w:rPr>
          <w:spacing w:val="-9"/>
          <w:w w:val="105"/>
          <w:vertAlign w:val="baseline"/>
        </w:rPr>
        <w:t> </w:t>
      </w:r>
      <w:r>
        <w:rPr>
          <w:w w:val="105"/>
          <w:vertAlign w:val="baseline"/>
        </w:rPr>
        <w:t>between</w:t>
      </w:r>
      <w:r>
        <w:rPr>
          <w:spacing w:val="-8"/>
          <w:w w:val="105"/>
          <w:vertAlign w:val="baseline"/>
        </w:rPr>
        <w:t> </w:t>
      </w:r>
      <w:r>
        <w:rPr>
          <w:w w:val="105"/>
          <w:vertAlign w:val="baseline"/>
        </w:rPr>
        <w:t>1</w:t>
      </w:r>
      <w:r>
        <w:rPr>
          <w:spacing w:val="-8"/>
          <w:w w:val="105"/>
          <w:vertAlign w:val="baseline"/>
        </w:rPr>
        <w:t> </w:t>
      </w:r>
      <w:r>
        <w:rPr>
          <w:spacing w:val="-5"/>
          <w:w w:val="105"/>
          <w:vertAlign w:val="baseline"/>
        </w:rPr>
        <w:t>and</w:t>
      </w:r>
    </w:p>
    <w:p>
      <w:pPr>
        <w:pStyle w:val="BodyText"/>
        <w:spacing w:line="410" w:lineRule="auto" w:before="7"/>
        <w:ind w:right="1437"/>
        <w:jc w:val="both"/>
      </w:pPr>
      <w:r>
        <w:rPr>
          <w:w w:val="105"/>
        </w:rPr>
        <w:t>100.</w:t>
      </w:r>
      <w:r>
        <w:rPr>
          <w:spacing w:val="40"/>
          <w:w w:val="105"/>
        </w:rPr>
        <w:t> </w:t>
      </w:r>
      <w:r>
        <w:rPr>
          <w:w w:val="105"/>
        </w:rPr>
        <w:t>This</w:t>
      </w:r>
      <w:r>
        <w:rPr>
          <w:w w:val="105"/>
        </w:rPr>
        <w:t> conversion</w:t>
      </w:r>
      <w:r>
        <w:rPr>
          <w:w w:val="105"/>
        </w:rPr>
        <w:t> uses</w:t>
      </w:r>
      <w:r>
        <w:rPr>
          <w:w w:val="105"/>
        </w:rPr>
        <w:t> two</w:t>
      </w:r>
      <w:r>
        <w:rPr>
          <w:w w:val="105"/>
        </w:rPr>
        <w:t> variables:</w:t>
      </w:r>
      <w:r>
        <w:rPr>
          <w:w w:val="105"/>
        </w:rPr>
        <w:t> the</w:t>
      </w:r>
      <w:r>
        <w:rPr>
          <w:w w:val="105"/>
        </w:rPr>
        <w:t> predicted</w:t>
      </w:r>
      <w:r>
        <w:rPr>
          <w:w w:val="105"/>
        </w:rPr>
        <w:t> road</w:t>
      </w:r>
      <w:r>
        <w:rPr>
          <w:w w:val="105"/>
        </w:rPr>
        <w:t> quality</w:t>
      </w:r>
      <w:r>
        <w:rPr>
          <w:w w:val="105"/>
        </w:rPr>
        <w:t> rating</w:t>
      </w:r>
      <w:r>
        <w:rPr>
          <w:w w:val="105"/>
        </w:rPr>
        <w:t> and</w:t>
      </w:r>
      <w:r>
        <w:rPr>
          <w:w w:val="105"/>
        </w:rPr>
        <w:t> confidence score</w:t>
      </w:r>
      <w:hyperlink w:history="true" w:anchor="_bookmark17">
        <w:r>
          <w:rPr>
            <w:rFonts w:ascii="Century"/>
            <w:w w:val="105"/>
            <w:vertAlign w:val="superscript"/>
          </w:rPr>
          <w:t>11</w:t>
        </w:r>
      </w:hyperlink>
      <w:r>
        <w:rPr>
          <w:w w:val="105"/>
          <w:vertAlign w:val="baseline"/>
        </w:rPr>
        <w:t>,</w:t>
      </w:r>
      <w:r>
        <w:rPr>
          <w:w w:val="105"/>
          <w:vertAlign w:val="baseline"/>
        </w:rPr>
        <w:t> and</w:t>
      </w:r>
      <w:r>
        <w:rPr>
          <w:w w:val="105"/>
          <w:vertAlign w:val="baseline"/>
        </w:rPr>
        <w:t> allows</w:t>
      </w:r>
      <w:r>
        <w:rPr>
          <w:w w:val="105"/>
          <w:vertAlign w:val="baseline"/>
        </w:rPr>
        <w:t> us</w:t>
      </w:r>
      <w:r>
        <w:rPr>
          <w:w w:val="105"/>
          <w:vertAlign w:val="baseline"/>
        </w:rPr>
        <w:t> to</w:t>
      </w:r>
      <w:r>
        <w:rPr>
          <w:w w:val="105"/>
          <w:vertAlign w:val="baseline"/>
        </w:rPr>
        <w:t> map</w:t>
      </w:r>
      <w:r>
        <w:rPr>
          <w:w w:val="105"/>
          <w:vertAlign w:val="baseline"/>
        </w:rPr>
        <w:t> our</w:t>
      </w:r>
      <w:r>
        <w:rPr>
          <w:w w:val="105"/>
          <w:vertAlign w:val="baseline"/>
        </w:rPr>
        <w:t> road</w:t>
      </w:r>
      <w:r>
        <w:rPr>
          <w:w w:val="105"/>
          <w:vertAlign w:val="baseline"/>
        </w:rPr>
        <w:t> quality</w:t>
      </w:r>
      <w:r>
        <w:rPr>
          <w:w w:val="105"/>
          <w:vertAlign w:val="baseline"/>
        </w:rPr>
        <w:t> rating</w:t>
      </w:r>
      <w:r>
        <w:rPr>
          <w:w w:val="105"/>
          <w:vertAlign w:val="baseline"/>
        </w:rPr>
        <w:t> to</w:t>
      </w:r>
      <w:r>
        <w:rPr>
          <w:w w:val="105"/>
          <w:vertAlign w:val="baseline"/>
        </w:rPr>
        <w:t> a</w:t>
      </w:r>
      <w:r>
        <w:rPr>
          <w:w w:val="105"/>
          <w:vertAlign w:val="baseline"/>
        </w:rPr>
        <w:t> number</w:t>
      </w:r>
      <w:r>
        <w:rPr>
          <w:w w:val="105"/>
          <w:vertAlign w:val="baseline"/>
        </w:rPr>
        <w:t> similar</w:t>
      </w:r>
      <w:r>
        <w:rPr>
          <w:w w:val="105"/>
          <w:vertAlign w:val="baseline"/>
        </w:rPr>
        <w:t> to</w:t>
      </w:r>
      <w:r>
        <w:rPr>
          <w:w w:val="105"/>
          <w:vertAlign w:val="baseline"/>
        </w:rPr>
        <w:t> Pavement Condition</w:t>
      </w:r>
      <w:r>
        <w:rPr>
          <w:w w:val="105"/>
          <w:vertAlign w:val="baseline"/>
        </w:rPr>
        <w:t> Rating</w:t>
      </w:r>
      <w:r>
        <w:rPr>
          <w:w w:val="105"/>
          <w:vertAlign w:val="baseline"/>
        </w:rPr>
        <w:t> (PCR)</w:t>
      </w:r>
      <w:r>
        <w:rPr>
          <w:w w:val="105"/>
          <w:vertAlign w:val="baseline"/>
        </w:rPr>
        <w:t> used</w:t>
      </w:r>
      <w:r>
        <w:rPr>
          <w:w w:val="105"/>
          <w:vertAlign w:val="baseline"/>
        </w:rPr>
        <w:t> by</w:t>
      </w:r>
      <w:r>
        <w:rPr>
          <w:w w:val="105"/>
          <w:vertAlign w:val="baseline"/>
        </w:rPr>
        <w:t> ODOT,</w:t>
      </w:r>
      <w:r>
        <w:rPr>
          <w:w w:val="105"/>
          <w:vertAlign w:val="baseline"/>
        </w:rPr>
        <w:t> and</w:t>
      </w:r>
      <w:r>
        <w:rPr>
          <w:w w:val="105"/>
          <w:vertAlign w:val="baseline"/>
        </w:rPr>
        <w:t> call</w:t>
      </w:r>
      <w:r>
        <w:rPr>
          <w:w w:val="105"/>
          <w:vertAlign w:val="baseline"/>
        </w:rPr>
        <w:t> this</w:t>
      </w:r>
      <w:r>
        <w:rPr>
          <w:w w:val="105"/>
          <w:vertAlign w:val="baseline"/>
        </w:rPr>
        <w:t> Road</w:t>
      </w:r>
      <w:r>
        <w:rPr>
          <w:w w:val="105"/>
          <w:vertAlign w:val="baseline"/>
        </w:rPr>
        <w:t> Quality</w:t>
      </w:r>
      <w:r>
        <w:rPr>
          <w:w w:val="105"/>
          <w:vertAlign w:val="baseline"/>
        </w:rPr>
        <w:t> Score</w:t>
      </w:r>
      <w:r>
        <w:rPr>
          <w:w w:val="105"/>
          <w:vertAlign w:val="baseline"/>
        </w:rPr>
        <w:t> (RQS).</w:t>
      </w:r>
      <w:r>
        <w:rPr>
          <w:w w:val="105"/>
          <w:vertAlign w:val="baseline"/>
        </w:rPr>
        <w:t> The formula for this conversion is as follows:</w:t>
      </w:r>
    </w:p>
    <w:p>
      <w:pPr>
        <w:pStyle w:val="BodyText"/>
        <w:spacing w:before="166"/>
      </w:pPr>
    </w:p>
    <w:p>
      <w:pPr>
        <w:pStyle w:val="BodyText"/>
        <w:tabs>
          <w:tab w:pos="9060" w:val="left" w:leader="none"/>
        </w:tabs>
        <w:ind w:left="-1" w:firstLine="1487"/>
      </w:pPr>
      <w:bookmarkStart w:name="_bookmark15" w:id="23"/>
      <w:bookmarkEnd w:id="23"/>
      <w:r>
        <w:rPr/>
      </w:r>
      <w:r>
        <w:rPr>
          <w:spacing w:val="-12"/>
          <w:w w:val="110"/>
        </w:rPr>
        <w:t>RQS</w:t>
      </w:r>
      <w:r>
        <w:rPr>
          <w:spacing w:val="-5"/>
          <w:w w:val="110"/>
        </w:rPr>
        <w:t> </w:t>
      </w:r>
      <w:r>
        <w:rPr>
          <w:spacing w:val="-12"/>
          <w:w w:val="110"/>
        </w:rPr>
        <w:t>=</w:t>
      </w:r>
      <w:r>
        <w:rPr>
          <w:spacing w:val="-3"/>
          <w:w w:val="110"/>
        </w:rPr>
        <w:t> </w:t>
      </w:r>
      <w:r>
        <w:rPr>
          <w:spacing w:val="-12"/>
          <w:w w:val="110"/>
        </w:rPr>
        <w:t>1</w:t>
      </w:r>
      <w:r>
        <w:rPr>
          <w:spacing w:val="-13"/>
          <w:w w:val="110"/>
        </w:rPr>
        <w:t> </w:t>
      </w:r>
      <w:r>
        <w:rPr>
          <w:spacing w:val="-12"/>
          <w:w w:val="110"/>
        </w:rPr>
        <w:t>+</w:t>
      </w:r>
      <w:r>
        <w:rPr>
          <w:spacing w:val="-13"/>
          <w:w w:val="110"/>
        </w:rPr>
        <w:t> </w:t>
      </w:r>
      <w:r>
        <w:rPr>
          <w:spacing w:val="-1"/>
          <w:w w:val="89"/>
        </w:rPr>
        <w:t>[(</w:t>
      </w:r>
      <w:r>
        <w:rPr>
          <w:i/>
          <w:spacing w:val="-97"/>
          <w:w w:val="104"/>
        </w:rPr>
        <w:t>r</w:t>
      </w:r>
      <w:r>
        <w:rPr>
          <w:spacing w:val="36"/>
          <w:w w:val="138"/>
        </w:rPr>
        <w:t>ˆ</w:t>
      </w:r>
      <w:r>
        <w:rPr>
          <w:spacing w:val="-1"/>
          <w:w w:val="126"/>
        </w:rPr>
        <w:t>+</w:t>
      </w:r>
      <w:r>
        <w:rPr>
          <w:spacing w:val="-13"/>
          <w:w w:val="109"/>
        </w:rPr>
        <w:t> </w:t>
      </w:r>
      <w:r>
        <w:rPr>
          <w:i/>
          <w:spacing w:val="-12"/>
          <w:w w:val="110"/>
        </w:rPr>
        <w:t>τ</w:t>
      </w:r>
      <w:r>
        <w:rPr>
          <w:i/>
          <w:spacing w:val="13"/>
          <w:w w:val="110"/>
        </w:rPr>
        <w:t> </w:t>
      </w:r>
      <w:r>
        <w:rPr>
          <w:rFonts w:ascii="Lucida Sans Unicode" w:hAnsi="Lucida Sans Unicode"/>
          <w:spacing w:val="-12"/>
          <w:w w:val="80"/>
        </w:rPr>
        <w:t>·</w:t>
      </w:r>
      <w:r>
        <w:rPr>
          <w:rFonts w:ascii="Lucida Sans Unicode" w:hAnsi="Lucida Sans Unicode"/>
          <w:spacing w:val="-31"/>
          <w:w w:val="110"/>
        </w:rPr>
        <w:t> </w:t>
      </w:r>
      <w:r>
        <w:rPr>
          <w:i/>
          <w:spacing w:val="-12"/>
          <w:w w:val="110"/>
        </w:rPr>
        <w:t>c</w:t>
      </w:r>
      <w:r>
        <w:rPr>
          <w:spacing w:val="-12"/>
          <w:w w:val="110"/>
        </w:rPr>
        <w:t>ˆ)</w:t>
      </w:r>
      <w:r>
        <w:rPr>
          <w:spacing w:val="-13"/>
          <w:w w:val="110"/>
        </w:rPr>
        <w:t> </w:t>
      </w:r>
      <w:r>
        <w:rPr>
          <w:rFonts w:ascii="Lucida Sans Unicode" w:hAnsi="Lucida Sans Unicode"/>
          <w:spacing w:val="-12"/>
          <w:w w:val="80"/>
        </w:rPr>
        <w:t>·</w:t>
      </w:r>
      <w:r>
        <w:rPr>
          <w:rFonts w:ascii="Lucida Sans Unicode" w:hAnsi="Lucida Sans Unicode"/>
          <w:spacing w:val="-30"/>
          <w:w w:val="110"/>
        </w:rPr>
        <w:t> </w:t>
      </w:r>
      <w:r>
        <w:rPr>
          <w:i/>
          <w:spacing w:val="-12"/>
          <w:w w:val="110"/>
        </w:rPr>
        <w:t>w</w:t>
      </w:r>
      <w:r>
        <w:rPr>
          <w:i/>
          <w:spacing w:val="-1"/>
        </w:rPr>
        <w:t> </w:t>
      </w:r>
      <w:r>
        <w:rPr>
          <w:rFonts w:ascii="Lucida Sans Unicode" w:hAnsi="Lucida Sans Unicode"/>
          <w:spacing w:val="-12"/>
          <w:w w:val="80"/>
        </w:rPr>
        <w:t>·</w:t>
      </w:r>
      <w:r>
        <w:rPr>
          <w:rFonts w:ascii="Lucida Sans Unicode" w:hAnsi="Lucida Sans Unicode"/>
          <w:spacing w:val="-31"/>
          <w:w w:val="110"/>
        </w:rPr>
        <w:t> </w:t>
      </w:r>
      <w:r>
        <w:rPr>
          <w:rFonts w:ascii="Century" w:hAnsi="Century"/>
          <w:spacing w:val="-12"/>
          <w:w w:val="110"/>
        </w:rPr>
        <w:t>I</w:t>
      </w:r>
      <w:r>
        <w:rPr>
          <w:rFonts w:ascii="Lucida Sans Unicode" w:hAnsi="Lucida Sans Unicode"/>
          <w:spacing w:val="-12"/>
          <w:w w:val="110"/>
        </w:rPr>
        <w:t>{</w:t>
      </w:r>
      <w:r>
        <w:rPr>
          <w:i/>
          <w:spacing w:val="-12"/>
          <w:w w:val="110"/>
        </w:rPr>
        <w:t>r</w:t>
      </w:r>
      <w:r>
        <w:rPr>
          <w:spacing w:val="-12"/>
          <w:w w:val="110"/>
        </w:rPr>
        <w:t>ˆ</w:t>
      </w:r>
      <w:r>
        <w:rPr>
          <w:spacing w:val="-15"/>
          <w:w w:val="110"/>
        </w:rPr>
        <w:t> </w:t>
      </w:r>
      <w:r>
        <w:rPr>
          <w:rFonts w:ascii="Lucida Sans Unicode" w:hAnsi="Lucida Sans Unicode"/>
          <w:spacing w:val="-12"/>
          <w:w w:val="110"/>
        </w:rPr>
        <w:t≯</w:t>
      </w:r>
      <w:r>
        <w:rPr>
          <w:spacing w:val="-12"/>
          <w:w w:val="110"/>
        </w:rPr>
        <w:t>=</w:t>
      </w:r>
      <w:r>
        <w:rPr>
          <w:w w:val="110"/>
        </w:rPr>
        <w:t> </w:t>
      </w:r>
      <w:r>
        <w:rPr>
          <w:spacing w:val="-12"/>
          <w:w w:val="110"/>
        </w:rPr>
        <w:t>0</w:t>
      </w:r>
      <w:r>
        <w:rPr>
          <w:rFonts w:ascii="Lucida Sans Unicode" w:hAnsi="Lucida Sans Unicode"/>
          <w:spacing w:val="-12"/>
          <w:w w:val="110"/>
        </w:rPr>
        <w:t>}</w:t>
      </w:r>
      <w:r>
        <w:rPr>
          <w:rFonts w:ascii="Lucida Sans Unicode" w:hAnsi="Lucida Sans Unicode"/>
          <w:spacing w:val="-31"/>
          <w:w w:val="110"/>
        </w:rPr>
        <w:t> </w:t>
      </w:r>
      <w:r>
        <w:rPr>
          <w:spacing w:val="-12"/>
          <w:w w:val="110"/>
        </w:rPr>
        <w:t>+</w:t>
      </w:r>
      <w:r>
        <w:rPr>
          <w:spacing w:val="-13"/>
          <w:w w:val="110"/>
        </w:rPr>
        <w:t> </w:t>
      </w:r>
      <w:r>
        <w:rPr>
          <w:spacing w:val="-12"/>
          <w:w w:val="110"/>
        </w:rPr>
        <w:t>(1</w:t>
      </w:r>
      <w:r>
        <w:rPr>
          <w:spacing w:val="-13"/>
          <w:w w:val="110"/>
        </w:rPr>
        <w:t> </w:t>
      </w:r>
      <w:r>
        <w:rPr>
          <w:rFonts w:ascii="Lucida Sans Unicode" w:hAnsi="Lucida Sans Unicode"/>
          <w:spacing w:val="-12"/>
          <w:w w:val="110"/>
        </w:rPr>
        <w:t>−</w:t>
      </w:r>
      <w:r>
        <w:rPr>
          <w:rFonts w:ascii="Lucida Sans Unicode" w:hAnsi="Lucida Sans Unicode"/>
          <w:spacing w:val="-31"/>
          <w:w w:val="110"/>
        </w:rPr>
        <w:t> </w:t>
      </w:r>
      <w:r>
        <w:rPr>
          <w:i/>
          <w:spacing w:val="-12"/>
          <w:w w:val="110"/>
        </w:rPr>
        <w:t>τ</w:t>
      </w:r>
      <w:r>
        <w:rPr>
          <w:i/>
          <w:spacing w:val="-40"/>
          <w:w w:val="110"/>
        </w:rPr>
        <w:t> </w:t>
      </w:r>
      <w:r>
        <w:rPr>
          <w:spacing w:val="-12"/>
          <w:w w:val="110"/>
        </w:rPr>
        <w:t>)</w:t>
      </w:r>
      <w:r>
        <w:rPr>
          <w:spacing w:val="-13"/>
          <w:w w:val="110"/>
        </w:rPr>
        <w:t> </w:t>
      </w:r>
      <w:r>
        <w:rPr>
          <w:rFonts w:ascii="Lucida Sans Unicode" w:hAnsi="Lucida Sans Unicode"/>
          <w:spacing w:val="-12"/>
          <w:w w:val="80"/>
        </w:rPr>
        <w:t>·</w:t>
      </w:r>
      <w:r>
        <w:rPr>
          <w:rFonts w:ascii="Lucida Sans Unicode" w:hAnsi="Lucida Sans Unicode"/>
          <w:spacing w:val="-29"/>
          <w:w w:val="109"/>
        </w:rPr>
        <w:t> </w:t>
      </w:r>
      <w:r>
        <w:rPr>
          <w:i/>
          <w:spacing w:val="-87"/>
          <w:w w:val="109"/>
        </w:rPr>
        <w:t>c</w:t>
      </w:r>
      <w:r>
        <w:rPr>
          <w:spacing w:val="41"/>
          <w:w w:val="161"/>
        </w:rPr>
        <w:t>ˆ</w:t>
      </w:r>
      <w:r>
        <w:rPr>
          <w:rFonts w:ascii="Lucida Sans Unicode" w:hAnsi="Lucida Sans Unicode"/>
          <w:spacing w:val="9"/>
          <w:w w:val="58"/>
        </w:rPr>
        <w:t>·</w:t>
      </w:r>
      <w:r>
        <w:rPr>
          <w:rFonts w:ascii="Lucida Sans Unicode" w:hAnsi="Lucida Sans Unicode"/>
          <w:spacing w:val="-30"/>
          <w:w w:val="109"/>
        </w:rPr>
        <w:t> </w:t>
      </w:r>
      <w:r>
        <w:rPr>
          <w:i/>
          <w:spacing w:val="-12"/>
          <w:w w:val="110"/>
        </w:rPr>
        <w:t>w</w:t>
      </w:r>
      <w:r>
        <w:rPr>
          <w:i/>
          <w:spacing w:val="-1"/>
        </w:rPr>
        <w:t> </w:t>
      </w:r>
      <w:r>
        <w:rPr>
          <w:rFonts w:ascii="Lucida Sans Unicode" w:hAnsi="Lucida Sans Unicode"/>
          <w:spacing w:val="-12"/>
          <w:w w:val="80"/>
        </w:rPr>
        <w:t>·</w:t>
      </w:r>
      <w:r>
        <w:rPr>
          <w:rFonts w:ascii="Lucida Sans Unicode" w:hAnsi="Lucida Sans Unicode"/>
          <w:spacing w:val="-31"/>
          <w:w w:val="110"/>
        </w:rPr>
        <w:t> </w:t>
      </w:r>
      <w:r>
        <w:rPr>
          <w:rFonts w:ascii="Century" w:hAnsi="Century"/>
          <w:spacing w:val="-12"/>
          <w:w w:val="110"/>
        </w:rPr>
        <w:t>I</w:t>
      </w:r>
      <w:r>
        <w:rPr>
          <w:rFonts w:ascii="Lucida Sans Unicode" w:hAnsi="Lucida Sans Unicode"/>
          <w:spacing w:val="-12"/>
          <w:w w:val="110"/>
        </w:rPr>
        <w:t>{</w:t>
      </w:r>
      <w:r>
        <w:rPr>
          <w:i/>
          <w:spacing w:val="-12"/>
          <w:w w:val="110"/>
        </w:rPr>
        <w:t>r</w:t>
      </w:r>
      <w:r>
        <w:rPr>
          <w:spacing w:val="-12"/>
          <w:w w:val="110"/>
        </w:rPr>
        <w:t>ˆ</w:t>
      </w:r>
      <w:r>
        <w:rPr>
          <w:spacing w:val="-15"/>
          <w:w w:val="110"/>
        </w:rPr>
        <w:t> </w:t>
      </w:r>
      <w:r>
        <w:rPr>
          <w:spacing w:val="-12"/>
          <w:w w:val="110"/>
        </w:rPr>
        <w:t>=</w:t>
      </w:r>
      <w:r>
        <w:rPr>
          <w:w w:val="110"/>
        </w:rPr>
        <w:t> </w:t>
      </w:r>
      <w:r>
        <w:rPr>
          <w:spacing w:val="-12"/>
          <w:w w:val="110"/>
        </w:rPr>
        <w:t>0</w:t>
      </w:r>
      <w:r>
        <w:rPr>
          <w:rFonts w:ascii="Lucida Sans Unicode" w:hAnsi="Lucida Sans Unicode"/>
          <w:spacing w:val="-12"/>
          <w:w w:val="110"/>
        </w:rPr>
        <w:t>}</w:t>
      </w:r>
      <w:r>
        <w:rPr>
          <w:spacing w:val="-12"/>
          <w:w w:val="110"/>
        </w:rPr>
        <w:t>]</w:t>
      </w:r>
      <w:r>
        <w:rPr/>
        <w:tab/>
      </w:r>
      <w:r>
        <w:rPr>
          <w:spacing w:val="-5"/>
          <w:w w:val="110"/>
        </w:rPr>
        <w:t>(2)</w:t>
      </w:r>
    </w:p>
    <w:p>
      <w:pPr>
        <w:pStyle w:val="BodyText"/>
        <w:spacing w:before="87"/>
      </w:pPr>
    </w:p>
    <w:p>
      <w:pPr>
        <w:pStyle w:val="BodyText"/>
        <w:spacing w:line="410" w:lineRule="auto"/>
        <w:ind w:left="-1" w:right="1437"/>
        <w:jc w:val="both"/>
      </w:pPr>
      <w:r>
        <w:rPr/>
        <w:t>where</w:t>
      </w:r>
      <w:r>
        <w:rPr>
          <w:spacing w:val="27"/>
        </w:rPr>
        <w:t> </w:t>
      </w:r>
      <w:r>
        <w:rPr>
          <w:i/>
        </w:rPr>
        <w:t>r</w:t>
      </w:r>
      <w:r>
        <w:rPr/>
        <w:t>ˆ is</w:t>
      </w:r>
      <w:r>
        <w:rPr>
          <w:spacing w:val="27"/>
        </w:rPr>
        <w:t> </w:t>
      </w:r>
      <w:r>
        <w:rPr/>
        <w:t>the</w:t>
      </w:r>
      <w:r>
        <w:rPr>
          <w:spacing w:val="27"/>
        </w:rPr>
        <w:t> </w:t>
      </w:r>
      <w:r>
        <w:rPr/>
        <w:t>predicted</w:t>
      </w:r>
      <w:r>
        <w:rPr>
          <w:spacing w:val="27"/>
        </w:rPr>
        <w:t> </w:t>
      </w:r>
      <w:r>
        <w:rPr/>
        <w:t>road</w:t>
      </w:r>
      <w:r>
        <w:rPr>
          <w:spacing w:val="27"/>
        </w:rPr>
        <w:t> </w:t>
      </w:r>
      <w:r>
        <w:rPr/>
        <w:t>quality</w:t>
      </w:r>
      <w:r>
        <w:rPr>
          <w:spacing w:val="27"/>
        </w:rPr>
        <w:t> </w:t>
      </w:r>
      <w:r>
        <w:rPr/>
        <w:t>rating,</w:t>
      </w:r>
      <w:r>
        <w:rPr>
          <w:spacing w:val="27"/>
        </w:rPr>
        <w:t> </w:t>
      </w:r>
      <w:r>
        <w:rPr>
          <w:i/>
        </w:rPr>
        <w:t>c</w:t>
      </w:r>
      <w:r>
        <w:rPr/>
        <w:t>ˆ is</w:t>
      </w:r>
      <w:r>
        <w:rPr>
          <w:spacing w:val="27"/>
        </w:rPr>
        <w:t> </w:t>
      </w:r>
      <w:r>
        <w:rPr/>
        <w:t>the</w:t>
      </w:r>
      <w:r>
        <w:rPr>
          <w:spacing w:val="27"/>
        </w:rPr>
        <w:t> </w:t>
      </w:r>
      <w:r>
        <w:rPr/>
        <w:t>confidence</w:t>
      </w:r>
      <w:r>
        <w:rPr>
          <w:spacing w:val="27"/>
        </w:rPr>
        <w:t> </w:t>
      </w:r>
      <w:r>
        <w:rPr/>
        <w:t>score,</w:t>
      </w:r>
      <w:r>
        <w:rPr>
          <w:spacing w:val="28"/>
        </w:rPr>
        <w:t> </w:t>
      </w:r>
      <w:r>
        <w:rPr>
          <w:i/>
        </w:rPr>
        <w:t>w</w:t>
      </w:r>
      <w:r>
        <w:rPr>
          <w:i/>
          <w:spacing w:val="35"/>
        </w:rPr>
        <w:t> </w:t>
      </w:r>
      <w:r>
        <w:rPr/>
        <w:t>is</w:t>
      </w:r>
      <w:r>
        <w:rPr>
          <w:spacing w:val="27"/>
        </w:rPr>
        <w:t> </w:t>
      </w:r>
      <w:r>
        <w:rPr/>
        <w:t>a</w:t>
      </w:r>
      <w:r>
        <w:rPr>
          <w:spacing w:val="27"/>
        </w:rPr>
        <w:t> </w:t>
      </w:r>
      <w:r>
        <w:rPr/>
        <w:t>relative</w:t>
      </w:r>
      <w:r>
        <w:rPr>
          <w:spacing w:val="27"/>
        </w:rPr>
        <w:t> </w:t>
      </w:r>
      <w:r>
        <w:rPr/>
        <w:t>weight for allotted size of each road quality rating group, 0, 1, and 2.</w:t>
      </w:r>
      <w:r>
        <w:rPr>
          <w:spacing w:val="40"/>
        </w:rPr>
        <w:t> </w:t>
      </w:r>
      <w:r>
        <w:rPr>
          <w:i/>
        </w:rPr>
        <w:t>τ</w:t>
      </w:r>
      <w:r>
        <w:rPr>
          <w:i/>
          <w:spacing w:val="40"/>
        </w:rPr>
        <w:t> </w:t>
      </w:r>
      <w:r>
        <w:rPr/>
        <w:t>is a parameter for confidence weights</w:t>
      </w:r>
      <w:hyperlink w:history="true" w:anchor="_bookmark18">
        <w:r>
          <w:rPr>
            <w:rFonts w:ascii="Century" w:hAnsi="Century"/>
            <w:vertAlign w:val="superscript"/>
          </w:rPr>
          <w:t>12</w:t>
        </w:r>
      </w:hyperlink>
      <w:r>
        <w:rPr>
          <w:vertAlign w:val="baseline"/>
        </w:rPr>
        <w:t>.</w:t>
      </w:r>
      <w:r>
        <w:rPr>
          <w:spacing w:val="40"/>
          <w:vertAlign w:val="baseline"/>
        </w:rPr>
        <w:t> </w:t>
      </w:r>
      <w:r>
        <w:rPr>
          <w:vertAlign w:val="baseline"/>
        </w:rPr>
        <w:t>The</w:t>
      </w:r>
      <w:r>
        <w:rPr>
          <w:spacing w:val="34"/>
          <w:vertAlign w:val="baseline"/>
        </w:rPr>
        <w:t> </w:t>
      </w:r>
      <w:r>
        <w:rPr>
          <w:vertAlign w:val="baseline"/>
        </w:rPr>
        <w:t>RQS</w:t>
      </w:r>
      <w:r>
        <w:rPr>
          <w:spacing w:val="34"/>
          <w:vertAlign w:val="baseline"/>
        </w:rPr>
        <w:t> </w:t>
      </w:r>
      <w:r>
        <w:rPr>
          <w:vertAlign w:val="baseline"/>
        </w:rPr>
        <w:t>ranges</w:t>
      </w:r>
      <w:r>
        <w:rPr>
          <w:spacing w:val="34"/>
          <w:vertAlign w:val="baseline"/>
        </w:rPr>
        <w:t> </w:t>
      </w:r>
      <w:r>
        <w:rPr>
          <w:vertAlign w:val="baseline"/>
        </w:rPr>
        <w:t>from</w:t>
      </w:r>
      <w:r>
        <w:rPr>
          <w:spacing w:val="34"/>
          <w:vertAlign w:val="baseline"/>
        </w:rPr>
        <w:t> </w:t>
      </w:r>
      <w:r>
        <w:rPr>
          <w:vertAlign w:val="baseline"/>
        </w:rPr>
        <w:t>1</w:t>
      </w:r>
      <w:r>
        <w:rPr>
          <w:spacing w:val="34"/>
          <w:vertAlign w:val="baseline"/>
        </w:rPr>
        <w:t> </w:t>
      </w:r>
      <w:r>
        <w:rPr>
          <w:vertAlign w:val="baseline"/>
        </w:rPr>
        <w:t>to</w:t>
      </w:r>
      <w:r>
        <w:rPr>
          <w:spacing w:val="35"/>
          <w:vertAlign w:val="baseline"/>
        </w:rPr>
        <w:t> </w:t>
      </w:r>
      <w:r>
        <w:rPr>
          <w:vertAlign w:val="baseline"/>
        </w:rPr>
        <w:t>100,</w:t>
      </w:r>
      <w:r>
        <w:rPr>
          <w:spacing w:val="35"/>
          <w:vertAlign w:val="baseline"/>
        </w:rPr>
        <w:t> </w:t>
      </w:r>
      <w:r>
        <w:rPr>
          <w:vertAlign w:val="baseline"/>
        </w:rPr>
        <w:t>where</w:t>
      </w:r>
      <w:r>
        <w:rPr>
          <w:spacing w:val="34"/>
          <w:vertAlign w:val="baseline"/>
        </w:rPr>
        <w:t> </w:t>
      </w:r>
      <w:r>
        <w:rPr>
          <w:vertAlign w:val="baseline"/>
        </w:rPr>
        <w:t>1</w:t>
      </w:r>
      <w:r>
        <w:rPr>
          <w:spacing w:val="34"/>
          <w:vertAlign w:val="baseline"/>
        </w:rPr>
        <w:t> </w:t>
      </w:r>
      <w:r>
        <w:rPr>
          <w:vertAlign w:val="baseline"/>
        </w:rPr>
        <w:t>indicates</w:t>
      </w:r>
      <w:r>
        <w:rPr>
          <w:spacing w:val="34"/>
          <w:vertAlign w:val="baseline"/>
        </w:rPr>
        <w:t> </w:t>
      </w:r>
      <w:r>
        <w:rPr>
          <w:vertAlign w:val="baseline"/>
        </w:rPr>
        <w:t>poor</w:t>
      </w:r>
      <w:r>
        <w:rPr>
          <w:spacing w:val="34"/>
          <w:vertAlign w:val="baseline"/>
        </w:rPr>
        <w:t> </w:t>
      </w:r>
      <w:r>
        <w:rPr>
          <w:vertAlign w:val="baseline"/>
        </w:rPr>
        <w:t>quality</w:t>
      </w:r>
      <w:r>
        <w:rPr>
          <w:spacing w:val="35"/>
          <w:vertAlign w:val="baseline"/>
        </w:rPr>
        <w:t> </w:t>
      </w:r>
      <w:r>
        <w:rPr>
          <w:vertAlign w:val="baseline"/>
        </w:rPr>
        <w:t>and</w:t>
      </w:r>
      <w:r>
        <w:rPr>
          <w:spacing w:val="34"/>
          <w:vertAlign w:val="baseline"/>
        </w:rPr>
        <w:t> </w:t>
      </w:r>
      <w:r>
        <w:rPr>
          <w:vertAlign w:val="baseline"/>
        </w:rPr>
        <w:t>100</w:t>
      </w:r>
      <w:r>
        <w:rPr>
          <w:spacing w:val="34"/>
          <w:vertAlign w:val="baseline"/>
        </w:rPr>
        <w:t> </w:t>
      </w:r>
      <w:r>
        <w:rPr>
          <w:vertAlign w:val="baseline"/>
        </w:rPr>
        <w:t>indicates high</w:t>
      </w:r>
      <w:r>
        <w:rPr>
          <w:spacing w:val="40"/>
          <w:vertAlign w:val="baseline"/>
        </w:rPr>
        <w:t> </w:t>
      </w:r>
      <w:r>
        <w:rPr>
          <w:vertAlign w:val="baseline"/>
        </w:rPr>
        <w:t>quality.</w:t>
      </w:r>
      <w:r>
        <w:rPr>
          <w:spacing w:val="80"/>
          <w:vertAlign w:val="baseline"/>
        </w:rPr>
        <w:t> </w:t>
      </w:r>
      <w:r>
        <w:rPr>
          <w:vertAlign w:val="baseline"/>
        </w:rPr>
        <w:t>We</w:t>
      </w:r>
      <w:r>
        <w:rPr>
          <w:spacing w:val="40"/>
          <w:vertAlign w:val="baseline"/>
        </w:rPr>
        <w:t> </w:t>
      </w:r>
      <w:r>
        <w:rPr>
          <w:vertAlign w:val="baseline"/>
        </w:rPr>
        <w:t>use</w:t>
      </w:r>
      <w:r>
        <w:rPr>
          <w:spacing w:val="40"/>
          <w:vertAlign w:val="baseline"/>
        </w:rPr>
        <w:t> </w:t>
      </w:r>
      <w:r>
        <w:rPr>
          <w:vertAlign w:val="baseline"/>
        </w:rPr>
        <w:t>this</w:t>
      </w:r>
      <w:r>
        <w:rPr>
          <w:spacing w:val="40"/>
          <w:vertAlign w:val="baseline"/>
        </w:rPr>
        <w:t> </w:t>
      </w:r>
      <w:r>
        <w:rPr>
          <w:vertAlign w:val="baseline"/>
        </w:rPr>
        <w:t>RQS</w:t>
      </w:r>
      <w:r>
        <w:rPr>
          <w:spacing w:val="40"/>
          <w:vertAlign w:val="baseline"/>
        </w:rPr>
        <w:t> </w:t>
      </w:r>
      <w:r>
        <w:rPr>
          <w:vertAlign w:val="baseline"/>
        </w:rPr>
        <w:t>in</w:t>
      </w:r>
      <w:r>
        <w:rPr>
          <w:spacing w:val="40"/>
          <w:vertAlign w:val="baseline"/>
        </w:rPr>
        <w:t> </w:t>
      </w:r>
      <w:r>
        <w:rPr>
          <w:vertAlign w:val="baseline"/>
        </w:rPr>
        <w:t>our</w:t>
      </w:r>
      <w:r>
        <w:rPr>
          <w:spacing w:val="40"/>
          <w:vertAlign w:val="baseline"/>
        </w:rPr>
        <w:t> </w:t>
      </w:r>
      <w:r>
        <w:rPr>
          <w:vertAlign w:val="baseline"/>
        </w:rPr>
        <w:t>analysis</w:t>
      </w:r>
      <w:r>
        <w:rPr>
          <w:spacing w:val="40"/>
          <w:vertAlign w:val="baseline"/>
        </w:rPr>
        <w:t> </w:t>
      </w:r>
      <w:r>
        <w:rPr>
          <w:vertAlign w:val="baseline"/>
        </w:rPr>
        <w:t>to</w:t>
      </w:r>
      <w:r>
        <w:rPr>
          <w:spacing w:val="40"/>
          <w:vertAlign w:val="baseline"/>
        </w:rPr>
        <w:t> </w:t>
      </w:r>
      <w:r>
        <w:rPr>
          <w:vertAlign w:val="baseline"/>
        </w:rPr>
        <w:t>assess</w:t>
      </w:r>
      <w:r>
        <w:rPr>
          <w:spacing w:val="40"/>
          <w:vertAlign w:val="baseline"/>
        </w:rPr>
        <w:t> </w:t>
      </w:r>
      <w:r>
        <w:rPr>
          <w:vertAlign w:val="baseline"/>
        </w:rPr>
        <w:t>the</w:t>
      </w:r>
      <w:r>
        <w:rPr>
          <w:spacing w:val="40"/>
          <w:vertAlign w:val="baseline"/>
        </w:rPr>
        <w:t> </w:t>
      </w:r>
      <w:r>
        <w:rPr>
          <w:vertAlign w:val="baseline"/>
        </w:rPr>
        <w:t>impact</w:t>
      </w:r>
      <w:r>
        <w:rPr>
          <w:spacing w:val="40"/>
          <w:vertAlign w:val="baseline"/>
        </w:rPr>
        <w:t> </w:t>
      </w:r>
      <w:r>
        <w:rPr>
          <w:vertAlign w:val="baseline"/>
        </w:rPr>
        <w:t>of</w:t>
      </w:r>
      <w:r>
        <w:rPr>
          <w:spacing w:val="40"/>
          <w:vertAlign w:val="baseline"/>
        </w:rPr>
        <w:t> </w:t>
      </w:r>
      <w:r>
        <w:rPr>
          <w:vertAlign w:val="baseline"/>
        </w:rPr>
        <w:t>cutting</w:t>
      </w:r>
      <w:r>
        <w:rPr>
          <w:spacing w:val="40"/>
          <w:vertAlign w:val="baseline"/>
        </w:rPr>
        <w:t> </w:t>
      </w:r>
      <w:r>
        <w:rPr>
          <w:vertAlign w:val="baseline"/>
        </w:rPr>
        <w:t>local</w:t>
      </w:r>
      <w:r>
        <w:rPr>
          <w:spacing w:val="40"/>
          <w:vertAlign w:val="baseline"/>
        </w:rPr>
        <w:t> </w:t>
      </w:r>
      <w:r>
        <w:rPr>
          <w:vertAlign w:val="baseline"/>
        </w:rPr>
        <w:t>road taxes on road quality.</w:t>
      </w:r>
    </w:p>
    <w:p>
      <w:pPr>
        <w:pStyle w:val="BodyText"/>
        <w:spacing w:line="415" w:lineRule="auto" w:before="10"/>
        <w:ind w:left="-1" w:right="1436" w:firstLine="351"/>
        <w:jc w:val="both"/>
      </w:pPr>
      <w:r>
        <w:rPr/>
        <mc:AlternateContent>
          <mc:Choice Requires="wps">
            <w:drawing>
              <wp:anchor distT="0" distB="0" distL="0" distR="0" allowOverlap="1" layoutInCell="1" locked="0" behindDoc="0" simplePos="0" relativeHeight="15735296">
                <wp:simplePos x="0" y="0"/>
                <wp:positionH relativeFrom="page">
                  <wp:posOffset>914400</wp:posOffset>
                </wp:positionH>
                <wp:positionV relativeFrom="paragraph">
                  <wp:posOffset>857065</wp:posOffset>
                </wp:positionV>
                <wp:extent cx="2377440"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2377440" cy="1270"/>
                        </a:xfrm>
                        <a:custGeom>
                          <a:avLst/>
                          <a:gdLst/>
                          <a:ahLst/>
                          <a:cxnLst/>
                          <a:rect l="l" t="t" r="r" b="b"/>
                          <a:pathLst>
                            <a:path w="2377440" h="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296" from="72pt,67.485435pt" to="259.197pt,67.485435pt" stroked="true" strokeweight=".398pt" strokecolor="#000000">
                <v:stroke dashstyle="solid"/>
                <w10:wrap type="none"/>
              </v:line>
            </w:pict>
          </mc:Fallback>
        </mc:AlternateContent>
      </w:r>
      <w:r>
        <w:rPr>
          <w:w w:val="105"/>
        </w:rPr>
        <w:t>Next,</w:t>
      </w:r>
      <w:r>
        <w:rPr>
          <w:w w:val="105"/>
        </w:rPr>
        <w:t> we</w:t>
      </w:r>
      <w:r>
        <w:rPr>
          <w:w w:val="105"/>
        </w:rPr>
        <w:t> share</w:t>
      </w:r>
      <w:r>
        <w:rPr>
          <w:w w:val="105"/>
        </w:rPr>
        <w:t> a</w:t>
      </w:r>
      <w:r>
        <w:rPr>
          <w:w w:val="105"/>
        </w:rPr>
        <w:t> summary</w:t>
      </w:r>
      <w:r>
        <w:rPr>
          <w:w w:val="105"/>
        </w:rPr>
        <w:t> of</w:t>
      </w:r>
      <w:r>
        <w:rPr>
          <w:w w:val="105"/>
        </w:rPr>
        <w:t> means</w:t>
      </w:r>
      <w:r>
        <w:rPr>
          <w:w w:val="105"/>
        </w:rPr>
        <w:t> and</w:t>
      </w:r>
      <w:r>
        <w:rPr>
          <w:w w:val="105"/>
        </w:rPr>
        <w:t> standard</w:t>
      </w:r>
      <w:r>
        <w:rPr>
          <w:w w:val="105"/>
        </w:rPr>
        <w:t> deviations</w:t>
      </w:r>
      <w:r>
        <w:rPr>
          <w:w w:val="105"/>
        </w:rPr>
        <w:t> of</w:t>
      </w:r>
      <w:r>
        <w:rPr>
          <w:w w:val="105"/>
        </w:rPr>
        <w:t> the</w:t>
      </w:r>
      <w:r>
        <w:rPr>
          <w:w w:val="105"/>
        </w:rPr>
        <w:t> predicted</w:t>
      </w:r>
      <w:r>
        <w:rPr>
          <w:w w:val="105"/>
        </w:rPr>
        <w:t> road</w:t>
      </w:r>
      <w:r>
        <w:rPr>
          <w:spacing w:val="40"/>
          <w:w w:val="105"/>
        </w:rPr>
        <w:t> </w:t>
      </w:r>
      <w:r>
        <w:rPr>
          <w:w w:val="105"/>
        </w:rPr>
        <w:t>quality rating and road quality score for the treatment and control groups, before and after the referendum.</w:t>
      </w:r>
    </w:p>
    <w:p>
      <w:pPr>
        <w:spacing w:line="182" w:lineRule="exact" w:before="0"/>
        <w:ind w:left="252" w:right="0" w:firstLine="0"/>
        <w:jc w:val="left"/>
        <w:rPr>
          <w:rFonts w:ascii="Book Antiqua"/>
          <w:sz w:val="20"/>
        </w:rPr>
      </w:pPr>
      <w:r>
        <w:rPr>
          <w:rFonts w:ascii="Eras Medium ITC"/>
          <w:sz w:val="20"/>
          <w:vertAlign w:val="superscript"/>
        </w:rPr>
        <w:t>10</w:t>
      </w:r>
      <w:bookmarkStart w:name="_bookmark16" w:id="24"/>
      <w:bookmarkEnd w:id="24"/>
      <w:r>
        <w:rPr>
          <w:rFonts w:ascii="Eras Medium ITC"/>
          <w:spacing w:val="10"/>
          <w:sz w:val="20"/>
          <w:vertAlign w:val="baseline"/>
        </w:rPr>
      </w:r>
      <w:r>
        <w:rPr>
          <w:rFonts w:ascii="Book Antiqua"/>
          <w:sz w:val="20"/>
          <w:vertAlign w:val="baseline"/>
        </w:rPr>
        <w:t>This</w:t>
      </w:r>
      <w:r>
        <w:rPr>
          <w:rFonts w:ascii="Book Antiqua"/>
          <w:spacing w:val="4"/>
          <w:sz w:val="20"/>
          <w:vertAlign w:val="baseline"/>
        </w:rPr>
        <w:t> </w:t>
      </w:r>
      <w:r>
        <w:rPr>
          <w:rFonts w:ascii="Book Antiqua"/>
          <w:sz w:val="20"/>
          <w:vertAlign w:val="baseline"/>
        </w:rPr>
        <w:t>is</w:t>
      </w:r>
      <w:r>
        <w:rPr>
          <w:rFonts w:ascii="Book Antiqua"/>
          <w:spacing w:val="5"/>
          <w:sz w:val="20"/>
          <w:vertAlign w:val="baseline"/>
        </w:rPr>
        <w:t> </w:t>
      </w:r>
      <w:r>
        <w:rPr>
          <w:rFonts w:ascii="Book Antiqua"/>
          <w:sz w:val="20"/>
          <w:vertAlign w:val="baseline"/>
        </w:rPr>
        <w:t>a</w:t>
      </w:r>
      <w:r>
        <w:rPr>
          <w:rFonts w:ascii="Book Antiqua"/>
          <w:spacing w:val="4"/>
          <w:sz w:val="20"/>
          <w:vertAlign w:val="baseline"/>
        </w:rPr>
        <w:t> </w:t>
      </w:r>
      <w:r>
        <w:rPr>
          <w:rFonts w:ascii="Book Antiqua"/>
          <w:sz w:val="20"/>
          <w:vertAlign w:val="baseline"/>
        </w:rPr>
        <w:t>direct</w:t>
      </w:r>
      <w:r>
        <w:rPr>
          <w:rFonts w:ascii="Book Antiqua"/>
          <w:spacing w:val="5"/>
          <w:sz w:val="20"/>
          <w:vertAlign w:val="baseline"/>
        </w:rPr>
        <w:t> </w:t>
      </w:r>
      <w:r>
        <w:rPr>
          <w:rFonts w:ascii="Book Antiqua"/>
          <w:sz w:val="20"/>
          <w:vertAlign w:val="baseline"/>
        </w:rPr>
        <w:t>result</w:t>
      </w:r>
      <w:r>
        <w:rPr>
          <w:rFonts w:ascii="Book Antiqua"/>
          <w:spacing w:val="4"/>
          <w:sz w:val="20"/>
          <w:vertAlign w:val="baseline"/>
        </w:rPr>
        <w:t> </w:t>
      </w:r>
      <w:r>
        <w:rPr>
          <w:rFonts w:ascii="Book Antiqua"/>
          <w:sz w:val="20"/>
          <w:vertAlign w:val="baseline"/>
        </w:rPr>
        <w:t>of</w:t>
      </w:r>
      <w:r>
        <w:rPr>
          <w:rFonts w:ascii="Book Antiqua"/>
          <w:spacing w:val="5"/>
          <w:sz w:val="20"/>
          <w:vertAlign w:val="baseline"/>
        </w:rPr>
        <w:t> </w:t>
      </w:r>
      <w:r>
        <w:rPr>
          <w:rFonts w:ascii="Book Antiqua"/>
          <w:sz w:val="20"/>
          <w:vertAlign w:val="baseline"/>
        </w:rPr>
        <w:t>our</w:t>
      </w:r>
      <w:r>
        <w:rPr>
          <w:rFonts w:ascii="Book Antiqua"/>
          <w:spacing w:val="4"/>
          <w:sz w:val="20"/>
          <w:vertAlign w:val="baseline"/>
        </w:rPr>
        <w:t> </w:t>
      </w:r>
      <w:r>
        <w:rPr>
          <w:rFonts w:ascii="Book Antiqua"/>
          <w:sz w:val="20"/>
          <w:vertAlign w:val="baseline"/>
        </w:rPr>
        <w:t>training</w:t>
      </w:r>
      <w:r>
        <w:rPr>
          <w:rFonts w:ascii="Book Antiqua"/>
          <w:spacing w:val="5"/>
          <w:sz w:val="20"/>
          <w:vertAlign w:val="baseline"/>
        </w:rPr>
        <w:t> </w:t>
      </w:r>
      <w:r>
        <w:rPr>
          <w:rFonts w:ascii="Book Antiqua"/>
          <w:sz w:val="20"/>
          <w:vertAlign w:val="baseline"/>
        </w:rPr>
        <w:t>data</w:t>
      </w:r>
      <w:r>
        <w:rPr>
          <w:rFonts w:ascii="Book Antiqua"/>
          <w:spacing w:val="4"/>
          <w:sz w:val="20"/>
          <w:vertAlign w:val="baseline"/>
        </w:rPr>
        <w:t> </w:t>
      </w:r>
      <w:r>
        <w:rPr>
          <w:rFonts w:ascii="Book Antiqua"/>
          <w:sz w:val="20"/>
          <w:vertAlign w:val="baseline"/>
        </w:rPr>
        <w:t>from</w:t>
      </w:r>
      <w:r>
        <w:rPr>
          <w:rFonts w:ascii="Book Antiqua"/>
          <w:spacing w:val="5"/>
          <w:sz w:val="20"/>
          <w:vertAlign w:val="baseline"/>
        </w:rPr>
        <w:t> </w:t>
      </w:r>
      <w:hyperlink w:history="true" w:anchor="_bookmark60">
        <w:r>
          <w:rPr>
            <w:rFonts w:ascii="Book Antiqua"/>
            <w:color w:val="0000FF"/>
            <w:sz w:val="20"/>
            <w:vertAlign w:val="baseline"/>
          </w:rPr>
          <w:t>Brewer</w:t>
        </w:r>
        <w:r>
          <w:rPr>
            <w:rFonts w:ascii="Book Antiqua"/>
            <w:color w:val="0000FF"/>
            <w:spacing w:val="4"/>
            <w:sz w:val="20"/>
            <w:vertAlign w:val="baseline"/>
          </w:rPr>
          <w:t> </w:t>
        </w:r>
        <w:r>
          <w:rPr>
            <w:rFonts w:ascii="Book Antiqua"/>
            <w:color w:val="0000FF"/>
            <w:sz w:val="20"/>
            <w:vertAlign w:val="baseline"/>
          </w:rPr>
          <w:t>et</w:t>
        </w:r>
        <w:r>
          <w:rPr>
            <w:rFonts w:ascii="Book Antiqua"/>
            <w:color w:val="0000FF"/>
            <w:spacing w:val="5"/>
            <w:sz w:val="20"/>
            <w:vertAlign w:val="baseline"/>
          </w:rPr>
          <w:t> </w:t>
        </w:r>
        <w:r>
          <w:rPr>
            <w:rFonts w:ascii="Book Antiqua"/>
            <w:color w:val="0000FF"/>
            <w:sz w:val="20"/>
            <w:vertAlign w:val="baseline"/>
          </w:rPr>
          <w:t>al.</w:t>
        </w:r>
      </w:hyperlink>
      <w:r>
        <w:rPr>
          <w:rFonts w:ascii="Book Antiqua"/>
          <w:color w:val="0000FF"/>
          <w:spacing w:val="4"/>
          <w:sz w:val="20"/>
          <w:vertAlign w:val="baseline"/>
        </w:rPr>
        <w:t> </w:t>
      </w:r>
      <w:r>
        <w:rPr>
          <w:rFonts w:ascii="Book Antiqua"/>
          <w:sz w:val="20"/>
          <w:vertAlign w:val="baseline"/>
        </w:rPr>
        <w:t>(</w:t>
      </w:r>
      <w:hyperlink w:history="true" w:anchor="_bookmark60">
        <w:r>
          <w:rPr>
            <w:rFonts w:ascii="Book Antiqua"/>
            <w:color w:val="0000FF"/>
            <w:sz w:val="20"/>
            <w:vertAlign w:val="baseline"/>
          </w:rPr>
          <w:t>2021</w:t>
        </w:r>
      </w:hyperlink>
      <w:r>
        <w:rPr>
          <w:rFonts w:ascii="Book Antiqua"/>
          <w:sz w:val="20"/>
          <w:vertAlign w:val="baseline"/>
        </w:rPr>
        <w:t>)</w:t>
      </w:r>
      <w:r>
        <w:rPr>
          <w:rFonts w:ascii="Book Antiqua"/>
          <w:spacing w:val="5"/>
          <w:sz w:val="20"/>
          <w:vertAlign w:val="baseline"/>
        </w:rPr>
        <w:t> </w:t>
      </w:r>
      <w:r>
        <w:rPr>
          <w:rFonts w:ascii="Book Antiqua"/>
          <w:sz w:val="20"/>
          <w:vertAlign w:val="baseline"/>
        </w:rPr>
        <w:t>which</w:t>
      </w:r>
      <w:r>
        <w:rPr>
          <w:rFonts w:ascii="Book Antiqua"/>
          <w:spacing w:val="4"/>
          <w:sz w:val="20"/>
          <w:vertAlign w:val="baseline"/>
        </w:rPr>
        <w:t> </w:t>
      </w:r>
      <w:r>
        <w:rPr>
          <w:rFonts w:ascii="Book Antiqua"/>
          <w:sz w:val="20"/>
          <w:vertAlign w:val="baseline"/>
        </w:rPr>
        <w:t>uses</w:t>
      </w:r>
      <w:r>
        <w:rPr>
          <w:rFonts w:ascii="Book Antiqua"/>
          <w:spacing w:val="5"/>
          <w:sz w:val="20"/>
          <w:vertAlign w:val="baseline"/>
        </w:rPr>
        <w:t> </w:t>
      </w:r>
      <w:r>
        <w:rPr>
          <w:rFonts w:ascii="Book Antiqua"/>
          <w:sz w:val="20"/>
          <w:vertAlign w:val="baseline"/>
        </w:rPr>
        <w:t>the</w:t>
      </w:r>
      <w:r>
        <w:rPr>
          <w:rFonts w:ascii="Book Antiqua"/>
          <w:spacing w:val="4"/>
          <w:sz w:val="20"/>
          <w:vertAlign w:val="baseline"/>
        </w:rPr>
        <w:t> </w:t>
      </w:r>
      <w:r>
        <w:rPr>
          <w:rFonts w:ascii="Book Antiqua"/>
          <w:sz w:val="20"/>
          <w:vertAlign w:val="baseline"/>
        </w:rPr>
        <w:t>discrete</w:t>
      </w:r>
      <w:r>
        <w:rPr>
          <w:rFonts w:ascii="Book Antiqua"/>
          <w:spacing w:val="5"/>
          <w:sz w:val="20"/>
          <w:vertAlign w:val="baseline"/>
        </w:rPr>
        <w:t> </w:t>
      </w:r>
      <w:r>
        <w:rPr>
          <w:rFonts w:ascii="Book Antiqua"/>
          <w:sz w:val="20"/>
          <w:vertAlign w:val="baseline"/>
        </w:rPr>
        <w:t>0</w:t>
      </w:r>
      <w:r>
        <w:rPr>
          <w:rFonts w:ascii="Book Antiqua"/>
          <w:spacing w:val="4"/>
          <w:sz w:val="20"/>
          <w:vertAlign w:val="baseline"/>
        </w:rPr>
        <w:t> </w:t>
      </w:r>
      <w:r>
        <w:rPr>
          <w:rFonts w:ascii="Book Antiqua"/>
          <w:sz w:val="20"/>
          <w:vertAlign w:val="baseline"/>
        </w:rPr>
        <w:t>(low),</w:t>
      </w:r>
      <w:r>
        <w:rPr>
          <w:rFonts w:ascii="Book Antiqua"/>
          <w:spacing w:val="6"/>
          <w:sz w:val="20"/>
          <w:vertAlign w:val="baseline"/>
        </w:rPr>
        <w:t> </w:t>
      </w:r>
      <w:r>
        <w:rPr>
          <w:rFonts w:ascii="Book Antiqua"/>
          <w:spacing w:val="-10"/>
          <w:sz w:val="20"/>
          <w:vertAlign w:val="baseline"/>
        </w:rPr>
        <w:t>1</w:t>
      </w:r>
    </w:p>
    <w:p>
      <w:pPr>
        <w:spacing w:line="239" w:lineRule="exact" w:before="0"/>
        <w:ind w:left="0" w:right="0" w:firstLine="0"/>
        <w:jc w:val="left"/>
        <w:rPr>
          <w:rFonts w:ascii="Book Antiqua"/>
          <w:sz w:val="20"/>
        </w:rPr>
      </w:pPr>
      <w:bookmarkStart w:name="_bookmark17" w:id="25"/>
      <w:bookmarkEnd w:id="25"/>
      <w:r>
        <w:rPr/>
      </w:r>
      <w:r>
        <w:rPr>
          <w:rFonts w:ascii="Book Antiqua"/>
          <w:sz w:val="20"/>
        </w:rPr>
        <w:t>(medium),</w:t>
      </w:r>
      <w:r>
        <w:rPr>
          <w:rFonts w:ascii="Book Antiqua"/>
          <w:spacing w:val="-6"/>
          <w:sz w:val="20"/>
        </w:rPr>
        <w:t> </w:t>
      </w:r>
      <w:r>
        <w:rPr>
          <w:rFonts w:ascii="Book Antiqua"/>
          <w:sz w:val="20"/>
        </w:rPr>
        <w:t>2</w:t>
      </w:r>
      <w:r>
        <w:rPr>
          <w:rFonts w:ascii="Book Antiqua"/>
          <w:spacing w:val="-6"/>
          <w:sz w:val="20"/>
        </w:rPr>
        <w:t> </w:t>
      </w:r>
      <w:r>
        <w:rPr>
          <w:rFonts w:ascii="Book Antiqua"/>
          <w:sz w:val="20"/>
        </w:rPr>
        <w:t>(high)</w:t>
      </w:r>
      <w:r>
        <w:rPr>
          <w:rFonts w:ascii="Book Antiqua"/>
          <w:spacing w:val="-5"/>
          <w:sz w:val="20"/>
        </w:rPr>
        <w:t> </w:t>
      </w:r>
      <w:r>
        <w:rPr>
          <w:rFonts w:ascii="Book Antiqua"/>
          <w:sz w:val="20"/>
        </w:rPr>
        <w:t>road-quality</w:t>
      </w:r>
      <w:r>
        <w:rPr>
          <w:rFonts w:ascii="Book Antiqua"/>
          <w:spacing w:val="-6"/>
          <w:sz w:val="20"/>
        </w:rPr>
        <w:t> </w:t>
      </w:r>
      <w:r>
        <w:rPr>
          <w:rFonts w:ascii="Book Antiqua"/>
          <w:spacing w:val="-2"/>
          <w:sz w:val="20"/>
        </w:rPr>
        <w:t>metric.</w:t>
      </w:r>
    </w:p>
    <w:p>
      <w:pPr>
        <w:spacing w:line="230" w:lineRule="auto" w:before="3"/>
        <w:ind w:left="0" w:right="1437" w:firstLine="252"/>
        <w:jc w:val="left"/>
        <w:rPr>
          <w:rFonts w:ascii="Book Antiqua"/>
          <w:sz w:val="20"/>
        </w:rPr>
      </w:pPr>
      <w:r>
        <w:rPr>
          <w:rFonts w:ascii="Eras Medium ITC"/>
          <w:spacing w:val="-2"/>
          <w:sz w:val="20"/>
          <w:vertAlign w:val="superscript"/>
        </w:rPr>
        <w:t>11</w:t>
      </w:r>
      <w:r>
        <w:rPr>
          <w:rFonts w:ascii="Book Antiqua"/>
          <w:spacing w:val="-2"/>
          <w:sz w:val="20"/>
          <w:vertAlign w:val="baseline"/>
        </w:rPr>
        <w:t>During</w:t>
      </w:r>
      <w:r>
        <w:rPr>
          <w:rFonts w:ascii="Book Antiqua"/>
          <w:spacing w:val="-5"/>
          <w:sz w:val="20"/>
          <w:vertAlign w:val="baseline"/>
        </w:rPr>
        <w:t> </w:t>
      </w:r>
      <w:r>
        <w:rPr>
          <w:rFonts w:ascii="Book Antiqua"/>
          <w:spacing w:val="-2"/>
          <w:sz w:val="20"/>
          <w:vertAlign w:val="baseline"/>
        </w:rPr>
        <w:t>the</w:t>
      </w:r>
      <w:r>
        <w:rPr>
          <w:rFonts w:ascii="Book Antiqua"/>
          <w:spacing w:val="-4"/>
          <w:sz w:val="20"/>
          <w:vertAlign w:val="baseline"/>
        </w:rPr>
        <w:t> </w:t>
      </w:r>
      <w:r>
        <w:rPr>
          <w:rFonts w:ascii="Book Antiqua"/>
          <w:spacing w:val="-2"/>
          <w:sz w:val="20"/>
          <w:vertAlign w:val="baseline"/>
        </w:rPr>
        <w:t>prediction</w:t>
      </w:r>
      <w:r>
        <w:rPr>
          <w:rFonts w:ascii="Book Antiqua"/>
          <w:spacing w:val="-4"/>
          <w:sz w:val="20"/>
          <w:vertAlign w:val="baseline"/>
        </w:rPr>
        <w:t> </w:t>
      </w:r>
      <w:r>
        <w:rPr>
          <w:rFonts w:ascii="Book Antiqua"/>
          <w:spacing w:val="-2"/>
          <w:sz w:val="20"/>
          <w:vertAlign w:val="baseline"/>
        </w:rPr>
        <w:t>process,</w:t>
      </w:r>
      <w:r>
        <w:rPr>
          <w:rFonts w:ascii="Book Antiqua"/>
          <w:spacing w:val="-3"/>
          <w:sz w:val="20"/>
          <w:vertAlign w:val="baseline"/>
        </w:rPr>
        <w:t> </w:t>
      </w:r>
      <w:r>
        <w:rPr>
          <w:rFonts w:ascii="Book Antiqua"/>
          <w:spacing w:val="-2"/>
          <w:sz w:val="20"/>
          <w:vertAlign w:val="baseline"/>
        </w:rPr>
        <w:t>we</w:t>
      </w:r>
      <w:r>
        <w:rPr>
          <w:rFonts w:ascii="Book Antiqua"/>
          <w:spacing w:val="-4"/>
          <w:sz w:val="20"/>
          <w:vertAlign w:val="baseline"/>
        </w:rPr>
        <w:t> </w:t>
      </w:r>
      <w:r>
        <w:rPr>
          <w:rFonts w:ascii="Book Antiqua"/>
          <w:spacing w:val="-2"/>
          <w:sz w:val="20"/>
          <w:vertAlign w:val="baseline"/>
        </w:rPr>
        <w:t>asked</w:t>
      </w:r>
      <w:r>
        <w:rPr>
          <w:rFonts w:ascii="Book Antiqua"/>
          <w:spacing w:val="-4"/>
          <w:sz w:val="20"/>
          <w:vertAlign w:val="baseline"/>
        </w:rPr>
        <w:t> </w:t>
      </w:r>
      <w:r>
        <w:rPr>
          <w:rFonts w:ascii="Book Antiqua"/>
          <w:spacing w:val="-2"/>
          <w:sz w:val="20"/>
          <w:vertAlign w:val="baseline"/>
        </w:rPr>
        <w:t>the</w:t>
      </w:r>
      <w:r>
        <w:rPr>
          <w:rFonts w:ascii="Book Antiqua"/>
          <w:spacing w:val="-4"/>
          <w:sz w:val="20"/>
          <w:vertAlign w:val="baseline"/>
        </w:rPr>
        <w:t> </w:t>
      </w:r>
      <w:r>
        <w:rPr>
          <w:rFonts w:ascii="Book Antiqua"/>
          <w:spacing w:val="-2"/>
          <w:sz w:val="20"/>
          <w:vertAlign w:val="baseline"/>
        </w:rPr>
        <w:t>fine-tuned</w:t>
      </w:r>
      <w:r>
        <w:rPr>
          <w:rFonts w:ascii="Book Antiqua"/>
          <w:spacing w:val="-4"/>
          <w:sz w:val="20"/>
          <w:vertAlign w:val="baseline"/>
        </w:rPr>
        <w:t> </w:t>
      </w:r>
      <w:r>
        <w:rPr>
          <w:rFonts w:ascii="Book Antiqua"/>
          <w:spacing w:val="-2"/>
          <w:sz w:val="20"/>
          <w:vertAlign w:val="baseline"/>
        </w:rPr>
        <w:t>vision</w:t>
      </w:r>
      <w:r>
        <w:rPr>
          <w:rFonts w:ascii="Book Antiqua"/>
          <w:spacing w:val="-4"/>
          <w:sz w:val="20"/>
          <w:vertAlign w:val="baseline"/>
        </w:rPr>
        <w:t> </w:t>
      </w:r>
      <w:r>
        <w:rPr>
          <w:rFonts w:ascii="Book Antiqua"/>
          <w:spacing w:val="-2"/>
          <w:sz w:val="20"/>
          <w:vertAlign w:val="baseline"/>
        </w:rPr>
        <w:t>model</w:t>
      </w:r>
      <w:r>
        <w:rPr>
          <w:rFonts w:ascii="Book Antiqua"/>
          <w:spacing w:val="-4"/>
          <w:sz w:val="20"/>
          <w:vertAlign w:val="baseline"/>
        </w:rPr>
        <w:t> </w:t>
      </w:r>
      <w:r>
        <w:rPr>
          <w:rFonts w:ascii="Book Antiqua"/>
          <w:spacing w:val="-2"/>
          <w:sz w:val="20"/>
          <w:vertAlign w:val="baseline"/>
        </w:rPr>
        <w:t>its</w:t>
      </w:r>
      <w:r>
        <w:rPr>
          <w:rFonts w:ascii="Book Antiqua"/>
          <w:spacing w:val="-4"/>
          <w:sz w:val="20"/>
          <w:vertAlign w:val="baseline"/>
        </w:rPr>
        <w:t> </w:t>
      </w:r>
      <w:r>
        <w:rPr>
          <w:rFonts w:ascii="Book Antiqua"/>
          <w:spacing w:val="-2"/>
          <w:sz w:val="20"/>
          <w:vertAlign w:val="baseline"/>
        </w:rPr>
        <w:t>confidence</w:t>
      </w:r>
      <w:r>
        <w:rPr>
          <w:rFonts w:ascii="Book Antiqua"/>
          <w:spacing w:val="-4"/>
          <w:sz w:val="20"/>
          <w:vertAlign w:val="baseline"/>
        </w:rPr>
        <w:t> </w:t>
      </w:r>
      <w:r>
        <w:rPr>
          <w:rFonts w:ascii="Book Antiqua"/>
          <w:spacing w:val="-2"/>
          <w:sz w:val="20"/>
          <w:vertAlign w:val="baseline"/>
        </w:rPr>
        <w:t>in</w:t>
      </w:r>
      <w:r>
        <w:rPr>
          <w:rFonts w:ascii="Book Antiqua"/>
          <w:spacing w:val="-4"/>
          <w:sz w:val="20"/>
          <w:vertAlign w:val="baseline"/>
        </w:rPr>
        <w:t> </w:t>
      </w:r>
      <w:r>
        <w:rPr>
          <w:rFonts w:ascii="Book Antiqua"/>
          <w:spacing w:val="-2"/>
          <w:sz w:val="20"/>
          <w:vertAlign w:val="baseline"/>
        </w:rPr>
        <w:t>the</w:t>
      </w:r>
      <w:r>
        <w:rPr>
          <w:rFonts w:ascii="Book Antiqua"/>
          <w:spacing w:val="-4"/>
          <w:sz w:val="20"/>
          <w:vertAlign w:val="baseline"/>
        </w:rPr>
        <w:t> </w:t>
      </w:r>
      <w:r>
        <w:rPr>
          <w:rFonts w:ascii="Book Antiqua"/>
          <w:spacing w:val="-2"/>
          <w:sz w:val="20"/>
          <w:vertAlign w:val="baseline"/>
        </w:rPr>
        <w:t>prediction</w:t>
      </w:r>
      <w:r>
        <w:rPr>
          <w:rFonts w:ascii="Book Antiqua"/>
          <w:spacing w:val="-5"/>
          <w:sz w:val="20"/>
          <w:vertAlign w:val="baseline"/>
        </w:rPr>
        <w:t> </w:t>
      </w:r>
      <w:r>
        <w:rPr>
          <w:rFonts w:ascii="Book Antiqua"/>
          <w:spacing w:val="-2"/>
          <w:sz w:val="20"/>
          <w:vertAlign w:val="baseline"/>
        </w:rPr>
        <w:t>i.e. </w:t>
      </w:r>
      <w:r>
        <w:rPr>
          <w:rFonts w:ascii="Book Antiqua"/>
          <w:sz w:val="20"/>
          <w:vertAlign w:val="baseline"/>
        </w:rPr>
        <w:t>the </w:t>
      </w:r>
      <w:bookmarkStart w:name="_bookmark18" w:id="26"/>
      <w:bookmarkEnd w:id="26"/>
      <w:r>
        <w:rPr>
          <w:rFonts w:ascii="Book Antiqua"/>
          <w:sz w:val="20"/>
          <w:vertAlign w:val="baseline"/>
        </w:rPr>
        <w:t>probabili</w:t>
      </w:r>
      <w:r>
        <w:rPr>
          <w:rFonts w:ascii="Book Antiqua"/>
          <w:sz w:val="20"/>
          <w:vertAlign w:val="baseline"/>
        </w:rPr>
        <w:t>ty of the prediction being correct, a number between 0 and 1.</w:t>
      </w:r>
    </w:p>
    <w:p>
      <w:pPr>
        <w:spacing w:line="242" w:lineRule="exact" w:before="0"/>
        <w:ind w:left="252" w:right="0" w:firstLine="0"/>
        <w:jc w:val="left"/>
        <w:rPr>
          <w:rFonts w:ascii="Book Antiqua"/>
          <w:sz w:val="20"/>
        </w:rPr>
      </w:pPr>
      <w:r>
        <w:rPr>
          <w:rFonts w:ascii="Eras Medium ITC"/>
          <w:sz w:val="20"/>
          <w:vertAlign w:val="superscript"/>
        </w:rPr>
        <w:t>12</w:t>
      </w:r>
      <w:r>
        <w:rPr>
          <w:rFonts w:ascii="Book Antiqua"/>
          <w:sz w:val="20"/>
          <w:vertAlign w:val="baseline"/>
        </w:rPr>
        <w:t>We</w:t>
      </w:r>
      <w:r>
        <w:rPr>
          <w:rFonts w:ascii="Book Antiqua"/>
          <w:spacing w:val="9"/>
          <w:sz w:val="20"/>
          <w:vertAlign w:val="baseline"/>
        </w:rPr>
        <w:t> </w:t>
      </w:r>
      <w:r>
        <w:rPr>
          <w:rFonts w:ascii="Book Antiqua"/>
          <w:sz w:val="20"/>
          <w:vertAlign w:val="baseline"/>
        </w:rPr>
        <w:t>set</w:t>
      </w:r>
      <w:r>
        <w:rPr>
          <w:rFonts w:ascii="Book Antiqua"/>
          <w:spacing w:val="9"/>
          <w:sz w:val="20"/>
          <w:vertAlign w:val="baseline"/>
        </w:rPr>
        <w:t> </w:t>
      </w:r>
      <w:r>
        <w:rPr>
          <w:rFonts w:ascii="Book Antiqua"/>
          <w:sz w:val="20"/>
          <w:vertAlign w:val="baseline"/>
        </w:rPr>
        <w:t>this</w:t>
      </w:r>
      <w:r>
        <w:rPr>
          <w:rFonts w:ascii="Book Antiqua"/>
          <w:spacing w:val="9"/>
          <w:sz w:val="20"/>
          <w:vertAlign w:val="baseline"/>
        </w:rPr>
        <w:t> </w:t>
      </w:r>
      <w:r>
        <w:rPr>
          <w:rFonts w:ascii="Book Antiqua"/>
          <w:sz w:val="20"/>
          <w:vertAlign w:val="baseline"/>
        </w:rPr>
        <w:t>equal</w:t>
      </w:r>
      <w:r>
        <w:rPr>
          <w:rFonts w:ascii="Book Antiqua"/>
          <w:spacing w:val="9"/>
          <w:sz w:val="20"/>
          <w:vertAlign w:val="baseline"/>
        </w:rPr>
        <w:t> </w:t>
      </w:r>
      <w:r>
        <w:rPr>
          <w:rFonts w:ascii="Book Antiqua"/>
          <w:sz w:val="20"/>
          <w:vertAlign w:val="baseline"/>
        </w:rPr>
        <w:t>to</w:t>
      </w:r>
      <w:r>
        <w:rPr>
          <w:rFonts w:ascii="Book Antiqua"/>
          <w:spacing w:val="9"/>
          <w:sz w:val="20"/>
          <w:vertAlign w:val="baseline"/>
        </w:rPr>
        <w:t> </w:t>
      </w:r>
      <w:r>
        <w:rPr>
          <w:rFonts w:ascii="Book Antiqua"/>
          <w:spacing w:val="-4"/>
          <w:sz w:val="20"/>
          <w:vertAlign w:val="baseline"/>
        </w:rPr>
        <w:t>0.4.</w:t>
      </w:r>
    </w:p>
    <w:p>
      <w:pPr>
        <w:spacing w:after="0" w:line="242" w:lineRule="exact"/>
        <w:jc w:val="left"/>
        <w:rPr>
          <w:rFonts w:ascii="Book Antiqua"/>
          <w:sz w:val="20"/>
        </w:rPr>
        <w:sectPr>
          <w:pgSz w:w="12240" w:h="15840"/>
          <w:pgMar w:header="0" w:footer="822" w:top="1420" w:bottom="1020" w:left="1440" w:right="0"/>
        </w:sectPr>
      </w:pPr>
    </w:p>
    <w:p>
      <w:pPr>
        <w:pStyle w:val="BodyText"/>
        <w:spacing w:before="38"/>
        <w:ind w:left="1296"/>
      </w:pPr>
      <w:bookmarkStart w:name="_bookmark19" w:id="27"/>
      <w:bookmarkEnd w:id="27"/>
      <w:r>
        <w:rPr/>
      </w:r>
      <w:r>
        <w:rPr>
          <w:w w:val="105"/>
        </w:rPr>
        <w:t>Table</w:t>
      </w:r>
      <w:r>
        <w:rPr>
          <w:spacing w:val="20"/>
          <w:w w:val="105"/>
        </w:rPr>
        <w:t> </w:t>
      </w:r>
      <w:r>
        <w:rPr>
          <w:w w:val="105"/>
        </w:rPr>
        <w:t>2:</w:t>
      </w:r>
      <w:r>
        <w:rPr>
          <w:spacing w:val="49"/>
          <w:w w:val="105"/>
        </w:rPr>
        <w:t> </w:t>
      </w:r>
      <w:r>
        <w:rPr>
          <w:w w:val="105"/>
        </w:rPr>
        <w:t>Predicted</w:t>
      </w:r>
      <w:r>
        <w:rPr>
          <w:spacing w:val="21"/>
          <w:w w:val="105"/>
        </w:rPr>
        <w:t> </w:t>
      </w:r>
      <w:r>
        <w:rPr>
          <w:w w:val="105"/>
        </w:rPr>
        <w:t>Road</w:t>
      </w:r>
      <w:r>
        <w:rPr>
          <w:spacing w:val="20"/>
          <w:w w:val="105"/>
        </w:rPr>
        <w:t> </w:t>
      </w:r>
      <w:r>
        <w:rPr>
          <w:w w:val="105"/>
        </w:rPr>
        <w:t>Quality</w:t>
      </w:r>
      <w:r>
        <w:rPr>
          <w:spacing w:val="21"/>
          <w:w w:val="105"/>
        </w:rPr>
        <w:t> </w:t>
      </w:r>
      <w:r>
        <w:rPr>
          <w:w w:val="105"/>
        </w:rPr>
        <w:t>by</w:t>
      </w:r>
      <w:r>
        <w:rPr>
          <w:spacing w:val="21"/>
          <w:w w:val="105"/>
        </w:rPr>
        <w:t> </w:t>
      </w:r>
      <w:r>
        <w:rPr>
          <w:w w:val="105"/>
        </w:rPr>
        <w:t>Treatment</w:t>
      </w:r>
      <w:r>
        <w:rPr>
          <w:spacing w:val="21"/>
          <w:w w:val="105"/>
        </w:rPr>
        <w:t> </w:t>
      </w:r>
      <w:r>
        <w:rPr>
          <w:w w:val="105"/>
        </w:rPr>
        <w:t>Status</w:t>
      </w:r>
      <w:r>
        <w:rPr>
          <w:spacing w:val="21"/>
          <w:w w:val="105"/>
        </w:rPr>
        <w:t> </w:t>
      </w:r>
      <w:r>
        <w:rPr>
          <w:w w:val="105"/>
        </w:rPr>
        <w:t>and</w:t>
      </w:r>
      <w:r>
        <w:rPr>
          <w:spacing w:val="20"/>
          <w:w w:val="105"/>
        </w:rPr>
        <w:t> </w:t>
      </w:r>
      <w:r>
        <w:rPr>
          <w:spacing w:val="-2"/>
          <w:w w:val="105"/>
        </w:rPr>
        <w:t>Period</w:t>
      </w:r>
    </w:p>
    <w:p>
      <w:pPr>
        <w:pStyle w:val="BodyText"/>
        <w:spacing w:before="1"/>
        <w:rPr>
          <w:sz w:val="19"/>
        </w:rPr>
      </w:pPr>
      <w:r>
        <w:rPr>
          <w:sz w:val="19"/>
        </w:rPr>
        <mc:AlternateContent>
          <mc:Choice Requires="wps">
            <w:drawing>
              <wp:anchor distT="0" distB="0" distL="0" distR="0" allowOverlap="1" layoutInCell="1" locked="0" behindDoc="1" simplePos="0" relativeHeight="487595008">
                <wp:simplePos x="0" y="0"/>
                <wp:positionH relativeFrom="page">
                  <wp:posOffset>1488859</wp:posOffset>
                </wp:positionH>
                <wp:positionV relativeFrom="paragraph">
                  <wp:posOffset>154662</wp:posOffset>
                </wp:positionV>
                <wp:extent cx="4794885"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4794885" cy="1270"/>
                        </a:xfrm>
                        <a:custGeom>
                          <a:avLst/>
                          <a:gdLst/>
                          <a:ahLst/>
                          <a:cxnLst/>
                          <a:rect l="l" t="t" r="r" b="b"/>
                          <a:pathLst>
                            <a:path w="4794885" h="0">
                              <a:moveTo>
                                <a:pt x="0" y="0"/>
                              </a:moveTo>
                              <a:lnTo>
                                <a:pt x="4794681"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7.233002pt;margin-top:12.178172pt;width:377.55pt;height:.1pt;mso-position-horizontal-relative:page;mso-position-vertical-relative:paragraph;z-index:-15721472;mso-wrap-distance-left:0;mso-wrap-distance-right:0" id="docshape9" coordorigin="2345,244" coordsize="7551,0" path="m2345,244l9895,244e" filled="false" stroked="true" strokeweight=".936pt" strokecolor="#000000">
                <v:path arrowok="t"/>
                <v:stroke dashstyle="solid"/>
                <w10:wrap type="topAndBottom"/>
              </v:shape>
            </w:pict>
          </mc:Fallback>
        </mc:AlternateContent>
      </w:r>
    </w:p>
    <w:p>
      <w:pPr>
        <w:pStyle w:val="Heading3"/>
        <w:tabs>
          <w:tab w:pos="2963" w:val="left" w:leader="none"/>
        </w:tabs>
        <w:spacing w:before="181"/>
        <w:ind w:left="164"/>
        <w:jc w:val="center"/>
      </w:pPr>
      <w:r>
        <w:rPr>
          <w:spacing w:val="-6"/>
        </w:rPr>
        <w:t>Treated</w:t>
      </w:r>
      <w:r>
        <w:rPr>
          <w:spacing w:val="-2"/>
        </w:rPr>
        <w:t> </w:t>
      </w:r>
      <w:r>
        <w:rPr>
          <w:spacing w:val="-6"/>
        </w:rPr>
        <w:t>(Failed</w:t>
      </w:r>
      <w:r>
        <w:rPr>
          <w:spacing w:val="-2"/>
        </w:rPr>
        <w:t> </w:t>
      </w:r>
      <w:r>
        <w:rPr>
          <w:spacing w:val="-6"/>
        </w:rPr>
        <w:t>Levy)</w:t>
      </w:r>
      <w:r>
        <w:rPr/>
        <w:tab/>
      </w:r>
      <w:r>
        <w:rPr>
          <w:spacing w:val="-6"/>
        </w:rPr>
        <w:t>Control</w:t>
      </w:r>
      <w:r>
        <w:rPr>
          <w:spacing w:val="-3"/>
        </w:rPr>
        <w:t> </w:t>
      </w:r>
      <w:r>
        <w:rPr>
          <w:spacing w:val="-6"/>
        </w:rPr>
        <w:t>(Renewed</w:t>
      </w:r>
      <w:r>
        <w:rPr>
          <w:spacing w:val="-2"/>
        </w:rPr>
        <w:t> </w:t>
      </w:r>
      <w:r>
        <w:rPr>
          <w:spacing w:val="-6"/>
        </w:rPr>
        <w:t>Levy)</w:t>
      </w:r>
    </w:p>
    <w:p>
      <w:pPr>
        <w:pStyle w:val="BodyText"/>
        <w:rPr>
          <w:rFonts w:ascii="Georgia"/>
          <w:b/>
          <w:sz w:val="10"/>
        </w:rPr>
      </w:pPr>
      <w:r>
        <w:rPr>
          <w:rFonts w:ascii="Georgia"/>
          <w:b/>
          <w:sz w:val="10"/>
        </w:rPr>
        <mc:AlternateContent>
          <mc:Choice Requires="wps">
            <w:drawing>
              <wp:anchor distT="0" distB="0" distL="0" distR="0" allowOverlap="1" layoutInCell="1" locked="0" behindDoc="1" simplePos="0" relativeHeight="487595520">
                <wp:simplePos x="0" y="0"/>
                <wp:positionH relativeFrom="page">
                  <wp:posOffset>1488859</wp:posOffset>
                </wp:positionH>
                <wp:positionV relativeFrom="paragraph">
                  <wp:posOffset>87886</wp:posOffset>
                </wp:positionV>
                <wp:extent cx="4794885"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4794885" cy="1270"/>
                        </a:xfrm>
                        <a:custGeom>
                          <a:avLst/>
                          <a:gdLst/>
                          <a:ahLst/>
                          <a:cxnLst/>
                          <a:rect l="l" t="t" r="r" b="b"/>
                          <a:pathLst>
                            <a:path w="4794885" h="0">
                              <a:moveTo>
                                <a:pt x="0" y="0"/>
                              </a:moveTo>
                              <a:lnTo>
                                <a:pt x="4794681"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7.233002pt;margin-top:6.920234pt;width:377.55pt;height:.1pt;mso-position-horizontal-relative:page;mso-position-vertical-relative:paragraph;z-index:-15720960;mso-wrap-distance-left:0;mso-wrap-distance-right:0" id="docshape10" coordorigin="2345,138" coordsize="7551,0" path="m2345,138l9895,138e" filled="false" stroked="true" strokeweight=".585pt" strokecolor="#000000">
                <v:path arrowok="t"/>
                <v:stroke dashstyle="solid"/>
                <w10:wrap type="topAndBottom"/>
              </v:shape>
            </w:pict>
          </mc:Fallback>
        </mc:AlternateContent>
      </w:r>
    </w:p>
    <w:p>
      <w:pPr>
        <w:spacing w:before="181"/>
        <w:ind w:left="1024" w:right="0" w:firstLine="0"/>
        <w:jc w:val="left"/>
        <w:rPr>
          <w:rFonts w:ascii="Georgia"/>
          <w:b/>
          <w:sz w:val="24"/>
        </w:rPr>
      </w:pPr>
      <w:r>
        <w:rPr>
          <w:rFonts w:ascii="Georgia"/>
          <w:b/>
          <w:sz w:val="24"/>
        </w:rPr>
        <w:t>Panel</w:t>
      </w:r>
      <w:r>
        <w:rPr>
          <w:rFonts w:ascii="Georgia"/>
          <w:b/>
          <w:spacing w:val="5"/>
          <w:sz w:val="24"/>
        </w:rPr>
        <w:t> </w:t>
      </w:r>
      <w:r>
        <w:rPr>
          <w:rFonts w:ascii="Georgia"/>
          <w:b/>
          <w:sz w:val="24"/>
        </w:rPr>
        <w:t>A:</w:t>
      </w:r>
      <w:r>
        <w:rPr>
          <w:rFonts w:ascii="Georgia"/>
          <w:b/>
          <w:spacing w:val="5"/>
          <w:sz w:val="24"/>
        </w:rPr>
        <w:t> </w:t>
      </w:r>
      <w:r>
        <w:rPr>
          <w:rFonts w:ascii="Georgia"/>
          <w:b/>
          <w:sz w:val="24"/>
        </w:rPr>
        <w:t>Road</w:t>
      </w:r>
      <w:r>
        <w:rPr>
          <w:rFonts w:ascii="Georgia"/>
          <w:b/>
          <w:spacing w:val="5"/>
          <w:sz w:val="24"/>
        </w:rPr>
        <w:t> </w:t>
      </w:r>
      <w:r>
        <w:rPr>
          <w:rFonts w:ascii="Georgia"/>
          <w:b/>
          <w:sz w:val="24"/>
        </w:rPr>
        <w:t>Quality</w:t>
      </w:r>
      <w:r>
        <w:rPr>
          <w:rFonts w:ascii="Georgia"/>
          <w:b/>
          <w:spacing w:val="6"/>
          <w:sz w:val="24"/>
        </w:rPr>
        <w:t> </w:t>
      </w:r>
      <w:r>
        <w:rPr>
          <w:rFonts w:ascii="Georgia"/>
          <w:b/>
          <w:sz w:val="24"/>
        </w:rPr>
        <w:t>Rating</w:t>
      </w:r>
      <w:r>
        <w:rPr>
          <w:rFonts w:ascii="Georgia"/>
          <w:b/>
          <w:spacing w:val="5"/>
          <w:sz w:val="24"/>
        </w:rPr>
        <w:t> </w:t>
      </w:r>
      <w:r>
        <w:rPr>
          <w:rFonts w:ascii="Georgia"/>
          <w:b/>
          <w:sz w:val="24"/>
        </w:rPr>
        <w:t>(0,</w:t>
      </w:r>
      <w:r>
        <w:rPr>
          <w:rFonts w:ascii="Georgia"/>
          <w:b/>
          <w:spacing w:val="6"/>
          <w:sz w:val="24"/>
        </w:rPr>
        <w:t> </w:t>
      </w:r>
      <w:r>
        <w:rPr>
          <w:rFonts w:ascii="Georgia"/>
          <w:b/>
          <w:sz w:val="24"/>
        </w:rPr>
        <w:t>1,</w:t>
      </w:r>
      <w:r>
        <w:rPr>
          <w:rFonts w:ascii="Georgia"/>
          <w:b/>
          <w:spacing w:val="5"/>
          <w:sz w:val="24"/>
        </w:rPr>
        <w:t> </w:t>
      </w:r>
      <w:r>
        <w:rPr>
          <w:rFonts w:ascii="Georgia"/>
          <w:b/>
          <w:spacing w:val="-5"/>
          <w:sz w:val="24"/>
        </w:rPr>
        <w:t>2)</w:t>
      </w:r>
    </w:p>
    <w:p>
      <w:pPr>
        <w:pStyle w:val="BodyText"/>
        <w:spacing w:before="19"/>
        <w:rPr>
          <w:rFonts w:ascii="Georgia"/>
          <w:b/>
          <w:sz w:val="20"/>
        </w:rPr>
      </w:pPr>
    </w:p>
    <w:tbl>
      <w:tblPr>
        <w:tblW w:w="0" w:type="auto"/>
        <w:jc w:val="left"/>
        <w:tblInd w:w="9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68"/>
        <w:gridCol w:w="2424"/>
        <w:gridCol w:w="3058"/>
      </w:tblGrid>
      <w:tr>
        <w:trPr>
          <w:trHeight w:val="358" w:hRule="atLeast"/>
        </w:trPr>
        <w:tc>
          <w:tcPr>
            <w:tcW w:w="2068" w:type="dxa"/>
          </w:tcPr>
          <w:p>
            <w:pPr>
              <w:pStyle w:val="TableParagraph"/>
              <w:spacing w:line="231" w:lineRule="exact"/>
              <w:ind w:left="119"/>
              <w:jc w:val="left"/>
              <w:rPr>
                <w:sz w:val="24"/>
              </w:rPr>
            </w:pPr>
            <w:r>
              <w:rPr>
                <w:w w:val="105"/>
                <w:sz w:val="24"/>
              </w:rPr>
              <w:t>Pre-</w:t>
            </w:r>
            <w:r>
              <w:rPr>
                <w:spacing w:val="-2"/>
                <w:w w:val="105"/>
                <w:sz w:val="24"/>
              </w:rPr>
              <w:t>Election</w:t>
            </w:r>
          </w:p>
        </w:tc>
        <w:tc>
          <w:tcPr>
            <w:tcW w:w="2424" w:type="dxa"/>
          </w:tcPr>
          <w:p>
            <w:pPr>
              <w:pStyle w:val="TableParagraph"/>
              <w:spacing w:line="231" w:lineRule="exact"/>
              <w:ind w:left="3" w:right="546"/>
              <w:rPr>
                <w:sz w:val="24"/>
              </w:rPr>
            </w:pPr>
            <w:r>
              <w:rPr>
                <w:spacing w:val="-4"/>
                <w:sz w:val="24"/>
              </w:rPr>
              <w:t>1.62</w:t>
            </w:r>
          </w:p>
        </w:tc>
        <w:tc>
          <w:tcPr>
            <w:tcW w:w="3058" w:type="dxa"/>
          </w:tcPr>
          <w:p>
            <w:pPr>
              <w:pStyle w:val="TableParagraph"/>
              <w:spacing w:line="231" w:lineRule="exact"/>
              <w:ind w:left="2" w:right="83"/>
              <w:rPr>
                <w:sz w:val="24"/>
              </w:rPr>
            </w:pPr>
            <w:r>
              <w:rPr>
                <w:spacing w:val="-4"/>
                <w:sz w:val="24"/>
              </w:rPr>
              <w:t>1.56</w:t>
            </w:r>
          </w:p>
        </w:tc>
      </w:tr>
      <w:tr>
        <w:trPr>
          <w:trHeight w:val="478" w:hRule="atLeast"/>
        </w:trPr>
        <w:tc>
          <w:tcPr>
            <w:tcW w:w="2068" w:type="dxa"/>
          </w:tcPr>
          <w:p>
            <w:pPr>
              <w:pStyle w:val="TableParagraph"/>
              <w:jc w:val="left"/>
              <w:rPr>
                <w:sz w:val="22"/>
              </w:rPr>
            </w:pPr>
          </w:p>
        </w:tc>
        <w:tc>
          <w:tcPr>
            <w:tcW w:w="2424" w:type="dxa"/>
          </w:tcPr>
          <w:p>
            <w:pPr>
              <w:pStyle w:val="TableParagraph"/>
              <w:spacing w:before="74"/>
              <w:ind w:left="1" w:right="546"/>
              <w:rPr>
                <w:sz w:val="24"/>
              </w:rPr>
            </w:pPr>
            <w:r>
              <w:rPr>
                <w:spacing w:val="-2"/>
                <w:sz w:val="24"/>
              </w:rPr>
              <w:t>(0.490)</w:t>
            </w:r>
          </w:p>
        </w:tc>
        <w:tc>
          <w:tcPr>
            <w:tcW w:w="3058" w:type="dxa"/>
          </w:tcPr>
          <w:p>
            <w:pPr>
              <w:pStyle w:val="TableParagraph"/>
              <w:spacing w:before="74"/>
              <w:ind w:right="83"/>
              <w:rPr>
                <w:sz w:val="24"/>
              </w:rPr>
            </w:pPr>
            <w:r>
              <w:rPr>
                <w:spacing w:val="-2"/>
                <w:sz w:val="24"/>
              </w:rPr>
              <w:t>(0.499)</w:t>
            </w:r>
          </w:p>
        </w:tc>
      </w:tr>
      <w:tr>
        <w:trPr>
          <w:trHeight w:val="478" w:hRule="atLeast"/>
        </w:trPr>
        <w:tc>
          <w:tcPr>
            <w:tcW w:w="2068" w:type="dxa"/>
          </w:tcPr>
          <w:p>
            <w:pPr>
              <w:pStyle w:val="TableParagraph"/>
              <w:spacing w:before="74"/>
              <w:ind w:left="119"/>
              <w:jc w:val="left"/>
              <w:rPr>
                <w:sz w:val="24"/>
              </w:rPr>
            </w:pPr>
            <w:r>
              <w:rPr>
                <w:w w:val="105"/>
                <w:sz w:val="24"/>
              </w:rPr>
              <w:t>Post-</w:t>
            </w:r>
            <w:r>
              <w:rPr>
                <w:spacing w:val="-2"/>
                <w:w w:val="105"/>
                <w:sz w:val="24"/>
              </w:rPr>
              <w:t>Election</w:t>
            </w:r>
          </w:p>
        </w:tc>
        <w:tc>
          <w:tcPr>
            <w:tcW w:w="2424" w:type="dxa"/>
          </w:tcPr>
          <w:p>
            <w:pPr>
              <w:pStyle w:val="TableParagraph"/>
              <w:spacing w:before="74"/>
              <w:ind w:left="3" w:right="546"/>
              <w:rPr>
                <w:sz w:val="24"/>
              </w:rPr>
            </w:pPr>
            <w:r>
              <w:rPr>
                <w:spacing w:val="-4"/>
                <w:sz w:val="24"/>
              </w:rPr>
              <w:t>1.47</w:t>
            </w:r>
          </w:p>
        </w:tc>
        <w:tc>
          <w:tcPr>
            <w:tcW w:w="3058" w:type="dxa"/>
          </w:tcPr>
          <w:p>
            <w:pPr>
              <w:pStyle w:val="TableParagraph"/>
              <w:spacing w:before="74"/>
              <w:ind w:left="2" w:right="83"/>
              <w:rPr>
                <w:sz w:val="24"/>
              </w:rPr>
            </w:pPr>
            <w:r>
              <w:rPr>
                <w:spacing w:val="-4"/>
                <w:sz w:val="24"/>
              </w:rPr>
              <w:t>1.56</w:t>
            </w:r>
          </w:p>
        </w:tc>
      </w:tr>
      <w:tr>
        <w:trPr>
          <w:trHeight w:val="358" w:hRule="atLeast"/>
        </w:trPr>
        <w:tc>
          <w:tcPr>
            <w:tcW w:w="2068" w:type="dxa"/>
          </w:tcPr>
          <w:p>
            <w:pPr>
              <w:pStyle w:val="TableParagraph"/>
              <w:jc w:val="left"/>
              <w:rPr>
                <w:sz w:val="22"/>
              </w:rPr>
            </w:pPr>
          </w:p>
        </w:tc>
        <w:tc>
          <w:tcPr>
            <w:tcW w:w="2424" w:type="dxa"/>
          </w:tcPr>
          <w:p>
            <w:pPr>
              <w:pStyle w:val="TableParagraph"/>
              <w:spacing w:line="264" w:lineRule="exact" w:before="74"/>
              <w:ind w:left="1" w:right="546"/>
              <w:rPr>
                <w:sz w:val="24"/>
              </w:rPr>
            </w:pPr>
            <w:r>
              <w:rPr>
                <w:spacing w:val="-2"/>
                <w:sz w:val="24"/>
              </w:rPr>
              <w:t>(0.505)</w:t>
            </w:r>
          </w:p>
        </w:tc>
        <w:tc>
          <w:tcPr>
            <w:tcW w:w="3058" w:type="dxa"/>
          </w:tcPr>
          <w:p>
            <w:pPr>
              <w:pStyle w:val="TableParagraph"/>
              <w:spacing w:line="264" w:lineRule="exact" w:before="74"/>
              <w:ind w:right="83"/>
              <w:rPr>
                <w:sz w:val="24"/>
              </w:rPr>
            </w:pPr>
            <w:r>
              <w:rPr>
                <w:spacing w:val="-2"/>
                <w:sz w:val="24"/>
              </w:rPr>
              <w:t>(0.499)</w:t>
            </w:r>
          </w:p>
        </w:tc>
      </w:tr>
      <w:tr>
        <w:trPr>
          <w:trHeight w:val="595" w:hRule="atLeast"/>
        </w:trPr>
        <w:tc>
          <w:tcPr>
            <w:tcW w:w="7550" w:type="dxa"/>
            <w:gridSpan w:val="3"/>
          </w:tcPr>
          <w:p>
            <w:pPr>
              <w:pStyle w:val="TableParagraph"/>
              <w:spacing w:before="42"/>
              <w:jc w:val="left"/>
              <w:rPr>
                <w:rFonts w:ascii="Georgia"/>
                <w:b/>
                <w:sz w:val="24"/>
              </w:rPr>
            </w:pPr>
          </w:p>
          <w:p>
            <w:pPr>
              <w:pStyle w:val="TableParagraph"/>
              <w:spacing w:line="260" w:lineRule="exact"/>
              <w:ind w:left="119"/>
              <w:jc w:val="left"/>
              <w:rPr>
                <w:rFonts w:ascii="Georgia" w:hAnsi="Georgia"/>
                <w:b/>
                <w:sz w:val="24"/>
              </w:rPr>
            </w:pPr>
            <w:r>
              <w:rPr>
                <w:rFonts w:ascii="Georgia" w:hAnsi="Georgia"/>
                <w:b/>
                <w:spacing w:val="-2"/>
                <w:sz w:val="24"/>
              </w:rPr>
              <w:t>Panel</w:t>
            </w:r>
            <w:r>
              <w:rPr>
                <w:rFonts w:ascii="Georgia" w:hAnsi="Georgia"/>
                <w:b/>
                <w:spacing w:val="1"/>
                <w:sz w:val="24"/>
              </w:rPr>
              <w:t> </w:t>
            </w:r>
            <w:r>
              <w:rPr>
                <w:rFonts w:ascii="Georgia" w:hAnsi="Georgia"/>
                <w:b/>
                <w:spacing w:val="-2"/>
                <w:sz w:val="24"/>
              </w:rPr>
              <w:t>B:</w:t>
            </w:r>
            <w:r>
              <w:rPr>
                <w:rFonts w:ascii="Georgia" w:hAnsi="Georgia"/>
                <w:b/>
                <w:spacing w:val="2"/>
                <w:sz w:val="24"/>
              </w:rPr>
              <w:t> </w:t>
            </w:r>
            <w:r>
              <w:rPr>
                <w:rFonts w:ascii="Georgia" w:hAnsi="Georgia"/>
                <w:b/>
                <w:spacing w:val="-2"/>
                <w:sz w:val="24"/>
              </w:rPr>
              <w:t>Road</w:t>
            </w:r>
            <w:r>
              <w:rPr>
                <w:rFonts w:ascii="Georgia" w:hAnsi="Georgia"/>
                <w:b/>
                <w:spacing w:val="1"/>
                <w:sz w:val="24"/>
              </w:rPr>
              <w:t> </w:t>
            </w:r>
            <w:r>
              <w:rPr>
                <w:rFonts w:ascii="Georgia" w:hAnsi="Georgia"/>
                <w:b/>
                <w:spacing w:val="-2"/>
                <w:sz w:val="24"/>
              </w:rPr>
              <w:t>Quality</w:t>
            </w:r>
            <w:r>
              <w:rPr>
                <w:rFonts w:ascii="Georgia" w:hAnsi="Georgia"/>
                <w:b/>
                <w:spacing w:val="2"/>
                <w:sz w:val="24"/>
              </w:rPr>
              <w:t> </w:t>
            </w:r>
            <w:r>
              <w:rPr>
                <w:rFonts w:ascii="Georgia" w:hAnsi="Georgia"/>
                <w:b/>
                <w:spacing w:val="-2"/>
                <w:sz w:val="24"/>
              </w:rPr>
              <w:t>Score</w:t>
            </w:r>
            <w:r>
              <w:rPr>
                <w:rFonts w:ascii="Georgia" w:hAnsi="Georgia"/>
                <w:b/>
                <w:spacing w:val="1"/>
                <w:sz w:val="24"/>
              </w:rPr>
              <w:t> </w:t>
            </w:r>
            <w:r>
              <w:rPr>
                <w:rFonts w:ascii="Georgia" w:hAnsi="Georgia"/>
                <w:b/>
                <w:spacing w:val="-2"/>
                <w:sz w:val="24"/>
              </w:rPr>
              <w:t>(1–100)</w:t>
            </w:r>
          </w:p>
        </w:tc>
      </w:tr>
      <w:tr>
        <w:trPr>
          <w:trHeight w:val="597" w:hRule="atLeast"/>
        </w:trPr>
        <w:tc>
          <w:tcPr>
            <w:tcW w:w="2068" w:type="dxa"/>
          </w:tcPr>
          <w:p>
            <w:pPr>
              <w:pStyle w:val="TableParagraph"/>
              <w:spacing w:before="194"/>
              <w:ind w:left="119"/>
              <w:jc w:val="left"/>
              <w:rPr>
                <w:sz w:val="24"/>
              </w:rPr>
            </w:pPr>
            <w:r>
              <w:rPr>
                <w:w w:val="105"/>
                <w:sz w:val="24"/>
              </w:rPr>
              <w:t>Pre-</w:t>
            </w:r>
            <w:r>
              <w:rPr>
                <w:spacing w:val="-2"/>
                <w:w w:val="105"/>
                <w:sz w:val="24"/>
              </w:rPr>
              <w:t>Election</w:t>
            </w:r>
          </w:p>
        </w:tc>
        <w:tc>
          <w:tcPr>
            <w:tcW w:w="2424" w:type="dxa"/>
          </w:tcPr>
          <w:p>
            <w:pPr>
              <w:pStyle w:val="TableParagraph"/>
              <w:spacing w:before="194"/>
              <w:ind w:left="3" w:right="546"/>
              <w:rPr>
                <w:sz w:val="24"/>
              </w:rPr>
            </w:pPr>
            <w:r>
              <w:rPr>
                <w:spacing w:val="-5"/>
                <w:sz w:val="24"/>
              </w:rPr>
              <w:t>74</w:t>
            </w:r>
          </w:p>
        </w:tc>
        <w:tc>
          <w:tcPr>
            <w:tcW w:w="3058" w:type="dxa"/>
          </w:tcPr>
          <w:p>
            <w:pPr>
              <w:pStyle w:val="TableParagraph"/>
              <w:spacing w:before="194"/>
              <w:ind w:left="2" w:right="83"/>
              <w:rPr>
                <w:sz w:val="24"/>
              </w:rPr>
            </w:pPr>
            <w:r>
              <w:rPr>
                <w:spacing w:val="-5"/>
                <w:sz w:val="24"/>
              </w:rPr>
              <w:t>71</w:t>
            </w:r>
          </w:p>
        </w:tc>
      </w:tr>
      <w:tr>
        <w:trPr>
          <w:trHeight w:val="478" w:hRule="atLeast"/>
        </w:trPr>
        <w:tc>
          <w:tcPr>
            <w:tcW w:w="2068" w:type="dxa"/>
          </w:tcPr>
          <w:p>
            <w:pPr>
              <w:pStyle w:val="TableParagraph"/>
              <w:jc w:val="left"/>
              <w:rPr>
                <w:sz w:val="22"/>
              </w:rPr>
            </w:pPr>
          </w:p>
        </w:tc>
        <w:tc>
          <w:tcPr>
            <w:tcW w:w="2424" w:type="dxa"/>
          </w:tcPr>
          <w:p>
            <w:pPr>
              <w:pStyle w:val="TableParagraph"/>
              <w:spacing w:before="74"/>
              <w:ind w:right="546"/>
              <w:rPr>
                <w:sz w:val="24"/>
              </w:rPr>
            </w:pPr>
            <w:r>
              <w:rPr>
                <w:spacing w:val="-2"/>
                <w:w w:val="105"/>
                <w:sz w:val="24"/>
              </w:rPr>
              <w:t>(17.3)</w:t>
            </w:r>
          </w:p>
        </w:tc>
        <w:tc>
          <w:tcPr>
            <w:tcW w:w="3058" w:type="dxa"/>
          </w:tcPr>
          <w:p>
            <w:pPr>
              <w:pStyle w:val="TableParagraph"/>
              <w:spacing w:before="74"/>
              <w:ind w:right="83"/>
              <w:rPr>
                <w:sz w:val="24"/>
              </w:rPr>
            </w:pPr>
            <w:r>
              <w:rPr>
                <w:spacing w:val="-2"/>
                <w:w w:val="105"/>
                <w:sz w:val="24"/>
              </w:rPr>
              <w:t>(17.9)</w:t>
            </w:r>
          </w:p>
        </w:tc>
      </w:tr>
      <w:tr>
        <w:trPr>
          <w:trHeight w:val="478" w:hRule="atLeast"/>
        </w:trPr>
        <w:tc>
          <w:tcPr>
            <w:tcW w:w="2068" w:type="dxa"/>
          </w:tcPr>
          <w:p>
            <w:pPr>
              <w:pStyle w:val="TableParagraph"/>
              <w:spacing w:before="74"/>
              <w:ind w:left="119"/>
              <w:jc w:val="left"/>
              <w:rPr>
                <w:sz w:val="24"/>
              </w:rPr>
            </w:pPr>
            <w:r>
              <w:rPr>
                <w:w w:val="105"/>
                <w:sz w:val="24"/>
              </w:rPr>
              <w:t>Post-</w:t>
            </w:r>
            <w:r>
              <w:rPr>
                <w:spacing w:val="-2"/>
                <w:w w:val="105"/>
                <w:sz w:val="24"/>
              </w:rPr>
              <w:t>Election</w:t>
            </w:r>
          </w:p>
        </w:tc>
        <w:tc>
          <w:tcPr>
            <w:tcW w:w="2424" w:type="dxa"/>
          </w:tcPr>
          <w:p>
            <w:pPr>
              <w:pStyle w:val="TableParagraph"/>
              <w:spacing w:before="74"/>
              <w:ind w:left="3" w:right="546"/>
              <w:rPr>
                <w:sz w:val="24"/>
              </w:rPr>
            </w:pPr>
            <w:r>
              <w:rPr>
                <w:spacing w:val="-5"/>
                <w:sz w:val="24"/>
              </w:rPr>
              <w:t>68</w:t>
            </w:r>
          </w:p>
        </w:tc>
        <w:tc>
          <w:tcPr>
            <w:tcW w:w="3058" w:type="dxa"/>
          </w:tcPr>
          <w:p>
            <w:pPr>
              <w:pStyle w:val="TableParagraph"/>
              <w:spacing w:before="74"/>
              <w:ind w:left="3" w:right="83"/>
              <w:rPr>
                <w:sz w:val="24"/>
              </w:rPr>
            </w:pPr>
            <w:r>
              <w:rPr>
                <w:spacing w:val="-5"/>
                <w:sz w:val="24"/>
              </w:rPr>
              <w:t>70</w:t>
            </w:r>
          </w:p>
        </w:tc>
      </w:tr>
      <w:tr>
        <w:trPr>
          <w:trHeight w:val="482" w:hRule="atLeast"/>
        </w:trPr>
        <w:tc>
          <w:tcPr>
            <w:tcW w:w="2068" w:type="dxa"/>
            <w:tcBorders>
              <w:bottom w:val="single" w:sz="8" w:space="0" w:color="000000"/>
            </w:tcBorders>
          </w:tcPr>
          <w:p>
            <w:pPr>
              <w:pStyle w:val="TableParagraph"/>
              <w:jc w:val="left"/>
              <w:rPr>
                <w:sz w:val="22"/>
              </w:rPr>
            </w:pPr>
          </w:p>
        </w:tc>
        <w:tc>
          <w:tcPr>
            <w:tcW w:w="2424" w:type="dxa"/>
            <w:tcBorders>
              <w:bottom w:val="single" w:sz="8" w:space="0" w:color="000000"/>
            </w:tcBorders>
          </w:tcPr>
          <w:p>
            <w:pPr>
              <w:pStyle w:val="TableParagraph"/>
              <w:spacing w:before="74"/>
              <w:ind w:right="546"/>
              <w:rPr>
                <w:sz w:val="24"/>
              </w:rPr>
            </w:pPr>
            <w:r>
              <w:rPr>
                <w:spacing w:val="-2"/>
                <w:w w:val="105"/>
                <w:sz w:val="24"/>
              </w:rPr>
              <w:t>(18.0)</w:t>
            </w:r>
          </w:p>
        </w:tc>
        <w:tc>
          <w:tcPr>
            <w:tcW w:w="3058" w:type="dxa"/>
            <w:tcBorders>
              <w:bottom w:val="single" w:sz="8" w:space="0" w:color="000000"/>
            </w:tcBorders>
          </w:tcPr>
          <w:p>
            <w:pPr>
              <w:pStyle w:val="TableParagraph"/>
              <w:spacing w:before="74"/>
              <w:ind w:right="83"/>
              <w:rPr>
                <w:sz w:val="24"/>
              </w:rPr>
            </w:pPr>
            <w:r>
              <w:rPr>
                <w:spacing w:val="-2"/>
                <w:w w:val="105"/>
                <w:sz w:val="24"/>
              </w:rPr>
              <w:t>(17.2)</w:t>
            </w:r>
          </w:p>
        </w:tc>
      </w:tr>
    </w:tbl>
    <w:p>
      <w:pPr>
        <w:pStyle w:val="BodyText"/>
        <w:spacing w:before="50"/>
        <w:rPr>
          <w:rFonts w:ascii="Georgia"/>
          <w:b/>
        </w:rPr>
      </w:pPr>
    </w:p>
    <w:p>
      <w:pPr>
        <w:spacing w:line="381" w:lineRule="auto" w:before="1"/>
        <w:ind w:left="904" w:right="2340" w:firstLine="56"/>
        <w:jc w:val="both"/>
        <w:rPr>
          <w:rFonts w:ascii="Book Antiqua"/>
          <w:sz w:val="20"/>
        </w:rPr>
      </w:pPr>
      <w:r>
        <w:rPr>
          <w:rFonts w:ascii="Calibri"/>
          <w:i/>
          <w:sz w:val="20"/>
        </w:rPr>
        <w:t>Notes:</w:t>
      </w:r>
      <w:r>
        <w:rPr>
          <w:rFonts w:ascii="Calibri"/>
          <w:i/>
          <w:spacing w:val="40"/>
          <w:sz w:val="20"/>
        </w:rPr>
        <w:t> </w:t>
      </w:r>
      <w:r>
        <w:rPr>
          <w:rFonts w:ascii="Book Antiqua"/>
          <w:sz w:val="20"/>
        </w:rPr>
        <w:t>The control group comprises townships within the effective RD bandwidth that</w:t>
      </w:r>
      <w:r>
        <w:rPr>
          <w:rFonts w:ascii="Book Antiqua"/>
          <w:spacing w:val="-7"/>
          <w:sz w:val="20"/>
        </w:rPr>
        <w:t> </w:t>
      </w:r>
      <w:r>
        <w:rPr>
          <w:rFonts w:ascii="Book Antiqua"/>
          <w:sz w:val="20"/>
        </w:rPr>
        <w:t>successfully</w:t>
      </w:r>
      <w:r>
        <w:rPr>
          <w:rFonts w:ascii="Book Antiqua"/>
          <w:spacing w:val="-7"/>
          <w:sz w:val="20"/>
        </w:rPr>
        <w:t> </w:t>
      </w:r>
      <w:r>
        <w:rPr>
          <w:rFonts w:ascii="Book Antiqua"/>
          <w:sz w:val="20"/>
        </w:rPr>
        <w:t>renewed</w:t>
      </w:r>
      <w:r>
        <w:rPr>
          <w:rFonts w:ascii="Book Antiqua"/>
          <w:spacing w:val="-6"/>
          <w:sz w:val="20"/>
        </w:rPr>
        <w:t> </w:t>
      </w:r>
      <w:r>
        <w:rPr>
          <w:rFonts w:ascii="Book Antiqua"/>
          <w:sz w:val="20"/>
        </w:rPr>
        <w:t>their</w:t>
      </w:r>
      <w:r>
        <w:rPr>
          <w:rFonts w:ascii="Book Antiqua"/>
          <w:spacing w:val="-7"/>
          <w:sz w:val="20"/>
        </w:rPr>
        <w:t> </w:t>
      </w:r>
      <w:r>
        <w:rPr>
          <w:rFonts w:ascii="Book Antiqua"/>
          <w:sz w:val="20"/>
        </w:rPr>
        <w:t>road</w:t>
      </w:r>
      <w:r>
        <w:rPr>
          <w:rFonts w:ascii="Book Antiqua"/>
          <w:spacing w:val="-6"/>
          <w:sz w:val="20"/>
        </w:rPr>
        <w:t> </w:t>
      </w:r>
      <w:r>
        <w:rPr>
          <w:rFonts w:ascii="Book Antiqua"/>
          <w:sz w:val="20"/>
        </w:rPr>
        <w:t>tax</w:t>
      </w:r>
      <w:r>
        <w:rPr>
          <w:rFonts w:ascii="Book Antiqua"/>
          <w:spacing w:val="-7"/>
          <w:sz w:val="20"/>
        </w:rPr>
        <w:t> </w:t>
      </w:r>
      <w:r>
        <w:rPr>
          <w:rFonts w:ascii="Book Antiqua"/>
          <w:sz w:val="20"/>
        </w:rPr>
        <w:t>levies;</w:t>
      </w:r>
      <w:r>
        <w:rPr>
          <w:rFonts w:ascii="Book Antiqua"/>
          <w:spacing w:val="-6"/>
          <w:sz w:val="20"/>
        </w:rPr>
        <w:t> </w:t>
      </w:r>
      <w:r>
        <w:rPr>
          <w:rFonts w:ascii="Book Antiqua"/>
          <w:sz w:val="20"/>
        </w:rPr>
        <w:t>the</w:t>
      </w:r>
      <w:r>
        <w:rPr>
          <w:rFonts w:ascii="Book Antiqua"/>
          <w:spacing w:val="-6"/>
          <w:sz w:val="20"/>
        </w:rPr>
        <w:t> </w:t>
      </w:r>
      <w:r>
        <w:rPr>
          <w:rFonts w:ascii="Book Antiqua"/>
          <w:sz w:val="20"/>
        </w:rPr>
        <w:t>treated</w:t>
      </w:r>
      <w:r>
        <w:rPr>
          <w:rFonts w:ascii="Book Antiqua"/>
          <w:spacing w:val="-7"/>
          <w:sz w:val="20"/>
        </w:rPr>
        <w:t> </w:t>
      </w:r>
      <w:r>
        <w:rPr>
          <w:rFonts w:ascii="Book Antiqua"/>
          <w:sz w:val="20"/>
        </w:rPr>
        <w:t>group</w:t>
      </w:r>
      <w:r>
        <w:rPr>
          <w:rFonts w:ascii="Book Antiqua"/>
          <w:spacing w:val="-6"/>
          <w:sz w:val="20"/>
        </w:rPr>
        <w:t> </w:t>
      </w:r>
      <w:r>
        <w:rPr>
          <w:rFonts w:ascii="Book Antiqua"/>
          <w:sz w:val="20"/>
        </w:rPr>
        <w:t>comprises</w:t>
      </w:r>
      <w:r>
        <w:rPr>
          <w:rFonts w:ascii="Book Antiqua"/>
          <w:spacing w:val="-7"/>
          <w:sz w:val="20"/>
        </w:rPr>
        <w:t> </w:t>
      </w:r>
      <w:r>
        <w:rPr>
          <w:rFonts w:ascii="Book Antiqua"/>
          <w:sz w:val="20"/>
        </w:rPr>
        <w:t>those</w:t>
      </w:r>
      <w:r>
        <w:rPr>
          <w:rFonts w:ascii="Book Antiqua"/>
          <w:spacing w:val="-6"/>
          <w:sz w:val="20"/>
        </w:rPr>
        <w:t> </w:t>
      </w:r>
      <w:r>
        <w:rPr>
          <w:rFonts w:ascii="Book Antiqua"/>
          <w:sz w:val="20"/>
        </w:rPr>
        <w:t>that failed</w:t>
      </w:r>
      <w:r>
        <w:rPr>
          <w:rFonts w:ascii="Book Antiqua"/>
          <w:spacing w:val="-1"/>
          <w:sz w:val="20"/>
        </w:rPr>
        <w:t> </w:t>
      </w:r>
      <w:r>
        <w:rPr>
          <w:rFonts w:ascii="Book Antiqua"/>
          <w:sz w:val="20"/>
        </w:rPr>
        <w:t>to</w:t>
      </w:r>
      <w:r>
        <w:rPr>
          <w:rFonts w:ascii="Book Antiqua"/>
          <w:spacing w:val="-1"/>
          <w:sz w:val="20"/>
        </w:rPr>
        <w:t> </w:t>
      </w:r>
      <w:r>
        <w:rPr>
          <w:rFonts w:ascii="Book Antiqua"/>
          <w:sz w:val="20"/>
        </w:rPr>
        <w:t>renew.</w:t>
      </w:r>
      <w:r>
        <w:rPr>
          <w:rFonts w:ascii="Book Antiqua"/>
          <w:spacing w:val="30"/>
          <w:sz w:val="20"/>
        </w:rPr>
        <w:t> </w:t>
      </w:r>
      <w:r>
        <w:rPr>
          <w:rFonts w:ascii="Book Antiqua"/>
          <w:sz w:val="20"/>
        </w:rPr>
        <w:t>Ratings</w:t>
      </w:r>
      <w:r>
        <w:rPr>
          <w:rFonts w:ascii="Book Antiqua"/>
          <w:spacing w:val="-1"/>
          <w:sz w:val="20"/>
        </w:rPr>
        <w:t> </w:t>
      </w:r>
      <w:r>
        <w:rPr>
          <w:rFonts w:ascii="Book Antiqua"/>
          <w:sz w:val="20"/>
        </w:rPr>
        <w:t>are</w:t>
      </w:r>
      <w:r>
        <w:rPr>
          <w:rFonts w:ascii="Book Antiqua"/>
          <w:spacing w:val="-1"/>
          <w:sz w:val="20"/>
        </w:rPr>
        <w:t> </w:t>
      </w:r>
      <w:r>
        <w:rPr>
          <w:rFonts w:ascii="Book Antiqua"/>
          <w:sz w:val="20"/>
        </w:rPr>
        <w:t>derived</w:t>
      </w:r>
      <w:r>
        <w:rPr>
          <w:rFonts w:ascii="Book Antiqua"/>
          <w:spacing w:val="-1"/>
          <w:sz w:val="20"/>
        </w:rPr>
        <w:t> </w:t>
      </w:r>
      <w:r>
        <w:rPr>
          <w:rFonts w:ascii="Book Antiqua"/>
          <w:sz w:val="20"/>
        </w:rPr>
        <w:t>from</w:t>
      </w:r>
      <w:r>
        <w:rPr>
          <w:rFonts w:ascii="Book Antiqua"/>
          <w:spacing w:val="-1"/>
          <w:sz w:val="20"/>
        </w:rPr>
        <w:t> </w:t>
      </w:r>
      <w:r>
        <w:rPr>
          <w:rFonts w:ascii="Book Antiqua"/>
          <w:sz w:val="20"/>
        </w:rPr>
        <w:t>our</w:t>
      </w:r>
      <w:r>
        <w:rPr>
          <w:rFonts w:ascii="Book Antiqua"/>
          <w:spacing w:val="-1"/>
          <w:sz w:val="20"/>
        </w:rPr>
        <w:t> </w:t>
      </w:r>
      <w:r>
        <w:rPr>
          <w:rFonts w:ascii="Book Antiqua"/>
          <w:sz w:val="20"/>
        </w:rPr>
        <w:t>fine-tuned</w:t>
      </w:r>
      <w:r>
        <w:rPr>
          <w:rFonts w:ascii="Book Antiqua"/>
          <w:spacing w:val="-1"/>
          <w:sz w:val="20"/>
        </w:rPr>
        <w:t> </w:t>
      </w:r>
      <w:r>
        <w:rPr>
          <w:rFonts w:ascii="Book Antiqua"/>
          <w:sz w:val="20"/>
        </w:rPr>
        <w:t>vision</w:t>
      </w:r>
      <w:r>
        <w:rPr>
          <w:rFonts w:ascii="Book Antiqua"/>
          <w:spacing w:val="-1"/>
          <w:sz w:val="20"/>
        </w:rPr>
        <w:t> </w:t>
      </w:r>
      <w:r>
        <w:rPr>
          <w:rFonts w:ascii="Book Antiqua"/>
          <w:sz w:val="20"/>
        </w:rPr>
        <w:t>model.</w:t>
      </w:r>
      <w:r>
        <w:rPr>
          <w:rFonts w:ascii="Book Antiqua"/>
          <w:spacing w:val="30"/>
          <w:sz w:val="20"/>
        </w:rPr>
        <w:t> </w:t>
      </w:r>
      <w:r>
        <w:rPr>
          <w:rFonts w:ascii="Book Antiqua"/>
          <w:sz w:val="20"/>
        </w:rPr>
        <w:t>Scores</w:t>
      </w:r>
      <w:r>
        <w:rPr>
          <w:rFonts w:ascii="Book Antiqua"/>
          <w:spacing w:val="-1"/>
          <w:sz w:val="20"/>
        </w:rPr>
        <w:t> </w:t>
      </w:r>
      <w:r>
        <w:rPr>
          <w:rFonts w:ascii="Book Antiqua"/>
          <w:sz w:val="20"/>
        </w:rPr>
        <w:t>follow Equation </w:t>
      </w:r>
      <w:hyperlink w:history="true" w:anchor="_bookmark15">
        <w:r>
          <w:rPr>
            <w:rFonts w:ascii="Book Antiqua"/>
            <w:sz w:val="20"/>
          </w:rPr>
          <w:t>2</w:t>
        </w:r>
      </w:hyperlink>
      <w:r>
        <w:rPr>
          <w:rFonts w:ascii="Book Antiqua"/>
          <w:sz w:val="20"/>
        </w:rPr>
        <w:t>.</w:t>
      </w:r>
      <w:r>
        <w:rPr>
          <w:rFonts w:ascii="Book Antiqua"/>
          <w:spacing w:val="40"/>
          <w:sz w:val="20"/>
        </w:rPr>
        <w:t> </w:t>
      </w:r>
      <w:r>
        <w:rPr>
          <w:rFonts w:ascii="Book Antiqua"/>
          <w:sz w:val="20"/>
        </w:rPr>
        <w:t>Standard deviations are in parentheses.</w:t>
      </w:r>
    </w:p>
    <w:p>
      <w:pPr>
        <w:pStyle w:val="BodyText"/>
        <w:spacing w:before="121"/>
        <w:rPr>
          <w:rFonts w:ascii="Book Antiqua"/>
          <w:sz w:val="20"/>
        </w:rPr>
      </w:pPr>
    </w:p>
    <w:p>
      <w:pPr>
        <w:pStyle w:val="BodyText"/>
        <w:spacing w:line="415" w:lineRule="auto"/>
        <w:ind w:left="-1" w:right="1436" w:firstLine="351"/>
        <w:jc w:val="both"/>
      </w:pPr>
      <w:r>
        <w:rPr>
          <w:w w:val="105"/>
        </w:rPr>
        <w:t>Panel A of Table </w:t>
      </w:r>
      <w:hyperlink w:history="true" w:anchor="_bookmark19">
        <w:r>
          <w:rPr>
            <w:w w:val="105"/>
          </w:rPr>
          <w:t>2</w:t>
        </w:r>
      </w:hyperlink>
      <w:r>
        <w:rPr>
          <w:w w:val="105"/>
        </w:rPr>
        <w:t> summarizes the Road Quality Rating (RQR), showing that treated areas i.e.</w:t>
      </w:r>
      <w:r>
        <w:rPr>
          <w:spacing w:val="40"/>
          <w:w w:val="105"/>
        </w:rPr>
        <w:t> </w:t>
      </w:r>
      <w:r>
        <w:rPr>
          <w:w w:val="105"/>
        </w:rPr>
        <w:t>jurisdictions that cut their renewal road tax levies, started with a slightly higher average</w:t>
      </w:r>
      <w:r>
        <w:rPr>
          <w:w w:val="105"/>
        </w:rPr>
        <w:t> RQR</w:t>
      </w:r>
      <w:r>
        <w:rPr>
          <w:w w:val="105"/>
        </w:rPr>
        <w:t> (1.62)</w:t>
      </w:r>
      <w:r>
        <w:rPr>
          <w:w w:val="105"/>
        </w:rPr>
        <w:t> than</w:t>
      </w:r>
      <w:r>
        <w:rPr>
          <w:w w:val="105"/>
        </w:rPr>
        <w:t> control</w:t>
      </w:r>
      <w:r>
        <w:rPr>
          <w:w w:val="105"/>
        </w:rPr>
        <w:t> areas</w:t>
      </w:r>
      <w:r>
        <w:rPr>
          <w:w w:val="105"/>
        </w:rPr>
        <w:t> (1.56)</w:t>
      </w:r>
      <w:r>
        <w:rPr>
          <w:w w:val="105"/>
        </w:rPr>
        <w:t> before</w:t>
      </w:r>
      <w:r>
        <w:rPr>
          <w:w w:val="105"/>
        </w:rPr>
        <w:t> the</w:t>
      </w:r>
      <w:r>
        <w:rPr>
          <w:w w:val="105"/>
        </w:rPr>
        <w:t> referendum, but</w:t>
      </w:r>
      <w:r>
        <w:rPr>
          <w:w w:val="105"/>
        </w:rPr>
        <w:t> experienced</w:t>
      </w:r>
      <w:r>
        <w:rPr>
          <w:w w:val="105"/>
        </w:rPr>
        <w:t> a notable</w:t>
      </w:r>
      <w:r>
        <w:rPr>
          <w:w w:val="105"/>
        </w:rPr>
        <w:t> decline</w:t>
      </w:r>
      <w:r>
        <w:rPr>
          <w:w w:val="105"/>
        </w:rPr>
        <w:t> from</w:t>
      </w:r>
      <w:r>
        <w:rPr>
          <w:w w:val="105"/>
        </w:rPr>
        <w:t> 1.62</w:t>
      </w:r>
      <w:r>
        <w:rPr>
          <w:w w:val="105"/>
        </w:rPr>
        <w:t> to</w:t>
      </w:r>
      <w:r>
        <w:rPr>
          <w:w w:val="105"/>
        </w:rPr>
        <w:t> 1.47</w:t>
      </w:r>
      <w:r>
        <w:rPr>
          <w:w w:val="105"/>
        </w:rPr>
        <w:t> after</w:t>
      </w:r>
      <w:r>
        <w:rPr>
          <w:w w:val="105"/>
        </w:rPr>
        <w:t> the</w:t>
      </w:r>
      <w:r>
        <w:rPr>
          <w:w w:val="105"/>
        </w:rPr>
        <w:t> referendum,</w:t>
      </w:r>
      <w:r>
        <w:rPr>
          <w:w w:val="105"/>
        </w:rPr>
        <w:t> while</w:t>
      </w:r>
      <w:r>
        <w:rPr>
          <w:w w:val="105"/>
        </w:rPr>
        <w:t> control</w:t>
      </w:r>
      <w:r>
        <w:rPr>
          <w:w w:val="105"/>
        </w:rPr>
        <w:t> areas</w:t>
      </w:r>
      <w:r>
        <w:rPr>
          <w:w w:val="105"/>
        </w:rPr>
        <w:t> saw</w:t>
      </w:r>
      <w:r>
        <w:rPr>
          <w:w w:val="105"/>
        </w:rPr>
        <w:t> no</w:t>
      </w:r>
      <w:r>
        <w:rPr>
          <w:w w:val="105"/>
        </w:rPr>
        <w:t> change and remained at 1.56.</w:t>
      </w:r>
    </w:p>
    <w:p>
      <w:pPr>
        <w:pStyle w:val="BodyText"/>
        <w:spacing w:line="415" w:lineRule="auto" w:before="4"/>
        <w:ind w:left="-1" w:right="1434" w:firstLine="351"/>
        <w:jc w:val="both"/>
      </w:pPr>
      <w:r>
        <w:rPr>
          <w:w w:val="105"/>
        </w:rPr>
        <w:t>Panel</w:t>
      </w:r>
      <w:r>
        <w:rPr>
          <w:w w:val="105"/>
        </w:rPr>
        <w:t> B</w:t>
      </w:r>
      <w:r>
        <w:rPr>
          <w:w w:val="105"/>
        </w:rPr>
        <w:t> of</w:t>
      </w:r>
      <w:r>
        <w:rPr>
          <w:w w:val="105"/>
        </w:rPr>
        <w:t> Table</w:t>
      </w:r>
      <w:r>
        <w:rPr>
          <w:w w:val="105"/>
        </w:rPr>
        <w:t> </w:t>
      </w:r>
      <w:hyperlink w:history="true" w:anchor="_bookmark19">
        <w:r>
          <w:rPr>
            <w:w w:val="105"/>
          </w:rPr>
          <w:t>2</w:t>
        </w:r>
      </w:hyperlink>
      <w:r>
        <w:rPr>
          <w:w w:val="105"/>
        </w:rPr>
        <w:t> presents</w:t>
      </w:r>
      <w:r>
        <w:rPr>
          <w:w w:val="105"/>
        </w:rPr>
        <w:t> the</w:t>
      </w:r>
      <w:r>
        <w:rPr>
          <w:w w:val="105"/>
        </w:rPr>
        <w:t> continuous</w:t>
      </w:r>
      <w:r>
        <w:rPr>
          <w:w w:val="105"/>
        </w:rPr>
        <w:t> Road</w:t>
      </w:r>
      <w:r>
        <w:rPr>
          <w:w w:val="105"/>
        </w:rPr>
        <w:t> Quality</w:t>
      </w:r>
      <w:r>
        <w:rPr>
          <w:w w:val="105"/>
        </w:rPr>
        <w:t> Score</w:t>
      </w:r>
      <w:r>
        <w:rPr>
          <w:w w:val="105"/>
        </w:rPr>
        <w:t> (RQS),</w:t>
      </w:r>
      <w:r>
        <w:rPr>
          <w:w w:val="105"/>
        </w:rPr>
        <w:t> where</w:t>
      </w:r>
      <w:r>
        <w:rPr>
          <w:w w:val="105"/>
        </w:rPr>
        <w:t> treated areas also began with a higher average RQS (74) compared to control areas (71) before the referendum.</w:t>
      </w:r>
      <w:r>
        <w:rPr>
          <w:spacing w:val="38"/>
          <w:w w:val="105"/>
        </w:rPr>
        <w:t> </w:t>
      </w:r>
      <w:r>
        <w:rPr>
          <w:w w:val="105"/>
        </w:rPr>
        <w:t>After the referendum, RQS dropped notably from 74 to 68 in treated cities, but only</w:t>
      </w:r>
      <w:r>
        <w:rPr>
          <w:w w:val="105"/>
        </w:rPr>
        <w:t> slightly</w:t>
      </w:r>
      <w:r>
        <w:rPr>
          <w:w w:val="105"/>
        </w:rPr>
        <w:t> from</w:t>
      </w:r>
      <w:r>
        <w:rPr>
          <w:w w:val="105"/>
        </w:rPr>
        <w:t> 71</w:t>
      </w:r>
      <w:r>
        <w:rPr>
          <w:w w:val="105"/>
        </w:rPr>
        <w:t> to</w:t>
      </w:r>
      <w:r>
        <w:rPr>
          <w:w w:val="105"/>
        </w:rPr>
        <w:t> 70</w:t>
      </w:r>
      <w:r>
        <w:rPr>
          <w:w w:val="105"/>
        </w:rPr>
        <w:t> in</w:t>
      </w:r>
      <w:r>
        <w:rPr>
          <w:w w:val="105"/>
        </w:rPr>
        <w:t> control</w:t>
      </w:r>
      <w:r>
        <w:rPr>
          <w:w w:val="105"/>
        </w:rPr>
        <w:t> cities.</w:t>
      </w:r>
      <w:r>
        <w:rPr>
          <w:spacing w:val="40"/>
          <w:w w:val="105"/>
        </w:rPr>
        <w:t> </w:t>
      </w:r>
      <w:r>
        <w:rPr>
          <w:w w:val="105"/>
        </w:rPr>
        <w:t>This</w:t>
      </w:r>
      <w:r>
        <w:rPr>
          <w:w w:val="105"/>
        </w:rPr>
        <w:t> pattern</w:t>
      </w:r>
      <w:r>
        <w:rPr>
          <w:w w:val="105"/>
        </w:rPr>
        <w:t> suggests</w:t>
      </w:r>
      <w:r>
        <w:rPr>
          <w:w w:val="105"/>
        </w:rPr>
        <w:t> that</w:t>
      </w:r>
      <w:r>
        <w:rPr>
          <w:w w:val="105"/>
        </w:rPr>
        <w:t> failing</w:t>
      </w:r>
      <w:r>
        <w:rPr>
          <w:w w:val="105"/>
        </w:rPr>
        <w:t> to</w:t>
      </w:r>
      <w:r>
        <w:rPr>
          <w:w w:val="105"/>
        </w:rPr>
        <w:t> renew</w:t>
      </w:r>
      <w:r>
        <w:rPr>
          <w:w w:val="105"/>
        </w:rPr>
        <w:t> a road</w:t>
      </w:r>
      <w:r>
        <w:rPr>
          <w:spacing w:val="-3"/>
          <w:w w:val="105"/>
        </w:rPr>
        <w:t> </w:t>
      </w:r>
      <w:r>
        <w:rPr>
          <w:w w:val="105"/>
        </w:rPr>
        <w:t>tax</w:t>
      </w:r>
      <w:r>
        <w:rPr>
          <w:spacing w:val="-2"/>
          <w:w w:val="105"/>
        </w:rPr>
        <w:t> </w:t>
      </w:r>
      <w:r>
        <w:rPr>
          <w:w w:val="105"/>
        </w:rPr>
        <w:t>levy</w:t>
      </w:r>
      <w:r>
        <w:rPr>
          <w:spacing w:val="-2"/>
          <w:w w:val="105"/>
        </w:rPr>
        <w:t> </w:t>
      </w:r>
      <w:r>
        <w:rPr>
          <w:w w:val="105"/>
        </w:rPr>
        <w:t>leads</w:t>
      </w:r>
      <w:r>
        <w:rPr>
          <w:spacing w:val="-2"/>
          <w:w w:val="105"/>
        </w:rPr>
        <w:t> </w:t>
      </w:r>
      <w:r>
        <w:rPr>
          <w:w w:val="105"/>
        </w:rPr>
        <w:t>to</w:t>
      </w:r>
      <w:r>
        <w:rPr>
          <w:spacing w:val="-3"/>
          <w:w w:val="105"/>
        </w:rPr>
        <w:t> </w:t>
      </w:r>
      <w:r>
        <w:rPr>
          <w:w w:val="105"/>
        </w:rPr>
        <w:t>a</w:t>
      </w:r>
      <w:r>
        <w:rPr>
          <w:spacing w:val="-2"/>
          <w:w w:val="105"/>
        </w:rPr>
        <w:t> </w:t>
      </w:r>
      <w:r>
        <w:rPr>
          <w:w w:val="105"/>
        </w:rPr>
        <w:t>decline</w:t>
      </w:r>
      <w:r>
        <w:rPr>
          <w:spacing w:val="-2"/>
          <w:w w:val="105"/>
        </w:rPr>
        <w:t> </w:t>
      </w:r>
      <w:r>
        <w:rPr>
          <w:w w:val="105"/>
        </w:rPr>
        <w:t>in</w:t>
      </w:r>
      <w:r>
        <w:rPr>
          <w:spacing w:val="-2"/>
          <w:w w:val="105"/>
        </w:rPr>
        <w:t> </w:t>
      </w:r>
      <w:r>
        <w:rPr>
          <w:w w:val="105"/>
        </w:rPr>
        <w:t>both</w:t>
      </w:r>
      <w:r>
        <w:rPr>
          <w:spacing w:val="-3"/>
          <w:w w:val="105"/>
        </w:rPr>
        <w:t> </w:t>
      </w:r>
      <w:r>
        <w:rPr>
          <w:w w:val="105"/>
        </w:rPr>
        <w:t>RQR</w:t>
      </w:r>
      <w:r>
        <w:rPr>
          <w:spacing w:val="-2"/>
          <w:w w:val="105"/>
        </w:rPr>
        <w:t> </w:t>
      </w:r>
      <w:r>
        <w:rPr>
          <w:w w:val="105"/>
        </w:rPr>
        <w:t>and</w:t>
      </w:r>
      <w:r>
        <w:rPr>
          <w:spacing w:val="-2"/>
          <w:w w:val="105"/>
        </w:rPr>
        <w:t> </w:t>
      </w:r>
      <w:r>
        <w:rPr>
          <w:w w:val="105"/>
        </w:rPr>
        <w:t>RQS,</w:t>
      </w:r>
      <w:r>
        <w:rPr>
          <w:spacing w:val="-2"/>
          <w:w w:val="105"/>
        </w:rPr>
        <w:t> </w:t>
      </w:r>
      <w:r>
        <w:rPr>
          <w:w w:val="105"/>
        </w:rPr>
        <w:t>while</w:t>
      </w:r>
      <w:r>
        <w:rPr>
          <w:spacing w:val="-3"/>
          <w:w w:val="105"/>
        </w:rPr>
        <w:t> </w:t>
      </w:r>
      <w:r>
        <w:rPr>
          <w:w w:val="105"/>
        </w:rPr>
        <w:t>renewing</w:t>
      </w:r>
      <w:r>
        <w:rPr>
          <w:spacing w:val="-2"/>
          <w:w w:val="105"/>
        </w:rPr>
        <w:t> </w:t>
      </w:r>
      <w:r>
        <w:rPr>
          <w:w w:val="105"/>
        </w:rPr>
        <w:t>the</w:t>
      </w:r>
      <w:r>
        <w:rPr>
          <w:spacing w:val="-2"/>
          <w:w w:val="105"/>
        </w:rPr>
        <w:t> </w:t>
      </w:r>
      <w:r>
        <w:rPr>
          <w:w w:val="105"/>
        </w:rPr>
        <w:t>levy</w:t>
      </w:r>
      <w:r>
        <w:rPr>
          <w:spacing w:val="-2"/>
          <w:w w:val="105"/>
        </w:rPr>
        <w:t> </w:t>
      </w:r>
      <w:r>
        <w:rPr>
          <w:w w:val="105"/>
        </w:rPr>
        <w:t>is</w:t>
      </w:r>
      <w:r>
        <w:rPr>
          <w:spacing w:val="-3"/>
          <w:w w:val="105"/>
        </w:rPr>
        <w:t> </w:t>
      </w:r>
      <w:r>
        <w:rPr>
          <w:spacing w:val="-2"/>
          <w:w w:val="105"/>
        </w:rPr>
        <w:t>associated</w:t>
      </w:r>
    </w:p>
    <w:p>
      <w:pPr>
        <w:pStyle w:val="BodyText"/>
        <w:spacing w:after="0" w:line="415" w:lineRule="auto"/>
        <w:jc w:val="both"/>
        <w:sectPr>
          <w:pgSz w:w="12240" w:h="15840"/>
          <w:pgMar w:header="0" w:footer="822" w:top="1380" w:bottom="1020" w:left="1440" w:right="0"/>
        </w:sectPr>
      </w:pPr>
    </w:p>
    <w:p>
      <w:pPr>
        <w:pStyle w:val="BodyText"/>
        <w:spacing w:before="35"/>
      </w:pPr>
      <w:r>
        <w:rPr>
          <w:w w:val="105"/>
        </w:rPr>
        <w:t>with</w:t>
      </w:r>
      <w:r>
        <w:rPr>
          <w:spacing w:val="14"/>
          <w:w w:val="105"/>
        </w:rPr>
        <w:t> </w:t>
      </w:r>
      <w:r>
        <w:rPr>
          <w:w w:val="105"/>
        </w:rPr>
        <w:t>fairly</w:t>
      </w:r>
      <w:r>
        <w:rPr>
          <w:spacing w:val="15"/>
          <w:w w:val="105"/>
        </w:rPr>
        <w:t> </w:t>
      </w:r>
      <w:r>
        <w:rPr>
          <w:w w:val="105"/>
        </w:rPr>
        <w:t>stable</w:t>
      </w:r>
      <w:r>
        <w:rPr>
          <w:spacing w:val="14"/>
          <w:w w:val="105"/>
        </w:rPr>
        <w:t> </w:t>
      </w:r>
      <w:r>
        <w:rPr>
          <w:w w:val="105"/>
        </w:rPr>
        <w:t>road</w:t>
      </w:r>
      <w:r>
        <w:rPr>
          <w:spacing w:val="15"/>
          <w:w w:val="105"/>
        </w:rPr>
        <w:t> </w:t>
      </w:r>
      <w:r>
        <w:rPr>
          <w:spacing w:val="-2"/>
          <w:w w:val="105"/>
        </w:rPr>
        <w:t>quality.</w:t>
      </w:r>
    </w:p>
    <w:p>
      <w:pPr>
        <w:pStyle w:val="BodyText"/>
        <w:spacing w:before="3"/>
        <w:rPr>
          <w:sz w:val="16"/>
        </w:rPr>
      </w:pPr>
      <w:r>
        <w:rPr>
          <w:sz w:val="16"/>
        </w:rPr>
        <w:drawing>
          <wp:anchor distT="0" distB="0" distL="0" distR="0" allowOverlap="1" layoutInCell="1" locked="0" behindDoc="1" simplePos="0" relativeHeight="487596032">
            <wp:simplePos x="0" y="0"/>
            <wp:positionH relativeFrom="page">
              <wp:posOffset>2132850</wp:posOffset>
            </wp:positionH>
            <wp:positionV relativeFrom="paragraph">
              <wp:posOffset>134433</wp:posOffset>
            </wp:positionV>
            <wp:extent cx="3429000" cy="2571750"/>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10" cstate="print"/>
                    <a:stretch>
                      <a:fillRect/>
                    </a:stretch>
                  </pic:blipFill>
                  <pic:spPr>
                    <a:xfrm>
                      <a:off x="0" y="0"/>
                      <a:ext cx="3429000" cy="2571750"/>
                    </a:xfrm>
                    <a:prstGeom prst="rect">
                      <a:avLst/>
                    </a:prstGeom>
                  </pic:spPr>
                </pic:pic>
              </a:graphicData>
            </a:graphic>
          </wp:anchor>
        </w:drawing>
      </w:r>
    </w:p>
    <w:p>
      <w:pPr>
        <w:pStyle w:val="ListParagraph"/>
        <w:numPr>
          <w:ilvl w:val="0"/>
          <w:numId w:val="2"/>
        </w:numPr>
        <w:tabs>
          <w:tab w:pos="3451" w:val="left" w:leader="none"/>
        </w:tabs>
        <w:spacing w:line="240" w:lineRule="auto" w:before="269" w:after="0"/>
        <w:ind w:left="3451" w:right="0" w:hanging="435"/>
        <w:jc w:val="left"/>
        <w:rPr>
          <w:sz w:val="24"/>
        </w:rPr>
      </w:pPr>
      <w:bookmarkStart w:name="_bookmark20" w:id="28"/>
      <w:bookmarkEnd w:id="28"/>
      <w:r>
        <w:rPr/>
      </w:r>
      <w:r>
        <w:rPr>
          <w:w w:val="105"/>
          <w:sz w:val="24"/>
        </w:rPr>
        <w:t>Before</w:t>
      </w:r>
      <w:r>
        <w:rPr>
          <w:spacing w:val="10"/>
          <w:w w:val="105"/>
          <w:sz w:val="24"/>
        </w:rPr>
        <w:t> </w:t>
      </w:r>
      <w:r>
        <w:rPr>
          <w:w w:val="105"/>
          <w:sz w:val="24"/>
        </w:rPr>
        <w:t>and</w:t>
      </w:r>
      <w:r>
        <w:rPr>
          <w:spacing w:val="11"/>
          <w:w w:val="105"/>
          <w:sz w:val="24"/>
        </w:rPr>
        <w:t> </w:t>
      </w:r>
      <w:r>
        <w:rPr>
          <w:w w:val="105"/>
          <w:sz w:val="24"/>
        </w:rPr>
        <w:t>after</w:t>
      </w:r>
      <w:r>
        <w:rPr>
          <w:spacing w:val="10"/>
          <w:w w:val="105"/>
          <w:sz w:val="24"/>
        </w:rPr>
        <w:t> </w:t>
      </w:r>
      <w:r>
        <w:rPr>
          <w:spacing w:val="-2"/>
          <w:w w:val="105"/>
          <w:sz w:val="24"/>
        </w:rPr>
        <w:t>referendum</w:t>
      </w:r>
    </w:p>
    <w:p>
      <w:pPr>
        <w:pStyle w:val="BodyText"/>
        <w:spacing w:before="2"/>
        <w:rPr>
          <w:sz w:val="6"/>
        </w:rPr>
      </w:pPr>
      <w:r>
        <w:rPr>
          <w:sz w:val="6"/>
        </w:rPr>
        <w:drawing>
          <wp:anchor distT="0" distB="0" distL="0" distR="0" allowOverlap="1" layoutInCell="1" locked="0" behindDoc="1" simplePos="0" relativeHeight="487596544">
            <wp:simplePos x="0" y="0"/>
            <wp:positionH relativeFrom="page">
              <wp:posOffset>2159735</wp:posOffset>
            </wp:positionH>
            <wp:positionV relativeFrom="paragraph">
              <wp:posOffset>60552</wp:posOffset>
            </wp:positionV>
            <wp:extent cx="3377564" cy="2005964"/>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11" cstate="print"/>
                    <a:stretch>
                      <a:fillRect/>
                    </a:stretch>
                  </pic:blipFill>
                  <pic:spPr>
                    <a:xfrm>
                      <a:off x="0" y="0"/>
                      <a:ext cx="3377564" cy="2005964"/>
                    </a:xfrm>
                    <a:prstGeom prst="rect">
                      <a:avLst/>
                    </a:prstGeom>
                  </pic:spPr>
                </pic:pic>
              </a:graphicData>
            </a:graphic>
          </wp:anchor>
        </w:drawing>
      </w:r>
    </w:p>
    <w:p>
      <w:pPr>
        <w:pStyle w:val="BodyText"/>
        <w:spacing w:before="15"/>
      </w:pPr>
    </w:p>
    <w:p>
      <w:pPr>
        <w:pStyle w:val="ListParagraph"/>
        <w:numPr>
          <w:ilvl w:val="0"/>
          <w:numId w:val="2"/>
        </w:numPr>
        <w:tabs>
          <w:tab w:pos="2339" w:val="left" w:leader="none"/>
        </w:tabs>
        <w:spacing w:line="240" w:lineRule="auto" w:before="0" w:after="0"/>
        <w:ind w:left="2339" w:right="0" w:hanging="421"/>
        <w:jc w:val="left"/>
        <w:rPr>
          <w:sz w:val="24"/>
        </w:rPr>
      </w:pPr>
      <w:r>
        <w:rPr>
          <w:w w:val="105"/>
          <w:sz w:val="24"/>
        </w:rPr>
        <w:t>Road</w:t>
      </w:r>
      <w:r>
        <w:rPr>
          <w:spacing w:val="1"/>
          <w:w w:val="105"/>
          <w:sz w:val="24"/>
        </w:rPr>
        <w:t> </w:t>
      </w:r>
      <w:r>
        <w:rPr>
          <w:w w:val="105"/>
          <w:sz w:val="24"/>
        </w:rPr>
        <w:t>Quality</w:t>
      </w:r>
      <w:r>
        <w:rPr>
          <w:spacing w:val="2"/>
          <w:w w:val="105"/>
          <w:sz w:val="24"/>
        </w:rPr>
        <w:t> </w:t>
      </w:r>
      <w:r>
        <w:rPr>
          <w:w w:val="105"/>
          <w:sz w:val="24"/>
        </w:rPr>
        <w:t>vs</w:t>
      </w:r>
      <w:r>
        <w:rPr>
          <w:spacing w:val="1"/>
          <w:w w:val="105"/>
          <w:sz w:val="24"/>
        </w:rPr>
        <w:t> </w:t>
      </w:r>
      <w:r>
        <w:rPr>
          <w:w w:val="105"/>
          <w:sz w:val="24"/>
        </w:rPr>
        <w:t>Vote</w:t>
      </w:r>
      <w:r>
        <w:rPr>
          <w:spacing w:val="2"/>
          <w:w w:val="105"/>
          <w:sz w:val="24"/>
        </w:rPr>
        <w:t> </w:t>
      </w:r>
      <w:r>
        <w:rPr>
          <w:w w:val="105"/>
          <w:sz w:val="24"/>
        </w:rPr>
        <w:t>Share</w:t>
      </w:r>
      <w:r>
        <w:rPr>
          <w:spacing w:val="1"/>
          <w:w w:val="105"/>
          <w:sz w:val="24"/>
        </w:rPr>
        <w:t> </w:t>
      </w:r>
      <w:r>
        <w:rPr>
          <w:w w:val="105"/>
          <w:sz w:val="24"/>
        </w:rPr>
        <w:t>Against</w:t>
      </w:r>
      <w:r>
        <w:rPr>
          <w:spacing w:val="2"/>
          <w:w w:val="105"/>
          <w:sz w:val="24"/>
        </w:rPr>
        <w:t> </w:t>
      </w:r>
      <w:r>
        <w:rPr>
          <w:w w:val="105"/>
          <w:sz w:val="24"/>
        </w:rPr>
        <w:t>Renewal</w:t>
      </w:r>
      <w:r>
        <w:rPr>
          <w:spacing w:val="2"/>
          <w:w w:val="105"/>
          <w:sz w:val="24"/>
        </w:rPr>
        <w:t> </w:t>
      </w:r>
      <w:r>
        <w:rPr>
          <w:spacing w:val="-5"/>
          <w:w w:val="105"/>
          <w:sz w:val="24"/>
        </w:rPr>
        <w:t>(%)</w:t>
      </w:r>
    </w:p>
    <w:p>
      <w:pPr>
        <w:pStyle w:val="BodyText"/>
        <w:spacing w:before="212"/>
        <w:ind w:left="481"/>
      </w:pPr>
      <w:r>
        <w:rPr>
          <w:w w:val="105"/>
        </w:rPr>
        <w:t>Figure</w:t>
      </w:r>
      <w:r>
        <w:rPr>
          <w:spacing w:val="13"/>
          <w:w w:val="105"/>
        </w:rPr>
        <w:t> </w:t>
      </w:r>
      <w:r>
        <w:rPr>
          <w:w w:val="105"/>
        </w:rPr>
        <w:t>3:</w:t>
      </w:r>
      <w:r>
        <w:rPr>
          <w:spacing w:val="39"/>
          <w:w w:val="105"/>
        </w:rPr>
        <w:t> </w:t>
      </w:r>
      <w:r>
        <w:rPr>
          <w:w w:val="105"/>
        </w:rPr>
        <w:t>Difference</w:t>
      </w:r>
      <w:r>
        <w:rPr>
          <w:spacing w:val="13"/>
          <w:w w:val="105"/>
        </w:rPr>
        <w:t> </w:t>
      </w:r>
      <w:r>
        <w:rPr>
          <w:w w:val="105"/>
        </w:rPr>
        <w:t>in</w:t>
      </w:r>
      <w:r>
        <w:rPr>
          <w:spacing w:val="14"/>
          <w:w w:val="105"/>
        </w:rPr>
        <w:t> </w:t>
      </w:r>
      <w:r>
        <w:rPr>
          <w:w w:val="105"/>
        </w:rPr>
        <w:t>Road</w:t>
      </w:r>
      <w:r>
        <w:rPr>
          <w:spacing w:val="13"/>
          <w:w w:val="105"/>
        </w:rPr>
        <w:t> </w:t>
      </w:r>
      <w:r>
        <w:rPr>
          <w:w w:val="105"/>
        </w:rPr>
        <w:t>Quality</w:t>
      </w:r>
      <w:r>
        <w:rPr>
          <w:spacing w:val="14"/>
          <w:w w:val="105"/>
        </w:rPr>
        <w:t> </w:t>
      </w:r>
      <w:r>
        <w:rPr>
          <w:w w:val="105"/>
        </w:rPr>
        <w:t>Rating</w:t>
      </w:r>
      <w:r>
        <w:rPr>
          <w:spacing w:val="13"/>
          <w:w w:val="105"/>
        </w:rPr>
        <w:t> </w:t>
      </w:r>
      <w:r>
        <w:rPr>
          <w:w w:val="105"/>
        </w:rPr>
        <w:t>by</w:t>
      </w:r>
      <w:r>
        <w:rPr>
          <w:spacing w:val="14"/>
          <w:w w:val="105"/>
        </w:rPr>
        <w:t> </w:t>
      </w:r>
      <w:r>
        <w:rPr>
          <w:w w:val="105"/>
        </w:rPr>
        <w:t>Treatment</w:t>
      </w:r>
      <w:r>
        <w:rPr>
          <w:spacing w:val="13"/>
          <w:w w:val="105"/>
        </w:rPr>
        <w:t> </w:t>
      </w:r>
      <w:r>
        <w:rPr>
          <w:w w:val="105"/>
        </w:rPr>
        <w:t>Status</w:t>
      </w:r>
      <w:r>
        <w:rPr>
          <w:spacing w:val="13"/>
          <w:w w:val="105"/>
        </w:rPr>
        <w:t> </w:t>
      </w:r>
      <w:r>
        <w:rPr>
          <w:w w:val="105"/>
        </w:rPr>
        <w:t>and</w:t>
      </w:r>
      <w:r>
        <w:rPr>
          <w:spacing w:val="14"/>
          <w:w w:val="105"/>
        </w:rPr>
        <w:t> </w:t>
      </w:r>
      <w:r>
        <w:rPr>
          <w:w w:val="105"/>
        </w:rPr>
        <w:t>Vote</w:t>
      </w:r>
      <w:r>
        <w:rPr>
          <w:spacing w:val="13"/>
          <w:w w:val="105"/>
        </w:rPr>
        <w:t> </w:t>
      </w:r>
      <w:r>
        <w:rPr>
          <w:spacing w:val="-2"/>
          <w:w w:val="105"/>
        </w:rPr>
        <w:t>Share</w:t>
      </w:r>
    </w:p>
    <w:p>
      <w:pPr>
        <w:pStyle w:val="BodyText"/>
        <w:spacing w:before="184"/>
      </w:pPr>
    </w:p>
    <w:p>
      <w:pPr>
        <w:pStyle w:val="BodyText"/>
        <w:spacing w:line="415" w:lineRule="auto"/>
        <w:ind w:right="1435" w:firstLine="351"/>
        <w:jc w:val="both"/>
      </w:pPr>
      <w:r>
        <w:rPr>
          <w:w w:val="105"/>
        </w:rPr>
        <w:t>Figure </w:t>
      </w:r>
      <w:hyperlink w:history="true" w:anchor="_bookmark20">
        <w:r>
          <w:rPr>
            <w:w w:val="105"/>
          </w:rPr>
          <w:t>3</w:t>
        </w:r>
      </w:hyperlink>
      <w:r>
        <w:rPr>
          <w:w w:val="105"/>
        </w:rPr>
        <w:t> Panel A graphically illustrates the difference in road quality rating before and after</w:t>
      </w:r>
      <w:r>
        <w:rPr>
          <w:spacing w:val="21"/>
          <w:w w:val="105"/>
        </w:rPr>
        <w:t> </w:t>
      </w:r>
      <w:r>
        <w:rPr>
          <w:w w:val="105"/>
        </w:rPr>
        <w:t>the</w:t>
      </w:r>
      <w:r>
        <w:rPr>
          <w:spacing w:val="20"/>
          <w:w w:val="105"/>
        </w:rPr>
        <w:t> </w:t>
      </w:r>
      <w:r>
        <w:rPr>
          <w:w w:val="105"/>
        </w:rPr>
        <w:t>referendum</w:t>
      </w:r>
      <w:r>
        <w:rPr>
          <w:spacing w:val="21"/>
          <w:w w:val="105"/>
        </w:rPr>
        <w:t> </w:t>
      </w:r>
      <w:r>
        <w:rPr>
          <w:w w:val="105"/>
        </w:rPr>
        <w:t>for</w:t>
      </w:r>
      <w:r>
        <w:rPr>
          <w:spacing w:val="21"/>
          <w:w w:val="105"/>
        </w:rPr>
        <w:t> </w:t>
      </w:r>
      <w:r>
        <w:rPr>
          <w:w w:val="105"/>
        </w:rPr>
        <w:t>both</w:t>
      </w:r>
      <w:r>
        <w:rPr>
          <w:spacing w:val="21"/>
          <w:w w:val="105"/>
        </w:rPr>
        <w:t> </w:t>
      </w:r>
      <w:r>
        <w:rPr>
          <w:w w:val="105"/>
        </w:rPr>
        <w:t>treated</w:t>
      </w:r>
      <w:r>
        <w:rPr>
          <w:spacing w:val="21"/>
          <w:w w:val="105"/>
        </w:rPr>
        <w:t> </w:t>
      </w:r>
      <w:r>
        <w:rPr>
          <w:w w:val="105"/>
        </w:rPr>
        <w:t>and</w:t>
      </w:r>
      <w:r>
        <w:rPr>
          <w:spacing w:val="21"/>
          <w:w w:val="105"/>
        </w:rPr>
        <w:t> </w:t>
      </w:r>
      <w:r>
        <w:rPr>
          <w:w w:val="105"/>
        </w:rPr>
        <w:t>control</w:t>
      </w:r>
      <w:r>
        <w:rPr>
          <w:spacing w:val="21"/>
          <w:w w:val="105"/>
        </w:rPr>
        <w:t> </w:t>
      </w:r>
      <w:r>
        <w:rPr>
          <w:w w:val="105"/>
        </w:rPr>
        <w:t>groups.</w:t>
      </w:r>
      <w:r>
        <w:rPr>
          <w:spacing w:val="40"/>
          <w:w w:val="105"/>
        </w:rPr>
        <w:t> </w:t>
      </w:r>
      <w:r>
        <w:rPr>
          <w:w w:val="105"/>
        </w:rPr>
        <w:t>The</w:t>
      </w:r>
      <w:r>
        <w:rPr>
          <w:spacing w:val="21"/>
          <w:w w:val="105"/>
        </w:rPr>
        <w:t> </w:t>
      </w:r>
      <w:r>
        <w:rPr>
          <w:w w:val="105"/>
        </w:rPr>
        <w:t>graph</w:t>
      </w:r>
      <w:r>
        <w:rPr>
          <w:spacing w:val="21"/>
          <w:w w:val="105"/>
        </w:rPr>
        <w:t> </w:t>
      </w:r>
      <w:r>
        <w:rPr>
          <w:w w:val="105"/>
        </w:rPr>
        <w:t>shows</w:t>
      </w:r>
      <w:r>
        <w:rPr>
          <w:spacing w:val="20"/>
          <w:w w:val="105"/>
        </w:rPr>
        <w:t> </w:t>
      </w:r>
      <w:r>
        <w:rPr>
          <w:w w:val="105"/>
        </w:rPr>
        <w:t>a</w:t>
      </w:r>
      <w:r>
        <w:rPr>
          <w:spacing w:val="21"/>
          <w:w w:val="105"/>
        </w:rPr>
        <w:t> </w:t>
      </w:r>
      <w:r>
        <w:rPr>
          <w:w w:val="105"/>
        </w:rPr>
        <w:t>clear</w:t>
      </w:r>
      <w:r>
        <w:rPr>
          <w:spacing w:val="21"/>
          <w:w w:val="105"/>
        </w:rPr>
        <w:t> </w:t>
      </w:r>
      <w:r>
        <w:rPr>
          <w:w w:val="105"/>
        </w:rPr>
        <w:t>decline in</w:t>
      </w:r>
      <w:r>
        <w:rPr>
          <w:w w:val="105"/>
        </w:rPr>
        <w:t> road</w:t>
      </w:r>
      <w:r>
        <w:rPr>
          <w:w w:val="105"/>
        </w:rPr>
        <w:t> quality</w:t>
      </w:r>
      <w:r>
        <w:rPr>
          <w:w w:val="105"/>
        </w:rPr>
        <w:t> rating</w:t>
      </w:r>
      <w:r>
        <w:rPr>
          <w:w w:val="105"/>
        </w:rPr>
        <w:t> for</w:t>
      </w:r>
      <w:r>
        <w:rPr>
          <w:w w:val="105"/>
        </w:rPr>
        <w:t> the</w:t>
      </w:r>
      <w:r>
        <w:rPr>
          <w:w w:val="105"/>
        </w:rPr>
        <w:t> treated</w:t>
      </w:r>
      <w:r>
        <w:rPr>
          <w:w w:val="105"/>
        </w:rPr>
        <w:t> group</w:t>
      </w:r>
      <w:r>
        <w:rPr>
          <w:w w:val="105"/>
        </w:rPr>
        <w:t> after</w:t>
      </w:r>
      <w:r>
        <w:rPr>
          <w:w w:val="105"/>
        </w:rPr>
        <w:t> the</w:t>
      </w:r>
      <w:r>
        <w:rPr>
          <w:w w:val="105"/>
        </w:rPr>
        <w:t> referendum,</w:t>
      </w:r>
      <w:r>
        <w:rPr>
          <w:w w:val="105"/>
        </w:rPr>
        <w:t> while</w:t>
      </w:r>
      <w:r>
        <w:rPr>
          <w:w w:val="105"/>
        </w:rPr>
        <w:t> the</w:t>
      </w:r>
      <w:r>
        <w:rPr>
          <w:w w:val="105"/>
        </w:rPr>
        <w:t> control</w:t>
      </w:r>
      <w:r>
        <w:rPr>
          <w:w w:val="105"/>
        </w:rPr>
        <w:t> group remains</w:t>
      </w:r>
      <w:r>
        <w:rPr>
          <w:spacing w:val="35"/>
          <w:w w:val="105"/>
        </w:rPr>
        <w:t> </w:t>
      </w:r>
      <w:r>
        <w:rPr>
          <w:w w:val="105"/>
        </w:rPr>
        <w:t>relatively</w:t>
      </w:r>
      <w:r>
        <w:rPr>
          <w:spacing w:val="35"/>
          <w:w w:val="105"/>
        </w:rPr>
        <w:t> </w:t>
      </w:r>
      <w:r>
        <w:rPr>
          <w:w w:val="105"/>
        </w:rPr>
        <w:t>stable.</w:t>
      </w:r>
      <w:r>
        <w:rPr>
          <w:spacing w:val="80"/>
          <w:w w:val="105"/>
        </w:rPr>
        <w:t> </w:t>
      </w:r>
      <w:r>
        <w:rPr>
          <w:w w:val="105"/>
        </w:rPr>
        <w:t>Panel</w:t>
      </w:r>
      <w:r>
        <w:rPr>
          <w:spacing w:val="35"/>
          <w:w w:val="105"/>
        </w:rPr>
        <w:t> </w:t>
      </w:r>
      <w:r>
        <w:rPr>
          <w:w w:val="105"/>
        </w:rPr>
        <w:t>B</w:t>
      </w:r>
      <w:r>
        <w:rPr>
          <w:spacing w:val="35"/>
          <w:w w:val="105"/>
        </w:rPr>
        <w:t> </w:t>
      </w:r>
      <w:r>
        <w:rPr>
          <w:w w:val="105"/>
        </w:rPr>
        <w:t>of</w:t>
      </w:r>
      <w:r>
        <w:rPr>
          <w:spacing w:val="35"/>
          <w:w w:val="105"/>
        </w:rPr>
        <w:t> </w:t>
      </w:r>
      <w:r>
        <w:rPr>
          <w:w w:val="105"/>
        </w:rPr>
        <w:t>Figure</w:t>
      </w:r>
      <w:r>
        <w:rPr>
          <w:spacing w:val="35"/>
          <w:w w:val="105"/>
        </w:rPr>
        <w:t> </w:t>
      </w:r>
      <w:hyperlink w:history="true" w:anchor="_bookmark20">
        <w:r>
          <w:rPr>
            <w:w w:val="105"/>
          </w:rPr>
          <w:t>3</w:t>
        </w:r>
      </w:hyperlink>
      <w:r>
        <w:rPr>
          <w:spacing w:val="35"/>
          <w:w w:val="105"/>
        </w:rPr>
        <w:t> </w:t>
      </w:r>
      <w:r>
        <w:rPr>
          <w:w w:val="105"/>
        </w:rPr>
        <w:t>shows</w:t>
      </w:r>
      <w:r>
        <w:rPr>
          <w:spacing w:val="35"/>
          <w:w w:val="105"/>
        </w:rPr>
        <w:t> </w:t>
      </w:r>
      <w:r>
        <w:rPr>
          <w:w w:val="105"/>
        </w:rPr>
        <w:t>road</w:t>
      </w:r>
      <w:r>
        <w:rPr>
          <w:spacing w:val="35"/>
          <w:w w:val="105"/>
        </w:rPr>
        <w:t> </w:t>
      </w:r>
      <w:r>
        <w:rPr>
          <w:w w:val="105"/>
        </w:rPr>
        <w:t>quality</w:t>
      </w:r>
      <w:r>
        <w:rPr>
          <w:spacing w:val="35"/>
          <w:w w:val="105"/>
        </w:rPr>
        <w:t> </w:t>
      </w:r>
      <w:r>
        <w:rPr>
          <w:w w:val="105"/>
        </w:rPr>
        <w:t>rating</w:t>
      </w:r>
      <w:r>
        <w:rPr>
          <w:spacing w:val="35"/>
          <w:w w:val="105"/>
        </w:rPr>
        <w:t> </w:t>
      </w:r>
      <w:r>
        <w:rPr>
          <w:w w:val="105"/>
        </w:rPr>
        <w:t>five</w:t>
      </w:r>
      <w:r>
        <w:rPr>
          <w:spacing w:val="35"/>
          <w:w w:val="105"/>
        </w:rPr>
        <w:t> </w:t>
      </w:r>
      <w:r>
        <w:rPr>
          <w:w w:val="105"/>
        </w:rPr>
        <w:t>years</w:t>
      </w:r>
      <w:r>
        <w:rPr>
          <w:spacing w:val="35"/>
          <w:w w:val="105"/>
        </w:rPr>
        <w:t> </w:t>
      </w:r>
      <w:r>
        <w:rPr>
          <w:w w:val="105"/>
        </w:rPr>
        <w:t>after the</w:t>
      </w:r>
      <w:r>
        <w:rPr>
          <w:w w:val="105"/>
        </w:rPr>
        <w:t> referendum</w:t>
      </w:r>
      <w:r>
        <w:rPr>
          <w:w w:val="105"/>
        </w:rPr>
        <w:t> graphed</w:t>
      </w:r>
      <w:r>
        <w:rPr>
          <w:w w:val="105"/>
        </w:rPr>
        <w:t> alongside</w:t>
      </w:r>
      <w:r>
        <w:rPr>
          <w:w w:val="105"/>
        </w:rPr>
        <w:t> the</w:t>
      </w:r>
      <w:r>
        <w:rPr>
          <w:w w:val="105"/>
        </w:rPr>
        <w:t> percent</w:t>
      </w:r>
      <w:r>
        <w:rPr>
          <w:w w:val="105"/>
        </w:rPr>
        <w:t> of</w:t>
      </w:r>
      <w:r>
        <w:rPr>
          <w:w w:val="105"/>
        </w:rPr>
        <w:t> votes</w:t>
      </w:r>
      <w:r>
        <w:rPr>
          <w:w w:val="105"/>
        </w:rPr>
        <w:t> against</w:t>
      </w:r>
      <w:r>
        <w:rPr>
          <w:w w:val="105"/>
        </w:rPr>
        <w:t> the</w:t>
      </w:r>
      <w:r>
        <w:rPr>
          <w:w w:val="105"/>
        </w:rPr>
        <w:t> tax</w:t>
      </w:r>
      <w:r>
        <w:rPr>
          <w:w w:val="105"/>
        </w:rPr>
        <w:t> levy.</w:t>
      </w:r>
      <w:r>
        <w:rPr>
          <w:spacing w:val="40"/>
          <w:w w:val="105"/>
        </w:rPr>
        <w:t> </w:t>
      </w:r>
      <w:r>
        <w:rPr>
          <w:w w:val="105"/>
        </w:rPr>
        <w:t>The</w:t>
      </w:r>
      <w:r>
        <w:rPr>
          <w:w w:val="105"/>
        </w:rPr>
        <w:t> points represent</w:t>
      </w:r>
      <w:r>
        <w:rPr>
          <w:w w:val="105"/>
        </w:rPr>
        <w:t> the</w:t>
      </w:r>
      <w:r>
        <w:rPr>
          <w:w w:val="105"/>
        </w:rPr>
        <w:t> local</w:t>
      </w:r>
      <w:r>
        <w:rPr>
          <w:w w:val="105"/>
        </w:rPr>
        <w:t> average</w:t>
      </w:r>
      <w:r>
        <w:rPr>
          <w:w w:val="105"/>
        </w:rPr>
        <w:t> road</w:t>
      </w:r>
      <w:r>
        <w:rPr>
          <w:w w:val="105"/>
        </w:rPr>
        <w:t> quality</w:t>
      </w:r>
      <w:r>
        <w:rPr>
          <w:w w:val="105"/>
        </w:rPr>
        <w:t> rating</w:t>
      </w:r>
      <w:r>
        <w:rPr>
          <w:w w:val="105"/>
        </w:rPr>
        <w:t> for</w:t>
      </w:r>
      <w:r>
        <w:rPr>
          <w:w w:val="105"/>
        </w:rPr>
        <w:t> the</w:t>
      </w:r>
      <w:r>
        <w:rPr>
          <w:w w:val="105"/>
        </w:rPr>
        <w:t> representative</w:t>
      </w:r>
      <w:r>
        <w:rPr>
          <w:w w:val="105"/>
        </w:rPr>
        <w:t> bins</w:t>
      </w:r>
      <w:r>
        <w:rPr>
          <w:w w:val="105"/>
        </w:rPr>
        <w:t> of</w:t>
      </w:r>
      <w:r>
        <w:rPr>
          <w:w w:val="105"/>
        </w:rPr>
        <w:t> vote</w:t>
      </w:r>
      <w:r>
        <w:rPr>
          <w:w w:val="105"/>
        </w:rPr>
        <w:t> shares within</w:t>
      </w:r>
      <w:r>
        <w:rPr>
          <w:spacing w:val="19"/>
          <w:w w:val="105"/>
        </w:rPr>
        <w:t> </w:t>
      </w:r>
      <w:r>
        <w:rPr>
          <w:w w:val="105"/>
        </w:rPr>
        <w:t>the</w:t>
      </w:r>
      <w:r>
        <w:rPr>
          <w:spacing w:val="20"/>
          <w:w w:val="105"/>
        </w:rPr>
        <w:t> </w:t>
      </w:r>
      <w:r>
        <w:rPr>
          <w:w w:val="105"/>
        </w:rPr>
        <w:t>average</w:t>
      </w:r>
      <w:r>
        <w:rPr>
          <w:spacing w:val="20"/>
          <w:w w:val="105"/>
        </w:rPr>
        <w:t> </w:t>
      </w:r>
      <w:r>
        <w:rPr>
          <w:w w:val="105"/>
        </w:rPr>
        <w:t>effective</w:t>
      </w:r>
      <w:r>
        <w:rPr>
          <w:spacing w:val="20"/>
          <w:w w:val="105"/>
        </w:rPr>
        <w:t> </w:t>
      </w:r>
      <w:r>
        <w:rPr>
          <w:w w:val="105"/>
        </w:rPr>
        <w:t>RD</w:t>
      </w:r>
      <w:r>
        <w:rPr>
          <w:spacing w:val="19"/>
          <w:w w:val="105"/>
        </w:rPr>
        <w:t> </w:t>
      </w:r>
      <w:r>
        <w:rPr>
          <w:w w:val="105"/>
        </w:rPr>
        <w:t>bandwidth</w:t>
      </w:r>
      <w:r>
        <w:rPr>
          <w:spacing w:val="20"/>
          <w:w w:val="105"/>
        </w:rPr>
        <w:t> </w:t>
      </w:r>
      <w:r>
        <w:rPr>
          <w:w w:val="105"/>
        </w:rPr>
        <w:t>around</w:t>
      </w:r>
      <w:r>
        <w:rPr>
          <w:spacing w:val="20"/>
          <w:w w:val="105"/>
        </w:rPr>
        <w:t> </w:t>
      </w:r>
      <w:r>
        <w:rPr>
          <w:w w:val="105"/>
        </w:rPr>
        <w:t>the</w:t>
      </w:r>
      <w:r>
        <w:rPr>
          <w:spacing w:val="20"/>
          <w:w w:val="105"/>
        </w:rPr>
        <w:t> </w:t>
      </w:r>
      <w:r>
        <w:rPr>
          <w:w w:val="105"/>
        </w:rPr>
        <w:t>cutoff</w:t>
      </w:r>
      <w:r>
        <w:rPr>
          <w:spacing w:val="20"/>
          <w:w w:val="105"/>
        </w:rPr>
        <w:t> </w:t>
      </w:r>
      <w:r>
        <w:rPr>
          <w:w w:val="105"/>
        </w:rPr>
        <w:t>of</w:t>
      </w:r>
      <w:r>
        <w:rPr>
          <w:spacing w:val="19"/>
          <w:w w:val="105"/>
        </w:rPr>
        <w:t> </w:t>
      </w:r>
      <w:r>
        <w:rPr>
          <w:w w:val="105"/>
        </w:rPr>
        <w:t>50%.</w:t>
      </w:r>
      <w:r>
        <w:rPr>
          <w:spacing w:val="67"/>
          <w:w w:val="105"/>
        </w:rPr>
        <w:t> </w:t>
      </w:r>
      <w:r>
        <w:rPr>
          <w:w w:val="105"/>
        </w:rPr>
        <w:t>The</w:t>
      </w:r>
      <w:r>
        <w:rPr>
          <w:spacing w:val="20"/>
          <w:w w:val="105"/>
        </w:rPr>
        <w:t> </w:t>
      </w:r>
      <w:r>
        <w:rPr>
          <w:w w:val="105"/>
        </w:rPr>
        <w:t>graph</w:t>
      </w:r>
      <w:r>
        <w:rPr>
          <w:spacing w:val="20"/>
          <w:w w:val="105"/>
        </w:rPr>
        <w:t> </w:t>
      </w:r>
      <w:r>
        <w:rPr>
          <w:spacing w:val="-2"/>
          <w:w w:val="105"/>
        </w:rPr>
        <w:t>suggests</w:t>
      </w:r>
    </w:p>
    <w:p>
      <w:pPr>
        <w:pStyle w:val="BodyText"/>
        <w:spacing w:after="0" w:line="415" w:lineRule="auto"/>
        <w:jc w:val="both"/>
        <w:sectPr>
          <w:pgSz w:w="12240" w:h="15840"/>
          <w:pgMar w:header="0" w:footer="822" w:top="1420" w:bottom="1020" w:left="1440" w:right="0"/>
        </w:sectPr>
      </w:pPr>
    </w:p>
    <w:p>
      <w:pPr>
        <w:pStyle w:val="BodyText"/>
        <w:spacing w:line="415" w:lineRule="auto" w:before="35"/>
        <w:ind w:right="1437"/>
        <w:jc w:val="both"/>
      </w:pPr>
      <w:r>
        <w:rPr>
          <w:w w:val="105"/>
        </w:rPr>
        <w:t>a discontinuity in road</w:t>
      </w:r>
      <w:r>
        <w:rPr>
          <w:w w:val="105"/>
        </w:rPr>
        <w:t> quality</w:t>
      </w:r>
      <w:r>
        <w:rPr>
          <w:w w:val="105"/>
        </w:rPr>
        <w:t> rating</w:t>
      </w:r>
      <w:r>
        <w:rPr>
          <w:w w:val="105"/>
        </w:rPr>
        <w:t> at the cutoff,</w:t>
      </w:r>
      <w:r>
        <w:rPr>
          <w:w w:val="105"/>
        </w:rPr>
        <w:t> which is the basis of our</w:t>
      </w:r>
      <w:r>
        <w:rPr>
          <w:w w:val="105"/>
        </w:rPr>
        <w:t> identification strategy, suggesting that the failure to renew a road tax levy has a negative impact on road quality.</w:t>
      </w:r>
      <w:r>
        <w:rPr>
          <w:spacing w:val="80"/>
          <w:w w:val="105"/>
        </w:rPr>
        <w:t> </w:t>
      </w:r>
      <w:r>
        <w:rPr>
          <w:w w:val="105"/>
        </w:rPr>
        <w:t>Section</w:t>
      </w:r>
      <w:r>
        <w:rPr>
          <w:spacing w:val="26"/>
          <w:w w:val="105"/>
        </w:rPr>
        <w:t> </w:t>
      </w:r>
      <w:hyperlink w:history="true" w:anchor="_bookmark30">
        <w:r>
          <w:rPr>
            <w:w w:val="105"/>
          </w:rPr>
          <w:t>5.1</w:t>
        </w:r>
      </w:hyperlink>
      <w:r>
        <w:rPr>
          <w:spacing w:val="26"/>
          <w:w w:val="105"/>
        </w:rPr>
        <w:t> </w:t>
      </w:r>
      <w:r>
        <w:rPr>
          <w:w w:val="105"/>
        </w:rPr>
        <w:t>provides</w:t>
      </w:r>
      <w:r>
        <w:rPr>
          <w:spacing w:val="26"/>
          <w:w w:val="105"/>
        </w:rPr>
        <w:t> </w:t>
      </w:r>
      <w:r>
        <w:rPr>
          <w:w w:val="105"/>
        </w:rPr>
        <w:t>a</w:t>
      </w:r>
      <w:r>
        <w:rPr>
          <w:spacing w:val="26"/>
          <w:w w:val="105"/>
        </w:rPr>
        <w:t> </w:t>
      </w:r>
      <w:r>
        <w:rPr>
          <w:w w:val="105"/>
        </w:rPr>
        <w:t>more</w:t>
      </w:r>
      <w:r>
        <w:rPr>
          <w:spacing w:val="26"/>
          <w:w w:val="105"/>
        </w:rPr>
        <w:t> </w:t>
      </w:r>
      <w:r>
        <w:rPr>
          <w:w w:val="105"/>
        </w:rPr>
        <w:t>detailed</w:t>
      </w:r>
      <w:r>
        <w:rPr>
          <w:spacing w:val="26"/>
          <w:w w:val="105"/>
        </w:rPr>
        <w:t> </w:t>
      </w:r>
      <w:r>
        <w:rPr>
          <w:w w:val="105"/>
        </w:rPr>
        <w:t>analysis</w:t>
      </w:r>
      <w:r>
        <w:rPr>
          <w:spacing w:val="26"/>
          <w:w w:val="105"/>
        </w:rPr>
        <w:t> </w:t>
      </w:r>
      <w:r>
        <w:rPr>
          <w:w w:val="105"/>
        </w:rPr>
        <w:t>of</w:t>
      </w:r>
      <w:r>
        <w:rPr>
          <w:spacing w:val="26"/>
          <w:w w:val="105"/>
        </w:rPr>
        <w:t> </w:t>
      </w:r>
      <w:r>
        <w:rPr>
          <w:w w:val="105"/>
        </w:rPr>
        <w:t>the</w:t>
      </w:r>
      <w:r>
        <w:rPr>
          <w:spacing w:val="26"/>
          <w:w w:val="105"/>
        </w:rPr>
        <w:t> </w:t>
      </w:r>
      <w:r>
        <w:rPr>
          <w:w w:val="105"/>
        </w:rPr>
        <w:t>impact</w:t>
      </w:r>
      <w:r>
        <w:rPr>
          <w:spacing w:val="26"/>
          <w:w w:val="105"/>
        </w:rPr>
        <w:t> </w:t>
      </w:r>
      <w:r>
        <w:rPr>
          <w:w w:val="105"/>
        </w:rPr>
        <w:t>of</w:t>
      </w:r>
      <w:r>
        <w:rPr>
          <w:spacing w:val="26"/>
          <w:w w:val="105"/>
        </w:rPr>
        <w:t> </w:t>
      </w:r>
      <w:r>
        <w:rPr>
          <w:w w:val="105"/>
        </w:rPr>
        <w:t>cutting</w:t>
      </w:r>
      <w:r>
        <w:rPr>
          <w:spacing w:val="26"/>
          <w:w w:val="105"/>
        </w:rPr>
        <w:t> </w:t>
      </w:r>
      <w:r>
        <w:rPr>
          <w:w w:val="105"/>
        </w:rPr>
        <w:t>road</w:t>
      </w:r>
      <w:r>
        <w:rPr>
          <w:spacing w:val="26"/>
          <w:w w:val="105"/>
        </w:rPr>
        <w:t> </w:t>
      </w:r>
      <w:r>
        <w:rPr>
          <w:w w:val="105"/>
        </w:rPr>
        <w:t>taxes on road quality, using the predictions from the model as the outcome variable, and employs regression</w:t>
      </w:r>
      <w:r>
        <w:rPr>
          <w:w w:val="105"/>
        </w:rPr>
        <w:t> discontinuity</w:t>
      </w:r>
      <w:r>
        <w:rPr>
          <w:w w:val="105"/>
        </w:rPr>
        <w:t> to</w:t>
      </w:r>
      <w:r>
        <w:rPr>
          <w:w w:val="105"/>
        </w:rPr>
        <w:t> estimate</w:t>
      </w:r>
      <w:r>
        <w:rPr>
          <w:w w:val="105"/>
        </w:rPr>
        <w:t> the</w:t>
      </w:r>
      <w:r>
        <w:rPr>
          <w:w w:val="105"/>
        </w:rPr>
        <w:t> effect</w:t>
      </w:r>
      <w:r>
        <w:rPr>
          <w:w w:val="105"/>
        </w:rPr>
        <w:t> of</w:t>
      </w:r>
      <w:r>
        <w:rPr>
          <w:w w:val="105"/>
        </w:rPr>
        <w:t> cutting</w:t>
      </w:r>
      <w:r>
        <w:rPr>
          <w:w w:val="105"/>
        </w:rPr>
        <w:t> road</w:t>
      </w:r>
      <w:r>
        <w:rPr>
          <w:w w:val="105"/>
        </w:rPr>
        <w:t> maintenance</w:t>
      </w:r>
      <w:r>
        <w:rPr>
          <w:w w:val="105"/>
        </w:rPr>
        <w:t> taxes</w:t>
      </w:r>
      <w:r>
        <w:rPr>
          <w:w w:val="105"/>
        </w:rPr>
        <w:t> on</w:t>
      </w:r>
      <w:r>
        <w:rPr>
          <w:w w:val="105"/>
        </w:rPr>
        <w:t> road </w:t>
      </w:r>
      <w:r>
        <w:rPr>
          <w:spacing w:val="-2"/>
          <w:w w:val="105"/>
        </w:rPr>
        <w:t>quality.</w:t>
      </w:r>
    </w:p>
    <w:p>
      <w:pPr>
        <w:pStyle w:val="BodyText"/>
        <w:spacing w:before="145"/>
      </w:pPr>
    </w:p>
    <w:p>
      <w:pPr>
        <w:pStyle w:val="Heading2"/>
        <w:numPr>
          <w:ilvl w:val="1"/>
          <w:numId w:val="1"/>
        </w:numPr>
        <w:tabs>
          <w:tab w:pos="735" w:val="left" w:leader="none"/>
        </w:tabs>
        <w:spacing w:line="240" w:lineRule="auto" w:before="0" w:after="0"/>
        <w:ind w:left="735" w:right="0" w:hanging="735"/>
        <w:jc w:val="left"/>
      </w:pPr>
      <w:bookmarkStart w:name="Outcome Variable: Median House Price" w:id="29"/>
      <w:bookmarkEnd w:id="29"/>
      <w:r>
        <w:rPr>
          <w:b w:val="0"/>
        </w:rPr>
      </w:r>
      <w:r>
        <w:rPr>
          <w:spacing w:val="-4"/>
        </w:rPr>
        <w:t>Outcome</w:t>
      </w:r>
      <w:r>
        <w:rPr>
          <w:spacing w:val="7"/>
        </w:rPr>
        <w:t> </w:t>
      </w:r>
      <w:r>
        <w:rPr>
          <w:spacing w:val="-4"/>
        </w:rPr>
        <w:t>Variable:</w:t>
      </w:r>
      <w:r>
        <w:rPr>
          <w:spacing w:val="33"/>
        </w:rPr>
        <w:t> </w:t>
      </w:r>
      <w:r>
        <w:rPr>
          <w:spacing w:val="-4"/>
        </w:rPr>
        <w:t>Median</w:t>
      </w:r>
      <w:r>
        <w:rPr>
          <w:spacing w:val="8"/>
        </w:rPr>
        <w:t> </w:t>
      </w:r>
      <w:r>
        <w:rPr>
          <w:spacing w:val="-4"/>
        </w:rPr>
        <w:t>House</w:t>
      </w:r>
      <w:r>
        <w:rPr>
          <w:spacing w:val="7"/>
        </w:rPr>
        <w:t> </w:t>
      </w:r>
      <w:r>
        <w:rPr>
          <w:spacing w:val="-4"/>
        </w:rPr>
        <w:t>Price</w:t>
      </w:r>
    </w:p>
    <w:p>
      <w:pPr>
        <w:pStyle w:val="BodyText"/>
        <w:spacing w:before="29"/>
        <w:rPr>
          <w:rFonts w:ascii="Georgia"/>
          <w:b/>
          <w:sz w:val="28"/>
        </w:rPr>
      </w:pPr>
    </w:p>
    <w:p>
      <w:pPr>
        <w:pStyle w:val="BodyText"/>
        <w:spacing w:line="405" w:lineRule="auto"/>
        <w:ind w:left="-1" w:right="1435"/>
        <w:jc w:val="both"/>
      </w:pPr>
      <w:r>
        <w:rPr>
          <w:w w:val="105"/>
        </w:rPr>
        <w:t>Our house price data comes from a CoreLogic</w:t>
      </w:r>
      <w:r>
        <w:rPr>
          <w:rFonts w:ascii="Centaur" w:hAnsi="Centaur"/>
          <w:spacing w:val="40"/>
          <w:w w:val="105"/>
          <w:sz w:val="25"/>
        </w:rPr>
        <w:t>  </w:t>
      </w:r>
      <w:r>
        <w:rPr>
          <w:w w:val="105"/>
        </w:rPr>
        <w:t>dataset of actual sales transaction prices in </w:t>
      </w:r>
      <w:r>
        <w:rPr>
          <w:spacing w:val="-2"/>
          <w:w w:val="105"/>
        </w:rPr>
        <w:t>Ohio</w:t>
      </w:r>
      <w:r>
        <w:rPr>
          <w:spacing w:val="-9"/>
          <w:w w:val="105"/>
        </w:rPr>
        <w:t> </w:t>
      </w:r>
      <w:r>
        <w:rPr>
          <w:spacing w:val="-2"/>
          <w:w w:val="105"/>
        </w:rPr>
        <w:t>from</w:t>
      </w:r>
      <w:r>
        <w:rPr>
          <w:spacing w:val="-9"/>
          <w:w w:val="105"/>
        </w:rPr>
        <w:t> </w:t>
      </w:r>
      <w:r>
        <w:rPr>
          <w:spacing w:val="-2"/>
          <w:w w:val="105"/>
        </w:rPr>
        <w:t>1995</w:t>
      </w:r>
      <w:r>
        <w:rPr>
          <w:spacing w:val="-9"/>
          <w:w w:val="105"/>
        </w:rPr>
        <w:t> </w:t>
      </w:r>
      <w:r>
        <w:rPr>
          <w:spacing w:val="-2"/>
          <w:w w:val="105"/>
        </w:rPr>
        <w:t>through</w:t>
      </w:r>
      <w:r>
        <w:rPr>
          <w:spacing w:val="-9"/>
          <w:w w:val="105"/>
        </w:rPr>
        <w:t> </w:t>
      </w:r>
      <w:r>
        <w:rPr>
          <w:spacing w:val="-2"/>
          <w:w w:val="105"/>
        </w:rPr>
        <w:t>2021</w:t>
      </w:r>
      <w:r>
        <w:rPr>
          <w:spacing w:val="-9"/>
          <w:w w:val="105"/>
        </w:rPr>
        <w:t> </w:t>
      </w:r>
      <w:r>
        <w:rPr>
          <w:spacing w:val="-2"/>
          <w:w w:val="105"/>
        </w:rPr>
        <w:t>containing</w:t>
      </w:r>
      <w:r>
        <w:rPr>
          <w:spacing w:val="-9"/>
          <w:w w:val="105"/>
        </w:rPr>
        <w:t> </w:t>
      </w:r>
      <w:r>
        <w:rPr>
          <w:spacing w:val="-2"/>
          <w:w w:val="105"/>
        </w:rPr>
        <w:t>over</w:t>
      </w:r>
      <w:r>
        <w:rPr>
          <w:spacing w:val="-9"/>
          <w:w w:val="105"/>
        </w:rPr>
        <w:t> </w:t>
      </w:r>
      <w:r>
        <w:rPr>
          <w:spacing w:val="-2"/>
          <w:w w:val="105"/>
        </w:rPr>
        <w:t>7</w:t>
      </w:r>
      <w:r>
        <w:rPr>
          <w:spacing w:val="-9"/>
          <w:w w:val="105"/>
        </w:rPr>
        <w:t> </w:t>
      </w:r>
      <w:r>
        <w:rPr>
          <w:spacing w:val="-2"/>
          <w:w w:val="105"/>
        </w:rPr>
        <w:t>million</w:t>
      </w:r>
      <w:r>
        <w:rPr>
          <w:spacing w:val="-9"/>
          <w:w w:val="105"/>
        </w:rPr>
        <w:t> </w:t>
      </w:r>
      <w:r>
        <w:rPr>
          <w:spacing w:val="-2"/>
          <w:w w:val="105"/>
        </w:rPr>
        <w:t>observations.</w:t>
      </w:r>
      <w:r>
        <w:rPr>
          <w:spacing w:val="32"/>
          <w:w w:val="105"/>
        </w:rPr>
        <w:t> </w:t>
      </w:r>
      <w:r>
        <w:rPr>
          <w:spacing w:val="-2"/>
          <w:w w:val="105"/>
        </w:rPr>
        <w:t>The</w:t>
      </w:r>
      <w:r>
        <w:rPr>
          <w:spacing w:val="-9"/>
          <w:w w:val="105"/>
        </w:rPr>
        <w:t> </w:t>
      </w:r>
      <w:r>
        <w:rPr>
          <w:spacing w:val="-2"/>
          <w:w w:val="105"/>
        </w:rPr>
        <w:t>dependent</w:t>
      </w:r>
      <w:r>
        <w:rPr>
          <w:spacing w:val="-9"/>
          <w:w w:val="105"/>
        </w:rPr>
        <w:t> </w:t>
      </w:r>
      <w:r>
        <w:rPr>
          <w:spacing w:val="-2"/>
          <w:w w:val="105"/>
        </w:rPr>
        <w:t>variable, </w:t>
      </w:r>
      <w:r>
        <w:rPr>
          <w:rFonts w:ascii="Bookman Old Style" w:hAnsi="Bookman Old Style"/>
          <w:i/>
        </w:rPr>
        <w:t>Median House Price</w:t>
      </w:r>
      <w:r>
        <w:rPr/>
        <w:t>, reflects the median sale price of houses within a specific city and year. </w:t>
      </w:r>
      <w:r>
        <w:rPr>
          <w:w w:val="105"/>
        </w:rPr>
        <w:t>For</w:t>
      </w:r>
      <w:r>
        <w:rPr>
          <w:w w:val="105"/>
        </w:rPr>
        <w:t> example,</w:t>
      </w:r>
      <w:r>
        <w:rPr>
          <w:w w:val="105"/>
        </w:rPr>
        <w:t> for</w:t>
      </w:r>
      <w:r>
        <w:rPr>
          <w:w w:val="105"/>
        </w:rPr>
        <w:t> the</w:t>
      </w:r>
      <w:r>
        <w:rPr>
          <w:w w:val="105"/>
        </w:rPr>
        <w:t> houses</w:t>
      </w:r>
      <w:r>
        <w:rPr>
          <w:w w:val="105"/>
        </w:rPr>
        <w:t> sold</w:t>
      </w:r>
      <w:r>
        <w:rPr>
          <w:w w:val="105"/>
        </w:rPr>
        <w:t> in</w:t>
      </w:r>
      <w:r>
        <w:rPr>
          <w:w w:val="105"/>
        </w:rPr>
        <w:t> Delaware</w:t>
      </w:r>
      <w:r>
        <w:rPr>
          <w:w w:val="105"/>
        </w:rPr>
        <w:t> Township</w:t>
      </w:r>
      <w:r>
        <w:rPr>
          <w:w w:val="105"/>
        </w:rPr>
        <w:t> during</w:t>
      </w:r>
      <w:r>
        <w:rPr>
          <w:w w:val="105"/>
        </w:rPr>
        <w:t> the</w:t>
      </w:r>
      <w:r>
        <w:rPr>
          <w:w w:val="105"/>
        </w:rPr>
        <w:t> year</w:t>
      </w:r>
      <w:r>
        <w:rPr>
          <w:w w:val="105"/>
        </w:rPr>
        <w:t> 2002,</w:t>
      </w:r>
      <w:r>
        <w:rPr>
          <w:w w:val="105"/>
        </w:rPr>
        <w:t> the</w:t>
      </w:r>
      <w:r>
        <w:rPr>
          <w:w w:val="105"/>
        </w:rPr>
        <w:t> median sale price was </w:t>
      </w:r>
      <w:r>
        <w:rPr>
          <w:rFonts w:ascii="Centaur" w:hAnsi="Centaur"/>
          <w:w w:val="105"/>
          <w:sz w:val="25"/>
        </w:rPr>
        <w:t>$</w:t>
      </w:r>
      <w:r>
        <w:rPr>
          <w:w w:val="105"/>
        </w:rPr>
        <w:t>205,041.</w:t>
      </w:r>
      <w:r>
        <w:rPr>
          <w:spacing w:val="36"/>
          <w:w w:val="105"/>
        </w:rPr>
        <w:t> </w:t>
      </w:r>
      <w:r>
        <w:rPr>
          <w:w w:val="105"/>
        </w:rPr>
        <w:t>We take precaution to only include arm’s-length transactions, and we</w:t>
      </w:r>
      <w:r>
        <w:rPr>
          <w:spacing w:val="-3"/>
          <w:w w:val="105"/>
        </w:rPr>
        <w:t> </w:t>
      </w:r>
      <w:r>
        <w:rPr>
          <w:w w:val="105"/>
        </w:rPr>
        <w:t>restrict</w:t>
      </w:r>
      <w:r>
        <w:rPr>
          <w:spacing w:val="-3"/>
          <w:w w:val="105"/>
        </w:rPr>
        <w:t> </w:t>
      </w:r>
      <w:r>
        <w:rPr>
          <w:w w:val="105"/>
        </w:rPr>
        <w:t>our</w:t>
      </w:r>
      <w:r>
        <w:rPr>
          <w:spacing w:val="-3"/>
          <w:w w:val="105"/>
        </w:rPr>
        <w:t> </w:t>
      </w:r>
      <w:r>
        <w:rPr>
          <w:w w:val="105"/>
        </w:rPr>
        <w:t>attention</w:t>
      </w:r>
      <w:r>
        <w:rPr>
          <w:spacing w:val="-3"/>
          <w:w w:val="105"/>
        </w:rPr>
        <w:t> </w:t>
      </w:r>
      <w:r>
        <w:rPr>
          <w:w w:val="105"/>
        </w:rPr>
        <w:t>to</w:t>
      </w:r>
      <w:r>
        <w:rPr>
          <w:spacing w:val="-3"/>
          <w:w w:val="105"/>
        </w:rPr>
        <w:t> </w:t>
      </w:r>
      <w:r>
        <w:rPr>
          <w:w w:val="105"/>
        </w:rPr>
        <w:t>single-family</w:t>
      </w:r>
      <w:r>
        <w:rPr>
          <w:spacing w:val="-3"/>
          <w:w w:val="105"/>
        </w:rPr>
        <w:t> </w:t>
      </w:r>
      <w:r>
        <w:rPr>
          <w:w w:val="105"/>
        </w:rPr>
        <w:t>residential</w:t>
      </w:r>
      <w:r>
        <w:rPr>
          <w:spacing w:val="-3"/>
          <w:w w:val="105"/>
        </w:rPr>
        <w:t> </w:t>
      </w:r>
      <w:r>
        <w:rPr>
          <w:w w:val="105"/>
        </w:rPr>
        <w:t>structures</w:t>
      </w:r>
      <w:r>
        <w:rPr>
          <w:spacing w:val="-3"/>
          <w:w w:val="105"/>
        </w:rPr>
        <w:t> </w:t>
      </w:r>
      <w:r>
        <w:rPr>
          <w:w w:val="105"/>
        </w:rPr>
        <w:t>for</w:t>
      </w:r>
      <w:r>
        <w:rPr>
          <w:spacing w:val="-3"/>
          <w:w w:val="105"/>
        </w:rPr>
        <w:t> </w:t>
      </w:r>
      <w:r>
        <w:rPr>
          <w:w w:val="105"/>
        </w:rPr>
        <w:t>comparability.</w:t>
      </w:r>
      <w:r>
        <w:rPr>
          <w:spacing w:val="31"/>
          <w:w w:val="105"/>
        </w:rPr>
        <w:t> </w:t>
      </w:r>
      <w:r>
        <w:rPr>
          <w:w w:val="105"/>
        </w:rPr>
        <w:t>The</w:t>
      </w:r>
      <w:r>
        <w:rPr>
          <w:spacing w:val="-3"/>
          <w:w w:val="105"/>
        </w:rPr>
        <w:t> </w:t>
      </w:r>
      <w:r>
        <w:rPr>
          <w:w w:val="105"/>
        </w:rPr>
        <w:t>overall sample</w:t>
      </w:r>
      <w:r>
        <w:rPr>
          <w:spacing w:val="-16"/>
          <w:w w:val="105"/>
        </w:rPr>
        <w:t> </w:t>
      </w:r>
      <w:r>
        <w:rPr>
          <w:w w:val="105"/>
        </w:rPr>
        <w:t>mean</w:t>
      </w:r>
      <w:r>
        <w:rPr>
          <w:spacing w:val="-16"/>
          <w:w w:val="105"/>
        </w:rPr>
        <w:t> </w:t>
      </w:r>
      <w:r>
        <w:rPr>
          <w:w w:val="105"/>
        </w:rPr>
        <w:t>for</w:t>
      </w:r>
      <w:r>
        <w:rPr>
          <w:spacing w:val="-16"/>
          <w:w w:val="105"/>
        </w:rPr>
        <w:t> </w:t>
      </w:r>
      <w:r>
        <w:rPr>
          <w:w w:val="105"/>
        </w:rPr>
        <w:t>the</w:t>
      </w:r>
      <w:r>
        <w:rPr>
          <w:spacing w:val="-15"/>
          <w:w w:val="105"/>
        </w:rPr>
        <w:t> </w:t>
      </w:r>
      <w:r>
        <w:rPr>
          <w:w w:val="105"/>
        </w:rPr>
        <w:t>10-year</w:t>
      </w:r>
      <w:r>
        <w:rPr>
          <w:spacing w:val="-16"/>
          <w:w w:val="105"/>
        </w:rPr>
        <w:t> </w:t>
      </w:r>
      <w:r>
        <w:rPr>
          <w:w w:val="105"/>
        </w:rPr>
        <w:t>period</w:t>
      </w:r>
      <w:r>
        <w:rPr>
          <w:spacing w:val="-16"/>
          <w:w w:val="105"/>
        </w:rPr>
        <w:t> </w:t>
      </w:r>
      <w:r>
        <w:rPr>
          <w:w w:val="105"/>
        </w:rPr>
        <w:t>from</w:t>
      </w:r>
      <w:r>
        <w:rPr>
          <w:spacing w:val="-16"/>
          <w:w w:val="105"/>
        </w:rPr>
        <w:t> </w:t>
      </w:r>
      <w:r>
        <w:rPr>
          <w:w w:val="105"/>
        </w:rPr>
        <w:t>the</w:t>
      </w:r>
      <w:r>
        <w:rPr>
          <w:spacing w:val="-15"/>
          <w:w w:val="105"/>
        </w:rPr>
        <w:t> </w:t>
      </w:r>
      <w:r>
        <w:rPr>
          <w:w w:val="105"/>
        </w:rPr>
        <w:t>time</w:t>
      </w:r>
      <w:r>
        <w:rPr>
          <w:spacing w:val="-16"/>
          <w:w w:val="105"/>
        </w:rPr>
        <w:t> </w:t>
      </w:r>
      <w:r>
        <w:rPr>
          <w:w w:val="105"/>
        </w:rPr>
        <w:t>of</w:t>
      </w:r>
      <w:r>
        <w:rPr>
          <w:spacing w:val="-16"/>
          <w:w w:val="105"/>
        </w:rPr>
        <w:t> </w:t>
      </w:r>
      <w:r>
        <w:rPr>
          <w:w w:val="105"/>
        </w:rPr>
        <w:t>votes</w:t>
      </w:r>
      <w:r>
        <w:rPr>
          <w:spacing w:val="-16"/>
          <w:w w:val="105"/>
        </w:rPr>
        <w:t> </w:t>
      </w:r>
      <w:r>
        <w:rPr>
          <w:w w:val="105"/>
        </w:rPr>
        <w:t>considered</w:t>
      </w:r>
      <w:r>
        <w:rPr>
          <w:spacing w:val="-15"/>
          <w:w w:val="105"/>
        </w:rPr>
        <w:t> </w:t>
      </w:r>
      <w:r>
        <w:rPr>
          <w:w w:val="105"/>
        </w:rPr>
        <w:t>in</w:t>
      </w:r>
      <w:r>
        <w:rPr>
          <w:spacing w:val="-16"/>
          <w:w w:val="105"/>
        </w:rPr>
        <w:t> </w:t>
      </w:r>
      <w:r>
        <w:rPr>
          <w:w w:val="105"/>
        </w:rPr>
        <w:t>this</w:t>
      </w:r>
      <w:r>
        <w:rPr>
          <w:spacing w:val="-16"/>
          <w:w w:val="105"/>
        </w:rPr>
        <w:t> </w:t>
      </w:r>
      <w:r>
        <w:rPr>
          <w:w w:val="105"/>
        </w:rPr>
        <w:t>study</w:t>
      </w:r>
      <w:r>
        <w:rPr>
          <w:spacing w:val="-16"/>
          <w:w w:val="105"/>
        </w:rPr>
        <w:t> </w:t>
      </w:r>
      <w:r>
        <w:rPr>
          <w:w w:val="105"/>
        </w:rPr>
        <w:t>is</w:t>
      </w:r>
      <w:r>
        <w:rPr>
          <w:spacing w:val="-15"/>
          <w:w w:val="105"/>
        </w:rPr>
        <w:t> </w:t>
      </w:r>
      <w:r>
        <w:rPr>
          <w:rFonts w:ascii="Centaur" w:hAnsi="Centaur"/>
          <w:w w:val="105"/>
          <w:sz w:val="25"/>
        </w:rPr>
        <w:t>$</w:t>
      </w:r>
      <w:r>
        <w:rPr>
          <w:w w:val="105"/>
        </w:rPr>
        <w:t>166,082 in constant 2010 dollars with a standard deviation of </w:t>
      </w:r>
      <w:r>
        <w:rPr>
          <w:rFonts w:ascii="Centaur" w:hAnsi="Centaur"/>
          <w:w w:val="105"/>
          <w:sz w:val="25"/>
        </w:rPr>
        <w:t>$</w:t>
      </w:r>
      <w:r>
        <w:rPr>
          <w:w w:val="105"/>
        </w:rPr>
        <w:t>372,135 which suggests the presence of outliers.</w:t>
      </w:r>
      <w:r>
        <w:rPr>
          <w:spacing w:val="40"/>
          <w:w w:val="105"/>
        </w:rPr>
        <w:t> </w:t>
      </w:r>
      <w:r>
        <w:rPr>
          <w:w w:val="105"/>
        </w:rPr>
        <w:t>Although our use of median sale price addresses outliers, one of our robustness checks drops 1% tails and re-estimates the treatment effects (Figure </w:t>
      </w:r>
      <w:hyperlink w:history="true" w:anchor="_bookmark44">
        <w:r>
          <w:rPr>
            <w:w w:val="105"/>
          </w:rPr>
          <w:t>9</w:t>
        </w:r>
      </w:hyperlink>
      <w:r>
        <w:rPr>
          <w:w w:val="105"/>
        </w:rPr>
        <w:t>).</w:t>
      </w:r>
    </w:p>
    <w:p>
      <w:pPr>
        <w:pStyle w:val="BodyText"/>
        <w:spacing w:line="412" w:lineRule="auto" w:before="35"/>
        <w:ind w:right="1438" w:firstLine="351"/>
        <w:jc w:val="both"/>
      </w:pPr>
      <w:r>
        <w:rPr/>
        <mc:AlternateContent>
          <mc:Choice Requires="wps">
            <w:drawing>
              <wp:anchor distT="0" distB="0" distL="0" distR="0" allowOverlap="1" layoutInCell="1" locked="0" behindDoc="0" simplePos="0" relativeHeight="15737856">
                <wp:simplePos x="0" y="0"/>
                <wp:positionH relativeFrom="page">
                  <wp:posOffset>914400</wp:posOffset>
                </wp:positionH>
                <wp:positionV relativeFrom="paragraph">
                  <wp:posOffset>1813351</wp:posOffset>
                </wp:positionV>
                <wp:extent cx="2377440" cy="127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2377440" cy="1270"/>
                        </a:xfrm>
                        <a:custGeom>
                          <a:avLst/>
                          <a:gdLst/>
                          <a:ahLst/>
                          <a:cxnLst/>
                          <a:rect l="l" t="t" r="r" b="b"/>
                          <a:pathLst>
                            <a:path w="2377440" h="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856" from="72pt,142.783554pt" to="259.197pt,142.783554pt" stroked="true" strokeweight=".398pt" strokecolor="#000000">
                <v:stroke dashstyle="solid"/>
                <w10:wrap type="none"/>
              </v:line>
            </w:pict>
          </mc:Fallback>
        </mc:AlternateContent>
      </w:r>
      <w:r>
        <w:rPr>
          <w:w w:val="105"/>
        </w:rPr>
        <w:t>Figure </w:t>
      </w:r>
      <w:hyperlink w:history="true" w:anchor="_bookmark22">
        <w:r>
          <w:rPr>
            <w:w w:val="105"/>
          </w:rPr>
          <w:t>4</w:t>
        </w:r>
      </w:hyperlink>
      <w:r>
        <w:rPr>
          <w:w w:val="105"/>
        </w:rPr>
        <w:t> shows house prices from five years after the vote graphed alongside the percent of votes against the tax levy</w:t>
      </w:r>
      <w:hyperlink w:history="true" w:anchor="_bookmark21">
        <w:r>
          <w:rPr>
            <w:rFonts w:ascii="Century"/>
            <w:w w:val="105"/>
            <w:vertAlign w:val="superscript"/>
          </w:rPr>
          <w:t>13</w:t>
        </w:r>
      </w:hyperlink>
      <w:r>
        <w:rPr>
          <w:w w:val="105"/>
          <w:vertAlign w:val="baseline"/>
        </w:rPr>
        <w:t>.</w:t>
      </w:r>
      <w:r>
        <w:rPr>
          <w:w w:val="105"/>
          <w:vertAlign w:val="baseline"/>
        </w:rPr>
        <w:t> The points represent the mean house price for the 10 repre- sentative bins of vote shares for the average effective bandwidth around the cutoff of 50%. The</w:t>
      </w:r>
      <w:r>
        <w:rPr>
          <w:w w:val="105"/>
          <w:vertAlign w:val="baseline"/>
        </w:rPr>
        <w:t> graph</w:t>
      </w:r>
      <w:r>
        <w:rPr>
          <w:w w:val="105"/>
          <w:vertAlign w:val="baseline"/>
        </w:rPr>
        <w:t> suggests</w:t>
      </w:r>
      <w:r>
        <w:rPr>
          <w:w w:val="105"/>
          <w:vertAlign w:val="baseline"/>
        </w:rPr>
        <w:t> a</w:t>
      </w:r>
      <w:r>
        <w:rPr>
          <w:w w:val="105"/>
          <w:vertAlign w:val="baseline"/>
        </w:rPr>
        <w:t> discontinuity</w:t>
      </w:r>
      <w:r>
        <w:rPr>
          <w:w w:val="105"/>
          <w:vertAlign w:val="baseline"/>
        </w:rPr>
        <w:t> in</w:t>
      </w:r>
      <w:r>
        <w:rPr>
          <w:w w:val="105"/>
          <w:vertAlign w:val="baseline"/>
        </w:rPr>
        <w:t> house</w:t>
      </w:r>
      <w:r>
        <w:rPr>
          <w:w w:val="105"/>
          <w:vertAlign w:val="baseline"/>
        </w:rPr>
        <w:t> prices</w:t>
      </w:r>
      <w:r>
        <w:rPr>
          <w:w w:val="105"/>
          <w:vertAlign w:val="baseline"/>
        </w:rPr>
        <w:t> at</w:t>
      </w:r>
      <w:r>
        <w:rPr>
          <w:w w:val="105"/>
          <w:vertAlign w:val="baseline"/>
        </w:rPr>
        <w:t> the</w:t>
      </w:r>
      <w:r>
        <w:rPr>
          <w:w w:val="105"/>
          <w:vertAlign w:val="baseline"/>
        </w:rPr>
        <w:t> cutoff,</w:t>
      </w:r>
      <w:r>
        <w:rPr>
          <w:w w:val="105"/>
          <w:vertAlign w:val="baseline"/>
        </w:rPr>
        <w:t> which</w:t>
      </w:r>
      <w:r>
        <w:rPr>
          <w:w w:val="105"/>
          <w:vertAlign w:val="baseline"/>
        </w:rPr>
        <w:t> is</w:t>
      </w:r>
      <w:r>
        <w:rPr>
          <w:w w:val="105"/>
          <w:vertAlign w:val="baseline"/>
        </w:rPr>
        <w:t> the</w:t>
      </w:r>
      <w:r>
        <w:rPr>
          <w:w w:val="105"/>
          <w:vertAlign w:val="baseline"/>
        </w:rPr>
        <w:t> basis</w:t>
      </w:r>
      <w:r>
        <w:rPr>
          <w:w w:val="105"/>
          <w:vertAlign w:val="baseline"/>
        </w:rPr>
        <w:t> of</w:t>
      </w:r>
      <w:r>
        <w:rPr>
          <w:w w:val="105"/>
          <w:vertAlign w:val="baseline"/>
        </w:rPr>
        <w:t> our identification</w:t>
      </w:r>
      <w:r>
        <w:rPr>
          <w:w w:val="105"/>
          <w:vertAlign w:val="baseline"/>
        </w:rPr>
        <w:t> strategy,</w:t>
      </w:r>
      <w:r>
        <w:rPr>
          <w:w w:val="105"/>
          <w:vertAlign w:val="baseline"/>
        </w:rPr>
        <w:t> suggesting</w:t>
      </w:r>
      <w:r>
        <w:rPr>
          <w:w w:val="105"/>
          <w:vertAlign w:val="baseline"/>
        </w:rPr>
        <w:t> that</w:t>
      </w:r>
      <w:r>
        <w:rPr>
          <w:w w:val="105"/>
          <w:vertAlign w:val="baseline"/>
        </w:rPr>
        <w:t> the</w:t>
      </w:r>
      <w:r>
        <w:rPr>
          <w:w w:val="105"/>
          <w:vertAlign w:val="baseline"/>
        </w:rPr>
        <w:t> failure</w:t>
      </w:r>
      <w:r>
        <w:rPr>
          <w:w w:val="105"/>
          <w:vertAlign w:val="baseline"/>
        </w:rPr>
        <w:t> to</w:t>
      </w:r>
      <w:r>
        <w:rPr>
          <w:w w:val="105"/>
          <w:vertAlign w:val="baseline"/>
        </w:rPr>
        <w:t> renew</w:t>
      </w:r>
      <w:r>
        <w:rPr>
          <w:w w:val="105"/>
          <w:vertAlign w:val="baseline"/>
        </w:rPr>
        <w:t> a</w:t>
      </w:r>
      <w:r>
        <w:rPr>
          <w:w w:val="105"/>
          <w:vertAlign w:val="baseline"/>
        </w:rPr>
        <w:t> road</w:t>
      </w:r>
      <w:r>
        <w:rPr>
          <w:w w:val="105"/>
          <w:vertAlign w:val="baseline"/>
        </w:rPr>
        <w:t> tax</w:t>
      </w:r>
      <w:r>
        <w:rPr>
          <w:w w:val="105"/>
          <w:vertAlign w:val="baseline"/>
        </w:rPr>
        <w:t> levy</w:t>
      </w:r>
      <w:r>
        <w:rPr>
          <w:w w:val="105"/>
          <w:vertAlign w:val="baseline"/>
        </w:rPr>
        <w:t> has</w:t>
      </w:r>
      <w:r>
        <w:rPr>
          <w:w w:val="105"/>
          <w:vertAlign w:val="baseline"/>
        </w:rPr>
        <w:t> a</w:t>
      </w:r>
      <w:r>
        <w:rPr>
          <w:w w:val="105"/>
          <w:vertAlign w:val="baseline"/>
        </w:rPr>
        <w:t> negative impact on house prices.</w:t>
      </w:r>
    </w:p>
    <w:p>
      <w:pPr>
        <w:spacing w:line="231" w:lineRule="exact" w:before="0"/>
        <w:ind w:left="252" w:right="0" w:firstLine="0"/>
        <w:jc w:val="left"/>
        <w:rPr>
          <w:rFonts w:ascii="Book Antiqua"/>
          <w:sz w:val="20"/>
        </w:rPr>
      </w:pPr>
      <w:r>
        <w:rPr>
          <w:rFonts w:ascii="Eras Medium ITC"/>
          <w:sz w:val="20"/>
          <w:vertAlign w:val="superscript"/>
        </w:rPr>
        <w:t>13</w:t>
      </w:r>
      <w:bookmarkStart w:name="_bookmark21" w:id="30"/>
      <w:bookmarkEnd w:id="30"/>
      <w:r>
        <w:rPr>
          <w:rFonts w:ascii="Eras Medium ITC"/>
          <w:spacing w:val="10"/>
          <w:sz w:val="20"/>
          <w:vertAlign w:val="baseline"/>
        </w:rPr>
      </w:r>
      <w:r>
        <w:rPr>
          <w:rFonts w:ascii="Book Antiqua"/>
          <w:sz w:val="20"/>
          <w:vertAlign w:val="baseline"/>
        </w:rPr>
        <w:t>after</w:t>
      </w:r>
      <w:r>
        <w:rPr>
          <w:rFonts w:ascii="Book Antiqua"/>
          <w:spacing w:val="10"/>
          <w:sz w:val="20"/>
          <w:vertAlign w:val="baseline"/>
        </w:rPr>
        <w:t> </w:t>
      </w:r>
      <w:r>
        <w:rPr>
          <w:rFonts w:ascii="Book Antiqua"/>
          <w:sz w:val="20"/>
          <w:vertAlign w:val="baseline"/>
        </w:rPr>
        <w:t>deflating</w:t>
      </w:r>
      <w:r>
        <w:rPr>
          <w:rFonts w:ascii="Book Antiqua"/>
          <w:spacing w:val="10"/>
          <w:sz w:val="20"/>
          <w:vertAlign w:val="baseline"/>
        </w:rPr>
        <w:t> </w:t>
      </w:r>
      <w:r>
        <w:rPr>
          <w:rFonts w:ascii="Book Antiqua"/>
          <w:sz w:val="20"/>
          <w:vertAlign w:val="baseline"/>
        </w:rPr>
        <w:t>to</w:t>
      </w:r>
      <w:r>
        <w:rPr>
          <w:rFonts w:ascii="Book Antiqua"/>
          <w:spacing w:val="11"/>
          <w:sz w:val="20"/>
          <w:vertAlign w:val="baseline"/>
        </w:rPr>
        <w:t> </w:t>
      </w:r>
      <w:r>
        <w:rPr>
          <w:rFonts w:ascii="Book Antiqua"/>
          <w:sz w:val="20"/>
          <w:vertAlign w:val="baseline"/>
        </w:rPr>
        <w:t>2010</w:t>
      </w:r>
      <w:r>
        <w:rPr>
          <w:rFonts w:ascii="Book Antiqua"/>
          <w:spacing w:val="10"/>
          <w:sz w:val="20"/>
          <w:vertAlign w:val="baseline"/>
        </w:rPr>
        <w:t> </w:t>
      </w:r>
      <w:r>
        <w:rPr>
          <w:rFonts w:ascii="Book Antiqua"/>
          <w:sz w:val="20"/>
          <w:vertAlign w:val="baseline"/>
        </w:rPr>
        <w:t>U.S.</w:t>
      </w:r>
      <w:r>
        <w:rPr>
          <w:rFonts w:ascii="Book Antiqua"/>
          <w:spacing w:val="11"/>
          <w:sz w:val="20"/>
          <w:vertAlign w:val="baseline"/>
        </w:rPr>
        <w:t> </w:t>
      </w:r>
      <w:r>
        <w:rPr>
          <w:rFonts w:ascii="Book Antiqua"/>
          <w:spacing w:val="-2"/>
          <w:sz w:val="20"/>
          <w:vertAlign w:val="baseline"/>
        </w:rPr>
        <w:t>dollars</w:t>
      </w:r>
    </w:p>
    <w:p>
      <w:pPr>
        <w:spacing w:after="0" w:line="231" w:lineRule="exact"/>
        <w:jc w:val="left"/>
        <w:rPr>
          <w:rFonts w:ascii="Book Antiqua"/>
          <w:sz w:val="20"/>
        </w:rPr>
        <w:sectPr>
          <w:pgSz w:w="12240" w:h="15840"/>
          <w:pgMar w:header="0" w:footer="822" w:top="1420" w:bottom="1020" w:left="1440" w:right="0"/>
        </w:sectPr>
      </w:pPr>
    </w:p>
    <w:p>
      <w:pPr>
        <w:pStyle w:val="BodyText"/>
        <w:ind w:left="1130"/>
        <w:rPr>
          <w:rFonts w:ascii="Book Antiqua"/>
          <w:sz w:val="20"/>
        </w:rPr>
      </w:pPr>
      <w:r>
        <w:rPr>
          <w:rFonts w:ascii="Book Antiqua"/>
          <w:sz w:val="20"/>
        </w:rPr>
        <w:drawing>
          <wp:inline distT="0" distB="0" distL="0" distR="0">
            <wp:extent cx="4524403" cy="2630043"/>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12" cstate="print"/>
                    <a:stretch>
                      <a:fillRect/>
                    </a:stretch>
                  </pic:blipFill>
                  <pic:spPr>
                    <a:xfrm>
                      <a:off x="0" y="0"/>
                      <a:ext cx="4524403" cy="2630043"/>
                    </a:xfrm>
                    <a:prstGeom prst="rect">
                      <a:avLst/>
                    </a:prstGeom>
                  </pic:spPr>
                </pic:pic>
              </a:graphicData>
            </a:graphic>
          </wp:inline>
        </w:drawing>
      </w:r>
      <w:r>
        <w:rPr>
          <w:rFonts w:ascii="Book Antiqua"/>
          <w:sz w:val="20"/>
        </w:rPr>
      </w:r>
    </w:p>
    <w:p>
      <w:pPr>
        <w:pStyle w:val="BodyText"/>
        <w:spacing w:before="70"/>
        <w:rPr>
          <w:rFonts w:ascii="Book Antiqua"/>
        </w:rPr>
      </w:pPr>
    </w:p>
    <w:p>
      <w:pPr>
        <w:pStyle w:val="BodyText"/>
        <w:ind w:left="1738"/>
      </w:pPr>
      <w:bookmarkStart w:name="_bookmark22" w:id="31"/>
      <w:bookmarkEnd w:id="31"/>
      <w:r>
        <w:rPr/>
      </w:r>
      <w:r>
        <w:rPr/>
        <w:t>Figure</w:t>
      </w:r>
      <w:r>
        <w:rPr>
          <w:spacing w:val="27"/>
        </w:rPr>
        <w:t> </w:t>
      </w:r>
      <w:r>
        <w:rPr/>
        <w:t>4:</w:t>
      </w:r>
      <w:r>
        <w:rPr>
          <w:spacing w:val="57"/>
        </w:rPr>
        <w:t> </w:t>
      </w:r>
      <w:r>
        <w:rPr/>
        <w:t>Median</w:t>
      </w:r>
      <w:r>
        <w:rPr>
          <w:spacing w:val="28"/>
        </w:rPr>
        <w:t> </w:t>
      </w:r>
      <w:r>
        <w:rPr/>
        <w:t>Sale</w:t>
      </w:r>
      <w:r>
        <w:rPr>
          <w:spacing w:val="27"/>
        </w:rPr>
        <w:t> </w:t>
      </w:r>
      <w:r>
        <w:rPr/>
        <w:t>Price</w:t>
      </w:r>
      <w:r>
        <w:rPr>
          <w:spacing w:val="28"/>
        </w:rPr>
        <w:t> </w:t>
      </w:r>
      <w:r>
        <w:rPr/>
        <w:t>of</w:t>
      </w:r>
      <w:r>
        <w:rPr>
          <w:spacing w:val="28"/>
        </w:rPr>
        <w:t> </w:t>
      </w:r>
      <w:r>
        <w:rPr/>
        <w:t>Houses:</w:t>
      </w:r>
      <w:r>
        <w:rPr>
          <w:spacing w:val="57"/>
        </w:rPr>
        <w:t> </w:t>
      </w:r>
      <w:r>
        <w:rPr/>
        <w:t>5</w:t>
      </w:r>
      <w:r>
        <w:rPr>
          <w:spacing w:val="27"/>
        </w:rPr>
        <w:t> </w:t>
      </w:r>
      <w:r>
        <w:rPr/>
        <w:t>years</w:t>
      </w:r>
      <w:r>
        <w:rPr>
          <w:spacing w:val="28"/>
        </w:rPr>
        <w:t> </w:t>
      </w:r>
      <w:r>
        <w:rPr/>
        <w:t>after</w:t>
      </w:r>
      <w:r>
        <w:rPr>
          <w:spacing w:val="28"/>
        </w:rPr>
        <w:t> </w:t>
      </w:r>
      <w:r>
        <w:rPr>
          <w:spacing w:val="-4"/>
        </w:rPr>
        <w:t>vote</w:t>
      </w:r>
    </w:p>
    <w:p>
      <w:pPr>
        <w:pStyle w:val="BodyText"/>
        <w:spacing w:before="139"/>
      </w:pPr>
    </w:p>
    <w:p>
      <w:pPr>
        <w:pStyle w:val="Heading2"/>
        <w:numPr>
          <w:ilvl w:val="1"/>
          <w:numId w:val="1"/>
        </w:numPr>
        <w:tabs>
          <w:tab w:pos="735" w:val="left" w:leader="none"/>
        </w:tabs>
        <w:spacing w:line="240" w:lineRule="auto" w:before="0" w:after="0"/>
        <w:ind w:left="735" w:right="0" w:hanging="735"/>
        <w:jc w:val="left"/>
      </w:pPr>
      <w:bookmarkStart w:name="Covariates" w:id="32"/>
      <w:bookmarkEnd w:id="32"/>
      <w:r>
        <w:rPr>
          <w:b w:val="0"/>
        </w:rPr>
      </w:r>
      <w:r>
        <w:rPr>
          <w:spacing w:val="-2"/>
        </w:rPr>
        <w:t>Covariates</w:t>
      </w:r>
    </w:p>
    <w:p>
      <w:pPr>
        <w:pStyle w:val="BodyText"/>
        <w:spacing w:before="29"/>
        <w:rPr>
          <w:rFonts w:ascii="Georgia"/>
          <w:b/>
          <w:sz w:val="28"/>
        </w:rPr>
      </w:pPr>
    </w:p>
    <w:p>
      <w:pPr>
        <w:pStyle w:val="BodyText"/>
        <w:spacing w:line="415" w:lineRule="auto"/>
        <w:ind w:right="1435"/>
        <w:jc w:val="both"/>
      </w:pPr>
      <w:r>
        <w:rPr>
          <w:w w:val="105"/>
        </w:rPr>
        <w:t>Covariates</w:t>
      </w:r>
      <w:r>
        <w:rPr>
          <w:spacing w:val="-2"/>
          <w:w w:val="105"/>
        </w:rPr>
        <w:t> </w:t>
      </w:r>
      <w:r>
        <w:rPr>
          <w:w w:val="105"/>
        </w:rPr>
        <w:t>can</w:t>
      </w:r>
      <w:r>
        <w:rPr>
          <w:spacing w:val="-2"/>
          <w:w w:val="105"/>
        </w:rPr>
        <w:t> </w:t>
      </w:r>
      <w:r>
        <w:rPr>
          <w:w w:val="105"/>
        </w:rPr>
        <w:t>be</w:t>
      </w:r>
      <w:r>
        <w:rPr>
          <w:spacing w:val="-2"/>
          <w:w w:val="105"/>
        </w:rPr>
        <w:t> </w:t>
      </w:r>
      <w:r>
        <w:rPr>
          <w:w w:val="105"/>
        </w:rPr>
        <w:t>useful</w:t>
      </w:r>
      <w:r>
        <w:rPr>
          <w:spacing w:val="-2"/>
          <w:w w:val="105"/>
        </w:rPr>
        <w:t> </w:t>
      </w:r>
      <w:r>
        <w:rPr>
          <w:w w:val="105"/>
        </w:rPr>
        <w:t>in</w:t>
      </w:r>
      <w:r>
        <w:rPr>
          <w:spacing w:val="-2"/>
          <w:w w:val="105"/>
        </w:rPr>
        <w:t> </w:t>
      </w:r>
      <w:r>
        <w:rPr>
          <w:w w:val="105"/>
        </w:rPr>
        <w:t>RD</w:t>
      </w:r>
      <w:r>
        <w:rPr>
          <w:spacing w:val="-2"/>
          <w:w w:val="105"/>
        </w:rPr>
        <w:t> </w:t>
      </w:r>
      <w:r>
        <w:rPr>
          <w:w w:val="105"/>
        </w:rPr>
        <w:t>studies, although</w:t>
      </w:r>
      <w:r>
        <w:rPr>
          <w:spacing w:val="-2"/>
          <w:w w:val="105"/>
        </w:rPr>
        <w:t> </w:t>
      </w:r>
      <w:r>
        <w:rPr>
          <w:w w:val="105"/>
        </w:rPr>
        <w:t>they</w:t>
      </w:r>
      <w:r>
        <w:rPr>
          <w:spacing w:val="-2"/>
          <w:w w:val="105"/>
        </w:rPr>
        <w:t> </w:t>
      </w:r>
      <w:r>
        <w:rPr>
          <w:w w:val="105"/>
        </w:rPr>
        <w:t>are</w:t>
      </w:r>
      <w:r>
        <w:rPr>
          <w:spacing w:val="-2"/>
          <w:w w:val="105"/>
        </w:rPr>
        <w:t> </w:t>
      </w:r>
      <w:r>
        <w:rPr>
          <w:w w:val="105"/>
        </w:rPr>
        <w:t>not</w:t>
      </w:r>
      <w:r>
        <w:rPr>
          <w:spacing w:val="-2"/>
          <w:w w:val="105"/>
        </w:rPr>
        <w:t> </w:t>
      </w:r>
      <w:r>
        <w:rPr>
          <w:w w:val="105"/>
        </w:rPr>
        <w:t>necessary</w:t>
      </w:r>
      <w:r>
        <w:rPr>
          <w:spacing w:val="-2"/>
          <w:w w:val="105"/>
        </w:rPr>
        <w:t> </w:t>
      </w:r>
      <w:r>
        <w:rPr>
          <w:w w:val="105"/>
        </w:rPr>
        <w:t>for</w:t>
      </w:r>
      <w:r>
        <w:rPr>
          <w:spacing w:val="-2"/>
          <w:w w:val="105"/>
        </w:rPr>
        <w:t> </w:t>
      </w:r>
      <w:r>
        <w:rPr>
          <w:w w:val="105"/>
        </w:rPr>
        <w:t>the</w:t>
      </w:r>
      <w:r>
        <w:rPr>
          <w:spacing w:val="-3"/>
          <w:w w:val="105"/>
        </w:rPr>
        <w:t> </w:t>
      </w:r>
      <w:r>
        <w:rPr>
          <w:w w:val="105"/>
        </w:rPr>
        <w:t>identification of</w:t>
      </w:r>
      <w:r>
        <w:rPr>
          <w:w w:val="105"/>
        </w:rPr>
        <w:t> treatment</w:t>
      </w:r>
      <w:r>
        <w:rPr>
          <w:w w:val="105"/>
        </w:rPr>
        <w:t> effects.</w:t>
      </w:r>
      <w:r>
        <w:rPr>
          <w:spacing w:val="40"/>
          <w:w w:val="105"/>
        </w:rPr>
        <w:t> </w:t>
      </w:r>
      <w:r>
        <w:rPr>
          <w:w w:val="105"/>
        </w:rPr>
        <w:t>One</w:t>
      </w:r>
      <w:r>
        <w:rPr>
          <w:w w:val="105"/>
        </w:rPr>
        <w:t> use</w:t>
      </w:r>
      <w:r>
        <w:rPr>
          <w:w w:val="105"/>
        </w:rPr>
        <w:t> of</w:t>
      </w:r>
      <w:r>
        <w:rPr>
          <w:w w:val="105"/>
        </w:rPr>
        <w:t> covariates</w:t>
      </w:r>
      <w:r>
        <w:rPr>
          <w:w w:val="105"/>
        </w:rPr>
        <w:t> is</w:t>
      </w:r>
      <w:r>
        <w:rPr>
          <w:w w:val="105"/>
        </w:rPr>
        <w:t> to</w:t>
      </w:r>
      <w:r>
        <w:rPr>
          <w:w w:val="105"/>
        </w:rPr>
        <w:t> increase</w:t>
      </w:r>
      <w:r>
        <w:rPr>
          <w:w w:val="105"/>
        </w:rPr>
        <w:t> the</w:t>
      </w:r>
      <w:r>
        <w:rPr>
          <w:w w:val="105"/>
        </w:rPr>
        <w:t> precision</w:t>
      </w:r>
      <w:r>
        <w:rPr>
          <w:w w:val="105"/>
        </w:rPr>
        <w:t> of</w:t>
      </w:r>
      <w:r>
        <w:rPr>
          <w:w w:val="105"/>
        </w:rPr>
        <w:t> treatment</w:t>
      </w:r>
      <w:r>
        <w:rPr>
          <w:w w:val="105"/>
        </w:rPr>
        <w:t> effect estimates.</w:t>
      </w:r>
      <w:r>
        <w:rPr>
          <w:spacing w:val="38"/>
          <w:w w:val="105"/>
        </w:rPr>
        <w:t> </w:t>
      </w:r>
      <w:r>
        <w:rPr>
          <w:w w:val="105"/>
        </w:rPr>
        <w:t>The other is to see if cities that barely pass and fail tax levies are similar to each other like the theory of RD says they should be.</w:t>
      </w:r>
      <w:r>
        <w:rPr>
          <w:spacing w:val="31"/>
          <w:w w:val="105"/>
        </w:rPr>
        <w:t> </w:t>
      </w:r>
      <w:r>
        <w:rPr>
          <w:w w:val="105"/>
        </w:rPr>
        <w:t>Table </w:t>
      </w:r>
      <w:hyperlink w:history="true" w:anchor="_bookmark23">
        <w:r>
          <w:rPr>
            <w:w w:val="105"/>
          </w:rPr>
          <w:t>3</w:t>
        </w:r>
      </w:hyperlink>
      <w:r>
        <w:rPr>
          <w:w w:val="105"/>
        </w:rPr>
        <w:t> shows covariate means for both the global sample of all votes in the data set as well as the local sample within a representative effective bandwidth of the 0.50 cutoff.</w:t>
      </w:r>
      <w:r>
        <w:rPr>
          <w:spacing w:val="40"/>
          <w:w w:val="105"/>
        </w:rPr>
        <w:t> </w:t>
      </w:r>
      <w:r>
        <w:rPr>
          <w:w w:val="105"/>
        </w:rPr>
        <w:t>The effective bandwidth displayed in Table </w:t>
      </w:r>
      <w:hyperlink w:history="true" w:anchor="_bookmark23">
        <w:r>
          <w:rPr>
            <w:w w:val="105"/>
          </w:rPr>
          <w:t>3</w:t>
        </w:r>
      </w:hyperlink>
      <w:r>
        <w:rPr>
          <w:w w:val="105"/>
        </w:rPr>
        <w:t> is the mean bandwidth for all the housing outcome regressions.</w:t>
      </w:r>
      <w:r>
        <w:rPr>
          <w:spacing w:val="40"/>
          <w:w w:val="105"/>
        </w:rPr>
        <w:t> </w:t>
      </w:r>
      <w:r>
        <w:rPr>
          <w:w w:val="105"/>
        </w:rPr>
        <w:t>The first columns for the global sample show similar values of characteristics between cities that renew and cut road taxes and spending, but it is the two rightmost columns that are critical for the credibility of the RD design.</w:t>
      </w:r>
    </w:p>
    <w:p>
      <w:pPr>
        <w:pStyle w:val="BodyText"/>
        <w:spacing w:line="410" w:lineRule="auto" w:before="8"/>
        <w:ind w:right="1433" w:firstLine="351"/>
        <w:jc w:val="both"/>
      </w:pPr>
      <w:r>
        <w:rPr>
          <w:w w:val="105"/>
        </w:rPr>
        <w:t>The data,</w:t>
      </w:r>
      <w:r>
        <w:rPr>
          <w:w w:val="105"/>
        </w:rPr>
        <w:t> captured at the time of the vote and as observed in Table </w:t>
      </w:r>
      <w:hyperlink w:history="true" w:anchor="_bookmark23">
        <w:r>
          <w:rPr>
            <w:w w:val="105"/>
          </w:rPr>
          <w:t>3</w:t>
        </w:r>
      </w:hyperlink>
      <w:r>
        <w:rPr>
          <w:w w:val="105"/>
        </w:rPr>
        <w:t>,</w:t>
      </w:r>
      <w:r>
        <w:rPr>
          <w:w w:val="105"/>
        </w:rPr>
        <w:t> shows minimal differences</w:t>
      </w:r>
      <w:r>
        <w:rPr>
          <w:spacing w:val="-7"/>
          <w:w w:val="105"/>
        </w:rPr>
        <w:t> </w:t>
      </w:r>
      <w:r>
        <w:rPr>
          <w:w w:val="105"/>
        </w:rPr>
        <w:t>within</w:t>
      </w:r>
      <w:r>
        <w:rPr>
          <w:spacing w:val="-6"/>
          <w:w w:val="105"/>
        </w:rPr>
        <w:t> </w:t>
      </w:r>
      <w:r>
        <w:rPr>
          <w:w w:val="105"/>
        </w:rPr>
        <w:t>the</w:t>
      </w:r>
      <w:r>
        <w:rPr>
          <w:spacing w:val="-7"/>
          <w:w w:val="105"/>
        </w:rPr>
        <w:t> </w:t>
      </w:r>
      <w:r>
        <w:rPr>
          <w:w w:val="105"/>
        </w:rPr>
        <w:t>effective</w:t>
      </w:r>
      <w:r>
        <w:rPr>
          <w:spacing w:val="-7"/>
          <w:w w:val="105"/>
        </w:rPr>
        <w:t> </w:t>
      </w:r>
      <w:r>
        <w:rPr>
          <w:w w:val="105"/>
        </w:rPr>
        <w:t>bandwidth:</w:t>
      </w:r>
      <w:r>
        <w:rPr>
          <w:spacing w:val="19"/>
          <w:w w:val="105"/>
        </w:rPr>
        <w:t> </w:t>
      </w:r>
      <w:r>
        <w:rPr>
          <w:w w:val="105"/>
        </w:rPr>
        <w:t>mean</w:t>
      </w:r>
      <w:r>
        <w:rPr>
          <w:spacing w:val="-7"/>
          <w:w w:val="105"/>
        </w:rPr>
        <w:t> </w:t>
      </w:r>
      <w:r>
        <w:rPr>
          <w:w w:val="105"/>
        </w:rPr>
        <w:t>population</w:t>
      </w:r>
      <w:r>
        <w:rPr>
          <w:spacing w:val="-6"/>
          <w:w w:val="105"/>
        </w:rPr>
        <w:t> </w:t>
      </w:r>
      <w:r>
        <w:rPr>
          <w:w w:val="105"/>
        </w:rPr>
        <w:t>differs</w:t>
      </w:r>
      <w:r>
        <w:rPr>
          <w:spacing w:val="-7"/>
          <w:w w:val="105"/>
        </w:rPr>
        <w:t> </w:t>
      </w:r>
      <w:r>
        <w:rPr>
          <w:w w:val="105"/>
        </w:rPr>
        <w:t>by</w:t>
      </w:r>
      <w:r>
        <w:rPr>
          <w:spacing w:val="-6"/>
          <w:w w:val="105"/>
        </w:rPr>
        <w:t> </w:t>
      </w:r>
      <w:r>
        <w:rPr>
          <w:w w:val="105"/>
        </w:rPr>
        <w:t>only</w:t>
      </w:r>
      <w:r>
        <w:rPr>
          <w:spacing w:val="-7"/>
          <w:w w:val="105"/>
        </w:rPr>
        <w:t> </w:t>
      </w:r>
      <w:r>
        <w:rPr>
          <w:w w:val="105"/>
        </w:rPr>
        <w:t>301,</w:t>
      </w:r>
      <w:r>
        <w:rPr>
          <w:spacing w:val="-5"/>
          <w:w w:val="105"/>
        </w:rPr>
        <w:t> </w:t>
      </w:r>
      <w:r>
        <w:rPr>
          <w:w w:val="105"/>
        </w:rPr>
        <w:t>and</w:t>
      </w:r>
      <w:r>
        <w:rPr>
          <w:spacing w:val="-6"/>
          <w:w w:val="105"/>
        </w:rPr>
        <w:t> </w:t>
      </w:r>
      <w:r>
        <w:rPr>
          <w:w w:val="105"/>
        </w:rPr>
        <w:t>median family</w:t>
      </w:r>
      <w:r>
        <w:rPr>
          <w:w w:val="105"/>
        </w:rPr>
        <w:t> income</w:t>
      </w:r>
      <w:r>
        <w:rPr>
          <w:w w:val="105"/>
        </w:rPr>
        <w:t> varies</w:t>
      </w:r>
      <w:r>
        <w:rPr>
          <w:w w:val="105"/>
        </w:rPr>
        <w:t> by</w:t>
      </w:r>
      <w:r>
        <w:rPr>
          <w:w w:val="105"/>
        </w:rPr>
        <w:t> </w:t>
      </w:r>
      <w:r>
        <w:rPr>
          <w:rFonts w:ascii="Centaur"/>
          <w:w w:val="105"/>
          <w:sz w:val="25"/>
        </w:rPr>
        <w:t>$</w:t>
      </w:r>
      <w:r>
        <w:rPr>
          <w:w w:val="105"/>
        </w:rPr>
        <w:t>436,</w:t>
      </w:r>
      <w:r>
        <w:rPr>
          <w:w w:val="105"/>
        </w:rPr>
        <w:t> measured</w:t>
      </w:r>
      <w:r>
        <w:rPr>
          <w:w w:val="105"/>
        </w:rPr>
        <w:t> in</w:t>
      </w:r>
      <w:r>
        <w:rPr>
          <w:w w:val="105"/>
        </w:rPr>
        <w:t> 2010</w:t>
      </w:r>
      <w:r>
        <w:rPr>
          <w:w w:val="105"/>
        </w:rPr>
        <w:t> U.S.</w:t>
      </w:r>
      <w:r>
        <w:rPr>
          <w:w w:val="105"/>
        </w:rPr>
        <w:t> dollars.</w:t>
      </w:r>
      <w:r>
        <w:rPr>
          <w:spacing w:val="40"/>
          <w:w w:val="105"/>
        </w:rPr>
        <w:t> </w:t>
      </w:r>
      <w:r>
        <w:rPr>
          <w:w w:val="105"/>
        </w:rPr>
        <w:t>Other</w:t>
      </w:r>
      <w:r>
        <w:rPr>
          <w:w w:val="105"/>
        </w:rPr>
        <w:t> variables,</w:t>
      </w:r>
      <w:r>
        <w:rPr>
          <w:w w:val="105"/>
        </w:rPr>
        <w:t> including poverty rates, married household percentages, educational attainment, age distribution, and racial</w:t>
      </w:r>
      <w:r>
        <w:rPr>
          <w:spacing w:val="21"/>
          <w:w w:val="105"/>
        </w:rPr>
        <w:t> </w:t>
      </w:r>
      <w:r>
        <w:rPr>
          <w:w w:val="105"/>
        </w:rPr>
        <w:t>composition,</w:t>
      </w:r>
      <w:r>
        <w:rPr>
          <w:spacing w:val="26"/>
          <w:w w:val="105"/>
        </w:rPr>
        <w:t> </w:t>
      </w:r>
      <w:r>
        <w:rPr>
          <w:w w:val="105"/>
        </w:rPr>
        <w:t>show</w:t>
      </w:r>
      <w:r>
        <w:rPr>
          <w:spacing w:val="21"/>
          <w:w w:val="105"/>
        </w:rPr>
        <w:t> </w:t>
      </w:r>
      <w:r>
        <w:rPr>
          <w:w w:val="105"/>
        </w:rPr>
        <w:t>differences</w:t>
      </w:r>
      <w:r>
        <w:rPr>
          <w:spacing w:val="21"/>
          <w:w w:val="105"/>
        </w:rPr>
        <w:t> </w:t>
      </w:r>
      <w:r>
        <w:rPr>
          <w:w w:val="105"/>
        </w:rPr>
        <w:t>of</w:t>
      </w:r>
      <w:r>
        <w:rPr>
          <w:spacing w:val="22"/>
          <w:w w:val="105"/>
        </w:rPr>
        <w:t> </w:t>
      </w:r>
      <w:r>
        <w:rPr>
          <w:w w:val="105"/>
        </w:rPr>
        <w:t>two</w:t>
      </w:r>
      <w:r>
        <w:rPr>
          <w:spacing w:val="21"/>
          <w:w w:val="105"/>
        </w:rPr>
        <w:t> </w:t>
      </w:r>
      <w:r>
        <w:rPr>
          <w:w w:val="105"/>
        </w:rPr>
        <w:t>percentage</w:t>
      </w:r>
      <w:r>
        <w:rPr>
          <w:spacing w:val="22"/>
          <w:w w:val="105"/>
        </w:rPr>
        <w:t> </w:t>
      </w:r>
      <w:r>
        <w:rPr>
          <w:w w:val="105"/>
        </w:rPr>
        <w:t>points</w:t>
      </w:r>
      <w:r>
        <w:rPr>
          <w:spacing w:val="21"/>
          <w:w w:val="105"/>
        </w:rPr>
        <w:t> </w:t>
      </w:r>
      <w:r>
        <w:rPr>
          <w:w w:val="105"/>
        </w:rPr>
        <w:t>or</w:t>
      </w:r>
      <w:r>
        <w:rPr>
          <w:spacing w:val="21"/>
          <w:w w:val="105"/>
        </w:rPr>
        <w:t> </w:t>
      </w:r>
      <w:r>
        <w:rPr>
          <w:w w:val="105"/>
        </w:rPr>
        <w:t>less,</w:t>
      </w:r>
      <w:r>
        <w:rPr>
          <w:spacing w:val="27"/>
          <w:w w:val="105"/>
        </w:rPr>
        <w:t> </w:t>
      </w:r>
      <w:r>
        <w:rPr>
          <w:w w:val="105"/>
        </w:rPr>
        <w:t>bolstering</w:t>
      </w:r>
      <w:r>
        <w:rPr>
          <w:spacing w:val="21"/>
          <w:w w:val="105"/>
        </w:rPr>
        <w:t> </w:t>
      </w:r>
      <w:r>
        <w:rPr>
          <w:w w:val="105"/>
        </w:rPr>
        <w:t>the</w:t>
      </w:r>
      <w:r>
        <w:rPr>
          <w:spacing w:val="22"/>
          <w:w w:val="105"/>
        </w:rPr>
        <w:t> </w:t>
      </w:r>
      <w:r>
        <w:rPr>
          <w:spacing w:val="-4"/>
          <w:w w:val="105"/>
        </w:rPr>
        <w:t>com-</w:t>
      </w:r>
    </w:p>
    <w:p>
      <w:pPr>
        <w:pStyle w:val="BodyText"/>
        <w:spacing w:after="0" w:line="410" w:lineRule="auto"/>
        <w:jc w:val="both"/>
        <w:sectPr>
          <w:pgSz w:w="12240" w:h="15840"/>
          <w:pgMar w:header="0" w:footer="822" w:top="1600" w:bottom="1020" w:left="1440" w:right="0"/>
        </w:sectPr>
      </w:pPr>
    </w:p>
    <w:p>
      <w:pPr>
        <w:pStyle w:val="BodyText"/>
        <w:spacing w:line="410" w:lineRule="auto" w:before="35"/>
        <w:ind w:right="1437"/>
        <w:jc w:val="both"/>
      </w:pPr>
      <w:r>
        <w:rPr>
          <w:w w:val="105"/>
        </w:rPr>
        <w:t>parability of the treatment and control groups.</w:t>
      </w:r>
      <w:r>
        <w:rPr>
          <w:spacing w:val="40"/>
          <w:w w:val="105"/>
        </w:rPr>
        <w:t> </w:t>
      </w:r>
      <w:r>
        <w:rPr>
          <w:w w:val="105"/>
        </w:rPr>
        <w:t>This similarity suggests that any observed differences</w:t>
      </w:r>
      <w:r>
        <w:rPr>
          <w:w w:val="105"/>
        </w:rPr>
        <w:t> in</w:t>
      </w:r>
      <w:r>
        <w:rPr>
          <w:w w:val="105"/>
        </w:rPr>
        <w:t> outcomes</w:t>
      </w:r>
      <w:r>
        <w:rPr>
          <w:w w:val="105"/>
        </w:rPr>
        <w:t> can</w:t>
      </w:r>
      <w:r>
        <w:rPr>
          <w:w w:val="105"/>
        </w:rPr>
        <w:t> more</w:t>
      </w:r>
      <w:r>
        <w:rPr>
          <w:w w:val="105"/>
        </w:rPr>
        <w:t> confidently</w:t>
      </w:r>
      <w:r>
        <w:rPr>
          <w:w w:val="105"/>
        </w:rPr>
        <w:t> be</w:t>
      </w:r>
      <w:r>
        <w:rPr>
          <w:w w:val="105"/>
        </w:rPr>
        <w:t> attributed</w:t>
      </w:r>
      <w:r>
        <w:rPr>
          <w:w w:val="105"/>
        </w:rPr>
        <w:t> to</w:t>
      </w:r>
      <w:r>
        <w:rPr>
          <w:w w:val="105"/>
        </w:rPr>
        <w:t> the</w:t>
      </w:r>
      <w:r>
        <w:rPr>
          <w:w w:val="105"/>
        </w:rPr>
        <w:t> treatment</w:t>
      </w:r>
      <w:r>
        <w:rPr>
          <w:w w:val="105"/>
        </w:rPr>
        <w:t> effect</w:t>
      </w:r>
      <w:r>
        <w:rPr>
          <w:w w:val="105"/>
        </w:rPr>
        <w:t> rather</w:t>
      </w:r>
      <w:r>
        <w:rPr>
          <w:spacing w:val="40"/>
          <w:w w:val="105"/>
        </w:rPr>
        <w:t> </w:t>
      </w:r>
      <w:bookmarkStart w:name="_bookmark23" w:id="33"/>
      <w:bookmarkEnd w:id="33"/>
      <w:r>
        <w:rPr>
          <w:w w:val="105"/>
        </w:rPr>
        <w:t>than</w:t>
      </w:r>
      <w:r>
        <w:rPr>
          <w:w w:val="105"/>
        </w:rPr>
        <w:t> to pre-existing differences</w:t>
      </w:r>
      <w:hyperlink w:history="true" w:anchor="_bookmark24">
        <w:r>
          <w:rPr>
            <w:rFonts w:ascii="Century"/>
            <w:w w:val="105"/>
            <w:vertAlign w:val="superscript"/>
          </w:rPr>
          <w:t>14</w:t>
        </w:r>
      </w:hyperlink>
      <w:r>
        <w:rPr>
          <w:w w:val="105"/>
          <w:vertAlign w:val="baseline"/>
        </w:rPr>
        <w:t>.</w:t>
      </w:r>
    </w:p>
    <w:p>
      <w:pPr>
        <w:pStyle w:val="BodyText"/>
        <w:spacing w:before="139"/>
        <w:ind w:left="866"/>
        <w:jc w:val="both"/>
      </w:pPr>
      <w:r>
        <w:rPr>
          <w:w w:val="105"/>
        </w:rPr>
        <w:t>Table</w:t>
      </w:r>
      <w:r>
        <w:rPr>
          <w:spacing w:val="3"/>
          <w:w w:val="105"/>
        </w:rPr>
        <w:t> </w:t>
      </w:r>
      <w:r>
        <w:rPr>
          <w:w w:val="105"/>
        </w:rPr>
        <w:t>3:</w:t>
      </w:r>
      <w:r>
        <w:rPr>
          <w:spacing w:val="27"/>
          <w:w w:val="105"/>
        </w:rPr>
        <w:t> </w:t>
      </w:r>
      <w:r>
        <w:rPr>
          <w:w w:val="105"/>
        </w:rPr>
        <w:t>Variable</w:t>
      </w:r>
      <w:r>
        <w:rPr>
          <w:spacing w:val="4"/>
          <w:w w:val="105"/>
        </w:rPr>
        <w:t> </w:t>
      </w:r>
      <w:r>
        <w:rPr>
          <w:w w:val="105"/>
        </w:rPr>
        <w:t>Means</w:t>
      </w:r>
      <w:r>
        <w:rPr>
          <w:spacing w:val="4"/>
          <w:w w:val="105"/>
        </w:rPr>
        <w:t> </w:t>
      </w:r>
      <w:r>
        <w:rPr>
          <w:w w:val="105"/>
        </w:rPr>
        <w:t>&amp;</w:t>
      </w:r>
      <w:r>
        <w:rPr>
          <w:spacing w:val="4"/>
          <w:w w:val="105"/>
        </w:rPr>
        <w:t> </w:t>
      </w:r>
      <w:r>
        <w:rPr>
          <w:w w:val="105"/>
        </w:rPr>
        <w:t>Standard</w:t>
      </w:r>
      <w:r>
        <w:rPr>
          <w:spacing w:val="4"/>
          <w:w w:val="105"/>
        </w:rPr>
        <w:t> </w:t>
      </w:r>
      <w:r>
        <w:rPr>
          <w:w w:val="105"/>
        </w:rPr>
        <w:t>Deviation</w:t>
      </w:r>
      <w:r>
        <w:rPr>
          <w:spacing w:val="4"/>
          <w:w w:val="105"/>
        </w:rPr>
        <w:t> </w:t>
      </w:r>
      <w:r>
        <w:rPr>
          <w:w w:val="105"/>
        </w:rPr>
        <w:t>by</w:t>
      </w:r>
      <w:r>
        <w:rPr>
          <w:spacing w:val="4"/>
          <w:w w:val="105"/>
        </w:rPr>
        <w:t> </w:t>
      </w:r>
      <w:r>
        <w:rPr>
          <w:w w:val="105"/>
        </w:rPr>
        <w:t>Road</w:t>
      </w:r>
      <w:r>
        <w:rPr>
          <w:spacing w:val="4"/>
          <w:w w:val="105"/>
        </w:rPr>
        <w:t> </w:t>
      </w:r>
      <w:r>
        <w:rPr>
          <w:w w:val="105"/>
        </w:rPr>
        <w:t>Tax</w:t>
      </w:r>
      <w:r>
        <w:rPr>
          <w:spacing w:val="4"/>
          <w:w w:val="105"/>
        </w:rPr>
        <w:t> </w:t>
      </w:r>
      <w:r>
        <w:rPr>
          <w:w w:val="105"/>
        </w:rPr>
        <w:t>Levy</w:t>
      </w:r>
      <w:r>
        <w:rPr>
          <w:spacing w:val="4"/>
          <w:w w:val="105"/>
        </w:rPr>
        <w:t> </w:t>
      </w:r>
      <w:r>
        <w:rPr>
          <w:w w:val="105"/>
        </w:rPr>
        <w:t>Renewal</w:t>
      </w:r>
      <w:r>
        <w:rPr>
          <w:spacing w:val="4"/>
          <w:w w:val="105"/>
        </w:rPr>
        <w:t> </w:t>
      </w:r>
      <w:r>
        <w:rPr>
          <w:spacing w:val="-2"/>
          <w:w w:val="105"/>
        </w:rPr>
        <w:t>Status</w:t>
      </w:r>
    </w:p>
    <w:p>
      <w:pPr>
        <w:pStyle w:val="BodyText"/>
        <w:spacing w:before="4"/>
        <w:rPr>
          <w:sz w:val="20"/>
        </w:rPr>
      </w:pPr>
    </w:p>
    <w:p>
      <w:pPr>
        <w:pStyle w:val="BodyText"/>
        <w:spacing w:line="20" w:lineRule="exact"/>
        <w:ind w:left="-4"/>
        <w:rPr>
          <w:sz w:val="2"/>
        </w:rPr>
      </w:pPr>
      <w:r>
        <w:rPr>
          <w:sz w:val="2"/>
        </w:rPr>
        <mc:AlternateContent>
          <mc:Choice Requires="wps">
            <w:drawing>
              <wp:inline distT="0" distB="0" distL="0" distR="0">
                <wp:extent cx="6548755" cy="5080"/>
                <wp:effectExtent l="9525" t="0" r="0" b="4445"/>
                <wp:docPr id="28" name="Group 28"/>
                <wp:cNvGraphicFramePr>
                  <a:graphicFrameLocks/>
                </wp:cNvGraphicFramePr>
                <a:graphic>
                  <a:graphicData uri="http://schemas.microsoft.com/office/word/2010/wordprocessingGroup">
                    <wpg:wgp>
                      <wpg:cNvPr id="28" name="Group 28"/>
                      <wpg:cNvGrpSpPr/>
                      <wpg:grpSpPr>
                        <a:xfrm>
                          <a:off x="0" y="0"/>
                          <a:ext cx="6548755" cy="5080"/>
                          <a:chExt cx="6548755" cy="5080"/>
                        </a:xfrm>
                      </wpg:grpSpPr>
                      <wps:wsp>
                        <wps:cNvPr id="29" name="Graphic 29"/>
                        <wps:cNvSpPr/>
                        <wps:spPr>
                          <a:xfrm>
                            <a:off x="0" y="2527"/>
                            <a:ext cx="6548755" cy="1270"/>
                          </a:xfrm>
                          <a:custGeom>
                            <a:avLst/>
                            <a:gdLst/>
                            <a:ahLst/>
                            <a:cxnLst/>
                            <a:rect l="l" t="t" r="r" b="b"/>
                            <a:pathLst>
                              <a:path w="6548755" h="0">
                                <a:moveTo>
                                  <a:pt x="0" y="0"/>
                                </a:moveTo>
                                <a:lnTo>
                                  <a:pt x="6548653" y="0"/>
                                </a:lnTo>
                              </a:path>
                              <a:path w="6548755" h="0">
                                <a:moveTo>
                                  <a:pt x="0" y="0"/>
                                </a:moveTo>
                                <a:lnTo>
                                  <a:pt x="654865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15.65pt;height:.4pt;mso-position-horizontal-relative:char;mso-position-vertical-relative:line" id="docshapegroup11" coordorigin="0,0" coordsize="10313,8">
                <v:shape style="position:absolute;left:0;top:3;width:10313;height:2" id="docshape12" coordorigin="0,4" coordsize="10313,0" path="m0,4l10313,4m0,4l10313,4e" filled="false" stroked="true" strokeweight=".398pt" strokecolor="#000000">
                  <v:path arrowok="t"/>
                  <v:stroke dashstyle="solid"/>
                </v:shape>
              </v:group>
            </w:pict>
          </mc:Fallback>
        </mc:AlternateContent>
      </w:r>
      <w:r>
        <w:rPr>
          <w:sz w:val="2"/>
        </w:rPr>
      </w:r>
    </w:p>
    <w:p>
      <w:pPr>
        <w:pStyle w:val="BodyText"/>
        <w:tabs>
          <w:tab w:pos="4001" w:val="left" w:leader="none"/>
          <w:tab w:pos="7803" w:val="left" w:leader="none"/>
        </w:tabs>
        <w:spacing w:before="98"/>
        <w:ind w:left="119"/>
      </w:pPr>
      <w:r>
        <w:rPr>
          <w:spacing w:val="-2"/>
          <w:w w:val="105"/>
        </w:rPr>
        <w:t>Variable</w:t>
      </w:r>
      <w:r>
        <w:rPr/>
        <w:tab/>
      </w:r>
      <w:r>
        <w:rPr>
          <w:spacing w:val="-2"/>
          <w:w w:val="105"/>
        </w:rPr>
        <w:t>Global</w:t>
      </w:r>
      <w:r>
        <w:rPr/>
        <w:tab/>
      </w:r>
      <w:r>
        <w:rPr>
          <w:spacing w:val="-2"/>
          <w:w w:val="105"/>
        </w:rPr>
        <w:t>Effective</w:t>
      </w:r>
    </w:p>
    <w:p>
      <w:pPr>
        <w:pStyle w:val="BodyText"/>
        <w:spacing w:before="9"/>
        <w:rPr>
          <w:sz w:val="9"/>
        </w:rPr>
      </w:pPr>
      <w:r>
        <w:rPr>
          <w:sz w:val="9"/>
        </w:rPr>
        <mc:AlternateContent>
          <mc:Choice Requires="wps">
            <w:drawing>
              <wp:anchor distT="0" distB="0" distL="0" distR="0" allowOverlap="1" layoutInCell="1" locked="0" behindDoc="1" simplePos="0" relativeHeight="487598080">
                <wp:simplePos x="0" y="0"/>
                <wp:positionH relativeFrom="page">
                  <wp:posOffset>2580563</wp:posOffset>
                </wp:positionH>
                <wp:positionV relativeFrom="paragraph">
                  <wp:posOffset>86895</wp:posOffset>
                </wp:positionV>
                <wp:extent cx="2181860"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2181860" cy="1270"/>
                        </a:xfrm>
                        <a:custGeom>
                          <a:avLst/>
                          <a:gdLst/>
                          <a:ahLst/>
                          <a:cxnLst/>
                          <a:rect l="l" t="t" r="r" b="b"/>
                          <a:pathLst>
                            <a:path w="2181860" h="0">
                              <a:moveTo>
                                <a:pt x="0" y="0"/>
                              </a:moveTo>
                              <a:lnTo>
                                <a:pt x="2181618" y="0"/>
                              </a:lnTo>
                            </a:path>
                          </a:pathLst>
                        </a:custGeom>
                        <a:ln w="445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3.194pt;margin-top:6.842172pt;width:171.8pt;height:.1pt;mso-position-horizontal-relative:page;mso-position-vertical-relative:paragraph;z-index:-15718400;mso-wrap-distance-left:0;mso-wrap-distance-right:0" id="docshape13" coordorigin="4064,137" coordsize="3436,0" path="m4064,137l7500,137e" filled="false" stroked="true" strokeweight=".351pt" strokecolor="#000000">
                <v:path arrowok="t"/>
                <v:stroke dashstyle="solid"/>
                <w10:wrap type="topAndBottom"/>
              </v:shape>
            </w:pict>
          </mc:Fallback>
        </mc:AlternateContent>
      </w:r>
      <w:r>
        <w:rPr>
          <w:sz w:val="9"/>
        </w:rPr>
        <mc:AlternateContent>
          <mc:Choice Requires="wps">
            <w:drawing>
              <wp:anchor distT="0" distB="0" distL="0" distR="0" allowOverlap="1" layoutInCell="1" locked="0" behindDoc="1" simplePos="0" relativeHeight="487598592">
                <wp:simplePos x="0" y="0"/>
                <wp:positionH relativeFrom="page">
                  <wp:posOffset>4910848</wp:posOffset>
                </wp:positionH>
                <wp:positionV relativeFrom="paragraph">
                  <wp:posOffset>86895</wp:posOffset>
                </wp:positionV>
                <wp:extent cx="2478405"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2478405" cy="1270"/>
                        </a:xfrm>
                        <a:custGeom>
                          <a:avLst/>
                          <a:gdLst/>
                          <a:ahLst/>
                          <a:cxnLst/>
                          <a:rect l="l" t="t" r="r" b="b"/>
                          <a:pathLst>
                            <a:path w="2478405" h="0">
                              <a:moveTo>
                                <a:pt x="0" y="0"/>
                              </a:moveTo>
                              <a:lnTo>
                                <a:pt x="2477871" y="0"/>
                              </a:lnTo>
                            </a:path>
                          </a:pathLst>
                        </a:custGeom>
                        <a:ln w="445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86.681pt;margin-top:6.842172pt;width:195.15pt;height:.1pt;mso-position-horizontal-relative:page;mso-position-vertical-relative:paragraph;z-index:-15717888;mso-wrap-distance-left:0;mso-wrap-distance-right:0" id="docshape14" coordorigin="7734,137" coordsize="3903,0" path="m7734,137l11636,137e" filled="false" stroked="true" strokeweight=".351pt" strokecolor="#000000">
                <v:path arrowok="t"/>
                <v:stroke dashstyle="solid"/>
                <w10:wrap type="topAndBottom"/>
              </v:shape>
            </w:pict>
          </mc:Fallback>
        </mc:AlternateContent>
      </w:r>
    </w:p>
    <w:p>
      <w:pPr>
        <w:pStyle w:val="BodyText"/>
        <w:spacing w:before="3" w:after="1"/>
        <w:rPr>
          <w:sz w:val="19"/>
        </w:rPr>
      </w:pPr>
    </w:p>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07"/>
        <w:gridCol w:w="1451"/>
        <w:gridCol w:w="1176"/>
        <w:gridCol w:w="1013"/>
        <w:gridCol w:w="2209"/>
        <w:gridCol w:w="1957"/>
      </w:tblGrid>
      <w:tr>
        <w:trPr>
          <w:trHeight w:val="321" w:hRule="atLeast"/>
        </w:trPr>
        <w:tc>
          <w:tcPr>
            <w:tcW w:w="2507" w:type="dxa"/>
            <w:tcBorders>
              <w:bottom w:val="single" w:sz="4" w:space="0" w:color="000000"/>
            </w:tcBorders>
          </w:tcPr>
          <w:p>
            <w:pPr>
              <w:pStyle w:val="TableParagraph"/>
              <w:jc w:val="left"/>
              <w:rPr>
                <w:sz w:val="22"/>
              </w:rPr>
            </w:pPr>
          </w:p>
        </w:tc>
        <w:tc>
          <w:tcPr>
            <w:tcW w:w="1451" w:type="dxa"/>
            <w:tcBorders>
              <w:bottom w:val="single" w:sz="4" w:space="0" w:color="000000"/>
            </w:tcBorders>
          </w:tcPr>
          <w:p>
            <w:pPr>
              <w:pStyle w:val="TableParagraph"/>
              <w:spacing w:line="231" w:lineRule="exact"/>
              <w:rPr>
                <w:sz w:val="24"/>
              </w:rPr>
            </w:pPr>
            <w:r>
              <w:rPr>
                <w:w w:val="105"/>
                <w:sz w:val="24"/>
              </w:rPr>
              <w:t>Full</w:t>
            </w:r>
            <w:r>
              <w:rPr>
                <w:spacing w:val="-1"/>
                <w:w w:val="105"/>
                <w:sz w:val="24"/>
              </w:rPr>
              <w:t> </w:t>
            </w:r>
            <w:r>
              <w:rPr>
                <w:spacing w:val="-2"/>
                <w:w w:val="105"/>
                <w:sz w:val="24"/>
              </w:rPr>
              <w:t>Sample</w:t>
            </w:r>
          </w:p>
        </w:tc>
        <w:tc>
          <w:tcPr>
            <w:tcW w:w="1176" w:type="dxa"/>
            <w:tcBorders>
              <w:bottom w:val="single" w:sz="4" w:space="0" w:color="000000"/>
            </w:tcBorders>
          </w:tcPr>
          <w:p>
            <w:pPr>
              <w:pStyle w:val="TableParagraph"/>
              <w:spacing w:line="231" w:lineRule="exact"/>
              <w:ind w:right="27"/>
              <w:rPr>
                <w:sz w:val="24"/>
              </w:rPr>
            </w:pPr>
            <w:r>
              <w:rPr>
                <w:spacing w:val="-2"/>
                <w:sz w:val="24"/>
              </w:rPr>
              <w:t>Renewed</w:t>
            </w:r>
          </w:p>
        </w:tc>
        <w:tc>
          <w:tcPr>
            <w:tcW w:w="1013" w:type="dxa"/>
            <w:tcBorders>
              <w:bottom w:val="single" w:sz="4" w:space="0" w:color="000000"/>
            </w:tcBorders>
          </w:tcPr>
          <w:p>
            <w:pPr>
              <w:pStyle w:val="TableParagraph"/>
              <w:spacing w:line="231" w:lineRule="exact"/>
              <w:ind w:left="1" w:right="2"/>
              <w:rPr>
                <w:sz w:val="24"/>
              </w:rPr>
            </w:pPr>
            <w:r>
              <w:rPr>
                <w:spacing w:val="-5"/>
                <w:w w:val="110"/>
                <w:sz w:val="24"/>
              </w:rPr>
              <w:t>Cut</w:t>
            </w:r>
          </w:p>
        </w:tc>
        <w:tc>
          <w:tcPr>
            <w:tcW w:w="2209" w:type="dxa"/>
            <w:tcBorders>
              <w:bottom w:val="single" w:sz="4" w:space="0" w:color="000000"/>
            </w:tcBorders>
          </w:tcPr>
          <w:p>
            <w:pPr>
              <w:pStyle w:val="TableParagraph"/>
              <w:spacing w:line="231" w:lineRule="exact"/>
              <w:ind w:left="31" w:right="3"/>
              <w:rPr>
                <w:sz w:val="24"/>
              </w:rPr>
            </w:pPr>
            <w:r>
              <w:rPr>
                <w:sz w:val="24"/>
              </w:rPr>
              <w:t>Renewed</w:t>
            </w:r>
            <w:r>
              <w:rPr>
                <w:spacing w:val="24"/>
                <w:sz w:val="24"/>
              </w:rPr>
              <w:t> </w:t>
            </w:r>
            <w:r>
              <w:rPr>
                <w:spacing w:val="-2"/>
                <w:sz w:val="24"/>
              </w:rPr>
              <w:t>(Control)</w:t>
            </w:r>
          </w:p>
        </w:tc>
        <w:tc>
          <w:tcPr>
            <w:tcW w:w="1957" w:type="dxa"/>
            <w:tcBorders>
              <w:bottom w:val="single" w:sz="4" w:space="0" w:color="000000"/>
            </w:tcBorders>
          </w:tcPr>
          <w:p>
            <w:pPr>
              <w:pStyle w:val="TableParagraph"/>
              <w:spacing w:line="231" w:lineRule="exact"/>
              <w:ind w:left="1" w:right="1"/>
              <w:rPr>
                <w:sz w:val="24"/>
              </w:rPr>
            </w:pPr>
            <w:r>
              <w:rPr>
                <w:w w:val="110"/>
                <w:sz w:val="24"/>
              </w:rPr>
              <w:t>Cut</w:t>
            </w:r>
            <w:r>
              <w:rPr>
                <w:spacing w:val="18"/>
                <w:w w:val="110"/>
                <w:sz w:val="24"/>
              </w:rPr>
              <w:t> </w:t>
            </w:r>
            <w:r>
              <w:rPr>
                <w:spacing w:val="-2"/>
                <w:w w:val="110"/>
                <w:sz w:val="24"/>
              </w:rPr>
              <w:t>(Treatment)</w:t>
            </w:r>
          </w:p>
        </w:tc>
      </w:tr>
      <w:tr>
        <w:trPr>
          <w:trHeight w:val="513" w:hRule="atLeast"/>
        </w:trPr>
        <w:tc>
          <w:tcPr>
            <w:tcW w:w="2507" w:type="dxa"/>
            <w:tcBorders>
              <w:top w:val="single" w:sz="4" w:space="0" w:color="000000"/>
            </w:tcBorders>
          </w:tcPr>
          <w:p>
            <w:pPr>
              <w:pStyle w:val="TableParagraph"/>
              <w:spacing w:before="109"/>
              <w:ind w:left="119"/>
              <w:jc w:val="left"/>
              <w:rPr>
                <w:sz w:val="24"/>
              </w:rPr>
            </w:pPr>
            <w:r>
              <w:rPr>
                <w:spacing w:val="-2"/>
                <w:w w:val="105"/>
                <w:sz w:val="24"/>
              </w:rPr>
              <w:t>Population</w:t>
            </w:r>
          </w:p>
        </w:tc>
        <w:tc>
          <w:tcPr>
            <w:tcW w:w="1451" w:type="dxa"/>
            <w:tcBorders>
              <w:top w:val="single" w:sz="4" w:space="0" w:color="000000"/>
            </w:tcBorders>
          </w:tcPr>
          <w:p>
            <w:pPr>
              <w:pStyle w:val="TableParagraph"/>
              <w:spacing w:before="109"/>
              <w:rPr>
                <w:sz w:val="24"/>
              </w:rPr>
            </w:pPr>
            <w:r>
              <w:rPr>
                <w:spacing w:val="-2"/>
                <w:sz w:val="24"/>
              </w:rPr>
              <w:t>5,072</w:t>
            </w:r>
          </w:p>
        </w:tc>
        <w:tc>
          <w:tcPr>
            <w:tcW w:w="1176" w:type="dxa"/>
            <w:tcBorders>
              <w:top w:val="single" w:sz="4" w:space="0" w:color="000000"/>
            </w:tcBorders>
          </w:tcPr>
          <w:p>
            <w:pPr>
              <w:pStyle w:val="TableParagraph"/>
              <w:spacing w:before="109"/>
              <w:ind w:left="2" w:right="27"/>
              <w:rPr>
                <w:sz w:val="24"/>
              </w:rPr>
            </w:pPr>
            <w:r>
              <w:rPr>
                <w:spacing w:val="-2"/>
                <w:sz w:val="24"/>
              </w:rPr>
              <w:t>4,733</w:t>
            </w:r>
          </w:p>
        </w:tc>
        <w:tc>
          <w:tcPr>
            <w:tcW w:w="1013" w:type="dxa"/>
            <w:tcBorders>
              <w:top w:val="single" w:sz="4" w:space="0" w:color="000000"/>
            </w:tcBorders>
          </w:tcPr>
          <w:p>
            <w:pPr>
              <w:pStyle w:val="TableParagraph"/>
              <w:spacing w:before="109"/>
              <w:ind w:left="1" w:right="1"/>
              <w:rPr>
                <w:sz w:val="24"/>
              </w:rPr>
            </w:pPr>
            <w:r>
              <w:rPr>
                <w:spacing w:val="-2"/>
                <w:sz w:val="24"/>
              </w:rPr>
              <w:t>5,139</w:t>
            </w:r>
          </w:p>
        </w:tc>
        <w:tc>
          <w:tcPr>
            <w:tcW w:w="2209" w:type="dxa"/>
            <w:tcBorders>
              <w:top w:val="single" w:sz="4" w:space="0" w:color="000000"/>
            </w:tcBorders>
          </w:tcPr>
          <w:p>
            <w:pPr>
              <w:pStyle w:val="TableParagraph"/>
              <w:spacing w:before="109"/>
              <w:ind w:left="31" w:right="1"/>
              <w:rPr>
                <w:sz w:val="24"/>
              </w:rPr>
            </w:pPr>
            <w:r>
              <w:rPr>
                <w:spacing w:val="-2"/>
                <w:sz w:val="24"/>
              </w:rPr>
              <w:t>4,885</w:t>
            </w:r>
          </w:p>
        </w:tc>
        <w:tc>
          <w:tcPr>
            <w:tcW w:w="1957" w:type="dxa"/>
            <w:tcBorders>
              <w:top w:val="single" w:sz="4" w:space="0" w:color="000000"/>
            </w:tcBorders>
          </w:tcPr>
          <w:p>
            <w:pPr>
              <w:pStyle w:val="TableParagraph"/>
              <w:spacing w:before="109"/>
              <w:ind w:left="1" w:right="1"/>
              <w:rPr>
                <w:sz w:val="24"/>
              </w:rPr>
            </w:pPr>
            <w:r>
              <w:rPr>
                <w:spacing w:val="-2"/>
                <w:sz w:val="24"/>
              </w:rPr>
              <w:t>5,186</w:t>
            </w:r>
          </w:p>
        </w:tc>
      </w:tr>
      <w:tr>
        <w:trPr>
          <w:trHeight w:val="478" w:hRule="atLeast"/>
        </w:trPr>
        <w:tc>
          <w:tcPr>
            <w:tcW w:w="2507" w:type="dxa"/>
          </w:tcPr>
          <w:p>
            <w:pPr>
              <w:pStyle w:val="TableParagraph"/>
              <w:jc w:val="left"/>
              <w:rPr>
                <w:sz w:val="22"/>
              </w:rPr>
            </w:pPr>
          </w:p>
        </w:tc>
        <w:tc>
          <w:tcPr>
            <w:tcW w:w="1451" w:type="dxa"/>
          </w:tcPr>
          <w:p>
            <w:pPr>
              <w:pStyle w:val="TableParagraph"/>
              <w:spacing w:before="74"/>
              <w:rPr>
                <w:sz w:val="24"/>
              </w:rPr>
            </w:pPr>
            <w:r>
              <w:rPr>
                <w:spacing w:val="-2"/>
                <w:sz w:val="24"/>
              </w:rPr>
              <w:t>(7,936)</w:t>
            </w:r>
          </w:p>
        </w:tc>
        <w:tc>
          <w:tcPr>
            <w:tcW w:w="1176" w:type="dxa"/>
          </w:tcPr>
          <w:p>
            <w:pPr>
              <w:pStyle w:val="TableParagraph"/>
              <w:spacing w:before="74"/>
              <w:ind w:left="2" w:right="27"/>
              <w:rPr>
                <w:sz w:val="24"/>
              </w:rPr>
            </w:pPr>
            <w:r>
              <w:rPr>
                <w:spacing w:val="-2"/>
                <w:sz w:val="24"/>
              </w:rPr>
              <w:t>(7,291)</w:t>
            </w:r>
          </w:p>
        </w:tc>
        <w:tc>
          <w:tcPr>
            <w:tcW w:w="1013" w:type="dxa"/>
          </w:tcPr>
          <w:p>
            <w:pPr>
              <w:pStyle w:val="TableParagraph"/>
              <w:spacing w:before="74"/>
              <w:ind w:left="2" w:right="1"/>
              <w:rPr>
                <w:sz w:val="24"/>
              </w:rPr>
            </w:pPr>
            <w:r>
              <w:rPr>
                <w:spacing w:val="-2"/>
                <w:sz w:val="24"/>
              </w:rPr>
              <w:t>(8,058)</w:t>
            </w:r>
          </w:p>
        </w:tc>
        <w:tc>
          <w:tcPr>
            <w:tcW w:w="2209" w:type="dxa"/>
          </w:tcPr>
          <w:p>
            <w:pPr>
              <w:pStyle w:val="TableParagraph"/>
              <w:spacing w:before="74"/>
              <w:ind w:left="31"/>
              <w:rPr>
                <w:sz w:val="24"/>
              </w:rPr>
            </w:pPr>
            <w:r>
              <w:rPr>
                <w:spacing w:val="-2"/>
                <w:sz w:val="24"/>
              </w:rPr>
              <w:t>(7,036)</w:t>
            </w:r>
          </w:p>
        </w:tc>
        <w:tc>
          <w:tcPr>
            <w:tcW w:w="1957" w:type="dxa"/>
          </w:tcPr>
          <w:p>
            <w:pPr>
              <w:pStyle w:val="TableParagraph"/>
              <w:spacing w:before="74"/>
              <w:ind w:left="2" w:right="1"/>
              <w:rPr>
                <w:sz w:val="24"/>
              </w:rPr>
            </w:pPr>
            <w:r>
              <w:rPr>
                <w:spacing w:val="-2"/>
                <w:sz w:val="24"/>
              </w:rPr>
              <w:t>(8,229)</w:t>
            </w:r>
          </w:p>
        </w:tc>
      </w:tr>
      <w:tr>
        <w:trPr>
          <w:trHeight w:val="478" w:hRule="atLeast"/>
        </w:trPr>
        <w:tc>
          <w:tcPr>
            <w:tcW w:w="2507" w:type="dxa"/>
          </w:tcPr>
          <w:p>
            <w:pPr>
              <w:pStyle w:val="TableParagraph"/>
              <w:spacing w:before="74"/>
              <w:ind w:left="119"/>
              <w:jc w:val="left"/>
              <w:rPr>
                <w:sz w:val="24"/>
              </w:rPr>
            </w:pPr>
            <w:r>
              <w:rPr>
                <w:spacing w:val="-4"/>
                <w:w w:val="110"/>
                <w:sz w:val="24"/>
              </w:rPr>
              <w:t>Poverty</w:t>
            </w:r>
            <w:r>
              <w:rPr>
                <w:spacing w:val="-6"/>
                <w:w w:val="110"/>
                <w:sz w:val="24"/>
              </w:rPr>
              <w:t> </w:t>
            </w:r>
            <w:r>
              <w:rPr>
                <w:spacing w:val="-4"/>
                <w:w w:val="110"/>
                <w:sz w:val="24"/>
              </w:rPr>
              <w:t>Rate</w:t>
            </w:r>
          </w:p>
        </w:tc>
        <w:tc>
          <w:tcPr>
            <w:tcW w:w="1451" w:type="dxa"/>
          </w:tcPr>
          <w:p>
            <w:pPr>
              <w:pStyle w:val="TableParagraph"/>
              <w:spacing w:before="74"/>
              <w:rPr>
                <w:sz w:val="24"/>
              </w:rPr>
            </w:pPr>
            <w:r>
              <w:rPr>
                <w:spacing w:val="-4"/>
                <w:sz w:val="24"/>
              </w:rPr>
              <w:t>0.11</w:t>
            </w:r>
          </w:p>
        </w:tc>
        <w:tc>
          <w:tcPr>
            <w:tcW w:w="1176" w:type="dxa"/>
          </w:tcPr>
          <w:p>
            <w:pPr>
              <w:pStyle w:val="TableParagraph"/>
              <w:spacing w:before="74"/>
              <w:ind w:left="1" w:right="27"/>
              <w:rPr>
                <w:sz w:val="24"/>
              </w:rPr>
            </w:pPr>
            <w:r>
              <w:rPr>
                <w:spacing w:val="-4"/>
                <w:sz w:val="24"/>
              </w:rPr>
              <w:t>0.11</w:t>
            </w:r>
          </w:p>
        </w:tc>
        <w:tc>
          <w:tcPr>
            <w:tcW w:w="1013" w:type="dxa"/>
          </w:tcPr>
          <w:p>
            <w:pPr>
              <w:pStyle w:val="TableParagraph"/>
              <w:spacing w:before="74"/>
              <w:ind w:left="1" w:right="1"/>
              <w:rPr>
                <w:sz w:val="24"/>
              </w:rPr>
            </w:pPr>
            <w:r>
              <w:rPr>
                <w:spacing w:val="-4"/>
                <w:sz w:val="24"/>
              </w:rPr>
              <w:t>0.11</w:t>
            </w:r>
          </w:p>
        </w:tc>
        <w:tc>
          <w:tcPr>
            <w:tcW w:w="2209" w:type="dxa"/>
          </w:tcPr>
          <w:p>
            <w:pPr>
              <w:pStyle w:val="TableParagraph"/>
              <w:spacing w:before="74"/>
              <w:ind w:left="31" w:right="2"/>
              <w:rPr>
                <w:sz w:val="24"/>
              </w:rPr>
            </w:pPr>
            <w:r>
              <w:rPr>
                <w:spacing w:val="-4"/>
                <w:sz w:val="24"/>
              </w:rPr>
              <w:t>0.10</w:t>
            </w:r>
          </w:p>
        </w:tc>
        <w:tc>
          <w:tcPr>
            <w:tcW w:w="1957" w:type="dxa"/>
          </w:tcPr>
          <w:p>
            <w:pPr>
              <w:pStyle w:val="TableParagraph"/>
              <w:spacing w:before="74"/>
              <w:ind w:left="1" w:right="1"/>
              <w:rPr>
                <w:sz w:val="24"/>
              </w:rPr>
            </w:pPr>
            <w:r>
              <w:rPr>
                <w:spacing w:val="-4"/>
                <w:sz w:val="24"/>
              </w:rPr>
              <w:t>0.11</w:t>
            </w:r>
          </w:p>
        </w:tc>
      </w:tr>
      <w:tr>
        <w:trPr>
          <w:trHeight w:val="478" w:hRule="atLeast"/>
        </w:trPr>
        <w:tc>
          <w:tcPr>
            <w:tcW w:w="2507" w:type="dxa"/>
          </w:tcPr>
          <w:p>
            <w:pPr>
              <w:pStyle w:val="TableParagraph"/>
              <w:jc w:val="left"/>
              <w:rPr>
                <w:sz w:val="22"/>
              </w:rPr>
            </w:pPr>
          </w:p>
        </w:tc>
        <w:tc>
          <w:tcPr>
            <w:tcW w:w="1451" w:type="dxa"/>
          </w:tcPr>
          <w:p>
            <w:pPr>
              <w:pStyle w:val="TableParagraph"/>
              <w:spacing w:before="74"/>
              <w:rPr>
                <w:sz w:val="24"/>
              </w:rPr>
            </w:pPr>
            <w:r>
              <w:rPr>
                <w:spacing w:val="-2"/>
                <w:w w:val="105"/>
                <w:sz w:val="24"/>
              </w:rPr>
              <w:t>(0.08)</w:t>
            </w:r>
          </w:p>
        </w:tc>
        <w:tc>
          <w:tcPr>
            <w:tcW w:w="1176" w:type="dxa"/>
          </w:tcPr>
          <w:p>
            <w:pPr>
              <w:pStyle w:val="TableParagraph"/>
              <w:spacing w:before="74"/>
              <w:ind w:left="2" w:right="27"/>
              <w:rPr>
                <w:sz w:val="24"/>
              </w:rPr>
            </w:pPr>
            <w:r>
              <w:rPr>
                <w:spacing w:val="-2"/>
                <w:w w:val="105"/>
                <w:sz w:val="24"/>
              </w:rPr>
              <w:t>(0.07)</w:t>
            </w:r>
          </w:p>
        </w:tc>
        <w:tc>
          <w:tcPr>
            <w:tcW w:w="1013" w:type="dxa"/>
          </w:tcPr>
          <w:p>
            <w:pPr>
              <w:pStyle w:val="TableParagraph"/>
              <w:spacing w:before="74"/>
              <w:ind w:left="2" w:right="1"/>
              <w:rPr>
                <w:sz w:val="24"/>
              </w:rPr>
            </w:pPr>
            <w:r>
              <w:rPr>
                <w:spacing w:val="-2"/>
                <w:w w:val="105"/>
                <w:sz w:val="24"/>
              </w:rPr>
              <w:t>(0.08)</w:t>
            </w:r>
          </w:p>
        </w:tc>
        <w:tc>
          <w:tcPr>
            <w:tcW w:w="2209" w:type="dxa"/>
          </w:tcPr>
          <w:p>
            <w:pPr>
              <w:pStyle w:val="TableParagraph"/>
              <w:spacing w:before="74"/>
              <w:ind w:left="31"/>
              <w:rPr>
                <w:sz w:val="24"/>
              </w:rPr>
            </w:pPr>
            <w:r>
              <w:rPr>
                <w:spacing w:val="-2"/>
                <w:w w:val="105"/>
                <w:sz w:val="24"/>
              </w:rPr>
              <w:t>(0.07)</w:t>
            </w:r>
          </w:p>
        </w:tc>
        <w:tc>
          <w:tcPr>
            <w:tcW w:w="1957" w:type="dxa"/>
          </w:tcPr>
          <w:p>
            <w:pPr>
              <w:pStyle w:val="TableParagraph"/>
              <w:spacing w:before="74"/>
              <w:ind w:left="2" w:right="1"/>
              <w:rPr>
                <w:sz w:val="24"/>
              </w:rPr>
            </w:pPr>
            <w:r>
              <w:rPr>
                <w:spacing w:val="-2"/>
                <w:w w:val="105"/>
                <w:sz w:val="24"/>
              </w:rPr>
              <w:t>(0.08)</w:t>
            </w:r>
          </w:p>
        </w:tc>
      </w:tr>
      <w:tr>
        <w:trPr>
          <w:trHeight w:val="478" w:hRule="atLeast"/>
        </w:trPr>
        <w:tc>
          <w:tcPr>
            <w:tcW w:w="2507" w:type="dxa"/>
          </w:tcPr>
          <w:p>
            <w:pPr>
              <w:pStyle w:val="TableParagraph"/>
              <w:spacing w:before="74"/>
              <w:ind w:left="119"/>
              <w:jc w:val="left"/>
              <w:rPr>
                <w:sz w:val="24"/>
              </w:rPr>
            </w:pPr>
            <w:r>
              <w:rPr>
                <w:w w:val="105"/>
                <w:sz w:val="24"/>
              </w:rPr>
              <w:t>%</w:t>
            </w:r>
            <w:r>
              <w:rPr>
                <w:spacing w:val="9"/>
                <w:w w:val="105"/>
                <w:sz w:val="24"/>
              </w:rPr>
              <w:t> </w:t>
            </w:r>
            <w:r>
              <w:rPr>
                <w:w w:val="105"/>
                <w:sz w:val="24"/>
              </w:rPr>
              <w:t>with</w:t>
            </w:r>
            <w:r>
              <w:rPr>
                <w:spacing w:val="9"/>
                <w:w w:val="105"/>
                <w:sz w:val="24"/>
              </w:rPr>
              <w:t> </w:t>
            </w:r>
            <w:r>
              <w:rPr>
                <w:spacing w:val="-4"/>
                <w:w w:val="105"/>
                <w:sz w:val="24"/>
              </w:rPr>
              <w:t>Kids</w:t>
            </w:r>
          </w:p>
        </w:tc>
        <w:tc>
          <w:tcPr>
            <w:tcW w:w="1451" w:type="dxa"/>
          </w:tcPr>
          <w:p>
            <w:pPr>
              <w:pStyle w:val="TableParagraph"/>
              <w:spacing w:before="74"/>
              <w:rPr>
                <w:sz w:val="24"/>
              </w:rPr>
            </w:pPr>
            <w:r>
              <w:rPr>
                <w:spacing w:val="-4"/>
                <w:sz w:val="24"/>
              </w:rPr>
              <w:t>0.39</w:t>
            </w:r>
          </w:p>
        </w:tc>
        <w:tc>
          <w:tcPr>
            <w:tcW w:w="1176" w:type="dxa"/>
          </w:tcPr>
          <w:p>
            <w:pPr>
              <w:pStyle w:val="TableParagraph"/>
              <w:spacing w:before="74"/>
              <w:ind w:left="1" w:right="27"/>
              <w:rPr>
                <w:sz w:val="24"/>
              </w:rPr>
            </w:pPr>
            <w:r>
              <w:rPr>
                <w:spacing w:val="-4"/>
                <w:sz w:val="24"/>
              </w:rPr>
              <w:t>0.40</w:t>
            </w:r>
          </w:p>
        </w:tc>
        <w:tc>
          <w:tcPr>
            <w:tcW w:w="1013" w:type="dxa"/>
          </w:tcPr>
          <w:p>
            <w:pPr>
              <w:pStyle w:val="TableParagraph"/>
              <w:spacing w:before="74"/>
              <w:ind w:left="1" w:right="1"/>
              <w:rPr>
                <w:sz w:val="24"/>
              </w:rPr>
            </w:pPr>
            <w:r>
              <w:rPr>
                <w:spacing w:val="-4"/>
                <w:sz w:val="24"/>
              </w:rPr>
              <w:t>0.39</w:t>
            </w:r>
          </w:p>
        </w:tc>
        <w:tc>
          <w:tcPr>
            <w:tcW w:w="2209" w:type="dxa"/>
          </w:tcPr>
          <w:p>
            <w:pPr>
              <w:pStyle w:val="TableParagraph"/>
              <w:spacing w:before="74"/>
              <w:ind w:left="31" w:right="2"/>
              <w:rPr>
                <w:sz w:val="24"/>
              </w:rPr>
            </w:pPr>
            <w:r>
              <w:rPr>
                <w:spacing w:val="-4"/>
                <w:sz w:val="24"/>
              </w:rPr>
              <w:t>0.39</w:t>
            </w:r>
          </w:p>
        </w:tc>
        <w:tc>
          <w:tcPr>
            <w:tcW w:w="1957" w:type="dxa"/>
          </w:tcPr>
          <w:p>
            <w:pPr>
              <w:pStyle w:val="TableParagraph"/>
              <w:spacing w:before="74"/>
              <w:ind w:left="1" w:right="1"/>
              <w:rPr>
                <w:sz w:val="24"/>
              </w:rPr>
            </w:pPr>
            <w:r>
              <w:rPr>
                <w:spacing w:val="-4"/>
                <w:sz w:val="24"/>
              </w:rPr>
              <w:t>0.39</w:t>
            </w:r>
          </w:p>
        </w:tc>
      </w:tr>
      <w:tr>
        <w:trPr>
          <w:trHeight w:val="478" w:hRule="atLeast"/>
        </w:trPr>
        <w:tc>
          <w:tcPr>
            <w:tcW w:w="2507" w:type="dxa"/>
          </w:tcPr>
          <w:p>
            <w:pPr>
              <w:pStyle w:val="TableParagraph"/>
              <w:jc w:val="left"/>
              <w:rPr>
                <w:sz w:val="22"/>
              </w:rPr>
            </w:pPr>
          </w:p>
        </w:tc>
        <w:tc>
          <w:tcPr>
            <w:tcW w:w="1451" w:type="dxa"/>
          </w:tcPr>
          <w:p>
            <w:pPr>
              <w:pStyle w:val="TableParagraph"/>
              <w:spacing w:before="74"/>
              <w:rPr>
                <w:sz w:val="24"/>
              </w:rPr>
            </w:pPr>
            <w:r>
              <w:rPr>
                <w:spacing w:val="-2"/>
                <w:w w:val="105"/>
                <w:sz w:val="24"/>
              </w:rPr>
              <w:t>(0.08)</w:t>
            </w:r>
          </w:p>
        </w:tc>
        <w:tc>
          <w:tcPr>
            <w:tcW w:w="1176" w:type="dxa"/>
          </w:tcPr>
          <w:p>
            <w:pPr>
              <w:pStyle w:val="TableParagraph"/>
              <w:spacing w:before="74"/>
              <w:ind w:left="2" w:right="27"/>
              <w:rPr>
                <w:sz w:val="24"/>
              </w:rPr>
            </w:pPr>
            <w:r>
              <w:rPr>
                <w:spacing w:val="-2"/>
                <w:w w:val="105"/>
                <w:sz w:val="24"/>
              </w:rPr>
              <w:t>(0.08)</w:t>
            </w:r>
          </w:p>
        </w:tc>
        <w:tc>
          <w:tcPr>
            <w:tcW w:w="1013" w:type="dxa"/>
          </w:tcPr>
          <w:p>
            <w:pPr>
              <w:pStyle w:val="TableParagraph"/>
              <w:spacing w:before="74"/>
              <w:ind w:left="2" w:right="1"/>
              <w:rPr>
                <w:sz w:val="24"/>
              </w:rPr>
            </w:pPr>
            <w:r>
              <w:rPr>
                <w:spacing w:val="-2"/>
                <w:w w:val="105"/>
                <w:sz w:val="24"/>
              </w:rPr>
              <w:t>(0.08)</w:t>
            </w:r>
          </w:p>
        </w:tc>
        <w:tc>
          <w:tcPr>
            <w:tcW w:w="2209" w:type="dxa"/>
          </w:tcPr>
          <w:p>
            <w:pPr>
              <w:pStyle w:val="TableParagraph"/>
              <w:spacing w:before="74"/>
              <w:ind w:left="31"/>
              <w:rPr>
                <w:sz w:val="24"/>
              </w:rPr>
            </w:pPr>
            <w:r>
              <w:rPr>
                <w:spacing w:val="-2"/>
                <w:w w:val="105"/>
                <w:sz w:val="24"/>
              </w:rPr>
              <w:t>(0.07)</w:t>
            </w:r>
          </w:p>
        </w:tc>
        <w:tc>
          <w:tcPr>
            <w:tcW w:w="1957" w:type="dxa"/>
          </w:tcPr>
          <w:p>
            <w:pPr>
              <w:pStyle w:val="TableParagraph"/>
              <w:spacing w:before="74"/>
              <w:ind w:left="2" w:right="1"/>
              <w:rPr>
                <w:sz w:val="24"/>
              </w:rPr>
            </w:pPr>
            <w:r>
              <w:rPr>
                <w:spacing w:val="-2"/>
                <w:w w:val="105"/>
                <w:sz w:val="24"/>
              </w:rPr>
              <w:t>(0.08)</w:t>
            </w:r>
          </w:p>
        </w:tc>
      </w:tr>
      <w:tr>
        <w:trPr>
          <w:trHeight w:val="478" w:hRule="atLeast"/>
        </w:trPr>
        <w:tc>
          <w:tcPr>
            <w:tcW w:w="2507" w:type="dxa"/>
          </w:tcPr>
          <w:p>
            <w:pPr>
              <w:pStyle w:val="TableParagraph"/>
              <w:tabs>
                <w:tab w:pos="546" w:val="left" w:leader="none"/>
                <w:tab w:pos="1930" w:val="left" w:leader="none"/>
              </w:tabs>
              <w:spacing w:before="74"/>
              <w:ind w:left="119"/>
              <w:jc w:val="left"/>
              <w:rPr>
                <w:sz w:val="24"/>
              </w:rPr>
            </w:pPr>
            <w:r>
              <w:rPr>
                <w:spacing w:val="-10"/>
                <w:sz w:val="24"/>
              </w:rPr>
              <w:t>%</w:t>
            </w:r>
            <w:r>
              <w:rPr>
                <w:sz w:val="24"/>
              </w:rPr>
              <w:tab/>
            </w:r>
            <w:r>
              <w:rPr>
                <w:spacing w:val="-2"/>
                <w:sz w:val="24"/>
              </w:rPr>
              <w:t>Households</w:t>
            </w:r>
            <w:r>
              <w:rPr>
                <w:sz w:val="24"/>
              </w:rPr>
              <w:tab/>
            </w:r>
            <w:r>
              <w:rPr>
                <w:spacing w:val="-4"/>
                <w:sz w:val="24"/>
              </w:rPr>
              <w:t>with</w:t>
            </w:r>
          </w:p>
        </w:tc>
        <w:tc>
          <w:tcPr>
            <w:tcW w:w="1451" w:type="dxa"/>
          </w:tcPr>
          <w:p>
            <w:pPr>
              <w:pStyle w:val="TableParagraph"/>
              <w:spacing w:before="74"/>
              <w:rPr>
                <w:sz w:val="24"/>
              </w:rPr>
            </w:pPr>
            <w:r>
              <w:rPr>
                <w:spacing w:val="-4"/>
                <w:sz w:val="24"/>
              </w:rPr>
              <w:t>0.09</w:t>
            </w:r>
          </w:p>
        </w:tc>
        <w:tc>
          <w:tcPr>
            <w:tcW w:w="1176" w:type="dxa"/>
          </w:tcPr>
          <w:p>
            <w:pPr>
              <w:pStyle w:val="TableParagraph"/>
              <w:spacing w:before="74"/>
              <w:ind w:left="1" w:right="27"/>
              <w:rPr>
                <w:sz w:val="24"/>
              </w:rPr>
            </w:pPr>
            <w:r>
              <w:rPr>
                <w:spacing w:val="-4"/>
                <w:sz w:val="24"/>
              </w:rPr>
              <w:t>0.09</w:t>
            </w:r>
          </w:p>
        </w:tc>
        <w:tc>
          <w:tcPr>
            <w:tcW w:w="1013" w:type="dxa"/>
          </w:tcPr>
          <w:p>
            <w:pPr>
              <w:pStyle w:val="TableParagraph"/>
              <w:spacing w:before="74"/>
              <w:ind w:left="1" w:right="1"/>
              <w:rPr>
                <w:sz w:val="24"/>
              </w:rPr>
            </w:pPr>
            <w:r>
              <w:rPr>
                <w:spacing w:val="-4"/>
                <w:sz w:val="24"/>
              </w:rPr>
              <w:t>0.09</w:t>
            </w:r>
          </w:p>
        </w:tc>
        <w:tc>
          <w:tcPr>
            <w:tcW w:w="2209" w:type="dxa"/>
          </w:tcPr>
          <w:p>
            <w:pPr>
              <w:pStyle w:val="TableParagraph"/>
              <w:spacing w:before="74"/>
              <w:ind w:left="31" w:right="2"/>
              <w:rPr>
                <w:sz w:val="24"/>
              </w:rPr>
            </w:pPr>
            <w:r>
              <w:rPr>
                <w:spacing w:val="-4"/>
                <w:sz w:val="24"/>
              </w:rPr>
              <w:t>0.09</w:t>
            </w:r>
          </w:p>
        </w:tc>
        <w:tc>
          <w:tcPr>
            <w:tcW w:w="1957" w:type="dxa"/>
          </w:tcPr>
          <w:p>
            <w:pPr>
              <w:pStyle w:val="TableParagraph"/>
              <w:spacing w:before="74"/>
              <w:ind w:left="1" w:right="1"/>
              <w:rPr>
                <w:sz w:val="24"/>
              </w:rPr>
            </w:pPr>
            <w:r>
              <w:rPr>
                <w:spacing w:val="-4"/>
                <w:sz w:val="24"/>
              </w:rPr>
              <w:t>0.08</w:t>
            </w:r>
          </w:p>
        </w:tc>
      </w:tr>
      <w:tr>
        <w:trPr>
          <w:trHeight w:val="896" w:hRule="atLeast"/>
        </w:trPr>
        <w:tc>
          <w:tcPr>
            <w:tcW w:w="2507" w:type="dxa"/>
          </w:tcPr>
          <w:p>
            <w:pPr>
              <w:pStyle w:val="TableParagraph"/>
              <w:spacing w:before="74"/>
              <w:ind w:left="119"/>
              <w:jc w:val="left"/>
              <w:rPr>
                <w:sz w:val="24"/>
              </w:rPr>
            </w:pPr>
            <w:r>
              <w:rPr>
                <w:w w:val="105"/>
                <w:sz w:val="24"/>
              </w:rPr>
              <w:t>Children</w:t>
            </w:r>
            <w:r>
              <w:rPr>
                <w:spacing w:val="17"/>
                <w:w w:val="105"/>
                <w:sz w:val="24"/>
              </w:rPr>
              <w:t> </w:t>
            </w:r>
            <w:r>
              <w:rPr>
                <w:w w:val="105"/>
                <w:sz w:val="24"/>
              </w:rPr>
              <w:t>under</w:t>
            </w:r>
            <w:r>
              <w:rPr>
                <w:spacing w:val="18"/>
                <w:w w:val="105"/>
                <w:sz w:val="24"/>
              </w:rPr>
              <w:t> </w:t>
            </w:r>
            <w:r>
              <w:rPr>
                <w:spacing w:val="-5"/>
                <w:w w:val="105"/>
                <w:sz w:val="24"/>
              </w:rPr>
              <w:t>18</w:t>
            </w:r>
          </w:p>
          <w:p>
            <w:pPr>
              <w:pStyle w:val="TableParagraph"/>
              <w:tabs>
                <w:tab w:pos="541" w:val="left" w:leader="none"/>
                <w:tab w:pos="1203" w:val="left" w:leader="none"/>
                <w:tab w:pos="1899" w:val="left" w:leader="none"/>
              </w:tabs>
              <w:spacing w:before="142"/>
              <w:ind w:left="119"/>
              <w:jc w:val="left"/>
              <w:rPr>
                <w:sz w:val="24"/>
              </w:rPr>
            </w:pPr>
            <w:r>
              <w:rPr>
                <w:spacing w:val="-10"/>
                <w:w w:val="105"/>
                <w:sz w:val="24"/>
              </w:rPr>
              <w:t>%</w:t>
            </w:r>
            <w:r>
              <w:rPr>
                <w:sz w:val="24"/>
              </w:rPr>
              <w:tab/>
            </w:r>
            <w:r>
              <w:rPr>
                <w:spacing w:val="-4"/>
                <w:w w:val="105"/>
                <w:sz w:val="24"/>
              </w:rPr>
              <w:t>Less</w:t>
            </w:r>
            <w:r>
              <w:rPr>
                <w:sz w:val="24"/>
              </w:rPr>
              <w:tab/>
            </w:r>
            <w:r>
              <w:rPr>
                <w:spacing w:val="-4"/>
                <w:w w:val="105"/>
                <w:sz w:val="24"/>
              </w:rPr>
              <w:t>than</w:t>
            </w:r>
            <w:r>
              <w:rPr>
                <w:sz w:val="24"/>
              </w:rPr>
              <w:tab/>
            </w:r>
            <w:r>
              <w:rPr>
                <w:spacing w:val="-4"/>
                <w:w w:val="105"/>
                <w:sz w:val="24"/>
              </w:rPr>
              <w:t>High</w:t>
            </w:r>
          </w:p>
        </w:tc>
        <w:tc>
          <w:tcPr>
            <w:tcW w:w="1451" w:type="dxa"/>
          </w:tcPr>
          <w:p>
            <w:pPr>
              <w:pStyle w:val="TableParagraph"/>
              <w:spacing w:before="14"/>
              <w:rPr>
                <w:sz w:val="24"/>
              </w:rPr>
            </w:pPr>
            <w:r>
              <w:rPr>
                <w:spacing w:val="-2"/>
                <w:w w:val="105"/>
                <w:sz w:val="24"/>
              </w:rPr>
              <w:t>(0.06)</w:t>
            </w:r>
          </w:p>
          <w:p>
            <w:pPr>
              <w:pStyle w:val="TableParagraph"/>
              <w:spacing w:before="202"/>
              <w:rPr>
                <w:sz w:val="24"/>
              </w:rPr>
            </w:pPr>
            <w:r>
              <w:rPr>
                <w:spacing w:val="-4"/>
                <w:sz w:val="24"/>
              </w:rPr>
              <w:t>0.16</w:t>
            </w:r>
          </w:p>
        </w:tc>
        <w:tc>
          <w:tcPr>
            <w:tcW w:w="1176" w:type="dxa"/>
          </w:tcPr>
          <w:p>
            <w:pPr>
              <w:pStyle w:val="TableParagraph"/>
              <w:spacing w:before="14"/>
              <w:ind w:left="274"/>
              <w:jc w:val="left"/>
              <w:rPr>
                <w:sz w:val="24"/>
              </w:rPr>
            </w:pPr>
            <w:r>
              <w:rPr>
                <w:spacing w:val="-2"/>
                <w:w w:val="105"/>
                <w:sz w:val="24"/>
              </w:rPr>
              <w:t>(0.05)</w:t>
            </w:r>
          </w:p>
          <w:p>
            <w:pPr>
              <w:pStyle w:val="TableParagraph"/>
              <w:spacing w:before="202"/>
              <w:ind w:left="365"/>
              <w:jc w:val="left"/>
              <w:rPr>
                <w:sz w:val="24"/>
              </w:rPr>
            </w:pPr>
            <w:r>
              <w:rPr>
                <w:spacing w:val="-4"/>
                <w:sz w:val="24"/>
              </w:rPr>
              <w:t>0.18</w:t>
            </w:r>
          </w:p>
        </w:tc>
        <w:tc>
          <w:tcPr>
            <w:tcW w:w="1013" w:type="dxa"/>
          </w:tcPr>
          <w:p>
            <w:pPr>
              <w:pStyle w:val="TableParagraph"/>
              <w:spacing w:before="14"/>
              <w:ind w:left="207"/>
              <w:jc w:val="left"/>
              <w:rPr>
                <w:sz w:val="24"/>
              </w:rPr>
            </w:pPr>
            <w:r>
              <w:rPr>
                <w:spacing w:val="-2"/>
                <w:w w:val="105"/>
                <w:sz w:val="24"/>
              </w:rPr>
              <w:t>(0.06)</w:t>
            </w:r>
          </w:p>
          <w:p>
            <w:pPr>
              <w:pStyle w:val="TableParagraph"/>
              <w:spacing w:before="202"/>
              <w:ind w:left="298"/>
              <w:jc w:val="left"/>
              <w:rPr>
                <w:sz w:val="24"/>
              </w:rPr>
            </w:pPr>
            <w:r>
              <w:rPr>
                <w:spacing w:val="-4"/>
                <w:sz w:val="24"/>
              </w:rPr>
              <w:t>0.15</w:t>
            </w:r>
          </w:p>
        </w:tc>
        <w:tc>
          <w:tcPr>
            <w:tcW w:w="2209" w:type="dxa"/>
          </w:tcPr>
          <w:p>
            <w:pPr>
              <w:pStyle w:val="TableParagraph"/>
              <w:spacing w:before="14"/>
              <w:ind w:left="31"/>
              <w:rPr>
                <w:sz w:val="24"/>
              </w:rPr>
            </w:pPr>
            <w:r>
              <w:rPr>
                <w:spacing w:val="-2"/>
                <w:w w:val="105"/>
                <w:sz w:val="24"/>
              </w:rPr>
              <w:t>(0.06)</w:t>
            </w:r>
          </w:p>
          <w:p>
            <w:pPr>
              <w:pStyle w:val="TableParagraph"/>
              <w:spacing w:before="202"/>
              <w:ind w:left="31" w:right="2"/>
              <w:rPr>
                <w:sz w:val="24"/>
              </w:rPr>
            </w:pPr>
            <w:r>
              <w:rPr>
                <w:spacing w:val="-4"/>
                <w:sz w:val="24"/>
              </w:rPr>
              <w:t>0.18</w:t>
            </w:r>
          </w:p>
        </w:tc>
        <w:tc>
          <w:tcPr>
            <w:tcW w:w="1957" w:type="dxa"/>
          </w:tcPr>
          <w:p>
            <w:pPr>
              <w:pStyle w:val="TableParagraph"/>
              <w:spacing w:before="14"/>
              <w:ind w:left="2" w:right="1"/>
              <w:rPr>
                <w:sz w:val="24"/>
              </w:rPr>
            </w:pPr>
            <w:r>
              <w:rPr>
                <w:spacing w:val="-2"/>
                <w:w w:val="105"/>
                <w:sz w:val="24"/>
              </w:rPr>
              <w:t>(0.05)</w:t>
            </w:r>
          </w:p>
          <w:p>
            <w:pPr>
              <w:pStyle w:val="TableParagraph"/>
              <w:spacing w:before="202"/>
              <w:ind w:left="1" w:right="1"/>
              <w:rPr>
                <w:sz w:val="24"/>
              </w:rPr>
            </w:pPr>
            <w:r>
              <w:rPr>
                <w:spacing w:val="-4"/>
                <w:sz w:val="24"/>
              </w:rPr>
              <w:t>0.16</w:t>
            </w:r>
          </w:p>
        </w:tc>
      </w:tr>
      <w:tr>
        <w:trPr>
          <w:trHeight w:val="895" w:hRule="atLeast"/>
        </w:trPr>
        <w:tc>
          <w:tcPr>
            <w:tcW w:w="2507" w:type="dxa"/>
          </w:tcPr>
          <w:p>
            <w:pPr>
              <w:pStyle w:val="TableParagraph"/>
              <w:spacing w:before="74"/>
              <w:ind w:left="119"/>
              <w:jc w:val="left"/>
              <w:rPr>
                <w:sz w:val="24"/>
              </w:rPr>
            </w:pPr>
            <w:r>
              <w:rPr>
                <w:sz w:val="24"/>
              </w:rPr>
              <w:t>School</w:t>
            </w:r>
            <w:r>
              <w:rPr>
                <w:spacing w:val="7"/>
                <w:sz w:val="24"/>
              </w:rPr>
              <w:t> </w:t>
            </w:r>
            <w:r>
              <w:rPr>
                <w:spacing w:val="-2"/>
                <w:sz w:val="24"/>
              </w:rPr>
              <w:t>Education</w:t>
            </w:r>
          </w:p>
          <w:p>
            <w:pPr>
              <w:pStyle w:val="TableParagraph"/>
              <w:spacing w:before="142"/>
              <w:ind w:left="119"/>
              <w:jc w:val="left"/>
              <w:rPr>
                <w:sz w:val="24"/>
              </w:rPr>
            </w:pPr>
            <w:r>
              <w:rPr>
                <w:sz w:val="24"/>
              </w:rPr>
              <w:t>%</w:t>
            </w:r>
            <w:r>
              <w:rPr>
                <w:spacing w:val="29"/>
                <w:sz w:val="24"/>
              </w:rPr>
              <w:t> </w:t>
            </w:r>
            <w:r>
              <w:rPr>
                <w:sz w:val="24"/>
              </w:rPr>
              <w:t>Some</w:t>
            </w:r>
            <w:r>
              <w:rPr>
                <w:spacing w:val="29"/>
                <w:sz w:val="24"/>
              </w:rPr>
              <w:t> </w:t>
            </w:r>
            <w:r>
              <w:rPr>
                <w:sz w:val="24"/>
              </w:rPr>
              <w:t>College</w:t>
            </w:r>
            <w:r>
              <w:rPr>
                <w:spacing w:val="29"/>
                <w:sz w:val="24"/>
              </w:rPr>
              <w:t> </w:t>
            </w:r>
            <w:r>
              <w:rPr>
                <w:spacing w:val="-4"/>
                <w:sz w:val="24"/>
              </w:rPr>
              <w:t>Edu-</w:t>
            </w:r>
          </w:p>
        </w:tc>
        <w:tc>
          <w:tcPr>
            <w:tcW w:w="1451" w:type="dxa"/>
          </w:tcPr>
          <w:p>
            <w:pPr>
              <w:pStyle w:val="TableParagraph"/>
              <w:spacing w:before="14"/>
              <w:rPr>
                <w:sz w:val="24"/>
              </w:rPr>
            </w:pPr>
            <w:r>
              <w:rPr>
                <w:spacing w:val="-2"/>
                <w:w w:val="105"/>
                <w:sz w:val="24"/>
              </w:rPr>
              <w:t>(0.11)</w:t>
            </w:r>
          </w:p>
          <w:p>
            <w:pPr>
              <w:pStyle w:val="TableParagraph"/>
              <w:spacing w:before="202"/>
              <w:rPr>
                <w:sz w:val="24"/>
              </w:rPr>
            </w:pPr>
            <w:r>
              <w:rPr>
                <w:spacing w:val="-4"/>
                <w:sz w:val="24"/>
              </w:rPr>
              <w:t>0.25</w:t>
            </w:r>
          </w:p>
        </w:tc>
        <w:tc>
          <w:tcPr>
            <w:tcW w:w="1176" w:type="dxa"/>
          </w:tcPr>
          <w:p>
            <w:pPr>
              <w:pStyle w:val="TableParagraph"/>
              <w:spacing w:before="14"/>
              <w:ind w:left="274"/>
              <w:jc w:val="left"/>
              <w:rPr>
                <w:sz w:val="24"/>
              </w:rPr>
            </w:pPr>
            <w:r>
              <w:rPr>
                <w:spacing w:val="-2"/>
                <w:w w:val="105"/>
                <w:sz w:val="24"/>
              </w:rPr>
              <w:t>(0.12)</w:t>
            </w:r>
          </w:p>
          <w:p>
            <w:pPr>
              <w:pStyle w:val="TableParagraph"/>
              <w:spacing w:before="202"/>
              <w:ind w:left="365"/>
              <w:jc w:val="left"/>
              <w:rPr>
                <w:sz w:val="24"/>
              </w:rPr>
            </w:pPr>
            <w:r>
              <w:rPr>
                <w:spacing w:val="-4"/>
                <w:sz w:val="24"/>
              </w:rPr>
              <w:t>0.24</w:t>
            </w:r>
          </w:p>
        </w:tc>
        <w:tc>
          <w:tcPr>
            <w:tcW w:w="1013" w:type="dxa"/>
          </w:tcPr>
          <w:p>
            <w:pPr>
              <w:pStyle w:val="TableParagraph"/>
              <w:spacing w:before="14"/>
              <w:ind w:left="207"/>
              <w:jc w:val="left"/>
              <w:rPr>
                <w:sz w:val="24"/>
              </w:rPr>
            </w:pPr>
            <w:r>
              <w:rPr>
                <w:spacing w:val="-2"/>
                <w:w w:val="105"/>
                <w:sz w:val="24"/>
              </w:rPr>
              <w:t>(0.11)</w:t>
            </w:r>
          </w:p>
          <w:p>
            <w:pPr>
              <w:pStyle w:val="TableParagraph"/>
              <w:spacing w:before="202"/>
              <w:ind w:left="298"/>
              <w:jc w:val="left"/>
              <w:rPr>
                <w:sz w:val="24"/>
              </w:rPr>
            </w:pPr>
            <w:r>
              <w:rPr>
                <w:spacing w:val="-4"/>
                <w:sz w:val="24"/>
              </w:rPr>
              <w:t>0.25</w:t>
            </w:r>
          </w:p>
        </w:tc>
        <w:tc>
          <w:tcPr>
            <w:tcW w:w="2209" w:type="dxa"/>
          </w:tcPr>
          <w:p>
            <w:pPr>
              <w:pStyle w:val="TableParagraph"/>
              <w:spacing w:before="14"/>
              <w:ind w:left="31"/>
              <w:rPr>
                <w:sz w:val="24"/>
              </w:rPr>
            </w:pPr>
            <w:r>
              <w:rPr>
                <w:spacing w:val="-2"/>
                <w:w w:val="105"/>
                <w:sz w:val="24"/>
              </w:rPr>
              <w:t>(0.12)</w:t>
            </w:r>
          </w:p>
          <w:p>
            <w:pPr>
              <w:pStyle w:val="TableParagraph"/>
              <w:spacing w:before="202"/>
              <w:ind w:left="31" w:right="2"/>
              <w:rPr>
                <w:sz w:val="24"/>
              </w:rPr>
            </w:pPr>
            <w:r>
              <w:rPr>
                <w:spacing w:val="-4"/>
                <w:sz w:val="24"/>
              </w:rPr>
              <w:t>0.24</w:t>
            </w:r>
          </w:p>
        </w:tc>
        <w:tc>
          <w:tcPr>
            <w:tcW w:w="1957" w:type="dxa"/>
          </w:tcPr>
          <w:p>
            <w:pPr>
              <w:pStyle w:val="TableParagraph"/>
              <w:spacing w:before="14"/>
              <w:ind w:left="2" w:right="1"/>
              <w:rPr>
                <w:sz w:val="24"/>
              </w:rPr>
            </w:pPr>
            <w:r>
              <w:rPr>
                <w:spacing w:val="-2"/>
                <w:w w:val="105"/>
                <w:sz w:val="24"/>
              </w:rPr>
              <w:t>(0.10)</w:t>
            </w:r>
          </w:p>
          <w:p>
            <w:pPr>
              <w:pStyle w:val="TableParagraph"/>
              <w:spacing w:before="202"/>
              <w:ind w:left="1" w:right="1"/>
              <w:rPr>
                <w:sz w:val="24"/>
              </w:rPr>
            </w:pPr>
            <w:r>
              <w:rPr>
                <w:spacing w:val="-4"/>
                <w:sz w:val="24"/>
              </w:rPr>
              <w:t>0.25</w:t>
            </w:r>
          </w:p>
        </w:tc>
      </w:tr>
      <w:tr>
        <w:trPr>
          <w:trHeight w:val="896" w:hRule="atLeast"/>
        </w:trPr>
        <w:tc>
          <w:tcPr>
            <w:tcW w:w="2507" w:type="dxa"/>
          </w:tcPr>
          <w:p>
            <w:pPr>
              <w:pStyle w:val="TableParagraph"/>
              <w:spacing w:before="74"/>
              <w:ind w:left="119"/>
              <w:jc w:val="left"/>
              <w:rPr>
                <w:sz w:val="24"/>
              </w:rPr>
            </w:pPr>
            <w:r>
              <w:rPr>
                <w:spacing w:val="-2"/>
                <w:w w:val="105"/>
                <w:sz w:val="24"/>
              </w:rPr>
              <w:t>cation</w:t>
            </w:r>
          </w:p>
          <w:p>
            <w:pPr>
              <w:pStyle w:val="TableParagraph"/>
              <w:spacing w:before="142"/>
              <w:ind w:left="119"/>
              <w:jc w:val="left"/>
              <w:rPr>
                <w:sz w:val="24"/>
              </w:rPr>
            </w:pPr>
            <w:r>
              <w:rPr>
                <w:w w:val="105"/>
                <w:sz w:val="24"/>
              </w:rPr>
              <w:t>%</w:t>
            </w:r>
            <w:r>
              <w:rPr>
                <w:spacing w:val="-1"/>
                <w:w w:val="105"/>
                <w:sz w:val="24"/>
              </w:rPr>
              <w:t> </w:t>
            </w:r>
            <w:r>
              <w:rPr>
                <w:spacing w:val="-2"/>
                <w:w w:val="105"/>
                <w:sz w:val="24"/>
              </w:rPr>
              <w:t>Renters</w:t>
            </w:r>
          </w:p>
        </w:tc>
        <w:tc>
          <w:tcPr>
            <w:tcW w:w="1451" w:type="dxa"/>
          </w:tcPr>
          <w:p>
            <w:pPr>
              <w:pStyle w:val="TableParagraph"/>
              <w:spacing w:before="14"/>
              <w:rPr>
                <w:sz w:val="24"/>
              </w:rPr>
            </w:pPr>
            <w:r>
              <w:rPr>
                <w:spacing w:val="-2"/>
                <w:w w:val="105"/>
                <w:sz w:val="24"/>
              </w:rPr>
              <w:t>(0.06)</w:t>
            </w:r>
          </w:p>
          <w:p>
            <w:pPr>
              <w:pStyle w:val="TableParagraph"/>
              <w:spacing w:before="202"/>
              <w:rPr>
                <w:sz w:val="24"/>
              </w:rPr>
            </w:pPr>
            <w:r>
              <w:rPr>
                <w:spacing w:val="-4"/>
                <w:sz w:val="24"/>
              </w:rPr>
              <w:t>0.20</w:t>
            </w:r>
          </w:p>
        </w:tc>
        <w:tc>
          <w:tcPr>
            <w:tcW w:w="1176" w:type="dxa"/>
          </w:tcPr>
          <w:p>
            <w:pPr>
              <w:pStyle w:val="TableParagraph"/>
              <w:spacing w:before="14"/>
              <w:ind w:left="274"/>
              <w:jc w:val="left"/>
              <w:rPr>
                <w:sz w:val="24"/>
              </w:rPr>
            </w:pPr>
            <w:r>
              <w:rPr>
                <w:spacing w:val="-2"/>
                <w:w w:val="105"/>
                <w:sz w:val="24"/>
              </w:rPr>
              <w:t>(0.06)</w:t>
            </w:r>
          </w:p>
          <w:p>
            <w:pPr>
              <w:pStyle w:val="TableParagraph"/>
              <w:spacing w:before="202"/>
              <w:ind w:left="365"/>
              <w:jc w:val="left"/>
              <w:rPr>
                <w:sz w:val="24"/>
              </w:rPr>
            </w:pPr>
            <w:r>
              <w:rPr>
                <w:spacing w:val="-4"/>
                <w:sz w:val="24"/>
              </w:rPr>
              <w:t>0.20</w:t>
            </w:r>
          </w:p>
        </w:tc>
        <w:tc>
          <w:tcPr>
            <w:tcW w:w="1013" w:type="dxa"/>
          </w:tcPr>
          <w:p>
            <w:pPr>
              <w:pStyle w:val="TableParagraph"/>
              <w:spacing w:before="14"/>
              <w:ind w:left="207"/>
              <w:jc w:val="left"/>
              <w:rPr>
                <w:sz w:val="24"/>
              </w:rPr>
            </w:pPr>
            <w:r>
              <w:rPr>
                <w:spacing w:val="-2"/>
                <w:w w:val="105"/>
                <w:sz w:val="24"/>
              </w:rPr>
              <w:t>(0.06)</w:t>
            </w:r>
          </w:p>
          <w:p>
            <w:pPr>
              <w:pStyle w:val="TableParagraph"/>
              <w:spacing w:before="202"/>
              <w:ind w:left="298"/>
              <w:jc w:val="left"/>
              <w:rPr>
                <w:sz w:val="24"/>
              </w:rPr>
            </w:pPr>
            <w:r>
              <w:rPr>
                <w:spacing w:val="-4"/>
                <w:sz w:val="24"/>
              </w:rPr>
              <w:t>0.20</w:t>
            </w:r>
          </w:p>
        </w:tc>
        <w:tc>
          <w:tcPr>
            <w:tcW w:w="2209" w:type="dxa"/>
          </w:tcPr>
          <w:p>
            <w:pPr>
              <w:pStyle w:val="TableParagraph"/>
              <w:spacing w:before="14"/>
              <w:ind w:left="31"/>
              <w:rPr>
                <w:sz w:val="24"/>
              </w:rPr>
            </w:pPr>
            <w:r>
              <w:rPr>
                <w:spacing w:val="-2"/>
                <w:w w:val="105"/>
                <w:sz w:val="24"/>
              </w:rPr>
              <w:t>(0.07)</w:t>
            </w:r>
          </w:p>
          <w:p>
            <w:pPr>
              <w:pStyle w:val="TableParagraph"/>
              <w:spacing w:before="202"/>
              <w:ind w:left="31" w:right="2"/>
              <w:rPr>
                <w:sz w:val="24"/>
              </w:rPr>
            </w:pPr>
            <w:r>
              <w:rPr>
                <w:spacing w:val="-4"/>
                <w:sz w:val="24"/>
              </w:rPr>
              <w:t>0.19</w:t>
            </w:r>
          </w:p>
        </w:tc>
        <w:tc>
          <w:tcPr>
            <w:tcW w:w="1957" w:type="dxa"/>
          </w:tcPr>
          <w:p>
            <w:pPr>
              <w:pStyle w:val="TableParagraph"/>
              <w:spacing w:before="14"/>
              <w:ind w:left="2" w:right="1"/>
              <w:rPr>
                <w:sz w:val="24"/>
              </w:rPr>
            </w:pPr>
            <w:r>
              <w:rPr>
                <w:spacing w:val="-2"/>
                <w:w w:val="105"/>
                <w:sz w:val="24"/>
              </w:rPr>
              <w:t>(0.06)</w:t>
            </w:r>
          </w:p>
          <w:p>
            <w:pPr>
              <w:pStyle w:val="TableParagraph"/>
              <w:spacing w:before="202"/>
              <w:ind w:left="1" w:right="1"/>
              <w:rPr>
                <w:sz w:val="24"/>
              </w:rPr>
            </w:pPr>
            <w:r>
              <w:rPr>
                <w:spacing w:val="-4"/>
                <w:sz w:val="24"/>
              </w:rPr>
              <w:t>0.20</w:t>
            </w:r>
          </w:p>
        </w:tc>
      </w:tr>
      <w:tr>
        <w:trPr>
          <w:trHeight w:val="478" w:hRule="atLeast"/>
        </w:trPr>
        <w:tc>
          <w:tcPr>
            <w:tcW w:w="2507" w:type="dxa"/>
          </w:tcPr>
          <w:p>
            <w:pPr>
              <w:pStyle w:val="TableParagraph"/>
              <w:jc w:val="left"/>
              <w:rPr>
                <w:sz w:val="22"/>
              </w:rPr>
            </w:pPr>
          </w:p>
        </w:tc>
        <w:tc>
          <w:tcPr>
            <w:tcW w:w="1451" w:type="dxa"/>
          </w:tcPr>
          <w:p>
            <w:pPr>
              <w:pStyle w:val="TableParagraph"/>
              <w:spacing w:before="74"/>
              <w:rPr>
                <w:sz w:val="24"/>
              </w:rPr>
            </w:pPr>
            <w:r>
              <w:rPr>
                <w:spacing w:val="-2"/>
                <w:w w:val="105"/>
                <w:sz w:val="24"/>
              </w:rPr>
              <w:t>(0.11)</w:t>
            </w:r>
          </w:p>
        </w:tc>
        <w:tc>
          <w:tcPr>
            <w:tcW w:w="1176" w:type="dxa"/>
          </w:tcPr>
          <w:p>
            <w:pPr>
              <w:pStyle w:val="TableParagraph"/>
              <w:spacing w:before="74"/>
              <w:ind w:left="2" w:right="27"/>
              <w:rPr>
                <w:sz w:val="24"/>
              </w:rPr>
            </w:pPr>
            <w:r>
              <w:rPr>
                <w:spacing w:val="-2"/>
                <w:w w:val="105"/>
                <w:sz w:val="24"/>
              </w:rPr>
              <w:t>(0.10)</w:t>
            </w:r>
          </w:p>
        </w:tc>
        <w:tc>
          <w:tcPr>
            <w:tcW w:w="1013" w:type="dxa"/>
          </w:tcPr>
          <w:p>
            <w:pPr>
              <w:pStyle w:val="TableParagraph"/>
              <w:spacing w:before="74"/>
              <w:ind w:left="2" w:right="1"/>
              <w:rPr>
                <w:sz w:val="24"/>
              </w:rPr>
            </w:pPr>
            <w:r>
              <w:rPr>
                <w:spacing w:val="-2"/>
                <w:w w:val="105"/>
                <w:sz w:val="24"/>
              </w:rPr>
              <w:t>(0.11)</w:t>
            </w:r>
          </w:p>
        </w:tc>
        <w:tc>
          <w:tcPr>
            <w:tcW w:w="2209" w:type="dxa"/>
          </w:tcPr>
          <w:p>
            <w:pPr>
              <w:pStyle w:val="TableParagraph"/>
              <w:spacing w:before="74"/>
              <w:ind w:left="31"/>
              <w:rPr>
                <w:sz w:val="24"/>
              </w:rPr>
            </w:pPr>
            <w:r>
              <w:rPr>
                <w:spacing w:val="-2"/>
                <w:w w:val="105"/>
                <w:sz w:val="24"/>
              </w:rPr>
              <w:t>(0.09)</w:t>
            </w:r>
          </w:p>
        </w:tc>
        <w:tc>
          <w:tcPr>
            <w:tcW w:w="1957" w:type="dxa"/>
          </w:tcPr>
          <w:p>
            <w:pPr>
              <w:pStyle w:val="TableParagraph"/>
              <w:spacing w:before="74"/>
              <w:ind w:left="2" w:right="1"/>
              <w:rPr>
                <w:sz w:val="24"/>
              </w:rPr>
            </w:pPr>
            <w:r>
              <w:rPr>
                <w:spacing w:val="-2"/>
                <w:w w:val="105"/>
                <w:sz w:val="24"/>
              </w:rPr>
              <w:t>(0.11)</w:t>
            </w:r>
          </w:p>
        </w:tc>
      </w:tr>
      <w:tr>
        <w:trPr>
          <w:trHeight w:val="478" w:hRule="atLeast"/>
        </w:trPr>
        <w:tc>
          <w:tcPr>
            <w:tcW w:w="2507" w:type="dxa"/>
          </w:tcPr>
          <w:p>
            <w:pPr>
              <w:pStyle w:val="TableParagraph"/>
              <w:spacing w:before="74"/>
              <w:ind w:left="119"/>
              <w:jc w:val="left"/>
              <w:rPr>
                <w:sz w:val="24"/>
              </w:rPr>
            </w:pPr>
            <w:r>
              <w:rPr>
                <w:spacing w:val="-2"/>
                <w:w w:val="105"/>
                <w:sz w:val="24"/>
              </w:rPr>
              <w:t>Unemployment</w:t>
            </w:r>
            <w:r>
              <w:rPr>
                <w:spacing w:val="5"/>
                <w:w w:val="110"/>
                <w:sz w:val="24"/>
              </w:rPr>
              <w:t> </w:t>
            </w:r>
            <w:r>
              <w:rPr>
                <w:spacing w:val="-4"/>
                <w:w w:val="110"/>
                <w:sz w:val="24"/>
              </w:rPr>
              <w:t>Rate</w:t>
            </w:r>
          </w:p>
        </w:tc>
        <w:tc>
          <w:tcPr>
            <w:tcW w:w="1451" w:type="dxa"/>
          </w:tcPr>
          <w:p>
            <w:pPr>
              <w:pStyle w:val="TableParagraph"/>
              <w:spacing w:before="74"/>
              <w:rPr>
                <w:sz w:val="24"/>
              </w:rPr>
            </w:pPr>
            <w:r>
              <w:rPr>
                <w:spacing w:val="-4"/>
                <w:sz w:val="24"/>
              </w:rPr>
              <w:t>0.05</w:t>
            </w:r>
          </w:p>
        </w:tc>
        <w:tc>
          <w:tcPr>
            <w:tcW w:w="1176" w:type="dxa"/>
          </w:tcPr>
          <w:p>
            <w:pPr>
              <w:pStyle w:val="TableParagraph"/>
              <w:spacing w:before="74"/>
              <w:ind w:left="1" w:right="27"/>
              <w:rPr>
                <w:sz w:val="24"/>
              </w:rPr>
            </w:pPr>
            <w:r>
              <w:rPr>
                <w:spacing w:val="-4"/>
                <w:sz w:val="24"/>
              </w:rPr>
              <w:t>0.05</w:t>
            </w:r>
          </w:p>
        </w:tc>
        <w:tc>
          <w:tcPr>
            <w:tcW w:w="1013" w:type="dxa"/>
          </w:tcPr>
          <w:p>
            <w:pPr>
              <w:pStyle w:val="TableParagraph"/>
              <w:spacing w:before="74"/>
              <w:ind w:left="1" w:right="1"/>
              <w:rPr>
                <w:sz w:val="24"/>
              </w:rPr>
            </w:pPr>
            <w:r>
              <w:rPr>
                <w:spacing w:val="-4"/>
                <w:sz w:val="24"/>
              </w:rPr>
              <w:t>0.05</w:t>
            </w:r>
          </w:p>
        </w:tc>
        <w:tc>
          <w:tcPr>
            <w:tcW w:w="2209" w:type="dxa"/>
          </w:tcPr>
          <w:p>
            <w:pPr>
              <w:pStyle w:val="TableParagraph"/>
              <w:spacing w:before="74"/>
              <w:ind w:left="31" w:right="2"/>
              <w:rPr>
                <w:sz w:val="24"/>
              </w:rPr>
            </w:pPr>
            <w:r>
              <w:rPr>
                <w:spacing w:val="-4"/>
                <w:sz w:val="24"/>
              </w:rPr>
              <w:t>0.05</w:t>
            </w:r>
          </w:p>
        </w:tc>
        <w:tc>
          <w:tcPr>
            <w:tcW w:w="1957" w:type="dxa"/>
          </w:tcPr>
          <w:p>
            <w:pPr>
              <w:pStyle w:val="TableParagraph"/>
              <w:spacing w:before="74"/>
              <w:ind w:left="1" w:right="1"/>
              <w:rPr>
                <w:sz w:val="24"/>
              </w:rPr>
            </w:pPr>
            <w:r>
              <w:rPr>
                <w:spacing w:val="-4"/>
                <w:sz w:val="24"/>
              </w:rPr>
              <w:t>0.06</w:t>
            </w:r>
          </w:p>
        </w:tc>
      </w:tr>
      <w:tr>
        <w:trPr>
          <w:trHeight w:val="478" w:hRule="atLeast"/>
        </w:trPr>
        <w:tc>
          <w:tcPr>
            <w:tcW w:w="2507" w:type="dxa"/>
          </w:tcPr>
          <w:p>
            <w:pPr>
              <w:pStyle w:val="TableParagraph"/>
              <w:jc w:val="left"/>
              <w:rPr>
                <w:sz w:val="22"/>
              </w:rPr>
            </w:pPr>
          </w:p>
        </w:tc>
        <w:tc>
          <w:tcPr>
            <w:tcW w:w="1451" w:type="dxa"/>
          </w:tcPr>
          <w:p>
            <w:pPr>
              <w:pStyle w:val="TableParagraph"/>
              <w:spacing w:before="74"/>
              <w:rPr>
                <w:sz w:val="24"/>
              </w:rPr>
            </w:pPr>
            <w:r>
              <w:rPr>
                <w:spacing w:val="-2"/>
                <w:w w:val="105"/>
                <w:sz w:val="24"/>
              </w:rPr>
              <w:t>(0.04)</w:t>
            </w:r>
          </w:p>
        </w:tc>
        <w:tc>
          <w:tcPr>
            <w:tcW w:w="1176" w:type="dxa"/>
          </w:tcPr>
          <w:p>
            <w:pPr>
              <w:pStyle w:val="TableParagraph"/>
              <w:spacing w:before="74"/>
              <w:ind w:left="2" w:right="27"/>
              <w:rPr>
                <w:sz w:val="24"/>
              </w:rPr>
            </w:pPr>
            <w:r>
              <w:rPr>
                <w:spacing w:val="-2"/>
                <w:w w:val="105"/>
                <w:sz w:val="24"/>
              </w:rPr>
              <w:t>(0.03)</w:t>
            </w:r>
          </w:p>
        </w:tc>
        <w:tc>
          <w:tcPr>
            <w:tcW w:w="1013" w:type="dxa"/>
          </w:tcPr>
          <w:p>
            <w:pPr>
              <w:pStyle w:val="TableParagraph"/>
              <w:spacing w:before="74"/>
              <w:ind w:left="2" w:right="1"/>
              <w:rPr>
                <w:sz w:val="24"/>
              </w:rPr>
            </w:pPr>
            <w:r>
              <w:rPr>
                <w:spacing w:val="-2"/>
                <w:w w:val="105"/>
                <w:sz w:val="24"/>
              </w:rPr>
              <w:t>(0.04)</w:t>
            </w:r>
          </w:p>
        </w:tc>
        <w:tc>
          <w:tcPr>
            <w:tcW w:w="2209" w:type="dxa"/>
          </w:tcPr>
          <w:p>
            <w:pPr>
              <w:pStyle w:val="TableParagraph"/>
              <w:spacing w:before="74"/>
              <w:ind w:left="31"/>
              <w:rPr>
                <w:sz w:val="24"/>
              </w:rPr>
            </w:pPr>
            <w:r>
              <w:rPr>
                <w:spacing w:val="-2"/>
                <w:w w:val="105"/>
                <w:sz w:val="24"/>
              </w:rPr>
              <w:t>(0.03)</w:t>
            </w:r>
          </w:p>
        </w:tc>
        <w:tc>
          <w:tcPr>
            <w:tcW w:w="1957" w:type="dxa"/>
          </w:tcPr>
          <w:p>
            <w:pPr>
              <w:pStyle w:val="TableParagraph"/>
              <w:spacing w:before="74"/>
              <w:ind w:left="2" w:right="1"/>
              <w:rPr>
                <w:sz w:val="24"/>
              </w:rPr>
            </w:pPr>
            <w:r>
              <w:rPr>
                <w:spacing w:val="-2"/>
                <w:w w:val="105"/>
                <w:sz w:val="24"/>
              </w:rPr>
              <w:t>(0.04)</w:t>
            </w:r>
          </w:p>
        </w:tc>
      </w:tr>
      <w:tr>
        <w:trPr>
          <w:trHeight w:val="478" w:hRule="atLeast"/>
        </w:trPr>
        <w:tc>
          <w:tcPr>
            <w:tcW w:w="2507" w:type="dxa"/>
          </w:tcPr>
          <w:p>
            <w:pPr>
              <w:pStyle w:val="TableParagraph"/>
              <w:spacing w:before="74"/>
              <w:ind w:left="119"/>
              <w:jc w:val="left"/>
              <w:rPr>
                <w:sz w:val="24"/>
              </w:rPr>
            </w:pPr>
            <w:r>
              <w:rPr>
                <w:w w:val="105"/>
                <w:sz w:val="24"/>
              </w:rPr>
              <w:t>%</w:t>
            </w:r>
            <w:r>
              <w:rPr>
                <w:spacing w:val="-1"/>
                <w:w w:val="105"/>
                <w:sz w:val="24"/>
              </w:rPr>
              <w:t> </w:t>
            </w:r>
            <w:r>
              <w:rPr>
                <w:spacing w:val="-2"/>
                <w:w w:val="105"/>
                <w:sz w:val="24"/>
              </w:rPr>
              <w:t>White</w:t>
            </w:r>
          </w:p>
        </w:tc>
        <w:tc>
          <w:tcPr>
            <w:tcW w:w="1451" w:type="dxa"/>
          </w:tcPr>
          <w:p>
            <w:pPr>
              <w:pStyle w:val="TableParagraph"/>
              <w:spacing w:before="74"/>
              <w:rPr>
                <w:sz w:val="24"/>
              </w:rPr>
            </w:pPr>
            <w:r>
              <w:rPr>
                <w:spacing w:val="-4"/>
                <w:sz w:val="24"/>
              </w:rPr>
              <w:t>0.96</w:t>
            </w:r>
          </w:p>
        </w:tc>
        <w:tc>
          <w:tcPr>
            <w:tcW w:w="1176" w:type="dxa"/>
          </w:tcPr>
          <w:p>
            <w:pPr>
              <w:pStyle w:val="TableParagraph"/>
              <w:spacing w:before="74"/>
              <w:ind w:right="27"/>
              <w:rPr>
                <w:sz w:val="24"/>
              </w:rPr>
            </w:pPr>
            <w:r>
              <w:rPr>
                <w:spacing w:val="-4"/>
                <w:sz w:val="24"/>
              </w:rPr>
              <w:t>0.97</w:t>
            </w:r>
          </w:p>
        </w:tc>
        <w:tc>
          <w:tcPr>
            <w:tcW w:w="1013" w:type="dxa"/>
          </w:tcPr>
          <w:p>
            <w:pPr>
              <w:pStyle w:val="TableParagraph"/>
              <w:spacing w:before="74"/>
              <w:ind w:left="1" w:right="2"/>
              <w:rPr>
                <w:sz w:val="24"/>
              </w:rPr>
            </w:pPr>
            <w:r>
              <w:rPr>
                <w:spacing w:val="-4"/>
                <w:sz w:val="24"/>
              </w:rPr>
              <w:t>0.96</w:t>
            </w:r>
          </w:p>
        </w:tc>
        <w:tc>
          <w:tcPr>
            <w:tcW w:w="2209" w:type="dxa"/>
          </w:tcPr>
          <w:p>
            <w:pPr>
              <w:pStyle w:val="TableParagraph"/>
              <w:spacing w:before="74"/>
              <w:ind w:left="31" w:right="3"/>
              <w:rPr>
                <w:sz w:val="24"/>
              </w:rPr>
            </w:pPr>
            <w:r>
              <w:rPr>
                <w:spacing w:val="-4"/>
                <w:sz w:val="24"/>
              </w:rPr>
              <w:t>0.97</w:t>
            </w:r>
          </w:p>
        </w:tc>
        <w:tc>
          <w:tcPr>
            <w:tcW w:w="1957" w:type="dxa"/>
          </w:tcPr>
          <w:p>
            <w:pPr>
              <w:pStyle w:val="TableParagraph"/>
              <w:spacing w:before="74"/>
              <w:ind w:left="1" w:right="2"/>
              <w:rPr>
                <w:sz w:val="24"/>
              </w:rPr>
            </w:pPr>
            <w:r>
              <w:rPr>
                <w:spacing w:val="-4"/>
                <w:sz w:val="24"/>
              </w:rPr>
              <w:t>0.97</w:t>
            </w:r>
          </w:p>
        </w:tc>
      </w:tr>
      <w:tr>
        <w:trPr>
          <w:trHeight w:val="441" w:hRule="atLeast"/>
        </w:trPr>
        <w:tc>
          <w:tcPr>
            <w:tcW w:w="2507" w:type="dxa"/>
            <w:tcBorders>
              <w:bottom w:val="single" w:sz="4" w:space="0" w:color="000000"/>
            </w:tcBorders>
          </w:tcPr>
          <w:p>
            <w:pPr>
              <w:pStyle w:val="TableParagraph"/>
              <w:jc w:val="left"/>
              <w:rPr>
                <w:sz w:val="22"/>
              </w:rPr>
            </w:pPr>
          </w:p>
        </w:tc>
        <w:tc>
          <w:tcPr>
            <w:tcW w:w="1451" w:type="dxa"/>
            <w:tcBorders>
              <w:bottom w:val="single" w:sz="4" w:space="0" w:color="000000"/>
            </w:tcBorders>
          </w:tcPr>
          <w:p>
            <w:pPr>
              <w:pStyle w:val="TableParagraph"/>
              <w:spacing w:before="74"/>
              <w:rPr>
                <w:sz w:val="24"/>
              </w:rPr>
            </w:pPr>
            <w:r>
              <w:rPr>
                <w:spacing w:val="-2"/>
                <w:w w:val="105"/>
                <w:sz w:val="24"/>
              </w:rPr>
              <w:t>(0.07)</w:t>
            </w:r>
          </w:p>
        </w:tc>
        <w:tc>
          <w:tcPr>
            <w:tcW w:w="1176" w:type="dxa"/>
            <w:tcBorders>
              <w:bottom w:val="single" w:sz="4" w:space="0" w:color="000000"/>
            </w:tcBorders>
          </w:tcPr>
          <w:p>
            <w:pPr>
              <w:pStyle w:val="TableParagraph"/>
              <w:spacing w:before="74"/>
              <w:ind w:left="2" w:right="27"/>
              <w:rPr>
                <w:sz w:val="24"/>
              </w:rPr>
            </w:pPr>
            <w:r>
              <w:rPr>
                <w:spacing w:val="-2"/>
                <w:w w:val="105"/>
                <w:sz w:val="24"/>
              </w:rPr>
              <w:t>(0.07)</w:t>
            </w:r>
          </w:p>
        </w:tc>
        <w:tc>
          <w:tcPr>
            <w:tcW w:w="1013" w:type="dxa"/>
            <w:tcBorders>
              <w:bottom w:val="single" w:sz="4" w:space="0" w:color="000000"/>
            </w:tcBorders>
          </w:tcPr>
          <w:p>
            <w:pPr>
              <w:pStyle w:val="TableParagraph"/>
              <w:spacing w:before="74"/>
              <w:ind w:left="2" w:right="1"/>
              <w:rPr>
                <w:sz w:val="24"/>
              </w:rPr>
            </w:pPr>
            <w:r>
              <w:rPr>
                <w:spacing w:val="-2"/>
                <w:w w:val="105"/>
                <w:sz w:val="24"/>
              </w:rPr>
              <w:t>(0.07)</w:t>
            </w:r>
          </w:p>
        </w:tc>
        <w:tc>
          <w:tcPr>
            <w:tcW w:w="2209" w:type="dxa"/>
            <w:tcBorders>
              <w:bottom w:val="single" w:sz="4" w:space="0" w:color="000000"/>
            </w:tcBorders>
          </w:tcPr>
          <w:p>
            <w:pPr>
              <w:pStyle w:val="TableParagraph"/>
              <w:spacing w:before="74"/>
              <w:ind w:left="31"/>
              <w:rPr>
                <w:sz w:val="24"/>
              </w:rPr>
            </w:pPr>
            <w:r>
              <w:rPr>
                <w:spacing w:val="-2"/>
                <w:w w:val="105"/>
                <w:sz w:val="24"/>
              </w:rPr>
              <w:t>(0.07)</w:t>
            </w:r>
          </w:p>
        </w:tc>
        <w:tc>
          <w:tcPr>
            <w:tcW w:w="1957" w:type="dxa"/>
            <w:tcBorders>
              <w:bottom w:val="single" w:sz="4" w:space="0" w:color="000000"/>
            </w:tcBorders>
          </w:tcPr>
          <w:p>
            <w:pPr>
              <w:pStyle w:val="TableParagraph"/>
              <w:spacing w:before="74"/>
              <w:ind w:left="2" w:right="1"/>
              <w:rPr>
                <w:sz w:val="24"/>
              </w:rPr>
            </w:pPr>
            <w:r>
              <w:rPr>
                <w:spacing w:val="-2"/>
                <w:w w:val="105"/>
                <w:sz w:val="24"/>
              </w:rPr>
              <w:t>(0.08)</w:t>
            </w:r>
          </w:p>
        </w:tc>
      </w:tr>
    </w:tbl>
    <w:p>
      <w:pPr>
        <w:pStyle w:val="BodyText"/>
        <w:spacing w:before="113"/>
        <w:ind w:right="604"/>
        <w:jc w:val="right"/>
      </w:pPr>
      <w:r>
        <w:rPr>
          <w:w w:val="105"/>
        </w:rPr>
        <w:t>Continued</w:t>
      </w:r>
      <w:r>
        <w:rPr>
          <w:spacing w:val="14"/>
          <w:w w:val="105"/>
        </w:rPr>
        <w:t> </w:t>
      </w:r>
      <w:r>
        <w:rPr>
          <w:w w:val="105"/>
        </w:rPr>
        <w:t>on</w:t>
      </w:r>
      <w:r>
        <w:rPr>
          <w:spacing w:val="14"/>
          <w:w w:val="105"/>
        </w:rPr>
        <w:t> </w:t>
      </w:r>
      <w:r>
        <w:rPr>
          <w:w w:val="105"/>
        </w:rPr>
        <w:t>next</w:t>
      </w:r>
      <w:r>
        <w:rPr>
          <w:spacing w:val="14"/>
          <w:w w:val="105"/>
        </w:rPr>
        <w:t> </w:t>
      </w:r>
      <w:r>
        <w:rPr>
          <w:spacing w:val="-4"/>
          <w:w w:val="105"/>
        </w:rPr>
        <w:t>page</w:t>
      </w:r>
    </w:p>
    <w:p>
      <w:pPr>
        <w:pStyle w:val="BodyText"/>
        <w:rPr>
          <w:sz w:val="20"/>
        </w:rPr>
      </w:pPr>
    </w:p>
    <w:p>
      <w:pPr>
        <w:pStyle w:val="BodyText"/>
        <w:spacing w:before="4"/>
        <w:rPr>
          <w:sz w:val="20"/>
        </w:rPr>
      </w:pPr>
      <w:r>
        <w:rPr>
          <w:sz w:val="20"/>
        </w:rPr>
        <mc:AlternateContent>
          <mc:Choice Requires="wps">
            <w:drawing>
              <wp:anchor distT="0" distB="0" distL="0" distR="0" allowOverlap="1" layoutInCell="1" locked="0" behindDoc="1" simplePos="0" relativeHeight="487599104">
                <wp:simplePos x="0" y="0"/>
                <wp:positionH relativeFrom="page">
                  <wp:posOffset>914400</wp:posOffset>
                </wp:positionH>
                <wp:positionV relativeFrom="paragraph">
                  <wp:posOffset>164129</wp:posOffset>
                </wp:positionV>
                <wp:extent cx="2377440" cy="127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2377440" cy="1270"/>
                        </a:xfrm>
                        <a:custGeom>
                          <a:avLst/>
                          <a:gdLst/>
                          <a:ahLst/>
                          <a:cxnLst/>
                          <a:rect l="l" t="t" r="r" b="b"/>
                          <a:pathLst>
                            <a:path w="2377440" h="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2.923549pt;width:187.2pt;height:.1pt;mso-position-horizontal-relative:page;mso-position-vertical-relative:paragraph;z-index:-15717376;mso-wrap-distance-left:0;mso-wrap-distance-right:0" id="docshape15" coordorigin="1440,258" coordsize="3744,0" path="m1440,258l5184,258e" filled="false" stroked="true" strokeweight=".398pt" strokecolor="#000000">
                <v:path arrowok="t"/>
                <v:stroke dashstyle="solid"/>
                <w10:wrap type="topAndBottom"/>
              </v:shape>
            </w:pict>
          </mc:Fallback>
        </mc:AlternateContent>
      </w:r>
    </w:p>
    <w:p>
      <w:pPr>
        <w:spacing w:line="230" w:lineRule="auto" w:before="34"/>
        <w:ind w:left="0" w:right="1437" w:firstLine="252"/>
        <w:jc w:val="left"/>
        <w:rPr>
          <w:rFonts w:ascii="Book Antiqua"/>
          <w:sz w:val="20"/>
        </w:rPr>
      </w:pPr>
      <w:r>
        <w:rPr>
          <w:rFonts w:ascii="Eras Medium ITC"/>
          <w:sz w:val="20"/>
          <w:vertAlign w:val="superscript"/>
        </w:rPr>
        <w:t>14</w:t>
      </w:r>
      <w:bookmarkStart w:name="_bookmark24" w:id="34"/>
      <w:bookmarkEnd w:id="34"/>
      <w:r>
        <w:rPr>
          <w:rFonts w:ascii="Eras Medium ITC"/>
          <w:spacing w:val="10"/>
          <w:sz w:val="20"/>
          <w:vertAlign w:val="baseline"/>
        </w:rPr>
      </w:r>
      <w:r>
        <w:rPr>
          <w:rFonts w:ascii="Book Antiqua"/>
          <w:sz w:val="20"/>
          <w:vertAlign w:val="baseline"/>
        </w:rPr>
        <w:t>We</w:t>
      </w:r>
      <w:r>
        <w:rPr>
          <w:rFonts w:ascii="Book Antiqua"/>
          <w:spacing w:val="-11"/>
          <w:sz w:val="20"/>
          <w:vertAlign w:val="baseline"/>
        </w:rPr>
        <w:t> </w:t>
      </w:r>
      <w:r>
        <w:rPr>
          <w:rFonts w:ascii="Book Antiqua"/>
          <w:sz w:val="20"/>
          <w:vertAlign w:val="baseline"/>
        </w:rPr>
        <w:t>also</w:t>
      </w:r>
      <w:r>
        <w:rPr>
          <w:rFonts w:ascii="Book Antiqua"/>
          <w:spacing w:val="-11"/>
          <w:sz w:val="20"/>
          <w:vertAlign w:val="baseline"/>
        </w:rPr>
        <w:t> </w:t>
      </w:r>
      <w:r>
        <w:rPr>
          <w:rFonts w:ascii="Book Antiqua"/>
          <w:sz w:val="20"/>
          <w:vertAlign w:val="baseline"/>
        </w:rPr>
        <w:t>find</w:t>
      </w:r>
      <w:r>
        <w:rPr>
          <w:rFonts w:ascii="Book Antiqua"/>
          <w:spacing w:val="-11"/>
          <w:sz w:val="20"/>
          <w:vertAlign w:val="baseline"/>
        </w:rPr>
        <w:t> </w:t>
      </w:r>
      <w:r>
        <w:rPr>
          <w:rFonts w:ascii="Book Antiqua"/>
          <w:sz w:val="20"/>
          <w:vertAlign w:val="baseline"/>
        </w:rPr>
        <w:t>similar</w:t>
      </w:r>
      <w:r>
        <w:rPr>
          <w:rFonts w:ascii="Book Antiqua"/>
          <w:spacing w:val="-11"/>
          <w:sz w:val="20"/>
          <w:vertAlign w:val="baseline"/>
        </w:rPr>
        <w:t> </w:t>
      </w:r>
      <w:r>
        <w:rPr>
          <w:rFonts w:ascii="Book Antiqua"/>
          <w:sz w:val="20"/>
          <w:vertAlign w:val="baseline"/>
        </w:rPr>
        <w:t>covariate</w:t>
      </w:r>
      <w:r>
        <w:rPr>
          <w:rFonts w:ascii="Book Antiqua"/>
          <w:spacing w:val="-11"/>
          <w:sz w:val="20"/>
          <w:vertAlign w:val="baseline"/>
        </w:rPr>
        <w:t> </w:t>
      </w:r>
      <w:r>
        <w:rPr>
          <w:rFonts w:ascii="Book Antiqua"/>
          <w:sz w:val="20"/>
          <w:vertAlign w:val="baseline"/>
        </w:rPr>
        <w:t>means</w:t>
      </w:r>
      <w:r>
        <w:rPr>
          <w:rFonts w:ascii="Book Antiqua"/>
          <w:spacing w:val="-11"/>
          <w:sz w:val="20"/>
          <w:vertAlign w:val="baseline"/>
        </w:rPr>
        <w:t> </w:t>
      </w:r>
      <w:r>
        <w:rPr>
          <w:rFonts w:ascii="Book Antiqua"/>
          <w:sz w:val="20"/>
          <w:vertAlign w:val="baseline"/>
        </w:rPr>
        <w:t>for</w:t>
      </w:r>
      <w:r>
        <w:rPr>
          <w:rFonts w:ascii="Book Antiqua"/>
          <w:spacing w:val="-11"/>
          <w:sz w:val="20"/>
          <w:vertAlign w:val="baseline"/>
        </w:rPr>
        <w:t> </w:t>
      </w:r>
      <w:r>
        <w:rPr>
          <w:rFonts w:ascii="Book Antiqua"/>
          <w:sz w:val="20"/>
          <w:vertAlign w:val="baseline"/>
        </w:rPr>
        <w:t>cities</w:t>
      </w:r>
      <w:r>
        <w:rPr>
          <w:rFonts w:ascii="Book Antiqua"/>
          <w:spacing w:val="-11"/>
          <w:sz w:val="20"/>
          <w:vertAlign w:val="baseline"/>
        </w:rPr>
        <w:t> </w:t>
      </w:r>
      <w:r>
        <w:rPr>
          <w:rFonts w:ascii="Book Antiqua"/>
          <w:sz w:val="20"/>
          <w:vertAlign w:val="baseline"/>
        </w:rPr>
        <w:t>that</w:t>
      </w:r>
      <w:r>
        <w:rPr>
          <w:rFonts w:ascii="Book Antiqua"/>
          <w:spacing w:val="-11"/>
          <w:sz w:val="20"/>
          <w:vertAlign w:val="baseline"/>
        </w:rPr>
        <w:t> </w:t>
      </w:r>
      <w:r>
        <w:rPr>
          <w:rFonts w:ascii="Book Antiqua"/>
          <w:sz w:val="20"/>
          <w:vertAlign w:val="baseline"/>
        </w:rPr>
        <w:t>have</w:t>
      </w:r>
      <w:r>
        <w:rPr>
          <w:rFonts w:ascii="Book Antiqua"/>
          <w:spacing w:val="-11"/>
          <w:sz w:val="20"/>
          <w:vertAlign w:val="baseline"/>
        </w:rPr>
        <w:t> </w:t>
      </w:r>
      <w:r>
        <w:rPr>
          <w:rFonts w:ascii="Book Antiqua"/>
          <w:sz w:val="20"/>
          <w:vertAlign w:val="baseline"/>
        </w:rPr>
        <w:t>no</w:t>
      </w:r>
      <w:r>
        <w:rPr>
          <w:rFonts w:ascii="Book Antiqua"/>
          <w:spacing w:val="-11"/>
          <w:sz w:val="20"/>
          <w:vertAlign w:val="baseline"/>
        </w:rPr>
        <w:t> </w:t>
      </w:r>
      <w:r>
        <w:rPr>
          <w:rFonts w:ascii="Book Antiqua"/>
          <w:sz w:val="20"/>
          <w:vertAlign w:val="baseline"/>
        </w:rPr>
        <w:t>road</w:t>
      </w:r>
      <w:r>
        <w:rPr>
          <w:rFonts w:ascii="Book Antiqua"/>
          <w:spacing w:val="-11"/>
          <w:sz w:val="20"/>
          <w:vertAlign w:val="baseline"/>
        </w:rPr>
        <w:t> </w:t>
      </w:r>
      <w:r>
        <w:rPr>
          <w:rFonts w:ascii="Book Antiqua"/>
          <w:sz w:val="20"/>
          <w:vertAlign w:val="baseline"/>
        </w:rPr>
        <w:t>tax</w:t>
      </w:r>
      <w:r>
        <w:rPr>
          <w:rFonts w:ascii="Book Antiqua"/>
          <w:spacing w:val="-11"/>
          <w:sz w:val="20"/>
          <w:vertAlign w:val="baseline"/>
        </w:rPr>
        <w:t> </w:t>
      </w:r>
      <w:r>
        <w:rPr>
          <w:rFonts w:ascii="Book Antiqua"/>
          <w:sz w:val="20"/>
          <w:vertAlign w:val="baseline"/>
        </w:rPr>
        <w:t>levies,</w:t>
      </w:r>
      <w:r>
        <w:rPr>
          <w:rFonts w:ascii="Book Antiqua"/>
          <w:spacing w:val="-11"/>
          <w:sz w:val="20"/>
          <w:vertAlign w:val="baseline"/>
        </w:rPr>
        <w:t> </w:t>
      </w:r>
      <w:r>
        <w:rPr>
          <w:rFonts w:ascii="Book Antiqua"/>
          <w:sz w:val="20"/>
          <w:vertAlign w:val="baseline"/>
        </w:rPr>
        <w:t>which</w:t>
      </w:r>
      <w:r>
        <w:rPr>
          <w:rFonts w:ascii="Book Antiqua"/>
          <w:spacing w:val="-11"/>
          <w:sz w:val="20"/>
          <w:vertAlign w:val="baseline"/>
        </w:rPr>
        <w:t> </w:t>
      </w:r>
      <w:r>
        <w:rPr>
          <w:rFonts w:ascii="Book Antiqua"/>
          <w:sz w:val="20"/>
          <w:vertAlign w:val="baseline"/>
        </w:rPr>
        <w:t>we</w:t>
      </w:r>
      <w:r>
        <w:rPr>
          <w:rFonts w:ascii="Book Antiqua"/>
          <w:spacing w:val="-11"/>
          <w:sz w:val="20"/>
          <w:vertAlign w:val="baseline"/>
        </w:rPr>
        <w:t> </w:t>
      </w:r>
      <w:r>
        <w:rPr>
          <w:rFonts w:ascii="Book Antiqua"/>
          <w:sz w:val="20"/>
          <w:vertAlign w:val="baseline"/>
        </w:rPr>
        <w:t>explain</w:t>
      </w:r>
      <w:r>
        <w:rPr>
          <w:rFonts w:ascii="Book Antiqua"/>
          <w:spacing w:val="-11"/>
          <w:sz w:val="20"/>
          <w:vertAlign w:val="baseline"/>
        </w:rPr>
        <w:t> </w:t>
      </w:r>
      <w:r>
        <w:rPr>
          <w:rFonts w:ascii="Book Antiqua"/>
          <w:sz w:val="20"/>
          <w:vertAlign w:val="baseline"/>
        </w:rPr>
        <w:t>in</w:t>
      </w:r>
      <w:r>
        <w:rPr>
          <w:rFonts w:ascii="Book Antiqua"/>
          <w:spacing w:val="-11"/>
          <w:sz w:val="20"/>
          <w:vertAlign w:val="baseline"/>
        </w:rPr>
        <w:t> </w:t>
      </w:r>
      <w:r>
        <w:rPr>
          <w:rFonts w:ascii="Book Antiqua"/>
          <w:sz w:val="20"/>
          <w:vertAlign w:val="baseline"/>
        </w:rPr>
        <w:t>Section </w:t>
      </w:r>
      <w:hyperlink w:history="true" w:anchor="_bookmark40">
        <w:r>
          <w:rPr>
            <w:rFonts w:ascii="Book Antiqua"/>
            <w:spacing w:val="-4"/>
            <w:sz w:val="20"/>
            <w:vertAlign w:val="baseline"/>
          </w:rPr>
          <w:t>5.4</w:t>
        </w:r>
      </w:hyperlink>
    </w:p>
    <w:p>
      <w:pPr>
        <w:spacing w:after="0" w:line="230" w:lineRule="auto"/>
        <w:jc w:val="left"/>
        <w:rPr>
          <w:rFonts w:ascii="Book Antiqua"/>
          <w:sz w:val="20"/>
        </w:rPr>
        <w:sectPr>
          <w:pgSz w:w="12240" w:h="15840"/>
          <w:pgMar w:header="0" w:footer="822" w:top="1420" w:bottom="1020" w:left="1440" w:right="0"/>
        </w:sectPr>
      </w:pPr>
    </w:p>
    <w:p>
      <w:pPr>
        <w:spacing w:before="34"/>
        <w:ind w:left="2823" w:right="0" w:firstLine="0"/>
        <w:jc w:val="left"/>
        <w:rPr>
          <w:rFonts w:ascii="Georgia" w:hAnsi="Georgia"/>
          <w:b/>
          <w:sz w:val="24"/>
        </w:rPr>
      </w:pPr>
      <w:r>
        <w:rPr>
          <w:rFonts w:ascii="Georgia" w:hAnsi="Georgia"/>
          <w:b/>
          <w:spacing w:val="-8"/>
          <w:sz w:val="24"/>
        </w:rPr>
        <w:t>Table</w:t>
      </w:r>
      <w:r>
        <w:rPr>
          <w:rFonts w:ascii="Georgia" w:hAnsi="Georgia"/>
          <w:b/>
          <w:spacing w:val="1"/>
          <w:sz w:val="24"/>
        </w:rPr>
        <w:t> </w:t>
      </w:r>
      <w:r>
        <w:rPr>
          <w:rFonts w:ascii="Georgia" w:hAnsi="Georgia"/>
          <w:b/>
          <w:spacing w:val="-8"/>
          <w:sz w:val="24"/>
        </w:rPr>
        <w:t>3</w:t>
      </w:r>
      <w:r>
        <w:rPr>
          <w:rFonts w:ascii="Georgia" w:hAnsi="Georgia"/>
          <w:b/>
          <w:spacing w:val="2"/>
          <w:sz w:val="24"/>
        </w:rPr>
        <w:t> </w:t>
      </w:r>
      <w:r>
        <w:rPr>
          <w:rFonts w:ascii="Georgia" w:hAnsi="Georgia"/>
          <w:b/>
          <w:spacing w:val="-8"/>
          <w:sz w:val="24"/>
        </w:rPr>
        <w:t>–</w:t>
      </w:r>
      <w:r>
        <w:rPr>
          <w:rFonts w:ascii="Georgia" w:hAnsi="Georgia"/>
          <w:b/>
          <w:spacing w:val="2"/>
          <w:sz w:val="24"/>
        </w:rPr>
        <w:t> </w:t>
      </w:r>
      <w:r>
        <w:rPr>
          <w:rFonts w:ascii="Georgia" w:hAnsi="Georgia"/>
          <w:b/>
          <w:spacing w:val="-8"/>
          <w:sz w:val="24"/>
        </w:rPr>
        <w:t>continued</w:t>
      </w:r>
      <w:r>
        <w:rPr>
          <w:rFonts w:ascii="Georgia" w:hAnsi="Georgia"/>
          <w:b/>
          <w:spacing w:val="2"/>
          <w:sz w:val="24"/>
        </w:rPr>
        <w:t> </w:t>
      </w:r>
      <w:r>
        <w:rPr>
          <w:rFonts w:ascii="Georgia" w:hAnsi="Georgia"/>
          <w:b/>
          <w:spacing w:val="-8"/>
          <w:sz w:val="24"/>
        </w:rPr>
        <w:t>from</w:t>
      </w:r>
      <w:r>
        <w:rPr>
          <w:rFonts w:ascii="Georgia" w:hAnsi="Georgia"/>
          <w:b/>
          <w:spacing w:val="2"/>
          <w:sz w:val="24"/>
        </w:rPr>
        <w:t> </w:t>
      </w:r>
      <w:r>
        <w:rPr>
          <w:rFonts w:ascii="Georgia" w:hAnsi="Georgia"/>
          <w:b/>
          <w:spacing w:val="-8"/>
          <w:sz w:val="24"/>
        </w:rPr>
        <w:t>previous</w:t>
      </w:r>
      <w:r>
        <w:rPr>
          <w:rFonts w:ascii="Georgia" w:hAnsi="Georgia"/>
          <w:b/>
          <w:spacing w:val="2"/>
          <w:sz w:val="24"/>
        </w:rPr>
        <w:t> </w:t>
      </w:r>
      <w:r>
        <w:rPr>
          <w:rFonts w:ascii="Georgia" w:hAnsi="Georgia"/>
          <w:b/>
          <w:spacing w:val="-8"/>
          <w:sz w:val="24"/>
        </w:rPr>
        <w:t>page</w:t>
      </w:r>
    </w:p>
    <w:p>
      <w:pPr>
        <w:pStyle w:val="BodyText"/>
        <w:spacing w:before="4"/>
        <w:rPr>
          <w:rFonts w:ascii="Georgia"/>
          <w:b/>
          <w:sz w:val="8"/>
        </w:rPr>
      </w:pPr>
    </w:p>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10"/>
        <w:gridCol w:w="957"/>
        <w:gridCol w:w="658"/>
        <w:gridCol w:w="1297"/>
        <w:gridCol w:w="1185"/>
        <w:gridCol w:w="955"/>
        <w:gridCol w:w="234"/>
        <w:gridCol w:w="1450"/>
        <w:gridCol w:w="613"/>
        <w:gridCol w:w="446"/>
        <w:gridCol w:w="1394"/>
        <w:gridCol w:w="117"/>
      </w:tblGrid>
      <w:tr>
        <w:trPr>
          <w:trHeight w:val="516" w:hRule="atLeast"/>
        </w:trPr>
        <w:tc>
          <w:tcPr>
            <w:tcW w:w="2625" w:type="dxa"/>
            <w:gridSpan w:val="3"/>
            <w:tcBorders>
              <w:top w:val="single" w:sz="4" w:space="0" w:color="000000"/>
            </w:tcBorders>
          </w:tcPr>
          <w:p>
            <w:pPr>
              <w:pStyle w:val="TableParagraph"/>
              <w:spacing w:before="109"/>
              <w:ind w:left="119"/>
              <w:jc w:val="left"/>
              <w:rPr>
                <w:sz w:val="24"/>
              </w:rPr>
            </w:pPr>
            <w:r>
              <w:rPr>
                <w:spacing w:val="-2"/>
                <w:w w:val="105"/>
                <w:sz w:val="24"/>
              </w:rPr>
              <w:t>Variable</w:t>
            </w:r>
          </w:p>
        </w:tc>
        <w:tc>
          <w:tcPr>
            <w:tcW w:w="1297" w:type="dxa"/>
            <w:tcBorders>
              <w:top w:val="single" w:sz="4" w:space="0" w:color="000000"/>
              <w:bottom w:val="single" w:sz="4" w:space="0" w:color="000000"/>
            </w:tcBorders>
          </w:tcPr>
          <w:p>
            <w:pPr>
              <w:pStyle w:val="TableParagraph"/>
              <w:jc w:val="left"/>
              <w:rPr>
                <w:sz w:val="22"/>
              </w:rPr>
            </w:pPr>
          </w:p>
        </w:tc>
        <w:tc>
          <w:tcPr>
            <w:tcW w:w="1185" w:type="dxa"/>
            <w:tcBorders>
              <w:top w:val="single" w:sz="4" w:space="0" w:color="000000"/>
              <w:bottom w:val="single" w:sz="4" w:space="0" w:color="000000"/>
            </w:tcBorders>
          </w:tcPr>
          <w:p>
            <w:pPr>
              <w:pStyle w:val="TableParagraph"/>
              <w:spacing w:before="109"/>
              <w:ind w:left="79"/>
              <w:jc w:val="left"/>
              <w:rPr>
                <w:sz w:val="24"/>
              </w:rPr>
            </w:pPr>
            <w:r>
              <w:rPr>
                <w:spacing w:val="-2"/>
                <w:w w:val="105"/>
                <w:sz w:val="24"/>
              </w:rPr>
              <w:t>Global</w:t>
            </w:r>
          </w:p>
        </w:tc>
        <w:tc>
          <w:tcPr>
            <w:tcW w:w="955" w:type="dxa"/>
            <w:tcBorders>
              <w:top w:val="single" w:sz="4" w:space="0" w:color="000000"/>
              <w:bottom w:val="single" w:sz="4" w:space="0" w:color="000000"/>
            </w:tcBorders>
          </w:tcPr>
          <w:p>
            <w:pPr>
              <w:pStyle w:val="TableParagraph"/>
              <w:jc w:val="left"/>
              <w:rPr>
                <w:sz w:val="22"/>
              </w:rPr>
            </w:pPr>
          </w:p>
        </w:tc>
        <w:tc>
          <w:tcPr>
            <w:tcW w:w="234" w:type="dxa"/>
            <w:tcBorders>
              <w:top w:val="single" w:sz="4" w:space="0" w:color="000000"/>
            </w:tcBorders>
          </w:tcPr>
          <w:p>
            <w:pPr>
              <w:pStyle w:val="TableParagraph"/>
              <w:jc w:val="left"/>
              <w:rPr>
                <w:sz w:val="22"/>
              </w:rPr>
            </w:pPr>
          </w:p>
        </w:tc>
        <w:tc>
          <w:tcPr>
            <w:tcW w:w="1450" w:type="dxa"/>
            <w:tcBorders>
              <w:top w:val="single" w:sz="4" w:space="0" w:color="000000"/>
              <w:bottom w:val="single" w:sz="4" w:space="0" w:color="000000"/>
            </w:tcBorders>
          </w:tcPr>
          <w:p>
            <w:pPr>
              <w:pStyle w:val="TableParagraph"/>
              <w:jc w:val="left"/>
              <w:rPr>
                <w:sz w:val="22"/>
              </w:rPr>
            </w:pPr>
          </w:p>
        </w:tc>
        <w:tc>
          <w:tcPr>
            <w:tcW w:w="1059" w:type="dxa"/>
            <w:gridSpan w:val="2"/>
            <w:tcBorders>
              <w:top w:val="single" w:sz="4" w:space="0" w:color="000000"/>
              <w:bottom w:val="single" w:sz="4" w:space="0" w:color="000000"/>
            </w:tcBorders>
          </w:tcPr>
          <w:p>
            <w:pPr>
              <w:pStyle w:val="TableParagraph"/>
              <w:spacing w:before="109"/>
              <w:ind w:left="57"/>
              <w:jc w:val="left"/>
              <w:rPr>
                <w:sz w:val="24"/>
              </w:rPr>
            </w:pPr>
            <w:r>
              <w:rPr>
                <w:spacing w:val="-2"/>
                <w:sz w:val="24"/>
              </w:rPr>
              <w:t>Effective</w:t>
            </w:r>
          </w:p>
        </w:tc>
        <w:tc>
          <w:tcPr>
            <w:tcW w:w="1511" w:type="dxa"/>
            <w:gridSpan w:val="2"/>
            <w:tcBorders>
              <w:top w:val="single" w:sz="4" w:space="0" w:color="000000"/>
            </w:tcBorders>
          </w:tcPr>
          <w:p>
            <w:pPr>
              <w:pStyle w:val="TableParagraph"/>
              <w:jc w:val="left"/>
              <w:rPr>
                <w:sz w:val="22"/>
              </w:rPr>
            </w:pPr>
          </w:p>
        </w:tc>
      </w:tr>
      <w:tr>
        <w:trPr>
          <w:trHeight w:val="542" w:hRule="atLeast"/>
        </w:trPr>
        <w:tc>
          <w:tcPr>
            <w:tcW w:w="3922" w:type="dxa"/>
            <w:gridSpan w:val="4"/>
            <w:tcBorders>
              <w:bottom w:val="single" w:sz="4" w:space="0" w:color="000000"/>
            </w:tcBorders>
          </w:tcPr>
          <w:p>
            <w:pPr>
              <w:pStyle w:val="TableParagraph"/>
              <w:spacing w:before="176"/>
              <w:ind w:right="81"/>
              <w:jc w:val="right"/>
              <w:rPr>
                <w:sz w:val="24"/>
              </w:rPr>
            </w:pPr>
            <w:r>
              <w:rPr>
                <w:w w:val="105"/>
                <w:sz w:val="24"/>
              </w:rPr>
              <w:t>Full</w:t>
            </w:r>
            <w:r>
              <w:rPr>
                <w:spacing w:val="-1"/>
                <w:w w:val="105"/>
                <w:sz w:val="24"/>
              </w:rPr>
              <w:t> </w:t>
            </w:r>
            <w:r>
              <w:rPr>
                <w:spacing w:val="-2"/>
                <w:w w:val="105"/>
                <w:sz w:val="24"/>
              </w:rPr>
              <w:t>Sample</w:t>
            </w:r>
          </w:p>
        </w:tc>
        <w:tc>
          <w:tcPr>
            <w:tcW w:w="1185" w:type="dxa"/>
            <w:tcBorders>
              <w:top w:val="single" w:sz="4" w:space="0" w:color="000000"/>
              <w:bottom w:val="single" w:sz="4" w:space="0" w:color="000000"/>
            </w:tcBorders>
          </w:tcPr>
          <w:p>
            <w:pPr>
              <w:pStyle w:val="TableParagraph"/>
              <w:spacing w:before="176"/>
              <w:ind w:right="120"/>
              <w:jc w:val="right"/>
              <w:rPr>
                <w:sz w:val="24"/>
              </w:rPr>
            </w:pPr>
            <w:r>
              <w:rPr>
                <w:spacing w:val="-2"/>
                <w:sz w:val="24"/>
              </w:rPr>
              <w:t>Renewed</w:t>
            </w:r>
          </w:p>
        </w:tc>
        <w:tc>
          <w:tcPr>
            <w:tcW w:w="955" w:type="dxa"/>
            <w:tcBorders>
              <w:top w:val="single" w:sz="4" w:space="0" w:color="000000"/>
              <w:bottom w:val="single" w:sz="4" w:space="0" w:color="000000"/>
            </w:tcBorders>
          </w:tcPr>
          <w:p>
            <w:pPr>
              <w:pStyle w:val="TableParagraph"/>
              <w:spacing w:before="176"/>
              <w:ind w:left="110"/>
              <w:rPr>
                <w:sz w:val="24"/>
              </w:rPr>
            </w:pPr>
            <w:r>
              <w:rPr>
                <w:spacing w:val="-5"/>
                <w:w w:val="110"/>
                <w:sz w:val="24"/>
              </w:rPr>
              <w:t>Cut</w:t>
            </w:r>
          </w:p>
        </w:tc>
        <w:tc>
          <w:tcPr>
            <w:tcW w:w="234" w:type="dxa"/>
            <w:tcBorders>
              <w:bottom w:val="single" w:sz="4" w:space="0" w:color="000000"/>
            </w:tcBorders>
          </w:tcPr>
          <w:p>
            <w:pPr>
              <w:pStyle w:val="TableParagraph"/>
              <w:jc w:val="left"/>
              <w:rPr>
                <w:sz w:val="22"/>
              </w:rPr>
            </w:pPr>
          </w:p>
        </w:tc>
        <w:tc>
          <w:tcPr>
            <w:tcW w:w="2063" w:type="dxa"/>
            <w:gridSpan w:val="2"/>
            <w:tcBorders>
              <w:top w:val="single" w:sz="4" w:space="0" w:color="000000"/>
              <w:bottom w:val="single" w:sz="4" w:space="0" w:color="000000"/>
            </w:tcBorders>
          </w:tcPr>
          <w:p>
            <w:pPr>
              <w:pStyle w:val="TableParagraph"/>
              <w:spacing w:before="176"/>
              <w:ind w:left="-1"/>
              <w:jc w:val="left"/>
              <w:rPr>
                <w:sz w:val="24"/>
              </w:rPr>
            </w:pPr>
            <w:r>
              <w:rPr>
                <w:sz w:val="24"/>
              </w:rPr>
              <w:t>Renewed</w:t>
            </w:r>
            <w:r>
              <w:rPr>
                <w:spacing w:val="24"/>
                <w:sz w:val="24"/>
              </w:rPr>
              <w:t> </w:t>
            </w:r>
            <w:r>
              <w:rPr>
                <w:spacing w:val="-2"/>
                <w:sz w:val="24"/>
              </w:rPr>
              <w:t>(Control)</w:t>
            </w:r>
          </w:p>
        </w:tc>
        <w:tc>
          <w:tcPr>
            <w:tcW w:w="1957" w:type="dxa"/>
            <w:gridSpan w:val="3"/>
            <w:tcBorders>
              <w:top w:val="single" w:sz="4" w:space="0" w:color="000000"/>
              <w:bottom w:val="single" w:sz="4" w:space="0" w:color="000000"/>
            </w:tcBorders>
          </w:tcPr>
          <w:p>
            <w:pPr>
              <w:pStyle w:val="TableParagraph"/>
              <w:spacing w:before="176"/>
              <w:ind w:left="116"/>
              <w:jc w:val="left"/>
              <w:rPr>
                <w:sz w:val="24"/>
              </w:rPr>
            </w:pPr>
            <w:r>
              <w:rPr>
                <w:w w:val="110"/>
                <w:sz w:val="24"/>
              </w:rPr>
              <w:t>Cut</w:t>
            </w:r>
            <w:r>
              <w:rPr>
                <w:spacing w:val="18"/>
                <w:w w:val="110"/>
                <w:sz w:val="24"/>
              </w:rPr>
              <w:t> </w:t>
            </w:r>
            <w:r>
              <w:rPr>
                <w:spacing w:val="-2"/>
                <w:w w:val="110"/>
                <w:sz w:val="24"/>
              </w:rPr>
              <w:t>(Treatment)</w:t>
            </w:r>
          </w:p>
        </w:tc>
      </w:tr>
      <w:tr>
        <w:trPr>
          <w:trHeight w:val="513" w:hRule="atLeast"/>
        </w:trPr>
        <w:tc>
          <w:tcPr>
            <w:tcW w:w="2625" w:type="dxa"/>
            <w:gridSpan w:val="3"/>
            <w:tcBorders>
              <w:top w:val="single" w:sz="4" w:space="0" w:color="000000"/>
            </w:tcBorders>
          </w:tcPr>
          <w:p>
            <w:pPr>
              <w:pStyle w:val="TableParagraph"/>
              <w:spacing w:before="109"/>
              <w:ind w:left="119"/>
              <w:jc w:val="left"/>
              <w:rPr>
                <w:sz w:val="24"/>
              </w:rPr>
            </w:pPr>
            <w:r>
              <w:rPr>
                <w:sz w:val="24"/>
              </w:rPr>
              <w:t>%</w:t>
            </w:r>
            <w:r>
              <w:rPr>
                <w:spacing w:val="12"/>
                <w:sz w:val="24"/>
              </w:rPr>
              <w:t> </w:t>
            </w:r>
            <w:r>
              <w:rPr>
                <w:spacing w:val="-4"/>
                <w:sz w:val="24"/>
              </w:rPr>
              <w:t>Black</w:t>
            </w:r>
          </w:p>
        </w:tc>
        <w:tc>
          <w:tcPr>
            <w:tcW w:w="1297" w:type="dxa"/>
            <w:tcBorders>
              <w:top w:val="single" w:sz="4" w:space="0" w:color="000000"/>
            </w:tcBorders>
          </w:tcPr>
          <w:p>
            <w:pPr>
              <w:pStyle w:val="TableParagraph"/>
              <w:spacing w:before="109"/>
              <w:ind w:right="80"/>
              <w:rPr>
                <w:sz w:val="24"/>
              </w:rPr>
            </w:pPr>
            <w:r>
              <w:rPr>
                <w:spacing w:val="-4"/>
                <w:sz w:val="24"/>
              </w:rPr>
              <w:t>0.02</w:t>
            </w:r>
          </w:p>
        </w:tc>
        <w:tc>
          <w:tcPr>
            <w:tcW w:w="1185" w:type="dxa"/>
            <w:tcBorders>
              <w:top w:val="single" w:sz="4" w:space="0" w:color="000000"/>
            </w:tcBorders>
          </w:tcPr>
          <w:p>
            <w:pPr>
              <w:pStyle w:val="TableParagraph"/>
              <w:spacing w:before="109"/>
              <w:ind w:left="401"/>
              <w:jc w:val="left"/>
              <w:rPr>
                <w:sz w:val="24"/>
              </w:rPr>
            </w:pPr>
            <w:r>
              <w:rPr>
                <w:spacing w:val="-4"/>
                <w:sz w:val="24"/>
              </w:rPr>
              <w:t>0.02</w:t>
            </w:r>
          </w:p>
        </w:tc>
        <w:tc>
          <w:tcPr>
            <w:tcW w:w="955" w:type="dxa"/>
            <w:tcBorders>
              <w:top w:val="single" w:sz="4" w:space="0" w:color="000000"/>
            </w:tcBorders>
          </w:tcPr>
          <w:p>
            <w:pPr>
              <w:pStyle w:val="TableParagraph"/>
              <w:spacing w:before="109"/>
              <w:ind w:left="111"/>
              <w:rPr>
                <w:sz w:val="24"/>
              </w:rPr>
            </w:pPr>
            <w:r>
              <w:rPr>
                <w:spacing w:val="-4"/>
                <w:sz w:val="24"/>
              </w:rPr>
              <w:t>0.02</w:t>
            </w:r>
          </w:p>
        </w:tc>
        <w:tc>
          <w:tcPr>
            <w:tcW w:w="234" w:type="dxa"/>
            <w:tcBorders>
              <w:top w:val="single" w:sz="4" w:space="0" w:color="000000"/>
            </w:tcBorders>
          </w:tcPr>
          <w:p>
            <w:pPr>
              <w:pStyle w:val="TableParagraph"/>
              <w:jc w:val="left"/>
              <w:rPr>
                <w:sz w:val="22"/>
              </w:rPr>
            </w:pPr>
          </w:p>
        </w:tc>
        <w:tc>
          <w:tcPr>
            <w:tcW w:w="1450" w:type="dxa"/>
            <w:tcBorders>
              <w:top w:val="single" w:sz="4" w:space="0" w:color="000000"/>
            </w:tcBorders>
          </w:tcPr>
          <w:p>
            <w:pPr>
              <w:pStyle w:val="TableParagraph"/>
              <w:spacing w:before="109"/>
              <w:ind w:left="762"/>
              <w:jc w:val="left"/>
              <w:rPr>
                <w:sz w:val="24"/>
              </w:rPr>
            </w:pPr>
            <w:r>
              <w:rPr>
                <w:spacing w:val="-4"/>
                <w:sz w:val="24"/>
              </w:rPr>
              <w:t>0.02</w:t>
            </w:r>
          </w:p>
        </w:tc>
        <w:tc>
          <w:tcPr>
            <w:tcW w:w="1059" w:type="dxa"/>
            <w:gridSpan w:val="2"/>
            <w:tcBorders>
              <w:top w:val="single" w:sz="4" w:space="0" w:color="000000"/>
            </w:tcBorders>
          </w:tcPr>
          <w:p>
            <w:pPr>
              <w:pStyle w:val="TableParagraph"/>
              <w:jc w:val="left"/>
              <w:rPr>
                <w:sz w:val="22"/>
              </w:rPr>
            </w:pPr>
          </w:p>
        </w:tc>
        <w:tc>
          <w:tcPr>
            <w:tcW w:w="1394" w:type="dxa"/>
            <w:tcBorders>
              <w:top w:val="single" w:sz="4" w:space="0" w:color="000000"/>
            </w:tcBorders>
          </w:tcPr>
          <w:p>
            <w:pPr>
              <w:pStyle w:val="TableParagraph"/>
              <w:spacing w:before="109"/>
              <w:ind w:right="333"/>
              <w:rPr>
                <w:sz w:val="24"/>
              </w:rPr>
            </w:pPr>
            <w:r>
              <w:rPr>
                <w:spacing w:val="-4"/>
                <w:sz w:val="24"/>
              </w:rPr>
              <w:t>0.02</w:t>
            </w:r>
          </w:p>
        </w:tc>
        <w:tc>
          <w:tcPr>
            <w:tcW w:w="117" w:type="dxa"/>
            <w:tcBorders>
              <w:top w:val="single" w:sz="4" w:space="0" w:color="000000"/>
            </w:tcBorders>
          </w:tcPr>
          <w:p>
            <w:pPr>
              <w:pStyle w:val="TableParagraph"/>
              <w:jc w:val="left"/>
              <w:rPr>
                <w:sz w:val="22"/>
              </w:rPr>
            </w:pPr>
          </w:p>
        </w:tc>
      </w:tr>
      <w:tr>
        <w:trPr>
          <w:trHeight w:val="478" w:hRule="atLeast"/>
        </w:trPr>
        <w:tc>
          <w:tcPr>
            <w:tcW w:w="2625" w:type="dxa"/>
            <w:gridSpan w:val="3"/>
          </w:tcPr>
          <w:p>
            <w:pPr>
              <w:pStyle w:val="TableParagraph"/>
              <w:jc w:val="left"/>
              <w:rPr>
                <w:sz w:val="22"/>
              </w:rPr>
            </w:pPr>
          </w:p>
        </w:tc>
        <w:tc>
          <w:tcPr>
            <w:tcW w:w="1297" w:type="dxa"/>
          </w:tcPr>
          <w:p>
            <w:pPr>
              <w:pStyle w:val="TableParagraph"/>
              <w:spacing w:before="74"/>
              <w:ind w:left="1" w:right="80"/>
              <w:rPr>
                <w:sz w:val="24"/>
              </w:rPr>
            </w:pPr>
            <w:r>
              <w:rPr>
                <w:spacing w:val="-2"/>
                <w:w w:val="105"/>
                <w:sz w:val="24"/>
              </w:rPr>
              <w:t>(0.07)</w:t>
            </w:r>
          </w:p>
        </w:tc>
        <w:tc>
          <w:tcPr>
            <w:tcW w:w="1185" w:type="dxa"/>
          </w:tcPr>
          <w:p>
            <w:pPr>
              <w:pStyle w:val="TableParagraph"/>
              <w:spacing w:before="74"/>
              <w:ind w:left="310"/>
              <w:jc w:val="left"/>
              <w:rPr>
                <w:sz w:val="24"/>
              </w:rPr>
            </w:pPr>
            <w:r>
              <w:rPr>
                <w:spacing w:val="-2"/>
                <w:w w:val="105"/>
                <w:sz w:val="24"/>
              </w:rPr>
              <w:t>(0.06)</w:t>
            </w:r>
          </w:p>
        </w:tc>
        <w:tc>
          <w:tcPr>
            <w:tcW w:w="955" w:type="dxa"/>
          </w:tcPr>
          <w:p>
            <w:pPr>
              <w:pStyle w:val="TableParagraph"/>
              <w:spacing w:before="74"/>
              <w:ind w:left="113"/>
              <w:rPr>
                <w:sz w:val="24"/>
              </w:rPr>
            </w:pPr>
            <w:r>
              <w:rPr>
                <w:spacing w:val="-2"/>
                <w:w w:val="105"/>
                <w:sz w:val="24"/>
              </w:rPr>
              <w:t>(0.07)</w:t>
            </w:r>
          </w:p>
        </w:tc>
        <w:tc>
          <w:tcPr>
            <w:tcW w:w="234" w:type="dxa"/>
          </w:tcPr>
          <w:p>
            <w:pPr>
              <w:pStyle w:val="TableParagraph"/>
              <w:jc w:val="left"/>
              <w:rPr>
                <w:sz w:val="22"/>
              </w:rPr>
            </w:pPr>
          </w:p>
        </w:tc>
        <w:tc>
          <w:tcPr>
            <w:tcW w:w="1450" w:type="dxa"/>
          </w:tcPr>
          <w:p>
            <w:pPr>
              <w:pStyle w:val="TableParagraph"/>
              <w:spacing w:before="74"/>
              <w:ind w:right="177"/>
              <w:jc w:val="right"/>
              <w:rPr>
                <w:sz w:val="24"/>
              </w:rPr>
            </w:pPr>
            <w:r>
              <w:rPr>
                <w:spacing w:val="-2"/>
                <w:w w:val="105"/>
                <w:sz w:val="24"/>
              </w:rPr>
              <w:t>(0.07)</w:t>
            </w:r>
          </w:p>
        </w:tc>
        <w:tc>
          <w:tcPr>
            <w:tcW w:w="1059" w:type="dxa"/>
            <w:gridSpan w:val="2"/>
          </w:tcPr>
          <w:p>
            <w:pPr>
              <w:pStyle w:val="TableParagraph"/>
              <w:jc w:val="left"/>
              <w:rPr>
                <w:sz w:val="22"/>
              </w:rPr>
            </w:pPr>
          </w:p>
        </w:tc>
        <w:tc>
          <w:tcPr>
            <w:tcW w:w="1394" w:type="dxa"/>
          </w:tcPr>
          <w:p>
            <w:pPr>
              <w:pStyle w:val="TableParagraph"/>
              <w:spacing w:before="74"/>
              <w:ind w:left="2" w:right="333"/>
              <w:rPr>
                <w:sz w:val="24"/>
              </w:rPr>
            </w:pPr>
            <w:r>
              <w:rPr>
                <w:spacing w:val="-2"/>
                <w:w w:val="105"/>
                <w:sz w:val="24"/>
              </w:rPr>
              <w:t>(0.07)</w:t>
            </w:r>
          </w:p>
        </w:tc>
        <w:tc>
          <w:tcPr>
            <w:tcW w:w="117" w:type="dxa"/>
          </w:tcPr>
          <w:p>
            <w:pPr>
              <w:pStyle w:val="TableParagraph"/>
              <w:jc w:val="left"/>
              <w:rPr>
                <w:sz w:val="22"/>
              </w:rPr>
            </w:pPr>
          </w:p>
        </w:tc>
      </w:tr>
      <w:tr>
        <w:trPr>
          <w:trHeight w:val="478" w:hRule="atLeast"/>
        </w:trPr>
        <w:tc>
          <w:tcPr>
            <w:tcW w:w="2625" w:type="dxa"/>
            <w:gridSpan w:val="3"/>
          </w:tcPr>
          <w:p>
            <w:pPr>
              <w:pStyle w:val="TableParagraph"/>
              <w:spacing w:before="74"/>
              <w:ind w:left="119"/>
              <w:jc w:val="left"/>
              <w:rPr>
                <w:sz w:val="24"/>
              </w:rPr>
            </w:pPr>
            <w:r>
              <w:rPr>
                <w:sz w:val="24"/>
              </w:rPr>
              <w:t>%</w:t>
            </w:r>
            <w:r>
              <w:rPr>
                <w:spacing w:val="12"/>
                <w:sz w:val="24"/>
              </w:rPr>
              <w:t> </w:t>
            </w:r>
            <w:r>
              <w:rPr>
                <w:spacing w:val="-2"/>
                <w:sz w:val="24"/>
              </w:rPr>
              <w:t>Married</w:t>
            </w:r>
          </w:p>
        </w:tc>
        <w:tc>
          <w:tcPr>
            <w:tcW w:w="1297" w:type="dxa"/>
          </w:tcPr>
          <w:p>
            <w:pPr>
              <w:pStyle w:val="TableParagraph"/>
              <w:spacing w:before="74"/>
              <w:ind w:left="2" w:right="80"/>
              <w:rPr>
                <w:sz w:val="24"/>
              </w:rPr>
            </w:pPr>
            <w:r>
              <w:rPr>
                <w:spacing w:val="-4"/>
                <w:sz w:val="24"/>
              </w:rPr>
              <w:t>0.59</w:t>
            </w:r>
          </w:p>
        </w:tc>
        <w:tc>
          <w:tcPr>
            <w:tcW w:w="1185" w:type="dxa"/>
          </w:tcPr>
          <w:p>
            <w:pPr>
              <w:pStyle w:val="TableParagraph"/>
              <w:spacing w:before="74"/>
              <w:ind w:left="402"/>
              <w:jc w:val="left"/>
              <w:rPr>
                <w:sz w:val="24"/>
              </w:rPr>
            </w:pPr>
            <w:r>
              <w:rPr>
                <w:spacing w:val="-4"/>
                <w:sz w:val="24"/>
              </w:rPr>
              <w:t>0.60</w:t>
            </w:r>
          </w:p>
        </w:tc>
        <w:tc>
          <w:tcPr>
            <w:tcW w:w="955" w:type="dxa"/>
          </w:tcPr>
          <w:p>
            <w:pPr>
              <w:pStyle w:val="TableParagraph"/>
              <w:spacing w:before="74"/>
              <w:ind w:left="113"/>
              <w:rPr>
                <w:sz w:val="24"/>
              </w:rPr>
            </w:pPr>
            <w:r>
              <w:rPr>
                <w:spacing w:val="-4"/>
                <w:sz w:val="24"/>
              </w:rPr>
              <w:t>0.59</w:t>
            </w:r>
          </w:p>
        </w:tc>
        <w:tc>
          <w:tcPr>
            <w:tcW w:w="234" w:type="dxa"/>
          </w:tcPr>
          <w:p>
            <w:pPr>
              <w:pStyle w:val="TableParagraph"/>
              <w:jc w:val="left"/>
              <w:rPr>
                <w:sz w:val="22"/>
              </w:rPr>
            </w:pPr>
          </w:p>
        </w:tc>
        <w:tc>
          <w:tcPr>
            <w:tcW w:w="1450" w:type="dxa"/>
          </w:tcPr>
          <w:p>
            <w:pPr>
              <w:pStyle w:val="TableParagraph"/>
              <w:spacing w:before="74"/>
              <w:ind w:left="762"/>
              <w:jc w:val="left"/>
              <w:rPr>
                <w:sz w:val="24"/>
              </w:rPr>
            </w:pPr>
            <w:r>
              <w:rPr>
                <w:spacing w:val="-4"/>
                <w:sz w:val="24"/>
              </w:rPr>
              <w:t>0.61</w:t>
            </w:r>
          </w:p>
        </w:tc>
        <w:tc>
          <w:tcPr>
            <w:tcW w:w="1059" w:type="dxa"/>
            <w:gridSpan w:val="2"/>
          </w:tcPr>
          <w:p>
            <w:pPr>
              <w:pStyle w:val="TableParagraph"/>
              <w:jc w:val="left"/>
              <w:rPr>
                <w:sz w:val="22"/>
              </w:rPr>
            </w:pPr>
          </w:p>
        </w:tc>
        <w:tc>
          <w:tcPr>
            <w:tcW w:w="1394" w:type="dxa"/>
          </w:tcPr>
          <w:p>
            <w:pPr>
              <w:pStyle w:val="TableParagraph"/>
              <w:spacing w:before="74"/>
              <w:ind w:left="2" w:right="333"/>
              <w:rPr>
                <w:sz w:val="24"/>
              </w:rPr>
            </w:pPr>
            <w:r>
              <w:rPr>
                <w:spacing w:val="-4"/>
                <w:sz w:val="24"/>
              </w:rPr>
              <w:t>0.60</w:t>
            </w:r>
          </w:p>
        </w:tc>
        <w:tc>
          <w:tcPr>
            <w:tcW w:w="117" w:type="dxa"/>
          </w:tcPr>
          <w:p>
            <w:pPr>
              <w:pStyle w:val="TableParagraph"/>
              <w:jc w:val="left"/>
              <w:rPr>
                <w:sz w:val="22"/>
              </w:rPr>
            </w:pPr>
          </w:p>
        </w:tc>
      </w:tr>
      <w:tr>
        <w:trPr>
          <w:trHeight w:val="478" w:hRule="atLeast"/>
        </w:trPr>
        <w:tc>
          <w:tcPr>
            <w:tcW w:w="2625" w:type="dxa"/>
            <w:gridSpan w:val="3"/>
          </w:tcPr>
          <w:p>
            <w:pPr>
              <w:pStyle w:val="TableParagraph"/>
              <w:jc w:val="left"/>
              <w:rPr>
                <w:sz w:val="22"/>
              </w:rPr>
            </w:pPr>
          </w:p>
        </w:tc>
        <w:tc>
          <w:tcPr>
            <w:tcW w:w="1297" w:type="dxa"/>
          </w:tcPr>
          <w:p>
            <w:pPr>
              <w:pStyle w:val="TableParagraph"/>
              <w:spacing w:before="74"/>
              <w:ind w:left="1" w:right="80"/>
              <w:rPr>
                <w:sz w:val="24"/>
              </w:rPr>
            </w:pPr>
            <w:r>
              <w:rPr>
                <w:spacing w:val="-2"/>
                <w:w w:val="105"/>
                <w:sz w:val="24"/>
              </w:rPr>
              <w:t>(0.09)</w:t>
            </w:r>
          </w:p>
        </w:tc>
        <w:tc>
          <w:tcPr>
            <w:tcW w:w="1185" w:type="dxa"/>
          </w:tcPr>
          <w:p>
            <w:pPr>
              <w:pStyle w:val="TableParagraph"/>
              <w:spacing w:before="74"/>
              <w:ind w:left="310"/>
              <w:jc w:val="left"/>
              <w:rPr>
                <w:sz w:val="24"/>
              </w:rPr>
            </w:pPr>
            <w:r>
              <w:rPr>
                <w:spacing w:val="-2"/>
                <w:w w:val="105"/>
                <w:sz w:val="24"/>
              </w:rPr>
              <w:t>(0.08)</w:t>
            </w:r>
          </w:p>
        </w:tc>
        <w:tc>
          <w:tcPr>
            <w:tcW w:w="955" w:type="dxa"/>
          </w:tcPr>
          <w:p>
            <w:pPr>
              <w:pStyle w:val="TableParagraph"/>
              <w:spacing w:before="74"/>
              <w:ind w:left="113"/>
              <w:rPr>
                <w:sz w:val="24"/>
              </w:rPr>
            </w:pPr>
            <w:r>
              <w:rPr>
                <w:spacing w:val="-2"/>
                <w:w w:val="105"/>
                <w:sz w:val="24"/>
              </w:rPr>
              <w:t>(0.09)</w:t>
            </w:r>
          </w:p>
        </w:tc>
        <w:tc>
          <w:tcPr>
            <w:tcW w:w="234" w:type="dxa"/>
          </w:tcPr>
          <w:p>
            <w:pPr>
              <w:pStyle w:val="TableParagraph"/>
              <w:jc w:val="left"/>
              <w:rPr>
                <w:sz w:val="22"/>
              </w:rPr>
            </w:pPr>
          </w:p>
        </w:tc>
        <w:tc>
          <w:tcPr>
            <w:tcW w:w="1450" w:type="dxa"/>
          </w:tcPr>
          <w:p>
            <w:pPr>
              <w:pStyle w:val="TableParagraph"/>
              <w:spacing w:before="74"/>
              <w:ind w:right="177"/>
              <w:jc w:val="right"/>
              <w:rPr>
                <w:sz w:val="24"/>
              </w:rPr>
            </w:pPr>
            <w:r>
              <w:rPr>
                <w:spacing w:val="-2"/>
                <w:w w:val="105"/>
                <w:sz w:val="24"/>
              </w:rPr>
              <w:t>(0.08)</w:t>
            </w:r>
          </w:p>
        </w:tc>
        <w:tc>
          <w:tcPr>
            <w:tcW w:w="1059" w:type="dxa"/>
            <w:gridSpan w:val="2"/>
          </w:tcPr>
          <w:p>
            <w:pPr>
              <w:pStyle w:val="TableParagraph"/>
              <w:jc w:val="left"/>
              <w:rPr>
                <w:sz w:val="22"/>
              </w:rPr>
            </w:pPr>
          </w:p>
        </w:tc>
        <w:tc>
          <w:tcPr>
            <w:tcW w:w="1394" w:type="dxa"/>
          </w:tcPr>
          <w:p>
            <w:pPr>
              <w:pStyle w:val="TableParagraph"/>
              <w:spacing w:before="74"/>
              <w:ind w:left="2" w:right="333"/>
              <w:rPr>
                <w:sz w:val="24"/>
              </w:rPr>
            </w:pPr>
            <w:r>
              <w:rPr>
                <w:spacing w:val="-2"/>
                <w:w w:val="105"/>
                <w:sz w:val="24"/>
              </w:rPr>
              <w:t>(0.09)</w:t>
            </w:r>
          </w:p>
        </w:tc>
        <w:tc>
          <w:tcPr>
            <w:tcW w:w="117" w:type="dxa"/>
          </w:tcPr>
          <w:p>
            <w:pPr>
              <w:pStyle w:val="TableParagraph"/>
              <w:jc w:val="left"/>
              <w:rPr>
                <w:sz w:val="22"/>
              </w:rPr>
            </w:pPr>
          </w:p>
        </w:tc>
      </w:tr>
      <w:tr>
        <w:trPr>
          <w:trHeight w:val="478" w:hRule="atLeast"/>
        </w:trPr>
        <w:tc>
          <w:tcPr>
            <w:tcW w:w="2625" w:type="dxa"/>
            <w:gridSpan w:val="3"/>
          </w:tcPr>
          <w:p>
            <w:pPr>
              <w:pStyle w:val="TableParagraph"/>
              <w:spacing w:before="74"/>
              <w:ind w:left="119"/>
              <w:jc w:val="left"/>
              <w:rPr>
                <w:sz w:val="24"/>
              </w:rPr>
            </w:pPr>
            <w:r>
              <w:rPr>
                <w:w w:val="105"/>
                <w:sz w:val="24"/>
              </w:rPr>
              <w:t>%</w:t>
            </w:r>
            <w:r>
              <w:rPr>
                <w:spacing w:val="-1"/>
                <w:w w:val="105"/>
                <w:sz w:val="24"/>
              </w:rPr>
              <w:t> </w:t>
            </w:r>
            <w:r>
              <w:rPr>
                <w:spacing w:val="-2"/>
                <w:w w:val="105"/>
                <w:sz w:val="24"/>
              </w:rPr>
              <w:t>Separated</w:t>
            </w:r>
          </w:p>
        </w:tc>
        <w:tc>
          <w:tcPr>
            <w:tcW w:w="1297" w:type="dxa"/>
          </w:tcPr>
          <w:p>
            <w:pPr>
              <w:pStyle w:val="TableParagraph"/>
              <w:spacing w:before="74"/>
              <w:ind w:left="2" w:right="80"/>
              <w:rPr>
                <w:sz w:val="24"/>
              </w:rPr>
            </w:pPr>
            <w:r>
              <w:rPr>
                <w:spacing w:val="-4"/>
                <w:sz w:val="24"/>
              </w:rPr>
              <w:t>0.01</w:t>
            </w:r>
          </w:p>
        </w:tc>
        <w:tc>
          <w:tcPr>
            <w:tcW w:w="1185" w:type="dxa"/>
          </w:tcPr>
          <w:p>
            <w:pPr>
              <w:pStyle w:val="TableParagraph"/>
              <w:spacing w:before="74"/>
              <w:ind w:left="402"/>
              <w:jc w:val="left"/>
              <w:rPr>
                <w:sz w:val="24"/>
              </w:rPr>
            </w:pPr>
            <w:r>
              <w:rPr>
                <w:spacing w:val="-4"/>
                <w:sz w:val="24"/>
              </w:rPr>
              <w:t>0.01</w:t>
            </w:r>
          </w:p>
        </w:tc>
        <w:tc>
          <w:tcPr>
            <w:tcW w:w="955" w:type="dxa"/>
          </w:tcPr>
          <w:p>
            <w:pPr>
              <w:pStyle w:val="TableParagraph"/>
              <w:spacing w:before="74"/>
              <w:ind w:left="113"/>
              <w:rPr>
                <w:sz w:val="24"/>
              </w:rPr>
            </w:pPr>
            <w:r>
              <w:rPr>
                <w:spacing w:val="-4"/>
                <w:sz w:val="24"/>
              </w:rPr>
              <w:t>0.01</w:t>
            </w:r>
          </w:p>
        </w:tc>
        <w:tc>
          <w:tcPr>
            <w:tcW w:w="234" w:type="dxa"/>
          </w:tcPr>
          <w:p>
            <w:pPr>
              <w:pStyle w:val="TableParagraph"/>
              <w:jc w:val="left"/>
              <w:rPr>
                <w:sz w:val="22"/>
              </w:rPr>
            </w:pPr>
          </w:p>
        </w:tc>
        <w:tc>
          <w:tcPr>
            <w:tcW w:w="1450" w:type="dxa"/>
          </w:tcPr>
          <w:p>
            <w:pPr>
              <w:pStyle w:val="TableParagraph"/>
              <w:spacing w:before="74"/>
              <w:ind w:left="762"/>
              <w:jc w:val="left"/>
              <w:rPr>
                <w:sz w:val="24"/>
              </w:rPr>
            </w:pPr>
            <w:r>
              <w:rPr>
                <w:spacing w:val="-4"/>
                <w:sz w:val="24"/>
              </w:rPr>
              <w:t>0.01</w:t>
            </w:r>
          </w:p>
        </w:tc>
        <w:tc>
          <w:tcPr>
            <w:tcW w:w="1059" w:type="dxa"/>
            <w:gridSpan w:val="2"/>
          </w:tcPr>
          <w:p>
            <w:pPr>
              <w:pStyle w:val="TableParagraph"/>
              <w:jc w:val="left"/>
              <w:rPr>
                <w:sz w:val="22"/>
              </w:rPr>
            </w:pPr>
          </w:p>
        </w:tc>
        <w:tc>
          <w:tcPr>
            <w:tcW w:w="1394" w:type="dxa"/>
          </w:tcPr>
          <w:p>
            <w:pPr>
              <w:pStyle w:val="TableParagraph"/>
              <w:spacing w:before="74"/>
              <w:ind w:left="2" w:right="333"/>
              <w:rPr>
                <w:sz w:val="24"/>
              </w:rPr>
            </w:pPr>
            <w:r>
              <w:rPr>
                <w:spacing w:val="-4"/>
                <w:sz w:val="24"/>
              </w:rPr>
              <w:t>0.01</w:t>
            </w:r>
          </w:p>
        </w:tc>
        <w:tc>
          <w:tcPr>
            <w:tcW w:w="117" w:type="dxa"/>
          </w:tcPr>
          <w:p>
            <w:pPr>
              <w:pStyle w:val="TableParagraph"/>
              <w:jc w:val="left"/>
              <w:rPr>
                <w:sz w:val="22"/>
              </w:rPr>
            </w:pPr>
          </w:p>
        </w:tc>
      </w:tr>
      <w:tr>
        <w:trPr>
          <w:trHeight w:val="478" w:hRule="atLeast"/>
        </w:trPr>
        <w:tc>
          <w:tcPr>
            <w:tcW w:w="2625" w:type="dxa"/>
            <w:gridSpan w:val="3"/>
          </w:tcPr>
          <w:p>
            <w:pPr>
              <w:pStyle w:val="TableParagraph"/>
              <w:jc w:val="left"/>
              <w:rPr>
                <w:sz w:val="22"/>
              </w:rPr>
            </w:pPr>
          </w:p>
        </w:tc>
        <w:tc>
          <w:tcPr>
            <w:tcW w:w="1297" w:type="dxa"/>
          </w:tcPr>
          <w:p>
            <w:pPr>
              <w:pStyle w:val="TableParagraph"/>
              <w:spacing w:before="74"/>
              <w:ind w:left="1" w:right="80"/>
              <w:rPr>
                <w:sz w:val="24"/>
              </w:rPr>
            </w:pPr>
            <w:r>
              <w:rPr>
                <w:spacing w:val="-2"/>
                <w:w w:val="105"/>
                <w:sz w:val="24"/>
              </w:rPr>
              <w:t>(0.01)</w:t>
            </w:r>
          </w:p>
        </w:tc>
        <w:tc>
          <w:tcPr>
            <w:tcW w:w="1185" w:type="dxa"/>
          </w:tcPr>
          <w:p>
            <w:pPr>
              <w:pStyle w:val="TableParagraph"/>
              <w:spacing w:before="74"/>
              <w:ind w:left="310"/>
              <w:jc w:val="left"/>
              <w:rPr>
                <w:sz w:val="24"/>
              </w:rPr>
            </w:pPr>
            <w:r>
              <w:rPr>
                <w:spacing w:val="-2"/>
                <w:w w:val="105"/>
                <w:sz w:val="24"/>
              </w:rPr>
              <w:t>(0.01)</w:t>
            </w:r>
          </w:p>
        </w:tc>
        <w:tc>
          <w:tcPr>
            <w:tcW w:w="955" w:type="dxa"/>
          </w:tcPr>
          <w:p>
            <w:pPr>
              <w:pStyle w:val="TableParagraph"/>
              <w:spacing w:before="74"/>
              <w:ind w:left="113"/>
              <w:rPr>
                <w:sz w:val="24"/>
              </w:rPr>
            </w:pPr>
            <w:r>
              <w:rPr>
                <w:spacing w:val="-2"/>
                <w:w w:val="105"/>
                <w:sz w:val="24"/>
              </w:rPr>
              <w:t>(0.01)</w:t>
            </w:r>
          </w:p>
        </w:tc>
        <w:tc>
          <w:tcPr>
            <w:tcW w:w="234" w:type="dxa"/>
          </w:tcPr>
          <w:p>
            <w:pPr>
              <w:pStyle w:val="TableParagraph"/>
              <w:jc w:val="left"/>
              <w:rPr>
                <w:sz w:val="22"/>
              </w:rPr>
            </w:pPr>
          </w:p>
        </w:tc>
        <w:tc>
          <w:tcPr>
            <w:tcW w:w="1450" w:type="dxa"/>
          </w:tcPr>
          <w:p>
            <w:pPr>
              <w:pStyle w:val="TableParagraph"/>
              <w:spacing w:before="74"/>
              <w:ind w:right="177"/>
              <w:jc w:val="right"/>
              <w:rPr>
                <w:sz w:val="24"/>
              </w:rPr>
            </w:pPr>
            <w:r>
              <w:rPr>
                <w:spacing w:val="-2"/>
                <w:w w:val="105"/>
                <w:sz w:val="24"/>
              </w:rPr>
              <w:t>(0.01)</w:t>
            </w:r>
          </w:p>
        </w:tc>
        <w:tc>
          <w:tcPr>
            <w:tcW w:w="1059" w:type="dxa"/>
            <w:gridSpan w:val="2"/>
          </w:tcPr>
          <w:p>
            <w:pPr>
              <w:pStyle w:val="TableParagraph"/>
              <w:jc w:val="left"/>
              <w:rPr>
                <w:sz w:val="22"/>
              </w:rPr>
            </w:pPr>
          </w:p>
        </w:tc>
        <w:tc>
          <w:tcPr>
            <w:tcW w:w="1394" w:type="dxa"/>
          </w:tcPr>
          <w:p>
            <w:pPr>
              <w:pStyle w:val="TableParagraph"/>
              <w:spacing w:before="74"/>
              <w:ind w:left="2" w:right="333"/>
              <w:rPr>
                <w:sz w:val="24"/>
              </w:rPr>
            </w:pPr>
            <w:r>
              <w:rPr>
                <w:spacing w:val="-2"/>
                <w:w w:val="105"/>
                <w:sz w:val="24"/>
              </w:rPr>
              <w:t>(0.01)</w:t>
            </w:r>
          </w:p>
        </w:tc>
        <w:tc>
          <w:tcPr>
            <w:tcW w:w="117" w:type="dxa"/>
          </w:tcPr>
          <w:p>
            <w:pPr>
              <w:pStyle w:val="TableParagraph"/>
              <w:jc w:val="left"/>
              <w:rPr>
                <w:sz w:val="22"/>
              </w:rPr>
            </w:pPr>
          </w:p>
        </w:tc>
      </w:tr>
      <w:tr>
        <w:trPr>
          <w:trHeight w:val="447" w:hRule="atLeast"/>
        </w:trPr>
        <w:tc>
          <w:tcPr>
            <w:tcW w:w="2625" w:type="dxa"/>
            <w:gridSpan w:val="3"/>
          </w:tcPr>
          <w:p>
            <w:pPr>
              <w:pStyle w:val="TableParagraph"/>
              <w:spacing w:before="74"/>
              <w:ind w:left="119"/>
              <w:jc w:val="left"/>
              <w:rPr>
                <w:sz w:val="24"/>
              </w:rPr>
            </w:pPr>
            <w:r>
              <w:rPr>
                <w:w w:val="105"/>
                <w:sz w:val="24"/>
              </w:rPr>
              <w:t>Income</w:t>
            </w:r>
            <w:r>
              <w:rPr>
                <w:spacing w:val="36"/>
                <w:w w:val="105"/>
                <w:sz w:val="24"/>
              </w:rPr>
              <w:t> </w:t>
            </w:r>
            <w:r>
              <w:rPr>
                <w:spacing w:val="-2"/>
                <w:w w:val="105"/>
                <w:sz w:val="24"/>
              </w:rPr>
              <w:t>Heterogeneity</w:t>
            </w:r>
          </w:p>
        </w:tc>
        <w:tc>
          <w:tcPr>
            <w:tcW w:w="1297" w:type="dxa"/>
          </w:tcPr>
          <w:p>
            <w:pPr>
              <w:pStyle w:val="TableParagraph"/>
              <w:spacing w:before="74"/>
              <w:ind w:left="1" w:right="80"/>
              <w:rPr>
                <w:sz w:val="24"/>
              </w:rPr>
            </w:pPr>
            <w:r>
              <w:rPr>
                <w:spacing w:val="-4"/>
                <w:sz w:val="24"/>
              </w:rPr>
              <w:t>0.10</w:t>
            </w:r>
          </w:p>
        </w:tc>
        <w:tc>
          <w:tcPr>
            <w:tcW w:w="1185" w:type="dxa"/>
          </w:tcPr>
          <w:p>
            <w:pPr>
              <w:pStyle w:val="TableParagraph"/>
              <w:spacing w:before="74"/>
              <w:ind w:left="401"/>
              <w:jc w:val="left"/>
              <w:rPr>
                <w:sz w:val="24"/>
              </w:rPr>
            </w:pPr>
            <w:r>
              <w:rPr>
                <w:spacing w:val="-4"/>
                <w:sz w:val="24"/>
              </w:rPr>
              <w:t>0.09</w:t>
            </w:r>
          </w:p>
        </w:tc>
        <w:tc>
          <w:tcPr>
            <w:tcW w:w="955" w:type="dxa"/>
          </w:tcPr>
          <w:p>
            <w:pPr>
              <w:pStyle w:val="TableParagraph"/>
              <w:spacing w:before="74"/>
              <w:ind w:left="111"/>
              <w:rPr>
                <w:sz w:val="24"/>
              </w:rPr>
            </w:pPr>
            <w:r>
              <w:rPr>
                <w:spacing w:val="-4"/>
                <w:sz w:val="24"/>
              </w:rPr>
              <w:t>0.10</w:t>
            </w:r>
          </w:p>
        </w:tc>
        <w:tc>
          <w:tcPr>
            <w:tcW w:w="234" w:type="dxa"/>
          </w:tcPr>
          <w:p>
            <w:pPr>
              <w:pStyle w:val="TableParagraph"/>
              <w:jc w:val="left"/>
              <w:rPr>
                <w:sz w:val="22"/>
              </w:rPr>
            </w:pPr>
          </w:p>
        </w:tc>
        <w:tc>
          <w:tcPr>
            <w:tcW w:w="1450" w:type="dxa"/>
          </w:tcPr>
          <w:p>
            <w:pPr>
              <w:pStyle w:val="TableParagraph"/>
              <w:spacing w:before="74"/>
              <w:ind w:left="762"/>
              <w:jc w:val="left"/>
              <w:rPr>
                <w:sz w:val="24"/>
              </w:rPr>
            </w:pPr>
            <w:r>
              <w:rPr>
                <w:spacing w:val="-4"/>
                <w:sz w:val="24"/>
              </w:rPr>
              <w:t>0.09</w:t>
            </w:r>
          </w:p>
        </w:tc>
        <w:tc>
          <w:tcPr>
            <w:tcW w:w="1059" w:type="dxa"/>
            <w:gridSpan w:val="2"/>
          </w:tcPr>
          <w:p>
            <w:pPr>
              <w:pStyle w:val="TableParagraph"/>
              <w:jc w:val="left"/>
              <w:rPr>
                <w:sz w:val="22"/>
              </w:rPr>
            </w:pPr>
          </w:p>
        </w:tc>
        <w:tc>
          <w:tcPr>
            <w:tcW w:w="1394" w:type="dxa"/>
          </w:tcPr>
          <w:p>
            <w:pPr>
              <w:pStyle w:val="TableParagraph"/>
              <w:spacing w:before="74"/>
              <w:ind w:right="333"/>
              <w:rPr>
                <w:sz w:val="24"/>
              </w:rPr>
            </w:pPr>
            <w:r>
              <w:rPr>
                <w:spacing w:val="-4"/>
                <w:sz w:val="24"/>
              </w:rPr>
              <w:t>0.09</w:t>
            </w:r>
          </w:p>
        </w:tc>
        <w:tc>
          <w:tcPr>
            <w:tcW w:w="117" w:type="dxa"/>
          </w:tcPr>
          <w:p>
            <w:pPr>
              <w:pStyle w:val="TableParagraph"/>
              <w:jc w:val="left"/>
              <w:rPr>
                <w:sz w:val="22"/>
              </w:rPr>
            </w:pPr>
          </w:p>
        </w:tc>
      </w:tr>
      <w:tr>
        <w:trPr>
          <w:trHeight w:val="478" w:hRule="atLeast"/>
        </w:trPr>
        <w:tc>
          <w:tcPr>
            <w:tcW w:w="2625" w:type="dxa"/>
            <w:gridSpan w:val="3"/>
          </w:tcPr>
          <w:p>
            <w:pPr>
              <w:pStyle w:val="TableParagraph"/>
              <w:spacing w:before="105"/>
              <w:ind w:left="119"/>
              <w:jc w:val="left"/>
              <w:rPr>
                <w:sz w:val="24"/>
              </w:rPr>
            </w:pPr>
            <w:r>
              <w:rPr>
                <w:spacing w:val="-2"/>
                <w:w w:val="105"/>
                <w:sz w:val="24"/>
              </w:rPr>
              <w:t>Index</w:t>
            </w:r>
          </w:p>
        </w:tc>
        <w:tc>
          <w:tcPr>
            <w:tcW w:w="1297" w:type="dxa"/>
          </w:tcPr>
          <w:p>
            <w:pPr>
              <w:pStyle w:val="TableParagraph"/>
              <w:spacing w:before="44"/>
              <w:ind w:left="1" w:right="80"/>
              <w:rPr>
                <w:sz w:val="24"/>
              </w:rPr>
            </w:pPr>
            <w:r>
              <w:rPr>
                <w:spacing w:val="-2"/>
                <w:w w:val="105"/>
                <w:sz w:val="24"/>
              </w:rPr>
              <w:t>(0.08)</w:t>
            </w:r>
          </w:p>
        </w:tc>
        <w:tc>
          <w:tcPr>
            <w:tcW w:w="1185" w:type="dxa"/>
          </w:tcPr>
          <w:p>
            <w:pPr>
              <w:pStyle w:val="TableParagraph"/>
              <w:spacing w:before="44"/>
              <w:ind w:left="310"/>
              <w:jc w:val="left"/>
              <w:rPr>
                <w:sz w:val="24"/>
              </w:rPr>
            </w:pPr>
            <w:r>
              <w:rPr>
                <w:spacing w:val="-2"/>
                <w:w w:val="105"/>
                <w:sz w:val="24"/>
              </w:rPr>
              <w:t>(0.07)</w:t>
            </w:r>
          </w:p>
        </w:tc>
        <w:tc>
          <w:tcPr>
            <w:tcW w:w="955" w:type="dxa"/>
          </w:tcPr>
          <w:p>
            <w:pPr>
              <w:pStyle w:val="TableParagraph"/>
              <w:spacing w:before="44"/>
              <w:ind w:left="113"/>
              <w:rPr>
                <w:sz w:val="24"/>
              </w:rPr>
            </w:pPr>
            <w:r>
              <w:rPr>
                <w:spacing w:val="-2"/>
                <w:w w:val="105"/>
                <w:sz w:val="24"/>
              </w:rPr>
              <w:t>(0.08)</w:t>
            </w:r>
          </w:p>
        </w:tc>
        <w:tc>
          <w:tcPr>
            <w:tcW w:w="234" w:type="dxa"/>
          </w:tcPr>
          <w:p>
            <w:pPr>
              <w:pStyle w:val="TableParagraph"/>
              <w:jc w:val="left"/>
              <w:rPr>
                <w:sz w:val="22"/>
              </w:rPr>
            </w:pPr>
          </w:p>
        </w:tc>
        <w:tc>
          <w:tcPr>
            <w:tcW w:w="1450" w:type="dxa"/>
          </w:tcPr>
          <w:p>
            <w:pPr>
              <w:pStyle w:val="TableParagraph"/>
              <w:spacing w:before="44"/>
              <w:ind w:right="177"/>
              <w:jc w:val="right"/>
              <w:rPr>
                <w:sz w:val="24"/>
              </w:rPr>
            </w:pPr>
            <w:r>
              <w:rPr>
                <w:spacing w:val="-2"/>
                <w:w w:val="105"/>
                <w:sz w:val="24"/>
              </w:rPr>
              <w:t>(0.07)</w:t>
            </w:r>
          </w:p>
        </w:tc>
        <w:tc>
          <w:tcPr>
            <w:tcW w:w="1059" w:type="dxa"/>
            <w:gridSpan w:val="2"/>
          </w:tcPr>
          <w:p>
            <w:pPr>
              <w:pStyle w:val="TableParagraph"/>
              <w:jc w:val="left"/>
              <w:rPr>
                <w:sz w:val="22"/>
              </w:rPr>
            </w:pPr>
          </w:p>
        </w:tc>
        <w:tc>
          <w:tcPr>
            <w:tcW w:w="1394" w:type="dxa"/>
          </w:tcPr>
          <w:p>
            <w:pPr>
              <w:pStyle w:val="TableParagraph"/>
              <w:spacing w:before="44"/>
              <w:ind w:left="2" w:right="333"/>
              <w:rPr>
                <w:sz w:val="24"/>
              </w:rPr>
            </w:pPr>
            <w:r>
              <w:rPr>
                <w:spacing w:val="-2"/>
                <w:w w:val="105"/>
                <w:sz w:val="24"/>
              </w:rPr>
              <w:t>(0.06)</w:t>
            </w:r>
          </w:p>
        </w:tc>
        <w:tc>
          <w:tcPr>
            <w:tcW w:w="117" w:type="dxa"/>
          </w:tcPr>
          <w:p>
            <w:pPr>
              <w:pStyle w:val="TableParagraph"/>
              <w:jc w:val="left"/>
              <w:rPr>
                <w:sz w:val="22"/>
              </w:rPr>
            </w:pPr>
          </w:p>
        </w:tc>
      </w:tr>
      <w:tr>
        <w:trPr>
          <w:trHeight w:val="417" w:hRule="atLeast"/>
        </w:trPr>
        <w:tc>
          <w:tcPr>
            <w:tcW w:w="1010" w:type="dxa"/>
          </w:tcPr>
          <w:p>
            <w:pPr>
              <w:pStyle w:val="TableParagraph"/>
              <w:spacing w:before="44"/>
              <w:ind w:left="119"/>
              <w:jc w:val="left"/>
              <w:rPr>
                <w:sz w:val="24"/>
              </w:rPr>
            </w:pPr>
            <w:r>
              <w:rPr>
                <w:spacing w:val="-2"/>
                <w:w w:val="105"/>
                <w:sz w:val="24"/>
              </w:rPr>
              <w:t>Median</w:t>
            </w:r>
          </w:p>
        </w:tc>
        <w:tc>
          <w:tcPr>
            <w:tcW w:w="957" w:type="dxa"/>
          </w:tcPr>
          <w:p>
            <w:pPr>
              <w:pStyle w:val="TableParagraph"/>
              <w:spacing w:before="44"/>
              <w:ind w:left="128"/>
              <w:jc w:val="left"/>
              <w:rPr>
                <w:sz w:val="24"/>
              </w:rPr>
            </w:pPr>
            <w:r>
              <w:rPr>
                <w:spacing w:val="-2"/>
                <w:w w:val="105"/>
                <w:sz w:val="24"/>
              </w:rPr>
              <w:t>Family</w:t>
            </w:r>
          </w:p>
        </w:tc>
        <w:tc>
          <w:tcPr>
            <w:tcW w:w="658" w:type="dxa"/>
          </w:tcPr>
          <w:p>
            <w:pPr>
              <w:pStyle w:val="TableParagraph"/>
              <w:spacing w:before="44"/>
              <w:ind w:left="128"/>
              <w:jc w:val="left"/>
              <w:rPr>
                <w:sz w:val="24"/>
              </w:rPr>
            </w:pPr>
            <w:r>
              <w:rPr>
                <w:spacing w:val="-5"/>
                <w:w w:val="105"/>
                <w:sz w:val="24"/>
              </w:rPr>
              <w:t>In-</w:t>
            </w:r>
          </w:p>
        </w:tc>
        <w:tc>
          <w:tcPr>
            <w:tcW w:w="1297" w:type="dxa"/>
          </w:tcPr>
          <w:p>
            <w:pPr>
              <w:pStyle w:val="TableParagraph"/>
              <w:spacing w:before="44"/>
              <w:ind w:left="1" w:right="80"/>
              <w:rPr>
                <w:sz w:val="24"/>
              </w:rPr>
            </w:pPr>
            <w:r>
              <w:rPr>
                <w:spacing w:val="-2"/>
                <w:sz w:val="24"/>
              </w:rPr>
              <w:t>61,018</w:t>
            </w:r>
          </w:p>
        </w:tc>
        <w:tc>
          <w:tcPr>
            <w:tcW w:w="1185" w:type="dxa"/>
          </w:tcPr>
          <w:p>
            <w:pPr>
              <w:pStyle w:val="TableParagraph"/>
              <w:spacing w:before="44"/>
              <w:ind w:left="284"/>
              <w:jc w:val="left"/>
              <w:rPr>
                <w:sz w:val="24"/>
              </w:rPr>
            </w:pPr>
            <w:r>
              <w:rPr>
                <w:spacing w:val="-2"/>
                <w:sz w:val="24"/>
              </w:rPr>
              <w:t>58,761</w:t>
            </w:r>
          </w:p>
        </w:tc>
        <w:tc>
          <w:tcPr>
            <w:tcW w:w="955" w:type="dxa"/>
          </w:tcPr>
          <w:p>
            <w:pPr>
              <w:pStyle w:val="TableParagraph"/>
              <w:spacing w:before="44"/>
              <w:ind w:left="112"/>
              <w:rPr>
                <w:sz w:val="24"/>
              </w:rPr>
            </w:pPr>
            <w:r>
              <w:rPr>
                <w:spacing w:val="-2"/>
                <w:sz w:val="24"/>
              </w:rPr>
              <w:t>61,467</w:t>
            </w:r>
          </w:p>
        </w:tc>
        <w:tc>
          <w:tcPr>
            <w:tcW w:w="234" w:type="dxa"/>
          </w:tcPr>
          <w:p>
            <w:pPr>
              <w:pStyle w:val="TableParagraph"/>
              <w:jc w:val="left"/>
              <w:rPr>
                <w:sz w:val="22"/>
              </w:rPr>
            </w:pPr>
          </w:p>
        </w:tc>
        <w:tc>
          <w:tcPr>
            <w:tcW w:w="1450" w:type="dxa"/>
          </w:tcPr>
          <w:p>
            <w:pPr>
              <w:pStyle w:val="TableParagraph"/>
              <w:spacing w:before="44"/>
              <w:ind w:right="152"/>
              <w:jc w:val="right"/>
              <w:rPr>
                <w:sz w:val="24"/>
              </w:rPr>
            </w:pPr>
            <w:r>
              <w:rPr>
                <w:spacing w:val="-2"/>
                <w:sz w:val="24"/>
              </w:rPr>
              <w:t>59,934</w:t>
            </w:r>
          </w:p>
        </w:tc>
        <w:tc>
          <w:tcPr>
            <w:tcW w:w="2570" w:type="dxa"/>
            <w:gridSpan w:val="4"/>
          </w:tcPr>
          <w:p>
            <w:pPr>
              <w:pStyle w:val="TableParagraph"/>
              <w:spacing w:before="44"/>
              <w:ind w:left="1263"/>
              <w:jc w:val="left"/>
              <w:rPr>
                <w:sz w:val="24"/>
              </w:rPr>
            </w:pPr>
            <w:r>
              <w:rPr>
                <w:spacing w:val="-2"/>
                <w:sz w:val="24"/>
              </w:rPr>
              <w:t>60,370</w:t>
            </w:r>
          </w:p>
        </w:tc>
      </w:tr>
      <w:tr>
        <w:trPr>
          <w:trHeight w:val="478" w:hRule="atLeast"/>
        </w:trPr>
        <w:tc>
          <w:tcPr>
            <w:tcW w:w="2625" w:type="dxa"/>
            <w:gridSpan w:val="3"/>
          </w:tcPr>
          <w:p>
            <w:pPr>
              <w:pStyle w:val="TableParagraph"/>
              <w:spacing w:before="105"/>
              <w:ind w:left="119"/>
              <w:jc w:val="left"/>
              <w:rPr>
                <w:sz w:val="24"/>
              </w:rPr>
            </w:pPr>
            <w:r>
              <w:rPr>
                <w:spacing w:val="-4"/>
                <w:sz w:val="24"/>
              </w:rPr>
              <w:t>come</w:t>
            </w:r>
          </w:p>
        </w:tc>
        <w:tc>
          <w:tcPr>
            <w:tcW w:w="1297" w:type="dxa"/>
          </w:tcPr>
          <w:p>
            <w:pPr>
              <w:pStyle w:val="TableParagraph"/>
              <w:spacing w:before="44"/>
              <w:ind w:left="1" w:right="80"/>
              <w:rPr>
                <w:sz w:val="24"/>
              </w:rPr>
            </w:pPr>
            <w:r>
              <w:rPr>
                <w:spacing w:val="-2"/>
                <w:sz w:val="24"/>
              </w:rPr>
              <w:t>(17,649)</w:t>
            </w:r>
          </w:p>
        </w:tc>
        <w:tc>
          <w:tcPr>
            <w:tcW w:w="1185" w:type="dxa"/>
          </w:tcPr>
          <w:p>
            <w:pPr>
              <w:pStyle w:val="TableParagraph"/>
              <w:spacing w:before="44"/>
              <w:ind w:right="156"/>
              <w:jc w:val="right"/>
              <w:rPr>
                <w:sz w:val="24"/>
              </w:rPr>
            </w:pPr>
            <w:r>
              <w:rPr>
                <w:spacing w:val="-2"/>
                <w:sz w:val="24"/>
              </w:rPr>
              <w:t>(13,915)</w:t>
            </w:r>
          </w:p>
        </w:tc>
        <w:tc>
          <w:tcPr>
            <w:tcW w:w="955" w:type="dxa"/>
          </w:tcPr>
          <w:p>
            <w:pPr>
              <w:pStyle w:val="TableParagraph"/>
              <w:spacing w:before="44"/>
              <w:ind w:left="113"/>
              <w:rPr>
                <w:sz w:val="24"/>
              </w:rPr>
            </w:pPr>
            <w:r>
              <w:rPr>
                <w:spacing w:val="-2"/>
                <w:sz w:val="24"/>
              </w:rPr>
              <w:t>(18,270)</w:t>
            </w:r>
          </w:p>
        </w:tc>
        <w:tc>
          <w:tcPr>
            <w:tcW w:w="234" w:type="dxa"/>
          </w:tcPr>
          <w:p>
            <w:pPr>
              <w:pStyle w:val="TableParagraph"/>
              <w:jc w:val="left"/>
              <w:rPr>
                <w:sz w:val="22"/>
              </w:rPr>
            </w:pPr>
          </w:p>
        </w:tc>
        <w:tc>
          <w:tcPr>
            <w:tcW w:w="1450" w:type="dxa"/>
          </w:tcPr>
          <w:p>
            <w:pPr>
              <w:pStyle w:val="TableParagraph"/>
              <w:spacing w:before="44"/>
              <w:ind w:right="60"/>
              <w:jc w:val="right"/>
              <w:rPr>
                <w:sz w:val="24"/>
              </w:rPr>
            </w:pPr>
            <w:r>
              <w:rPr>
                <w:spacing w:val="-2"/>
                <w:sz w:val="24"/>
              </w:rPr>
              <w:t>(13,655)</w:t>
            </w:r>
          </w:p>
        </w:tc>
        <w:tc>
          <w:tcPr>
            <w:tcW w:w="1059" w:type="dxa"/>
            <w:gridSpan w:val="2"/>
          </w:tcPr>
          <w:p>
            <w:pPr>
              <w:pStyle w:val="TableParagraph"/>
              <w:jc w:val="left"/>
              <w:rPr>
                <w:sz w:val="22"/>
              </w:rPr>
            </w:pPr>
          </w:p>
        </w:tc>
        <w:tc>
          <w:tcPr>
            <w:tcW w:w="1394" w:type="dxa"/>
          </w:tcPr>
          <w:p>
            <w:pPr>
              <w:pStyle w:val="TableParagraph"/>
              <w:spacing w:before="44"/>
              <w:ind w:left="2" w:right="333"/>
              <w:rPr>
                <w:sz w:val="24"/>
              </w:rPr>
            </w:pPr>
            <w:r>
              <w:rPr>
                <w:spacing w:val="-2"/>
                <w:sz w:val="24"/>
              </w:rPr>
              <w:t>(15,713)</w:t>
            </w:r>
          </w:p>
        </w:tc>
        <w:tc>
          <w:tcPr>
            <w:tcW w:w="117" w:type="dxa"/>
          </w:tcPr>
          <w:p>
            <w:pPr>
              <w:pStyle w:val="TableParagraph"/>
              <w:jc w:val="left"/>
              <w:rPr>
                <w:sz w:val="22"/>
              </w:rPr>
            </w:pPr>
          </w:p>
        </w:tc>
      </w:tr>
      <w:tr>
        <w:trPr>
          <w:trHeight w:val="448" w:hRule="atLeast"/>
        </w:trPr>
        <w:tc>
          <w:tcPr>
            <w:tcW w:w="2625" w:type="dxa"/>
            <w:gridSpan w:val="3"/>
          </w:tcPr>
          <w:p>
            <w:pPr>
              <w:pStyle w:val="TableParagraph"/>
              <w:spacing w:before="44"/>
              <w:ind w:left="119"/>
              <w:jc w:val="left"/>
              <w:rPr>
                <w:sz w:val="24"/>
              </w:rPr>
            </w:pPr>
            <w:r>
              <w:rPr>
                <w:sz w:val="24"/>
              </w:rPr>
              <w:t>%</w:t>
            </w:r>
            <w:r>
              <w:rPr>
                <w:spacing w:val="22"/>
                <w:sz w:val="24"/>
              </w:rPr>
              <w:t> </w:t>
            </w:r>
            <w:r>
              <w:rPr>
                <w:sz w:val="24"/>
              </w:rPr>
              <w:t>Under</w:t>
            </w:r>
            <w:r>
              <w:rPr>
                <w:spacing w:val="22"/>
                <w:sz w:val="24"/>
              </w:rPr>
              <w:t> </w:t>
            </w:r>
            <w:r>
              <w:rPr>
                <w:sz w:val="24"/>
              </w:rPr>
              <w:t>5</w:t>
            </w:r>
            <w:r>
              <w:rPr>
                <w:spacing w:val="23"/>
                <w:sz w:val="24"/>
              </w:rPr>
              <w:t> </w:t>
            </w:r>
            <w:r>
              <w:rPr>
                <w:sz w:val="24"/>
              </w:rPr>
              <w:t>Years</w:t>
            </w:r>
            <w:r>
              <w:rPr>
                <w:spacing w:val="22"/>
                <w:sz w:val="24"/>
              </w:rPr>
              <w:t> </w:t>
            </w:r>
            <w:r>
              <w:rPr>
                <w:spacing w:val="-5"/>
                <w:sz w:val="24"/>
              </w:rPr>
              <w:t>Old</w:t>
            </w:r>
          </w:p>
        </w:tc>
        <w:tc>
          <w:tcPr>
            <w:tcW w:w="1297" w:type="dxa"/>
          </w:tcPr>
          <w:p>
            <w:pPr>
              <w:pStyle w:val="TableParagraph"/>
              <w:spacing w:before="44"/>
              <w:ind w:left="1" w:right="80"/>
              <w:rPr>
                <w:sz w:val="24"/>
              </w:rPr>
            </w:pPr>
            <w:r>
              <w:rPr>
                <w:spacing w:val="-4"/>
                <w:sz w:val="24"/>
              </w:rPr>
              <w:t>0.06</w:t>
            </w:r>
          </w:p>
        </w:tc>
        <w:tc>
          <w:tcPr>
            <w:tcW w:w="1185" w:type="dxa"/>
          </w:tcPr>
          <w:p>
            <w:pPr>
              <w:pStyle w:val="TableParagraph"/>
              <w:spacing w:before="44"/>
              <w:ind w:left="401"/>
              <w:jc w:val="left"/>
              <w:rPr>
                <w:sz w:val="24"/>
              </w:rPr>
            </w:pPr>
            <w:r>
              <w:rPr>
                <w:spacing w:val="-4"/>
                <w:sz w:val="24"/>
              </w:rPr>
              <w:t>0.06</w:t>
            </w:r>
          </w:p>
        </w:tc>
        <w:tc>
          <w:tcPr>
            <w:tcW w:w="955" w:type="dxa"/>
          </w:tcPr>
          <w:p>
            <w:pPr>
              <w:pStyle w:val="TableParagraph"/>
              <w:spacing w:before="44"/>
              <w:ind w:left="112"/>
              <w:rPr>
                <w:sz w:val="24"/>
              </w:rPr>
            </w:pPr>
            <w:r>
              <w:rPr>
                <w:spacing w:val="-4"/>
                <w:sz w:val="24"/>
              </w:rPr>
              <w:t>0.06</w:t>
            </w:r>
          </w:p>
        </w:tc>
        <w:tc>
          <w:tcPr>
            <w:tcW w:w="234" w:type="dxa"/>
          </w:tcPr>
          <w:p>
            <w:pPr>
              <w:pStyle w:val="TableParagraph"/>
              <w:jc w:val="left"/>
              <w:rPr>
                <w:sz w:val="22"/>
              </w:rPr>
            </w:pPr>
          </w:p>
        </w:tc>
        <w:tc>
          <w:tcPr>
            <w:tcW w:w="1450" w:type="dxa"/>
          </w:tcPr>
          <w:p>
            <w:pPr>
              <w:pStyle w:val="TableParagraph"/>
              <w:spacing w:before="44"/>
              <w:ind w:left="762"/>
              <w:jc w:val="left"/>
              <w:rPr>
                <w:sz w:val="24"/>
              </w:rPr>
            </w:pPr>
            <w:r>
              <w:rPr>
                <w:spacing w:val="-4"/>
                <w:sz w:val="24"/>
              </w:rPr>
              <w:t>0.06</w:t>
            </w:r>
          </w:p>
        </w:tc>
        <w:tc>
          <w:tcPr>
            <w:tcW w:w="1059" w:type="dxa"/>
            <w:gridSpan w:val="2"/>
          </w:tcPr>
          <w:p>
            <w:pPr>
              <w:pStyle w:val="TableParagraph"/>
              <w:jc w:val="left"/>
              <w:rPr>
                <w:sz w:val="22"/>
              </w:rPr>
            </w:pPr>
          </w:p>
        </w:tc>
        <w:tc>
          <w:tcPr>
            <w:tcW w:w="1394" w:type="dxa"/>
          </w:tcPr>
          <w:p>
            <w:pPr>
              <w:pStyle w:val="TableParagraph"/>
              <w:spacing w:before="44"/>
              <w:ind w:right="333"/>
              <w:rPr>
                <w:sz w:val="24"/>
              </w:rPr>
            </w:pPr>
            <w:r>
              <w:rPr>
                <w:spacing w:val="-4"/>
                <w:sz w:val="24"/>
              </w:rPr>
              <w:t>0.06</w:t>
            </w:r>
          </w:p>
        </w:tc>
        <w:tc>
          <w:tcPr>
            <w:tcW w:w="117" w:type="dxa"/>
          </w:tcPr>
          <w:p>
            <w:pPr>
              <w:pStyle w:val="TableParagraph"/>
              <w:jc w:val="left"/>
              <w:rPr>
                <w:sz w:val="22"/>
              </w:rPr>
            </w:pPr>
          </w:p>
        </w:tc>
      </w:tr>
      <w:tr>
        <w:trPr>
          <w:trHeight w:val="478" w:hRule="atLeast"/>
        </w:trPr>
        <w:tc>
          <w:tcPr>
            <w:tcW w:w="2625" w:type="dxa"/>
            <w:gridSpan w:val="3"/>
          </w:tcPr>
          <w:p>
            <w:pPr>
              <w:pStyle w:val="TableParagraph"/>
              <w:jc w:val="left"/>
              <w:rPr>
                <w:sz w:val="22"/>
              </w:rPr>
            </w:pPr>
          </w:p>
        </w:tc>
        <w:tc>
          <w:tcPr>
            <w:tcW w:w="1297" w:type="dxa"/>
          </w:tcPr>
          <w:p>
            <w:pPr>
              <w:pStyle w:val="TableParagraph"/>
              <w:spacing w:before="74"/>
              <w:ind w:left="1" w:right="80"/>
              <w:rPr>
                <w:sz w:val="24"/>
              </w:rPr>
            </w:pPr>
            <w:r>
              <w:rPr>
                <w:spacing w:val="-2"/>
                <w:w w:val="105"/>
                <w:sz w:val="24"/>
              </w:rPr>
              <w:t>(0.02)</w:t>
            </w:r>
          </w:p>
        </w:tc>
        <w:tc>
          <w:tcPr>
            <w:tcW w:w="1185" w:type="dxa"/>
          </w:tcPr>
          <w:p>
            <w:pPr>
              <w:pStyle w:val="TableParagraph"/>
              <w:spacing w:before="74"/>
              <w:ind w:left="310"/>
              <w:jc w:val="left"/>
              <w:rPr>
                <w:sz w:val="24"/>
              </w:rPr>
            </w:pPr>
            <w:r>
              <w:rPr>
                <w:spacing w:val="-2"/>
                <w:w w:val="105"/>
                <w:sz w:val="24"/>
              </w:rPr>
              <w:t>(0.02)</w:t>
            </w:r>
          </w:p>
        </w:tc>
        <w:tc>
          <w:tcPr>
            <w:tcW w:w="955" w:type="dxa"/>
          </w:tcPr>
          <w:p>
            <w:pPr>
              <w:pStyle w:val="TableParagraph"/>
              <w:spacing w:before="74"/>
              <w:ind w:left="113"/>
              <w:rPr>
                <w:sz w:val="24"/>
              </w:rPr>
            </w:pPr>
            <w:r>
              <w:rPr>
                <w:spacing w:val="-2"/>
                <w:w w:val="105"/>
                <w:sz w:val="24"/>
              </w:rPr>
              <w:t>(0.02)</w:t>
            </w:r>
          </w:p>
        </w:tc>
        <w:tc>
          <w:tcPr>
            <w:tcW w:w="234" w:type="dxa"/>
          </w:tcPr>
          <w:p>
            <w:pPr>
              <w:pStyle w:val="TableParagraph"/>
              <w:jc w:val="left"/>
              <w:rPr>
                <w:sz w:val="22"/>
              </w:rPr>
            </w:pPr>
          </w:p>
        </w:tc>
        <w:tc>
          <w:tcPr>
            <w:tcW w:w="1450" w:type="dxa"/>
          </w:tcPr>
          <w:p>
            <w:pPr>
              <w:pStyle w:val="TableParagraph"/>
              <w:spacing w:before="74"/>
              <w:ind w:right="177"/>
              <w:jc w:val="right"/>
              <w:rPr>
                <w:sz w:val="24"/>
              </w:rPr>
            </w:pPr>
            <w:r>
              <w:rPr>
                <w:spacing w:val="-2"/>
                <w:w w:val="105"/>
                <w:sz w:val="24"/>
              </w:rPr>
              <w:t>(0.02)</w:t>
            </w:r>
          </w:p>
        </w:tc>
        <w:tc>
          <w:tcPr>
            <w:tcW w:w="1059" w:type="dxa"/>
            <w:gridSpan w:val="2"/>
          </w:tcPr>
          <w:p>
            <w:pPr>
              <w:pStyle w:val="TableParagraph"/>
              <w:jc w:val="left"/>
              <w:rPr>
                <w:sz w:val="22"/>
              </w:rPr>
            </w:pPr>
          </w:p>
        </w:tc>
        <w:tc>
          <w:tcPr>
            <w:tcW w:w="1394" w:type="dxa"/>
          </w:tcPr>
          <w:p>
            <w:pPr>
              <w:pStyle w:val="TableParagraph"/>
              <w:spacing w:before="74"/>
              <w:ind w:left="2" w:right="333"/>
              <w:rPr>
                <w:sz w:val="24"/>
              </w:rPr>
            </w:pPr>
            <w:r>
              <w:rPr>
                <w:spacing w:val="-2"/>
                <w:w w:val="105"/>
                <w:sz w:val="24"/>
              </w:rPr>
              <w:t>(0.02)</w:t>
            </w:r>
          </w:p>
        </w:tc>
        <w:tc>
          <w:tcPr>
            <w:tcW w:w="117" w:type="dxa"/>
          </w:tcPr>
          <w:p>
            <w:pPr>
              <w:pStyle w:val="TableParagraph"/>
              <w:jc w:val="left"/>
              <w:rPr>
                <w:sz w:val="22"/>
              </w:rPr>
            </w:pPr>
          </w:p>
        </w:tc>
      </w:tr>
      <w:tr>
        <w:trPr>
          <w:trHeight w:val="478" w:hRule="atLeast"/>
        </w:trPr>
        <w:tc>
          <w:tcPr>
            <w:tcW w:w="2625" w:type="dxa"/>
            <w:gridSpan w:val="3"/>
          </w:tcPr>
          <w:p>
            <w:pPr>
              <w:pStyle w:val="TableParagraph"/>
              <w:spacing w:before="74"/>
              <w:ind w:left="119"/>
              <w:jc w:val="left"/>
              <w:rPr>
                <w:sz w:val="24"/>
              </w:rPr>
            </w:pPr>
            <w:r>
              <w:rPr>
                <w:sz w:val="24"/>
              </w:rPr>
              <w:t>%</w:t>
            </w:r>
            <w:r>
              <w:rPr>
                <w:spacing w:val="22"/>
                <w:sz w:val="24"/>
              </w:rPr>
              <w:t> </w:t>
            </w:r>
            <w:r>
              <w:rPr>
                <w:sz w:val="24"/>
              </w:rPr>
              <w:t>Aged</w:t>
            </w:r>
            <w:r>
              <w:rPr>
                <w:spacing w:val="22"/>
                <w:sz w:val="24"/>
              </w:rPr>
              <w:t> </w:t>
            </w:r>
            <w:r>
              <w:rPr>
                <w:sz w:val="24"/>
              </w:rPr>
              <w:t>5</w:t>
            </w:r>
            <w:r>
              <w:rPr>
                <w:spacing w:val="22"/>
                <w:sz w:val="24"/>
              </w:rPr>
              <w:t> </w:t>
            </w:r>
            <w:r>
              <w:rPr>
                <w:sz w:val="24"/>
              </w:rPr>
              <w:t>to</w:t>
            </w:r>
            <w:r>
              <w:rPr>
                <w:spacing w:val="22"/>
                <w:sz w:val="24"/>
              </w:rPr>
              <w:t> </w:t>
            </w:r>
            <w:r>
              <w:rPr>
                <w:spacing w:val="-5"/>
                <w:sz w:val="24"/>
              </w:rPr>
              <w:t>17</w:t>
            </w:r>
          </w:p>
        </w:tc>
        <w:tc>
          <w:tcPr>
            <w:tcW w:w="1297" w:type="dxa"/>
          </w:tcPr>
          <w:p>
            <w:pPr>
              <w:pStyle w:val="TableParagraph"/>
              <w:spacing w:before="74"/>
              <w:ind w:left="2" w:right="80"/>
              <w:rPr>
                <w:sz w:val="24"/>
              </w:rPr>
            </w:pPr>
            <w:r>
              <w:rPr>
                <w:spacing w:val="-4"/>
                <w:sz w:val="24"/>
              </w:rPr>
              <w:t>0.20</w:t>
            </w:r>
          </w:p>
        </w:tc>
        <w:tc>
          <w:tcPr>
            <w:tcW w:w="1185" w:type="dxa"/>
          </w:tcPr>
          <w:p>
            <w:pPr>
              <w:pStyle w:val="TableParagraph"/>
              <w:spacing w:before="74"/>
              <w:ind w:left="402"/>
              <w:jc w:val="left"/>
              <w:rPr>
                <w:sz w:val="24"/>
              </w:rPr>
            </w:pPr>
            <w:r>
              <w:rPr>
                <w:spacing w:val="-4"/>
                <w:sz w:val="24"/>
              </w:rPr>
              <w:t>0.21</w:t>
            </w:r>
          </w:p>
        </w:tc>
        <w:tc>
          <w:tcPr>
            <w:tcW w:w="955" w:type="dxa"/>
          </w:tcPr>
          <w:p>
            <w:pPr>
              <w:pStyle w:val="TableParagraph"/>
              <w:spacing w:before="74"/>
              <w:ind w:left="112"/>
              <w:rPr>
                <w:sz w:val="24"/>
              </w:rPr>
            </w:pPr>
            <w:r>
              <w:rPr>
                <w:spacing w:val="-4"/>
                <w:sz w:val="24"/>
              </w:rPr>
              <w:t>0.20</w:t>
            </w:r>
          </w:p>
        </w:tc>
        <w:tc>
          <w:tcPr>
            <w:tcW w:w="234" w:type="dxa"/>
          </w:tcPr>
          <w:p>
            <w:pPr>
              <w:pStyle w:val="TableParagraph"/>
              <w:jc w:val="left"/>
              <w:rPr>
                <w:sz w:val="22"/>
              </w:rPr>
            </w:pPr>
          </w:p>
        </w:tc>
        <w:tc>
          <w:tcPr>
            <w:tcW w:w="1450" w:type="dxa"/>
          </w:tcPr>
          <w:p>
            <w:pPr>
              <w:pStyle w:val="TableParagraph"/>
              <w:spacing w:before="74"/>
              <w:ind w:left="762"/>
              <w:jc w:val="left"/>
              <w:rPr>
                <w:sz w:val="24"/>
              </w:rPr>
            </w:pPr>
            <w:r>
              <w:rPr>
                <w:spacing w:val="-4"/>
                <w:sz w:val="24"/>
              </w:rPr>
              <w:t>0.20</w:t>
            </w:r>
          </w:p>
        </w:tc>
        <w:tc>
          <w:tcPr>
            <w:tcW w:w="1059" w:type="dxa"/>
            <w:gridSpan w:val="2"/>
          </w:tcPr>
          <w:p>
            <w:pPr>
              <w:pStyle w:val="TableParagraph"/>
              <w:jc w:val="left"/>
              <w:rPr>
                <w:sz w:val="22"/>
              </w:rPr>
            </w:pPr>
          </w:p>
        </w:tc>
        <w:tc>
          <w:tcPr>
            <w:tcW w:w="1394" w:type="dxa"/>
          </w:tcPr>
          <w:p>
            <w:pPr>
              <w:pStyle w:val="TableParagraph"/>
              <w:spacing w:before="74"/>
              <w:ind w:left="1" w:right="333"/>
              <w:rPr>
                <w:sz w:val="24"/>
              </w:rPr>
            </w:pPr>
            <w:r>
              <w:rPr>
                <w:spacing w:val="-4"/>
                <w:sz w:val="24"/>
              </w:rPr>
              <w:t>0.20</w:t>
            </w:r>
          </w:p>
        </w:tc>
        <w:tc>
          <w:tcPr>
            <w:tcW w:w="117" w:type="dxa"/>
          </w:tcPr>
          <w:p>
            <w:pPr>
              <w:pStyle w:val="TableParagraph"/>
              <w:jc w:val="left"/>
              <w:rPr>
                <w:sz w:val="22"/>
              </w:rPr>
            </w:pPr>
          </w:p>
        </w:tc>
      </w:tr>
      <w:tr>
        <w:trPr>
          <w:trHeight w:val="478" w:hRule="atLeast"/>
        </w:trPr>
        <w:tc>
          <w:tcPr>
            <w:tcW w:w="2625" w:type="dxa"/>
            <w:gridSpan w:val="3"/>
          </w:tcPr>
          <w:p>
            <w:pPr>
              <w:pStyle w:val="TableParagraph"/>
              <w:jc w:val="left"/>
              <w:rPr>
                <w:sz w:val="22"/>
              </w:rPr>
            </w:pPr>
          </w:p>
        </w:tc>
        <w:tc>
          <w:tcPr>
            <w:tcW w:w="1297" w:type="dxa"/>
          </w:tcPr>
          <w:p>
            <w:pPr>
              <w:pStyle w:val="TableParagraph"/>
              <w:spacing w:before="74"/>
              <w:ind w:left="1" w:right="80"/>
              <w:rPr>
                <w:sz w:val="24"/>
              </w:rPr>
            </w:pPr>
            <w:r>
              <w:rPr>
                <w:spacing w:val="-2"/>
                <w:w w:val="105"/>
                <w:sz w:val="24"/>
              </w:rPr>
              <w:t>(0.05)</w:t>
            </w:r>
          </w:p>
        </w:tc>
        <w:tc>
          <w:tcPr>
            <w:tcW w:w="1185" w:type="dxa"/>
          </w:tcPr>
          <w:p>
            <w:pPr>
              <w:pStyle w:val="TableParagraph"/>
              <w:spacing w:before="74"/>
              <w:ind w:left="310"/>
              <w:jc w:val="left"/>
              <w:rPr>
                <w:sz w:val="24"/>
              </w:rPr>
            </w:pPr>
            <w:r>
              <w:rPr>
                <w:spacing w:val="-2"/>
                <w:w w:val="105"/>
                <w:sz w:val="24"/>
              </w:rPr>
              <w:t>(0.04)</w:t>
            </w:r>
          </w:p>
        </w:tc>
        <w:tc>
          <w:tcPr>
            <w:tcW w:w="955" w:type="dxa"/>
          </w:tcPr>
          <w:p>
            <w:pPr>
              <w:pStyle w:val="TableParagraph"/>
              <w:spacing w:before="74"/>
              <w:ind w:left="113"/>
              <w:rPr>
                <w:sz w:val="24"/>
              </w:rPr>
            </w:pPr>
            <w:r>
              <w:rPr>
                <w:spacing w:val="-2"/>
                <w:w w:val="105"/>
                <w:sz w:val="24"/>
              </w:rPr>
              <w:t>(0.05)</w:t>
            </w:r>
          </w:p>
        </w:tc>
        <w:tc>
          <w:tcPr>
            <w:tcW w:w="234" w:type="dxa"/>
          </w:tcPr>
          <w:p>
            <w:pPr>
              <w:pStyle w:val="TableParagraph"/>
              <w:jc w:val="left"/>
              <w:rPr>
                <w:sz w:val="22"/>
              </w:rPr>
            </w:pPr>
          </w:p>
        </w:tc>
        <w:tc>
          <w:tcPr>
            <w:tcW w:w="1450" w:type="dxa"/>
          </w:tcPr>
          <w:p>
            <w:pPr>
              <w:pStyle w:val="TableParagraph"/>
              <w:spacing w:before="74"/>
              <w:ind w:right="177"/>
              <w:jc w:val="right"/>
              <w:rPr>
                <w:sz w:val="24"/>
              </w:rPr>
            </w:pPr>
            <w:r>
              <w:rPr>
                <w:spacing w:val="-2"/>
                <w:w w:val="105"/>
                <w:sz w:val="24"/>
              </w:rPr>
              <w:t>(0.04)</w:t>
            </w:r>
          </w:p>
        </w:tc>
        <w:tc>
          <w:tcPr>
            <w:tcW w:w="1059" w:type="dxa"/>
            <w:gridSpan w:val="2"/>
          </w:tcPr>
          <w:p>
            <w:pPr>
              <w:pStyle w:val="TableParagraph"/>
              <w:jc w:val="left"/>
              <w:rPr>
                <w:sz w:val="22"/>
              </w:rPr>
            </w:pPr>
          </w:p>
        </w:tc>
        <w:tc>
          <w:tcPr>
            <w:tcW w:w="1394" w:type="dxa"/>
          </w:tcPr>
          <w:p>
            <w:pPr>
              <w:pStyle w:val="TableParagraph"/>
              <w:spacing w:before="74"/>
              <w:ind w:left="2" w:right="333"/>
              <w:rPr>
                <w:sz w:val="24"/>
              </w:rPr>
            </w:pPr>
            <w:r>
              <w:rPr>
                <w:spacing w:val="-2"/>
                <w:w w:val="105"/>
                <w:sz w:val="24"/>
              </w:rPr>
              <w:t>(0.05)</w:t>
            </w:r>
          </w:p>
        </w:tc>
        <w:tc>
          <w:tcPr>
            <w:tcW w:w="117" w:type="dxa"/>
          </w:tcPr>
          <w:p>
            <w:pPr>
              <w:pStyle w:val="TableParagraph"/>
              <w:jc w:val="left"/>
              <w:rPr>
                <w:sz w:val="22"/>
              </w:rPr>
            </w:pPr>
          </w:p>
        </w:tc>
      </w:tr>
      <w:tr>
        <w:trPr>
          <w:trHeight w:val="478" w:hRule="atLeast"/>
        </w:trPr>
        <w:tc>
          <w:tcPr>
            <w:tcW w:w="2625" w:type="dxa"/>
            <w:gridSpan w:val="3"/>
          </w:tcPr>
          <w:p>
            <w:pPr>
              <w:pStyle w:val="TableParagraph"/>
              <w:spacing w:before="74"/>
              <w:ind w:left="119"/>
              <w:jc w:val="left"/>
              <w:rPr>
                <w:sz w:val="24"/>
              </w:rPr>
            </w:pPr>
            <w:r>
              <w:rPr>
                <w:sz w:val="24"/>
              </w:rPr>
              <w:t>%</w:t>
            </w:r>
            <w:r>
              <w:rPr>
                <w:spacing w:val="21"/>
                <w:sz w:val="24"/>
              </w:rPr>
              <w:t> </w:t>
            </w:r>
            <w:r>
              <w:rPr>
                <w:sz w:val="24"/>
              </w:rPr>
              <w:t>Aged</w:t>
            </w:r>
            <w:r>
              <w:rPr>
                <w:spacing w:val="21"/>
                <w:sz w:val="24"/>
              </w:rPr>
              <w:t> </w:t>
            </w:r>
            <w:r>
              <w:rPr>
                <w:sz w:val="24"/>
              </w:rPr>
              <w:t>18</w:t>
            </w:r>
            <w:r>
              <w:rPr>
                <w:spacing w:val="21"/>
                <w:sz w:val="24"/>
              </w:rPr>
              <w:t> </w:t>
            </w:r>
            <w:r>
              <w:rPr>
                <w:sz w:val="24"/>
              </w:rPr>
              <w:t>to</w:t>
            </w:r>
            <w:r>
              <w:rPr>
                <w:spacing w:val="21"/>
                <w:sz w:val="24"/>
              </w:rPr>
              <w:t> </w:t>
            </w:r>
            <w:r>
              <w:rPr>
                <w:spacing w:val="-5"/>
                <w:sz w:val="24"/>
              </w:rPr>
              <w:t>64</w:t>
            </w:r>
          </w:p>
        </w:tc>
        <w:tc>
          <w:tcPr>
            <w:tcW w:w="1297" w:type="dxa"/>
          </w:tcPr>
          <w:p>
            <w:pPr>
              <w:pStyle w:val="TableParagraph"/>
              <w:spacing w:before="74"/>
              <w:ind w:left="2" w:right="80"/>
              <w:rPr>
                <w:sz w:val="24"/>
              </w:rPr>
            </w:pPr>
            <w:r>
              <w:rPr>
                <w:spacing w:val="-4"/>
                <w:sz w:val="24"/>
              </w:rPr>
              <w:t>0.60</w:t>
            </w:r>
          </w:p>
        </w:tc>
        <w:tc>
          <w:tcPr>
            <w:tcW w:w="1185" w:type="dxa"/>
          </w:tcPr>
          <w:p>
            <w:pPr>
              <w:pStyle w:val="TableParagraph"/>
              <w:spacing w:before="74"/>
              <w:ind w:left="402"/>
              <w:jc w:val="left"/>
              <w:rPr>
                <w:sz w:val="24"/>
              </w:rPr>
            </w:pPr>
            <w:r>
              <w:rPr>
                <w:spacing w:val="-4"/>
                <w:sz w:val="24"/>
              </w:rPr>
              <w:t>0.60</w:t>
            </w:r>
          </w:p>
        </w:tc>
        <w:tc>
          <w:tcPr>
            <w:tcW w:w="955" w:type="dxa"/>
          </w:tcPr>
          <w:p>
            <w:pPr>
              <w:pStyle w:val="TableParagraph"/>
              <w:spacing w:before="74"/>
              <w:ind w:left="113"/>
              <w:rPr>
                <w:sz w:val="24"/>
              </w:rPr>
            </w:pPr>
            <w:r>
              <w:rPr>
                <w:spacing w:val="-4"/>
                <w:sz w:val="24"/>
              </w:rPr>
              <w:t>0.60</w:t>
            </w:r>
          </w:p>
        </w:tc>
        <w:tc>
          <w:tcPr>
            <w:tcW w:w="234" w:type="dxa"/>
          </w:tcPr>
          <w:p>
            <w:pPr>
              <w:pStyle w:val="TableParagraph"/>
              <w:jc w:val="left"/>
              <w:rPr>
                <w:sz w:val="22"/>
              </w:rPr>
            </w:pPr>
          </w:p>
        </w:tc>
        <w:tc>
          <w:tcPr>
            <w:tcW w:w="1450" w:type="dxa"/>
          </w:tcPr>
          <w:p>
            <w:pPr>
              <w:pStyle w:val="TableParagraph"/>
              <w:spacing w:before="74"/>
              <w:ind w:left="762"/>
              <w:jc w:val="left"/>
              <w:rPr>
                <w:sz w:val="24"/>
              </w:rPr>
            </w:pPr>
            <w:r>
              <w:rPr>
                <w:spacing w:val="-4"/>
                <w:sz w:val="24"/>
              </w:rPr>
              <w:t>0.60</w:t>
            </w:r>
          </w:p>
        </w:tc>
        <w:tc>
          <w:tcPr>
            <w:tcW w:w="1059" w:type="dxa"/>
            <w:gridSpan w:val="2"/>
          </w:tcPr>
          <w:p>
            <w:pPr>
              <w:pStyle w:val="TableParagraph"/>
              <w:jc w:val="left"/>
              <w:rPr>
                <w:sz w:val="22"/>
              </w:rPr>
            </w:pPr>
          </w:p>
        </w:tc>
        <w:tc>
          <w:tcPr>
            <w:tcW w:w="1394" w:type="dxa"/>
          </w:tcPr>
          <w:p>
            <w:pPr>
              <w:pStyle w:val="TableParagraph"/>
              <w:spacing w:before="74"/>
              <w:ind w:left="1" w:right="333"/>
              <w:rPr>
                <w:sz w:val="24"/>
              </w:rPr>
            </w:pPr>
            <w:r>
              <w:rPr>
                <w:spacing w:val="-4"/>
                <w:sz w:val="24"/>
              </w:rPr>
              <w:t>0.60</w:t>
            </w:r>
          </w:p>
        </w:tc>
        <w:tc>
          <w:tcPr>
            <w:tcW w:w="117" w:type="dxa"/>
          </w:tcPr>
          <w:p>
            <w:pPr>
              <w:pStyle w:val="TableParagraph"/>
              <w:jc w:val="left"/>
              <w:rPr>
                <w:sz w:val="22"/>
              </w:rPr>
            </w:pPr>
          </w:p>
        </w:tc>
      </w:tr>
      <w:tr>
        <w:trPr>
          <w:trHeight w:val="478" w:hRule="atLeast"/>
        </w:trPr>
        <w:tc>
          <w:tcPr>
            <w:tcW w:w="2625" w:type="dxa"/>
            <w:gridSpan w:val="3"/>
          </w:tcPr>
          <w:p>
            <w:pPr>
              <w:pStyle w:val="TableParagraph"/>
              <w:jc w:val="left"/>
              <w:rPr>
                <w:sz w:val="22"/>
              </w:rPr>
            </w:pPr>
          </w:p>
        </w:tc>
        <w:tc>
          <w:tcPr>
            <w:tcW w:w="1297" w:type="dxa"/>
          </w:tcPr>
          <w:p>
            <w:pPr>
              <w:pStyle w:val="TableParagraph"/>
              <w:spacing w:before="74"/>
              <w:ind w:left="1" w:right="80"/>
              <w:rPr>
                <w:sz w:val="24"/>
              </w:rPr>
            </w:pPr>
            <w:r>
              <w:rPr>
                <w:spacing w:val="-2"/>
                <w:w w:val="105"/>
                <w:sz w:val="24"/>
              </w:rPr>
              <w:t>(0.05)</w:t>
            </w:r>
          </w:p>
        </w:tc>
        <w:tc>
          <w:tcPr>
            <w:tcW w:w="1185" w:type="dxa"/>
          </w:tcPr>
          <w:p>
            <w:pPr>
              <w:pStyle w:val="TableParagraph"/>
              <w:spacing w:before="74"/>
              <w:ind w:left="310"/>
              <w:jc w:val="left"/>
              <w:rPr>
                <w:sz w:val="24"/>
              </w:rPr>
            </w:pPr>
            <w:r>
              <w:rPr>
                <w:spacing w:val="-2"/>
                <w:w w:val="105"/>
                <w:sz w:val="24"/>
              </w:rPr>
              <w:t>(0.05)</w:t>
            </w:r>
          </w:p>
        </w:tc>
        <w:tc>
          <w:tcPr>
            <w:tcW w:w="955" w:type="dxa"/>
          </w:tcPr>
          <w:p>
            <w:pPr>
              <w:pStyle w:val="TableParagraph"/>
              <w:spacing w:before="74"/>
              <w:ind w:left="113"/>
              <w:rPr>
                <w:sz w:val="24"/>
              </w:rPr>
            </w:pPr>
            <w:r>
              <w:rPr>
                <w:spacing w:val="-2"/>
                <w:w w:val="105"/>
                <w:sz w:val="24"/>
              </w:rPr>
              <w:t>(0.05)</w:t>
            </w:r>
          </w:p>
        </w:tc>
        <w:tc>
          <w:tcPr>
            <w:tcW w:w="234" w:type="dxa"/>
          </w:tcPr>
          <w:p>
            <w:pPr>
              <w:pStyle w:val="TableParagraph"/>
              <w:jc w:val="left"/>
              <w:rPr>
                <w:sz w:val="22"/>
              </w:rPr>
            </w:pPr>
          </w:p>
        </w:tc>
        <w:tc>
          <w:tcPr>
            <w:tcW w:w="1450" w:type="dxa"/>
          </w:tcPr>
          <w:p>
            <w:pPr>
              <w:pStyle w:val="TableParagraph"/>
              <w:spacing w:before="74"/>
              <w:ind w:right="177"/>
              <w:jc w:val="right"/>
              <w:rPr>
                <w:sz w:val="24"/>
              </w:rPr>
            </w:pPr>
            <w:r>
              <w:rPr>
                <w:spacing w:val="-2"/>
                <w:w w:val="105"/>
                <w:sz w:val="24"/>
              </w:rPr>
              <w:t>(0.04)</w:t>
            </w:r>
          </w:p>
        </w:tc>
        <w:tc>
          <w:tcPr>
            <w:tcW w:w="1059" w:type="dxa"/>
            <w:gridSpan w:val="2"/>
          </w:tcPr>
          <w:p>
            <w:pPr>
              <w:pStyle w:val="TableParagraph"/>
              <w:jc w:val="left"/>
              <w:rPr>
                <w:sz w:val="22"/>
              </w:rPr>
            </w:pPr>
          </w:p>
        </w:tc>
        <w:tc>
          <w:tcPr>
            <w:tcW w:w="1394" w:type="dxa"/>
          </w:tcPr>
          <w:p>
            <w:pPr>
              <w:pStyle w:val="TableParagraph"/>
              <w:spacing w:before="74"/>
              <w:ind w:left="2" w:right="333"/>
              <w:rPr>
                <w:sz w:val="24"/>
              </w:rPr>
            </w:pPr>
            <w:r>
              <w:rPr>
                <w:spacing w:val="-2"/>
                <w:w w:val="105"/>
                <w:sz w:val="24"/>
              </w:rPr>
              <w:t>(0.05)</w:t>
            </w:r>
          </w:p>
        </w:tc>
        <w:tc>
          <w:tcPr>
            <w:tcW w:w="117" w:type="dxa"/>
          </w:tcPr>
          <w:p>
            <w:pPr>
              <w:pStyle w:val="TableParagraph"/>
              <w:jc w:val="left"/>
              <w:rPr>
                <w:sz w:val="22"/>
              </w:rPr>
            </w:pPr>
          </w:p>
        </w:tc>
      </w:tr>
      <w:tr>
        <w:trPr>
          <w:trHeight w:val="478" w:hRule="atLeast"/>
        </w:trPr>
        <w:tc>
          <w:tcPr>
            <w:tcW w:w="2625" w:type="dxa"/>
            <w:gridSpan w:val="3"/>
          </w:tcPr>
          <w:p>
            <w:pPr>
              <w:pStyle w:val="TableParagraph"/>
              <w:spacing w:before="74"/>
              <w:ind w:left="119"/>
              <w:jc w:val="left"/>
              <w:rPr>
                <w:sz w:val="24"/>
              </w:rPr>
            </w:pPr>
            <w:r>
              <w:rPr>
                <w:w w:val="105"/>
                <w:sz w:val="24"/>
              </w:rPr>
              <w:t>%</w:t>
            </w:r>
            <w:r>
              <w:rPr>
                <w:spacing w:val="3"/>
                <w:w w:val="105"/>
                <w:sz w:val="24"/>
              </w:rPr>
              <w:t> </w:t>
            </w:r>
            <w:r>
              <w:rPr>
                <w:w w:val="105"/>
                <w:sz w:val="24"/>
              </w:rPr>
              <w:t>Racial</w:t>
            </w:r>
            <w:r>
              <w:rPr>
                <w:spacing w:val="4"/>
                <w:w w:val="105"/>
                <w:sz w:val="24"/>
              </w:rPr>
              <w:t> </w:t>
            </w:r>
            <w:r>
              <w:rPr>
                <w:spacing w:val="-2"/>
                <w:w w:val="105"/>
                <w:sz w:val="24"/>
              </w:rPr>
              <w:t>Minority</w:t>
            </w:r>
          </w:p>
        </w:tc>
        <w:tc>
          <w:tcPr>
            <w:tcW w:w="1297" w:type="dxa"/>
          </w:tcPr>
          <w:p>
            <w:pPr>
              <w:pStyle w:val="TableParagraph"/>
              <w:spacing w:before="74"/>
              <w:ind w:left="2" w:right="80"/>
              <w:rPr>
                <w:sz w:val="24"/>
              </w:rPr>
            </w:pPr>
            <w:r>
              <w:rPr>
                <w:spacing w:val="-4"/>
                <w:sz w:val="24"/>
              </w:rPr>
              <w:t>0.04</w:t>
            </w:r>
          </w:p>
        </w:tc>
        <w:tc>
          <w:tcPr>
            <w:tcW w:w="1185" w:type="dxa"/>
          </w:tcPr>
          <w:p>
            <w:pPr>
              <w:pStyle w:val="TableParagraph"/>
              <w:spacing w:before="74"/>
              <w:ind w:left="402"/>
              <w:jc w:val="left"/>
              <w:rPr>
                <w:sz w:val="24"/>
              </w:rPr>
            </w:pPr>
            <w:r>
              <w:rPr>
                <w:spacing w:val="-4"/>
                <w:sz w:val="24"/>
              </w:rPr>
              <w:t>0.03</w:t>
            </w:r>
          </w:p>
        </w:tc>
        <w:tc>
          <w:tcPr>
            <w:tcW w:w="955" w:type="dxa"/>
          </w:tcPr>
          <w:p>
            <w:pPr>
              <w:pStyle w:val="TableParagraph"/>
              <w:spacing w:before="74"/>
              <w:ind w:left="113"/>
              <w:rPr>
                <w:sz w:val="24"/>
              </w:rPr>
            </w:pPr>
            <w:r>
              <w:rPr>
                <w:spacing w:val="-4"/>
                <w:sz w:val="24"/>
              </w:rPr>
              <w:t>0.04</w:t>
            </w:r>
          </w:p>
        </w:tc>
        <w:tc>
          <w:tcPr>
            <w:tcW w:w="234" w:type="dxa"/>
          </w:tcPr>
          <w:p>
            <w:pPr>
              <w:pStyle w:val="TableParagraph"/>
              <w:jc w:val="left"/>
              <w:rPr>
                <w:sz w:val="22"/>
              </w:rPr>
            </w:pPr>
          </w:p>
        </w:tc>
        <w:tc>
          <w:tcPr>
            <w:tcW w:w="1450" w:type="dxa"/>
          </w:tcPr>
          <w:p>
            <w:pPr>
              <w:pStyle w:val="TableParagraph"/>
              <w:spacing w:before="74"/>
              <w:ind w:left="762"/>
              <w:jc w:val="left"/>
              <w:rPr>
                <w:sz w:val="24"/>
              </w:rPr>
            </w:pPr>
            <w:r>
              <w:rPr>
                <w:spacing w:val="-4"/>
                <w:sz w:val="24"/>
              </w:rPr>
              <w:t>0.03</w:t>
            </w:r>
          </w:p>
        </w:tc>
        <w:tc>
          <w:tcPr>
            <w:tcW w:w="1059" w:type="dxa"/>
            <w:gridSpan w:val="2"/>
          </w:tcPr>
          <w:p>
            <w:pPr>
              <w:pStyle w:val="TableParagraph"/>
              <w:jc w:val="left"/>
              <w:rPr>
                <w:sz w:val="22"/>
              </w:rPr>
            </w:pPr>
          </w:p>
        </w:tc>
        <w:tc>
          <w:tcPr>
            <w:tcW w:w="1394" w:type="dxa"/>
          </w:tcPr>
          <w:p>
            <w:pPr>
              <w:pStyle w:val="TableParagraph"/>
              <w:spacing w:before="74"/>
              <w:ind w:left="1" w:right="333"/>
              <w:rPr>
                <w:sz w:val="24"/>
              </w:rPr>
            </w:pPr>
            <w:r>
              <w:rPr>
                <w:spacing w:val="-4"/>
                <w:sz w:val="24"/>
              </w:rPr>
              <w:t>0.03</w:t>
            </w:r>
          </w:p>
        </w:tc>
        <w:tc>
          <w:tcPr>
            <w:tcW w:w="117" w:type="dxa"/>
          </w:tcPr>
          <w:p>
            <w:pPr>
              <w:pStyle w:val="TableParagraph"/>
              <w:jc w:val="left"/>
              <w:rPr>
                <w:sz w:val="22"/>
              </w:rPr>
            </w:pPr>
          </w:p>
        </w:tc>
      </w:tr>
      <w:tr>
        <w:trPr>
          <w:trHeight w:val="478" w:hRule="atLeast"/>
        </w:trPr>
        <w:tc>
          <w:tcPr>
            <w:tcW w:w="2625" w:type="dxa"/>
            <w:gridSpan w:val="3"/>
          </w:tcPr>
          <w:p>
            <w:pPr>
              <w:pStyle w:val="TableParagraph"/>
              <w:jc w:val="left"/>
              <w:rPr>
                <w:sz w:val="22"/>
              </w:rPr>
            </w:pPr>
          </w:p>
        </w:tc>
        <w:tc>
          <w:tcPr>
            <w:tcW w:w="1297" w:type="dxa"/>
          </w:tcPr>
          <w:p>
            <w:pPr>
              <w:pStyle w:val="TableParagraph"/>
              <w:spacing w:before="74"/>
              <w:ind w:left="1" w:right="80"/>
              <w:rPr>
                <w:sz w:val="24"/>
              </w:rPr>
            </w:pPr>
            <w:r>
              <w:rPr>
                <w:spacing w:val="-2"/>
                <w:w w:val="105"/>
                <w:sz w:val="24"/>
              </w:rPr>
              <w:t>(0.07)</w:t>
            </w:r>
          </w:p>
        </w:tc>
        <w:tc>
          <w:tcPr>
            <w:tcW w:w="1185" w:type="dxa"/>
          </w:tcPr>
          <w:p>
            <w:pPr>
              <w:pStyle w:val="TableParagraph"/>
              <w:spacing w:before="74"/>
              <w:ind w:left="310"/>
              <w:jc w:val="left"/>
              <w:rPr>
                <w:sz w:val="24"/>
              </w:rPr>
            </w:pPr>
            <w:r>
              <w:rPr>
                <w:spacing w:val="-2"/>
                <w:w w:val="105"/>
                <w:sz w:val="24"/>
              </w:rPr>
              <w:t>(0.07)</w:t>
            </w:r>
          </w:p>
        </w:tc>
        <w:tc>
          <w:tcPr>
            <w:tcW w:w="955" w:type="dxa"/>
          </w:tcPr>
          <w:p>
            <w:pPr>
              <w:pStyle w:val="TableParagraph"/>
              <w:spacing w:before="74"/>
              <w:ind w:left="113"/>
              <w:rPr>
                <w:sz w:val="24"/>
              </w:rPr>
            </w:pPr>
            <w:r>
              <w:rPr>
                <w:spacing w:val="-2"/>
                <w:w w:val="105"/>
                <w:sz w:val="24"/>
              </w:rPr>
              <w:t>(0.07)</w:t>
            </w:r>
          </w:p>
        </w:tc>
        <w:tc>
          <w:tcPr>
            <w:tcW w:w="234" w:type="dxa"/>
          </w:tcPr>
          <w:p>
            <w:pPr>
              <w:pStyle w:val="TableParagraph"/>
              <w:jc w:val="left"/>
              <w:rPr>
                <w:sz w:val="22"/>
              </w:rPr>
            </w:pPr>
          </w:p>
        </w:tc>
        <w:tc>
          <w:tcPr>
            <w:tcW w:w="1450" w:type="dxa"/>
          </w:tcPr>
          <w:p>
            <w:pPr>
              <w:pStyle w:val="TableParagraph"/>
              <w:spacing w:before="74"/>
              <w:ind w:right="177"/>
              <w:jc w:val="right"/>
              <w:rPr>
                <w:sz w:val="24"/>
              </w:rPr>
            </w:pPr>
            <w:r>
              <w:rPr>
                <w:spacing w:val="-2"/>
                <w:w w:val="105"/>
                <w:sz w:val="24"/>
              </w:rPr>
              <w:t>(0.08)</w:t>
            </w:r>
          </w:p>
        </w:tc>
        <w:tc>
          <w:tcPr>
            <w:tcW w:w="1059" w:type="dxa"/>
            <w:gridSpan w:val="2"/>
          </w:tcPr>
          <w:p>
            <w:pPr>
              <w:pStyle w:val="TableParagraph"/>
              <w:jc w:val="left"/>
              <w:rPr>
                <w:sz w:val="22"/>
              </w:rPr>
            </w:pPr>
          </w:p>
        </w:tc>
        <w:tc>
          <w:tcPr>
            <w:tcW w:w="1394" w:type="dxa"/>
          </w:tcPr>
          <w:p>
            <w:pPr>
              <w:pStyle w:val="TableParagraph"/>
              <w:spacing w:before="74"/>
              <w:ind w:left="2" w:right="333"/>
              <w:rPr>
                <w:sz w:val="24"/>
              </w:rPr>
            </w:pPr>
            <w:r>
              <w:rPr>
                <w:spacing w:val="-2"/>
                <w:w w:val="105"/>
                <w:sz w:val="24"/>
              </w:rPr>
              <w:t>(0.07)</w:t>
            </w:r>
          </w:p>
        </w:tc>
        <w:tc>
          <w:tcPr>
            <w:tcW w:w="117" w:type="dxa"/>
          </w:tcPr>
          <w:p>
            <w:pPr>
              <w:pStyle w:val="TableParagraph"/>
              <w:jc w:val="left"/>
              <w:rPr>
                <w:sz w:val="22"/>
              </w:rPr>
            </w:pPr>
          </w:p>
        </w:tc>
      </w:tr>
      <w:tr>
        <w:trPr>
          <w:trHeight w:val="478" w:hRule="atLeast"/>
        </w:trPr>
        <w:tc>
          <w:tcPr>
            <w:tcW w:w="2625" w:type="dxa"/>
            <w:gridSpan w:val="3"/>
          </w:tcPr>
          <w:p>
            <w:pPr>
              <w:pStyle w:val="TableParagraph"/>
              <w:spacing w:before="74"/>
              <w:ind w:left="119"/>
              <w:jc w:val="left"/>
              <w:rPr>
                <w:sz w:val="24"/>
              </w:rPr>
            </w:pPr>
            <w:r>
              <w:rPr>
                <w:sz w:val="24"/>
              </w:rPr>
              <w:t>Number</w:t>
            </w:r>
            <w:r>
              <w:rPr>
                <w:spacing w:val="32"/>
                <w:sz w:val="24"/>
              </w:rPr>
              <w:t>  </w:t>
            </w:r>
            <w:r>
              <w:rPr>
                <w:sz w:val="24"/>
              </w:rPr>
              <w:t>of</w:t>
            </w:r>
            <w:r>
              <w:rPr>
                <w:spacing w:val="33"/>
                <w:sz w:val="24"/>
              </w:rPr>
              <w:t>  </w:t>
            </w:r>
            <w:r>
              <w:rPr>
                <w:spacing w:val="-2"/>
                <w:sz w:val="24"/>
              </w:rPr>
              <w:t>Observa-</w:t>
            </w:r>
          </w:p>
        </w:tc>
        <w:tc>
          <w:tcPr>
            <w:tcW w:w="1297" w:type="dxa"/>
          </w:tcPr>
          <w:p>
            <w:pPr>
              <w:pStyle w:val="TableParagraph"/>
              <w:spacing w:before="74"/>
              <w:ind w:left="1" w:right="80"/>
              <w:rPr>
                <w:sz w:val="24"/>
              </w:rPr>
            </w:pPr>
            <w:r>
              <w:rPr>
                <w:spacing w:val="-2"/>
                <w:sz w:val="24"/>
              </w:rPr>
              <w:t>3,184</w:t>
            </w:r>
          </w:p>
        </w:tc>
        <w:tc>
          <w:tcPr>
            <w:tcW w:w="1185" w:type="dxa"/>
          </w:tcPr>
          <w:p>
            <w:pPr>
              <w:pStyle w:val="TableParagraph"/>
              <w:spacing w:before="74"/>
              <w:ind w:left="343"/>
              <w:jc w:val="left"/>
              <w:rPr>
                <w:sz w:val="24"/>
              </w:rPr>
            </w:pPr>
            <w:r>
              <w:rPr>
                <w:spacing w:val="-2"/>
                <w:sz w:val="24"/>
              </w:rPr>
              <w:t>2,656</w:t>
            </w:r>
          </w:p>
        </w:tc>
        <w:tc>
          <w:tcPr>
            <w:tcW w:w="955" w:type="dxa"/>
          </w:tcPr>
          <w:p>
            <w:pPr>
              <w:pStyle w:val="TableParagraph"/>
              <w:spacing w:before="74"/>
              <w:ind w:left="112"/>
              <w:rPr>
                <w:sz w:val="24"/>
              </w:rPr>
            </w:pPr>
            <w:r>
              <w:rPr>
                <w:spacing w:val="-5"/>
                <w:sz w:val="24"/>
              </w:rPr>
              <w:t>528</w:t>
            </w:r>
          </w:p>
        </w:tc>
        <w:tc>
          <w:tcPr>
            <w:tcW w:w="234" w:type="dxa"/>
          </w:tcPr>
          <w:p>
            <w:pPr>
              <w:pStyle w:val="TableParagraph"/>
              <w:jc w:val="left"/>
              <w:rPr>
                <w:sz w:val="22"/>
              </w:rPr>
            </w:pPr>
          </w:p>
        </w:tc>
        <w:tc>
          <w:tcPr>
            <w:tcW w:w="1450" w:type="dxa"/>
          </w:tcPr>
          <w:p>
            <w:pPr>
              <w:pStyle w:val="TableParagraph"/>
              <w:spacing w:before="74"/>
              <w:ind w:left="794"/>
              <w:jc w:val="left"/>
              <w:rPr>
                <w:sz w:val="24"/>
              </w:rPr>
            </w:pPr>
            <w:r>
              <w:rPr>
                <w:spacing w:val="-5"/>
                <w:sz w:val="24"/>
              </w:rPr>
              <w:t>653</w:t>
            </w:r>
          </w:p>
        </w:tc>
        <w:tc>
          <w:tcPr>
            <w:tcW w:w="1059" w:type="dxa"/>
            <w:gridSpan w:val="2"/>
          </w:tcPr>
          <w:p>
            <w:pPr>
              <w:pStyle w:val="TableParagraph"/>
              <w:jc w:val="left"/>
              <w:rPr>
                <w:sz w:val="22"/>
              </w:rPr>
            </w:pPr>
          </w:p>
        </w:tc>
        <w:tc>
          <w:tcPr>
            <w:tcW w:w="1394" w:type="dxa"/>
          </w:tcPr>
          <w:p>
            <w:pPr>
              <w:pStyle w:val="TableParagraph"/>
              <w:spacing w:before="74"/>
              <w:ind w:left="1" w:right="333"/>
              <w:rPr>
                <w:sz w:val="24"/>
              </w:rPr>
            </w:pPr>
            <w:r>
              <w:rPr>
                <w:spacing w:val="-5"/>
                <w:sz w:val="24"/>
              </w:rPr>
              <w:t>269</w:t>
            </w:r>
          </w:p>
        </w:tc>
        <w:tc>
          <w:tcPr>
            <w:tcW w:w="117" w:type="dxa"/>
          </w:tcPr>
          <w:p>
            <w:pPr>
              <w:pStyle w:val="TableParagraph"/>
              <w:jc w:val="left"/>
              <w:rPr>
                <w:sz w:val="22"/>
              </w:rPr>
            </w:pPr>
          </w:p>
        </w:tc>
      </w:tr>
      <w:tr>
        <w:trPr>
          <w:trHeight w:val="441" w:hRule="atLeast"/>
        </w:trPr>
        <w:tc>
          <w:tcPr>
            <w:tcW w:w="2625" w:type="dxa"/>
            <w:gridSpan w:val="3"/>
            <w:tcBorders>
              <w:bottom w:val="single" w:sz="4" w:space="0" w:color="000000"/>
            </w:tcBorders>
          </w:tcPr>
          <w:p>
            <w:pPr>
              <w:pStyle w:val="TableParagraph"/>
              <w:spacing w:before="74"/>
              <w:ind w:left="119"/>
              <w:jc w:val="left"/>
              <w:rPr>
                <w:sz w:val="24"/>
              </w:rPr>
            </w:pPr>
            <w:r>
              <w:rPr>
                <w:spacing w:val="-2"/>
                <w:w w:val="105"/>
                <w:sz w:val="24"/>
              </w:rPr>
              <w:t>tions</w:t>
            </w:r>
          </w:p>
        </w:tc>
        <w:tc>
          <w:tcPr>
            <w:tcW w:w="1297" w:type="dxa"/>
            <w:tcBorders>
              <w:bottom w:val="single" w:sz="4" w:space="0" w:color="000000"/>
            </w:tcBorders>
          </w:tcPr>
          <w:p>
            <w:pPr>
              <w:pStyle w:val="TableParagraph"/>
              <w:jc w:val="left"/>
              <w:rPr>
                <w:sz w:val="22"/>
              </w:rPr>
            </w:pPr>
          </w:p>
        </w:tc>
        <w:tc>
          <w:tcPr>
            <w:tcW w:w="1185" w:type="dxa"/>
            <w:tcBorders>
              <w:bottom w:val="single" w:sz="4" w:space="0" w:color="000000"/>
            </w:tcBorders>
          </w:tcPr>
          <w:p>
            <w:pPr>
              <w:pStyle w:val="TableParagraph"/>
              <w:jc w:val="left"/>
              <w:rPr>
                <w:sz w:val="22"/>
              </w:rPr>
            </w:pPr>
          </w:p>
        </w:tc>
        <w:tc>
          <w:tcPr>
            <w:tcW w:w="955" w:type="dxa"/>
            <w:tcBorders>
              <w:bottom w:val="single" w:sz="4" w:space="0" w:color="000000"/>
            </w:tcBorders>
          </w:tcPr>
          <w:p>
            <w:pPr>
              <w:pStyle w:val="TableParagraph"/>
              <w:jc w:val="left"/>
              <w:rPr>
                <w:sz w:val="22"/>
              </w:rPr>
            </w:pPr>
          </w:p>
        </w:tc>
        <w:tc>
          <w:tcPr>
            <w:tcW w:w="234" w:type="dxa"/>
            <w:tcBorders>
              <w:bottom w:val="single" w:sz="4" w:space="0" w:color="000000"/>
            </w:tcBorders>
          </w:tcPr>
          <w:p>
            <w:pPr>
              <w:pStyle w:val="TableParagraph"/>
              <w:jc w:val="left"/>
              <w:rPr>
                <w:sz w:val="22"/>
              </w:rPr>
            </w:pPr>
          </w:p>
        </w:tc>
        <w:tc>
          <w:tcPr>
            <w:tcW w:w="1450" w:type="dxa"/>
            <w:tcBorders>
              <w:bottom w:val="single" w:sz="4" w:space="0" w:color="000000"/>
            </w:tcBorders>
          </w:tcPr>
          <w:p>
            <w:pPr>
              <w:pStyle w:val="TableParagraph"/>
              <w:jc w:val="left"/>
              <w:rPr>
                <w:sz w:val="22"/>
              </w:rPr>
            </w:pPr>
          </w:p>
        </w:tc>
        <w:tc>
          <w:tcPr>
            <w:tcW w:w="1059" w:type="dxa"/>
            <w:gridSpan w:val="2"/>
            <w:tcBorders>
              <w:bottom w:val="single" w:sz="4" w:space="0" w:color="000000"/>
            </w:tcBorders>
          </w:tcPr>
          <w:p>
            <w:pPr>
              <w:pStyle w:val="TableParagraph"/>
              <w:jc w:val="left"/>
              <w:rPr>
                <w:sz w:val="22"/>
              </w:rPr>
            </w:pPr>
          </w:p>
        </w:tc>
        <w:tc>
          <w:tcPr>
            <w:tcW w:w="1394" w:type="dxa"/>
            <w:tcBorders>
              <w:bottom w:val="single" w:sz="4" w:space="0" w:color="000000"/>
            </w:tcBorders>
          </w:tcPr>
          <w:p>
            <w:pPr>
              <w:pStyle w:val="TableParagraph"/>
              <w:jc w:val="left"/>
              <w:rPr>
                <w:sz w:val="22"/>
              </w:rPr>
            </w:pPr>
          </w:p>
        </w:tc>
        <w:tc>
          <w:tcPr>
            <w:tcW w:w="117" w:type="dxa"/>
            <w:tcBorders>
              <w:bottom w:val="single" w:sz="4" w:space="0" w:color="000000"/>
            </w:tcBorders>
          </w:tcPr>
          <w:p>
            <w:pPr>
              <w:pStyle w:val="TableParagraph"/>
              <w:jc w:val="left"/>
              <w:rPr>
                <w:sz w:val="22"/>
              </w:rPr>
            </w:pPr>
          </w:p>
        </w:tc>
      </w:tr>
    </w:tbl>
    <w:p>
      <w:pPr>
        <w:pStyle w:val="TableParagraph"/>
        <w:spacing w:after="0"/>
        <w:jc w:val="left"/>
        <w:rPr>
          <w:sz w:val="22"/>
        </w:rPr>
        <w:sectPr>
          <w:pgSz w:w="12240" w:h="15840"/>
          <w:pgMar w:header="0" w:footer="822" w:top="1520" w:bottom="1020" w:left="1440" w:right="0"/>
        </w:sectPr>
      </w:pPr>
    </w:p>
    <w:p>
      <w:pPr>
        <w:pStyle w:val="Heading1"/>
        <w:numPr>
          <w:ilvl w:val="0"/>
          <w:numId w:val="1"/>
        </w:numPr>
        <w:tabs>
          <w:tab w:pos="580" w:val="left" w:leader="none"/>
        </w:tabs>
        <w:spacing w:line="240" w:lineRule="auto" w:before="27" w:after="0"/>
        <w:ind w:left="580" w:right="0" w:hanging="580"/>
        <w:jc w:val="left"/>
      </w:pPr>
      <w:bookmarkStart w:name="Empirical Strategy" w:id="35"/>
      <w:bookmarkEnd w:id="35"/>
      <w:r>
        <w:rPr>
          <w:b w:val="0"/>
        </w:rPr>
      </w:r>
      <w:bookmarkStart w:name="_bookmark25" w:id="36"/>
      <w:bookmarkEnd w:id="36"/>
      <w:r>
        <w:rPr>
          <w:b w:val="0"/>
        </w:rPr>
      </w:r>
      <w:r>
        <w:rPr>
          <w:spacing w:val="-8"/>
        </w:rPr>
        <w:t>Empirical</w:t>
      </w:r>
      <w:r>
        <w:rPr>
          <w:spacing w:val="10"/>
        </w:rPr>
        <w:t> </w:t>
      </w:r>
      <w:r>
        <w:rPr>
          <w:spacing w:val="-2"/>
        </w:rPr>
        <w:t>Strategy</w:t>
      </w:r>
    </w:p>
    <w:p>
      <w:pPr>
        <w:pStyle w:val="BodyText"/>
        <w:spacing w:before="30"/>
        <w:rPr>
          <w:rFonts w:ascii="Georgia"/>
          <w:b/>
          <w:sz w:val="34"/>
        </w:rPr>
      </w:pPr>
    </w:p>
    <w:p>
      <w:pPr>
        <w:pStyle w:val="BodyText"/>
        <w:spacing w:line="415" w:lineRule="auto"/>
        <w:ind w:right="1436"/>
        <w:jc w:val="both"/>
      </w:pPr>
      <w:r>
        <w:rPr>
          <w:w w:val="105"/>
        </w:rPr>
        <w:t>In</w:t>
      </w:r>
      <w:r>
        <w:rPr>
          <w:w w:val="105"/>
        </w:rPr>
        <w:t> this</w:t>
      </w:r>
      <w:r>
        <w:rPr>
          <w:w w:val="105"/>
        </w:rPr>
        <w:t> section,</w:t>
      </w:r>
      <w:r>
        <w:rPr>
          <w:w w:val="105"/>
        </w:rPr>
        <w:t> we</w:t>
      </w:r>
      <w:r>
        <w:rPr>
          <w:w w:val="105"/>
        </w:rPr>
        <w:t> describe</w:t>
      </w:r>
      <w:r>
        <w:rPr>
          <w:w w:val="105"/>
        </w:rPr>
        <w:t> our</w:t>
      </w:r>
      <w:r>
        <w:rPr>
          <w:w w:val="105"/>
        </w:rPr>
        <w:t> empirical</w:t>
      </w:r>
      <w:r>
        <w:rPr>
          <w:w w:val="105"/>
        </w:rPr>
        <w:t> strategy</w:t>
      </w:r>
      <w:r>
        <w:rPr>
          <w:w w:val="105"/>
        </w:rPr>
        <w:t> to</w:t>
      </w:r>
      <w:r>
        <w:rPr>
          <w:w w:val="105"/>
        </w:rPr>
        <w:t> estimate</w:t>
      </w:r>
      <w:r>
        <w:rPr>
          <w:w w:val="105"/>
        </w:rPr>
        <w:t> the</w:t>
      </w:r>
      <w:r>
        <w:rPr>
          <w:w w:val="105"/>
        </w:rPr>
        <w:t> causal</w:t>
      </w:r>
      <w:r>
        <w:rPr>
          <w:w w:val="105"/>
        </w:rPr>
        <w:t> effect</w:t>
      </w:r>
      <w:r>
        <w:rPr>
          <w:w w:val="105"/>
        </w:rPr>
        <w:t> of</w:t>
      </w:r>
      <w:r>
        <w:rPr>
          <w:w w:val="105"/>
        </w:rPr>
        <w:t> cutting road</w:t>
      </w:r>
      <w:r>
        <w:rPr>
          <w:w w:val="105"/>
        </w:rPr>
        <w:t> maintenance</w:t>
      </w:r>
      <w:r>
        <w:rPr>
          <w:w w:val="105"/>
        </w:rPr>
        <w:t> spending</w:t>
      </w:r>
      <w:r>
        <w:rPr>
          <w:w w:val="105"/>
        </w:rPr>
        <w:t> on</w:t>
      </w:r>
      <w:r>
        <w:rPr>
          <w:w w:val="105"/>
        </w:rPr>
        <w:t> house</w:t>
      </w:r>
      <w:r>
        <w:rPr>
          <w:w w:val="105"/>
        </w:rPr>
        <w:t> prices.</w:t>
      </w:r>
      <w:r>
        <w:rPr>
          <w:spacing w:val="40"/>
          <w:w w:val="105"/>
        </w:rPr>
        <w:t> </w:t>
      </w:r>
      <w:r>
        <w:rPr>
          <w:w w:val="105"/>
        </w:rPr>
        <w:t>One</w:t>
      </w:r>
      <w:r>
        <w:rPr>
          <w:w w:val="105"/>
        </w:rPr>
        <w:t> key</w:t>
      </w:r>
      <w:r>
        <w:rPr>
          <w:w w:val="105"/>
        </w:rPr>
        <w:t> feature</w:t>
      </w:r>
      <w:r>
        <w:rPr>
          <w:w w:val="105"/>
        </w:rPr>
        <w:t> of</w:t>
      </w:r>
      <w:r>
        <w:rPr>
          <w:w w:val="105"/>
        </w:rPr>
        <w:t> our</w:t>
      </w:r>
      <w:r>
        <w:rPr>
          <w:w w:val="105"/>
        </w:rPr>
        <w:t> quasi-experimental design</w:t>
      </w:r>
      <w:r>
        <w:rPr>
          <w:w w:val="105"/>
        </w:rPr>
        <w:t> is</w:t>
      </w:r>
      <w:r>
        <w:rPr>
          <w:w w:val="105"/>
        </w:rPr>
        <w:t> the</w:t>
      </w:r>
      <w:r>
        <w:rPr>
          <w:w w:val="105"/>
        </w:rPr>
        <w:t> exogeneity</w:t>
      </w:r>
      <w:r>
        <w:rPr>
          <w:w w:val="105"/>
        </w:rPr>
        <w:t> of</w:t>
      </w:r>
      <w:r>
        <w:rPr>
          <w:w w:val="105"/>
        </w:rPr>
        <w:t> the</w:t>
      </w:r>
      <w:r>
        <w:rPr>
          <w:w w:val="105"/>
        </w:rPr>
        <w:t> timing</w:t>
      </w:r>
      <w:r>
        <w:rPr>
          <w:w w:val="105"/>
        </w:rPr>
        <w:t> of</w:t>
      </w:r>
      <w:r>
        <w:rPr>
          <w:w w:val="105"/>
        </w:rPr>
        <w:t> the</w:t>
      </w:r>
      <w:r>
        <w:rPr>
          <w:w w:val="105"/>
        </w:rPr>
        <w:t> election.</w:t>
      </w:r>
      <w:r>
        <w:rPr>
          <w:spacing w:val="40"/>
          <w:w w:val="105"/>
        </w:rPr>
        <w:t> </w:t>
      </w:r>
      <w:r>
        <w:rPr>
          <w:w w:val="105"/>
        </w:rPr>
        <w:t>The</w:t>
      </w:r>
      <w:r>
        <w:rPr>
          <w:w w:val="105"/>
        </w:rPr>
        <w:t> timing</w:t>
      </w:r>
      <w:r>
        <w:rPr>
          <w:w w:val="105"/>
        </w:rPr>
        <w:t> is</w:t>
      </w:r>
      <w:r>
        <w:rPr>
          <w:w w:val="105"/>
        </w:rPr>
        <w:t> determined</w:t>
      </w:r>
      <w:r>
        <w:rPr>
          <w:w w:val="105"/>
        </w:rPr>
        <w:t> by</w:t>
      </w:r>
      <w:r>
        <w:rPr>
          <w:w w:val="105"/>
        </w:rPr>
        <w:t> the natural</w:t>
      </w:r>
      <w:r>
        <w:rPr>
          <w:w w:val="105"/>
        </w:rPr>
        <w:t> expiration</w:t>
      </w:r>
      <w:r>
        <w:rPr>
          <w:w w:val="105"/>
        </w:rPr>
        <w:t> of</w:t>
      </w:r>
      <w:r>
        <w:rPr>
          <w:w w:val="105"/>
        </w:rPr>
        <w:t> a</w:t>
      </w:r>
      <w:r>
        <w:rPr>
          <w:w w:val="105"/>
        </w:rPr>
        <w:t> road</w:t>
      </w:r>
      <w:r>
        <w:rPr>
          <w:w w:val="105"/>
        </w:rPr>
        <w:t> maintenance</w:t>
      </w:r>
      <w:r>
        <w:rPr>
          <w:w w:val="105"/>
        </w:rPr>
        <w:t> tax</w:t>
      </w:r>
      <w:r>
        <w:rPr>
          <w:w w:val="105"/>
        </w:rPr>
        <w:t> levy,</w:t>
      </w:r>
      <w:r>
        <w:rPr>
          <w:w w:val="105"/>
        </w:rPr>
        <w:t> which</w:t>
      </w:r>
      <w:r>
        <w:rPr>
          <w:w w:val="105"/>
        </w:rPr>
        <w:t> is</w:t>
      </w:r>
      <w:r>
        <w:rPr>
          <w:w w:val="105"/>
        </w:rPr>
        <w:t> typically</w:t>
      </w:r>
      <w:r>
        <w:rPr>
          <w:w w:val="105"/>
        </w:rPr>
        <w:t> 5</w:t>
      </w:r>
      <w:r>
        <w:rPr>
          <w:w w:val="105"/>
        </w:rPr>
        <w:t> years,</w:t>
      </w:r>
      <w:r>
        <w:rPr>
          <w:w w:val="105"/>
        </w:rPr>
        <w:t> and</w:t>
      </w:r>
      <w:r>
        <w:rPr>
          <w:w w:val="105"/>
        </w:rPr>
        <w:t> is</w:t>
      </w:r>
      <w:r>
        <w:rPr>
          <w:w w:val="105"/>
        </w:rPr>
        <w:t> not impacted by factors such as the prevailing economic conditions or whether a road tax levy was passed or failed in earlier years.</w:t>
      </w:r>
    </w:p>
    <w:p>
      <w:pPr>
        <w:pStyle w:val="BodyText"/>
        <w:spacing w:before="145"/>
      </w:pPr>
    </w:p>
    <w:p>
      <w:pPr>
        <w:pStyle w:val="Heading2"/>
        <w:numPr>
          <w:ilvl w:val="1"/>
          <w:numId w:val="1"/>
        </w:numPr>
        <w:tabs>
          <w:tab w:pos="735" w:val="left" w:leader="none"/>
        </w:tabs>
        <w:spacing w:line="240" w:lineRule="auto" w:before="1" w:after="0"/>
        <w:ind w:left="735" w:right="0" w:hanging="735"/>
        <w:jc w:val="left"/>
      </w:pPr>
      <w:bookmarkStart w:name="Regression Discontinuity in Panel Data S" w:id="37"/>
      <w:bookmarkEnd w:id="37"/>
      <w:r>
        <w:rPr>
          <w:b w:val="0"/>
        </w:rPr>
      </w:r>
      <w:r>
        <w:rPr>
          <w:spacing w:val="-2"/>
        </w:rPr>
        <w:t>Regression</w:t>
      </w:r>
      <w:r>
        <w:rPr>
          <w:spacing w:val="2"/>
        </w:rPr>
        <w:t> </w:t>
      </w:r>
      <w:r>
        <w:rPr>
          <w:spacing w:val="-2"/>
        </w:rPr>
        <w:t>Discontinuity</w:t>
      </w:r>
      <w:r>
        <w:rPr>
          <w:spacing w:val="3"/>
        </w:rPr>
        <w:t> </w:t>
      </w:r>
      <w:r>
        <w:rPr>
          <w:spacing w:val="-2"/>
        </w:rPr>
        <w:t>in</w:t>
      </w:r>
      <w:r>
        <w:rPr>
          <w:spacing w:val="3"/>
        </w:rPr>
        <w:t> </w:t>
      </w:r>
      <w:r>
        <w:rPr>
          <w:spacing w:val="-2"/>
        </w:rPr>
        <w:t>Panel</w:t>
      </w:r>
      <w:r>
        <w:rPr>
          <w:spacing w:val="3"/>
        </w:rPr>
        <w:t> </w:t>
      </w:r>
      <w:r>
        <w:rPr>
          <w:spacing w:val="-2"/>
        </w:rPr>
        <w:t>Data</w:t>
      </w:r>
      <w:r>
        <w:rPr>
          <w:spacing w:val="3"/>
        </w:rPr>
        <w:t> </w:t>
      </w:r>
      <w:r>
        <w:rPr>
          <w:spacing w:val="-2"/>
        </w:rPr>
        <w:t>Setting</w:t>
      </w:r>
    </w:p>
    <w:p>
      <w:pPr>
        <w:pStyle w:val="BodyText"/>
        <w:spacing w:before="28"/>
        <w:rPr>
          <w:rFonts w:ascii="Georgia"/>
          <w:b/>
          <w:sz w:val="28"/>
        </w:rPr>
      </w:pPr>
    </w:p>
    <w:p>
      <w:pPr>
        <w:pStyle w:val="BodyText"/>
        <w:spacing w:line="408" w:lineRule="auto" w:before="1"/>
        <w:ind w:left="-1" w:right="1437"/>
        <w:jc w:val="both"/>
      </w:pPr>
      <w:r>
        <w:rPr>
          <w:w w:val="105"/>
        </w:rPr>
        <w:t>Suppose</w:t>
      </w:r>
      <w:r>
        <w:rPr>
          <w:w w:val="105"/>
        </w:rPr>
        <w:t> that</w:t>
      </w:r>
      <w:r>
        <w:rPr>
          <w:w w:val="105"/>
        </w:rPr>
        <w:t> local</w:t>
      </w:r>
      <w:r>
        <w:rPr>
          <w:w w:val="105"/>
        </w:rPr>
        <w:t> government</w:t>
      </w:r>
      <w:r>
        <w:rPr>
          <w:w w:val="105"/>
        </w:rPr>
        <w:t> in</w:t>
      </w:r>
      <w:r>
        <w:rPr>
          <w:w w:val="105"/>
        </w:rPr>
        <w:t> area</w:t>
      </w:r>
      <w:r>
        <w:rPr>
          <w:w w:val="105"/>
        </w:rPr>
        <w:t> </w:t>
      </w:r>
      <w:r>
        <w:rPr>
          <w:i/>
          <w:w w:val="105"/>
        </w:rPr>
        <w:t>i</w:t>
      </w:r>
      <w:r>
        <w:rPr>
          <w:i/>
          <w:w w:val="105"/>
        </w:rPr>
        <w:t> </w:t>
      </w:r>
      <w:r>
        <w:rPr>
          <w:w w:val="105"/>
        </w:rPr>
        <w:t>and</w:t>
      </w:r>
      <w:r>
        <w:rPr>
          <w:w w:val="105"/>
        </w:rPr>
        <w:t> year</w:t>
      </w:r>
      <w:r>
        <w:rPr>
          <w:w w:val="105"/>
        </w:rPr>
        <w:t> </w:t>
      </w:r>
      <w:r>
        <w:rPr>
          <w:i/>
          <w:w w:val="105"/>
        </w:rPr>
        <w:t>t</w:t>
      </w:r>
      <w:r>
        <w:rPr>
          <w:i/>
          <w:w w:val="105"/>
        </w:rPr>
        <w:t> </w:t>
      </w:r>
      <w:r>
        <w:rPr>
          <w:w w:val="105"/>
        </w:rPr>
        <w:t>conducts</w:t>
      </w:r>
      <w:r>
        <w:rPr>
          <w:w w:val="105"/>
        </w:rPr>
        <w:t> a</w:t>
      </w:r>
      <w:r>
        <w:rPr>
          <w:w w:val="105"/>
        </w:rPr>
        <w:t> referendum</w:t>
      </w:r>
      <w:r>
        <w:rPr>
          <w:w w:val="105"/>
        </w:rPr>
        <w:t> to</w:t>
      </w:r>
      <w:r>
        <w:rPr>
          <w:w w:val="105"/>
        </w:rPr>
        <w:t> renew</w:t>
      </w:r>
      <w:r>
        <w:rPr>
          <w:w w:val="105"/>
        </w:rPr>
        <w:t> an existing</w:t>
      </w:r>
      <w:r>
        <w:rPr>
          <w:spacing w:val="40"/>
          <w:w w:val="105"/>
        </w:rPr>
        <w:t> </w:t>
      </w:r>
      <w:r>
        <w:rPr>
          <w:w w:val="105"/>
        </w:rPr>
        <w:t>road</w:t>
      </w:r>
      <w:r>
        <w:rPr>
          <w:spacing w:val="40"/>
          <w:w w:val="105"/>
        </w:rPr>
        <w:t> </w:t>
      </w:r>
      <w:r>
        <w:rPr>
          <w:w w:val="105"/>
        </w:rPr>
        <w:t>tax</w:t>
      </w:r>
      <w:r>
        <w:rPr>
          <w:spacing w:val="40"/>
          <w:w w:val="105"/>
        </w:rPr>
        <w:t> </w:t>
      </w:r>
      <w:r>
        <w:rPr>
          <w:w w:val="105"/>
        </w:rPr>
        <w:t>levy.</w:t>
      </w:r>
      <w:r>
        <w:rPr>
          <w:spacing w:val="80"/>
          <w:w w:val="105"/>
        </w:rPr>
        <w:t> </w:t>
      </w:r>
      <w:r>
        <w:rPr>
          <w:w w:val="105"/>
        </w:rPr>
        <w:t>Let</w:t>
      </w:r>
      <w:r>
        <w:rPr>
          <w:spacing w:val="40"/>
          <w:w w:val="105"/>
        </w:rPr>
        <w:t> </w:t>
      </w:r>
      <w:r>
        <w:rPr>
          <w:i/>
          <w:w w:val="105"/>
        </w:rPr>
        <w:t>v</w:t>
      </w:r>
      <w:r>
        <w:rPr>
          <w:rFonts w:ascii="Bookman Old Style" w:hAnsi="Bookman Old Style"/>
          <w:i/>
          <w:w w:val="105"/>
          <w:vertAlign w:val="subscript"/>
        </w:rPr>
        <w:t>it</w:t>
      </w:r>
      <w:r>
        <w:rPr>
          <w:rFonts w:ascii="Bookman Old Style" w:hAnsi="Bookman Old Style"/>
          <w:i/>
          <w:spacing w:val="37"/>
          <w:w w:val="105"/>
          <w:vertAlign w:val="baseline"/>
        </w:rPr>
        <w:t> </w:t>
      </w:r>
      <w:r>
        <w:rPr>
          <w:w w:val="105"/>
          <w:vertAlign w:val="baseline"/>
        </w:rPr>
        <w:t>be</w:t>
      </w:r>
      <w:r>
        <w:rPr>
          <w:spacing w:val="40"/>
          <w:w w:val="105"/>
          <w:vertAlign w:val="baseline"/>
        </w:rPr>
        <w:t> </w:t>
      </w:r>
      <w:r>
        <w:rPr>
          <w:w w:val="105"/>
          <w:vertAlign w:val="baseline"/>
        </w:rPr>
        <w:t>the</w:t>
      </w:r>
      <w:r>
        <w:rPr>
          <w:spacing w:val="40"/>
          <w:w w:val="105"/>
          <w:vertAlign w:val="baseline"/>
        </w:rPr>
        <w:t> </w:t>
      </w:r>
      <w:r>
        <w:rPr>
          <w:w w:val="105"/>
          <w:vertAlign w:val="baseline"/>
        </w:rPr>
        <w:t>vote</w:t>
      </w:r>
      <w:r>
        <w:rPr>
          <w:spacing w:val="40"/>
          <w:w w:val="105"/>
          <w:vertAlign w:val="baseline"/>
        </w:rPr>
        <w:t> </w:t>
      </w:r>
      <w:r>
        <w:rPr>
          <w:w w:val="105"/>
          <w:vertAlign w:val="baseline"/>
        </w:rPr>
        <w:t>share</w:t>
      </w:r>
      <w:r>
        <w:rPr>
          <w:spacing w:val="40"/>
          <w:w w:val="105"/>
          <w:vertAlign w:val="baseline"/>
        </w:rPr>
        <w:t> </w:t>
      </w:r>
      <w:r>
        <w:rPr>
          <w:w w:val="105"/>
          <w:vertAlign w:val="baseline"/>
        </w:rPr>
        <w:t>against</w:t>
      </w:r>
      <w:r>
        <w:rPr>
          <w:spacing w:val="40"/>
          <w:w w:val="105"/>
          <w:vertAlign w:val="baseline"/>
        </w:rPr>
        <w:t> </w:t>
      </w:r>
      <w:r>
        <w:rPr>
          <w:w w:val="105"/>
          <w:vertAlign w:val="baseline"/>
        </w:rPr>
        <w:t>the</w:t>
      </w:r>
      <w:r>
        <w:rPr>
          <w:spacing w:val="40"/>
          <w:w w:val="105"/>
          <w:vertAlign w:val="baseline"/>
        </w:rPr>
        <w:t> </w:t>
      </w:r>
      <w:r>
        <w:rPr>
          <w:w w:val="105"/>
          <w:vertAlign w:val="baseline"/>
        </w:rPr>
        <w:t>renewal</w:t>
      </w:r>
      <w:r>
        <w:rPr>
          <w:spacing w:val="40"/>
          <w:w w:val="105"/>
          <w:vertAlign w:val="baseline"/>
        </w:rPr>
        <w:t> </w:t>
      </w:r>
      <w:r>
        <w:rPr>
          <w:w w:val="105"/>
          <w:vertAlign w:val="baseline"/>
        </w:rPr>
        <w:t>tax</w:t>
      </w:r>
      <w:r>
        <w:rPr>
          <w:spacing w:val="40"/>
          <w:w w:val="105"/>
          <w:vertAlign w:val="baseline"/>
        </w:rPr>
        <w:t> </w:t>
      </w:r>
      <w:r>
        <w:rPr>
          <w:w w:val="105"/>
          <w:vertAlign w:val="baseline"/>
        </w:rPr>
        <w:t>levy</w:t>
      </w:r>
      <w:r>
        <w:rPr>
          <w:spacing w:val="40"/>
          <w:w w:val="105"/>
          <w:vertAlign w:val="baseline"/>
        </w:rPr>
        <w:t> </w:t>
      </w:r>
      <w:r>
        <w:rPr>
          <w:w w:val="105"/>
          <w:vertAlign w:val="baseline"/>
        </w:rPr>
        <w:t>and</w:t>
      </w:r>
      <w:r>
        <w:rPr>
          <w:spacing w:val="40"/>
          <w:w w:val="105"/>
          <w:vertAlign w:val="baseline"/>
        </w:rPr>
        <w:t> </w:t>
      </w:r>
      <w:r>
        <w:rPr>
          <w:i/>
          <w:w w:val="105"/>
          <w:vertAlign w:val="baseline"/>
        </w:rPr>
        <w:t>v</w:t>
      </w:r>
      <w:r>
        <w:rPr>
          <w:rFonts w:ascii="Cambria" w:hAnsi="Cambria"/>
          <w:w w:val="105"/>
          <w:vertAlign w:val="superscript"/>
        </w:rPr>
        <w:t>∗</w:t>
      </w:r>
      <w:r>
        <w:rPr>
          <w:rFonts w:ascii="Cambria" w:hAnsi="Cambria"/>
          <w:spacing w:val="40"/>
          <w:w w:val="105"/>
          <w:vertAlign w:val="baseline"/>
        </w:rPr>
        <w:t> </w:t>
      </w:r>
      <w:r>
        <w:rPr>
          <w:w w:val="105"/>
          <w:vertAlign w:val="baseline"/>
        </w:rPr>
        <w:t>be the threshold determining the result of the referendum (levy fails to renew if </w:t>
      </w:r>
      <w:r>
        <w:rPr>
          <w:i/>
          <w:w w:val="105"/>
          <w:vertAlign w:val="baseline"/>
        </w:rPr>
        <w:t>v</w:t>
      </w:r>
      <w:r>
        <w:rPr>
          <w:rFonts w:ascii="Bookman Old Style" w:hAnsi="Bookman Old Style"/>
          <w:i/>
          <w:w w:val="105"/>
          <w:vertAlign w:val="subscript"/>
        </w:rPr>
        <w:t>it</w:t>
      </w:r>
      <w:r>
        <w:rPr>
          <w:rFonts w:ascii="Bookman Old Style" w:hAnsi="Bookman Old Style"/>
          <w:i/>
          <w:w w:val="105"/>
          <w:vertAlign w:val="baseline"/>
        </w:rPr>
        <w:t> </w:t>
      </w:r>
      <w:r>
        <w:rPr>
          <w:i/>
          <w:w w:val="105"/>
          <w:vertAlign w:val="baseline"/>
        </w:rPr>
        <w:t>&gt; v</w:t>
      </w:r>
      <w:r>
        <w:rPr>
          <w:rFonts w:ascii="Cambria" w:hAnsi="Cambria"/>
          <w:w w:val="105"/>
          <w:vertAlign w:val="superscript"/>
        </w:rPr>
        <w:t>∗</w:t>
      </w:r>
      <w:r>
        <w:rPr>
          <w:w w:val="105"/>
          <w:vertAlign w:val="baseline"/>
        </w:rPr>
        <w:t>).</w:t>
      </w:r>
      <w:r>
        <w:rPr>
          <w:spacing w:val="40"/>
          <w:w w:val="105"/>
          <w:vertAlign w:val="baseline"/>
        </w:rPr>
        <w:t> </w:t>
      </w:r>
      <w:r>
        <w:rPr>
          <w:w w:val="105"/>
          <w:vertAlign w:val="baseline"/>
        </w:rPr>
        <w:t>Let</w:t>
      </w:r>
      <w:r>
        <w:rPr>
          <w:spacing w:val="40"/>
          <w:w w:val="105"/>
          <w:vertAlign w:val="baseline"/>
        </w:rPr>
        <w:t> </w:t>
      </w:r>
      <w:r>
        <w:rPr>
          <w:i/>
          <w:w w:val="105"/>
          <w:vertAlign w:val="baseline"/>
        </w:rPr>
        <w:t>F</w:t>
      </w:r>
      <w:r>
        <w:rPr>
          <w:rFonts w:ascii="Bookman Old Style" w:hAnsi="Bookman Old Style"/>
          <w:i/>
          <w:w w:val="105"/>
          <w:vertAlign w:val="subscript"/>
        </w:rPr>
        <w:t>it</w:t>
      </w:r>
      <w:r>
        <w:rPr>
          <w:rFonts w:ascii="Bookman Old Style" w:hAnsi="Bookman Old Style"/>
          <w:i/>
          <w:spacing w:val="23"/>
          <w:w w:val="105"/>
          <w:vertAlign w:val="baseline"/>
        </w:rPr>
        <w:t> </w:t>
      </w:r>
      <w:r>
        <w:rPr>
          <w:w w:val="105"/>
          <w:vertAlign w:val="baseline"/>
        </w:rPr>
        <w:t>=</w:t>
      </w:r>
      <w:r>
        <w:rPr>
          <w:spacing w:val="25"/>
          <w:w w:val="105"/>
          <w:vertAlign w:val="baseline"/>
        </w:rPr>
        <w:t> </w:t>
      </w:r>
      <w:r>
        <w:rPr>
          <w:w w:val="105"/>
          <w:vertAlign w:val="baseline"/>
        </w:rPr>
        <w:t>1(</w:t>
      </w:r>
      <w:r>
        <w:rPr>
          <w:i/>
          <w:w w:val="105"/>
          <w:vertAlign w:val="baseline"/>
        </w:rPr>
        <w:t>v</w:t>
      </w:r>
      <w:r>
        <w:rPr>
          <w:rFonts w:ascii="Bookman Old Style" w:hAnsi="Bookman Old Style"/>
          <w:i/>
          <w:w w:val="105"/>
          <w:vertAlign w:val="subscript"/>
        </w:rPr>
        <w:t>it</w:t>
      </w:r>
      <w:r>
        <w:rPr>
          <w:rFonts w:ascii="Bookman Old Style" w:hAnsi="Bookman Old Style"/>
          <w:i/>
          <w:spacing w:val="23"/>
          <w:w w:val="105"/>
          <w:vertAlign w:val="baseline"/>
        </w:rPr>
        <w:t> </w:t>
      </w:r>
      <w:r>
        <w:rPr>
          <w:i/>
          <w:w w:val="105"/>
          <w:vertAlign w:val="baseline"/>
        </w:rPr>
        <w:t>&gt;</w:t>
      </w:r>
      <w:r>
        <w:rPr>
          <w:i/>
          <w:spacing w:val="25"/>
          <w:w w:val="105"/>
          <w:vertAlign w:val="baseline"/>
        </w:rPr>
        <w:t> </w:t>
      </w:r>
      <w:r>
        <w:rPr>
          <w:i/>
          <w:w w:val="105"/>
          <w:vertAlign w:val="baseline"/>
        </w:rPr>
        <w:t>v</w:t>
      </w:r>
      <w:r>
        <w:rPr>
          <w:rFonts w:ascii="Cambria" w:hAnsi="Cambria"/>
          <w:w w:val="105"/>
          <w:vertAlign w:val="superscript"/>
        </w:rPr>
        <w:t>∗</w:t>
      </w:r>
      <w:r>
        <w:rPr>
          <w:w w:val="105"/>
          <w:vertAlign w:val="baseline"/>
        </w:rPr>
        <w:t>)</w:t>
      </w:r>
      <w:r>
        <w:rPr>
          <w:spacing w:val="30"/>
          <w:w w:val="105"/>
          <w:vertAlign w:val="baseline"/>
        </w:rPr>
        <w:t> </w:t>
      </w:r>
      <w:r>
        <w:rPr>
          <w:w w:val="105"/>
          <w:vertAlign w:val="baseline"/>
        </w:rPr>
        <w:t>be</w:t>
      </w:r>
      <w:r>
        <w:rPr>
          <w:spacing w:val="30"/>
          <w:w w:val="105"/>
          <w:vertAlign w:val="baseline"/>
        </w:rPr>
        <w:t> </w:t>
      </w:r>
      <w:r>
        <w:rPr>
          <w:w w:val="105"/>
          <w:vertAlign w:val="baseline"/>
        </w:rPr>
        <w:t>an</w:t>
      </w:r>
      <w:r>
        <w:rPr>
          <w:spacing w:val="30"/>
          <w:w w:val="105"/>
          <w:vertAlign w:val="baseline"/>
        </w:rPr>
        <w:t> </w:t>
      </w:r>
      <w:r>
        <w:rPr>
          <w:w w:val="105"/>
          <w:vertAlign w:val="baseline"/>
        </w:rPr>
        <w:t>indicator</w:t>
      </w:r>
      <w:r>
        <w:rPr>
          <w:spacing w:val="30"/>
          <w:w w:val="105"/>
          <w:vertAlign w:val="baseline"/>
        </w:rPr>
        <w:t> </w:t>
      </w:r>
      <w:r>
        <w:rPr>
          <w:w w:val="105"/>
          <w:vertAlign w:val="baseline"/>
        </w:rPr>
        <w:t>to</w:t>
      </w:r>
      <w:r>
        <w:rPr>
          <w:spacing w:val="30"/>
          <w:w w:val="105"/>
          <w:vertAlign w:val="baseline"/>
        </w:rPr>
        <w:t> </w:t>
      </w:r>
      <w:r>
        <w:rPr>
          <w:w w:val="105"/>
          <w:vertAlign w:val="baseline"/>
        </w:rPr>
        <w:t>represent</w:t>
      </w:r>
      <w:r>
        <w:rPr>
          <w:spacing w:val="30"/>
          <w:w w:val="105"/>
          <w:vertAlign w:val="baseline"/>
        </w:rPr>
        <w:t> </w:t>
      </w:r>
      <w:r>
        <w:rPr>
          <w:w w:val="105"/>
          <w:vertAlign w:val="baseline"/>
        </w:rPr>
        <w:t>if</w:t>
      </w:r>
      <w:r>
        <w:rPr>
          <w:spacing w:val="30"/>
          <w:w w:val="105"/>
          <w:vertAlign w:val="baseline"/>
        </w:rPr>
        <w:t> </w:t>
      </w:r>
      <w:r>
        <w:rPr>
          <w:w w:val="105"/>
          <w:vertAlign w:val="baseline"/>
        </w:rPr>
        <w:t>the</w:t>
      </w:r>
      <w:r>
        <w:rPr>
          <w:spacing w:val="30"/>
          <w:w w:val="105"/>
          <w:vertAlign w:val="baseline"/>
        </w:rPr>
        <w:t> </w:t>
      </w:r>
      <w:r>
        <w:rPr>
          <w:w w:val="105"/>
          <w:vertAlign w:val="baseline"/>
        </w:rPr>
        <w:t>renewal</w:t>
      </w:r>
      <w:r>
        <w:rPr>
          <w:spacing w:val="30"/>
          <w:w w:val="105"/>
          <w:vertAlign w:val="baseline"/>
        </w:rPr>
        <w:t> </w:t>
      </w:r>
      <w:r>
        <w:rPr>
          <w:w w:val="105"/>
          <w:vertAlign w:val="baseline"/>
        </w:rPr>
        <w:t>road</w:t>
      </w:r>
      <w:r>
        <w:rPr>
          <w:spacing w:val="30"/>
          <w:w w:val="105"/>
          <w:vertAlign w:val="baseline"/>
        </w:rPr>
        <w:t> </w:t>
      </w:r>
      <w:r>
        <w:rPr>
          <w:w w:val="105"/>
          <w:vertAlign w:val="baseline"/>
        </w:rPr>
        <w:t>tax</w:t>
      </w:r>
      <w:r>
        <w:rPr>
          <w:spacing w:val="30"/>
          <w:w w:val="105"/>
          <w:vertAlign w:val="baseline"/>
        </w:rPr>
        <w:t> </w:t>
      </w:r>
      <w:r>
        <w:rPr>
          <w:w w:val="105"/>
          <w:vertAlign w:val="baseline"/>
        </w:rPr>
        <w:t>levy</w:t>
      </w:r>
      <w:r>
        <w:rPr>
          <w:spacing w:val="30"/>
          <w:w w:val="105"/>
          <w:vertAlign w:val="baseline"/>
        </w:rPr>
        <w:t> </w:t>
      </w:r>
      <w:r>
        <w:rPr>
          <w:w w:val="105"/>
          <w:vertAlign w:val="baseline"/>
        </w:rPr>
        <w:t>fails,</w:t>
      </w:r>
      <w:r>
        <w:rPr>
          <w:spacing w:val="34"/>
          <w:w w:val="105"/>
          <w:vertAlign w:val="baseline"/>
        </w:rPr>
        <w:t> </w:t>
      </w:r>
      <w:r>
        <w:rPr>
          <w:w w:val="105"/>
          <w:vertAlign w:val="baseline"/>
        </w:rPr>
        <w:t>and</w:t>
      </w:r>
      <w:r>
        <w:rPr>
          <w:spacing w:val="29"/>
          <w:w w:val="105"/>
          <w:vertAlign w:val="baseline"/>
        </w:rPr>
        <w:t> </w:t>
      </w:r>
      <w:r>
        <w:rPr>
          <w:i/>
          <w:w w:val="105"/>
          <w:vertAlign w:val="baseline"/>
        </w:rPr>
        <w:t>y</w:t>
      </w:r>
      <w:r>
        <w:rPr>
          <w:rFonts w:ascii="Bookman Old Style" w:hAnsi="Bookman Old Style"/>
          <w:i/>
          <w:w w:val="105"/>
          <w:vertAlign w:val="subscript"/>
        </w:rPr>
        <w:t>it</w:t>
      </w:r>
      <w:r>
        <w:rPr>
          <w:rFonts w:ascii="Bookman Old Style" w:hAnsi="Bookman Old Style"/>
          <w:i/>
          <w:spacing w:val="29"/>
          <w:w w:val="105"/>
          <w:vertAlign w:val="baseline"/>
        </w:rPr>
        <w:t> </w:t>
      </w:r>
      <w:r>
        <w:rPr>
          <w:w w:val="105"/>
          <w:vertAlign w:val="baseline"/>
        </w:rPr>
        <w:t>be the outcome variable median housing sale price.</w:t>
      </w:r>
      <w:r>
        <w:rPr>
          <w:spacing w:val="40"/>
          <w:w w:val="105"/>
          <w:vertAlign w:val="baseline"/>
        </w:rPr>
        <w:t> </w:t>
      </w:r>
      <w:r>
        <w:rPr>
          <w:w w:val="105"/>
          <w:vertAlign w:val="baseline"/>
        </w:rPr>
        <w:t>We can write Equation </w:t>
      </w:r>
      <w:hyperlink w:history="true" w:anchor="_bookmark26">
        <w:r>
          <w:rPr>
            <w:w w:val="105"/>
            <w:vertAlign w:val="baseline"/>
          </w:rPr>
          <w:t>3</w:t>
        </w:r>
      </w:hyperlink>
      <w:r>
        <w:rPr>
          <w:w w:val="105"/>
          <w:vertAlign w:val="baseline"/>
        </w:rPr>
        <w:t> as follows:</w:t>
      </w:r>
    </w:p>
    <w:p>
      <w:pPr>
        <w:pStyle w:val="BodyText"/>
        <w:spacing w:before="209"/>
      </w:pPr>
    </w:p>
    <w:p>
      <w:pPr>
        <w:tabs>
          <w:tab w:pos="9060" w:val="left" w:leader="none"/>
        </w:tabs>
        <w:spacing w:before="1"/>
        <w:ind w:left="3727" w:right="0" w:firstLine="0"/>
        <w:jc w:val="left"/>
        <w:rPr>
          <w:sz w:val="24"/>
          <w:szCs w:val="24"/>
        </w:rPr>
      </w:pPr>
      <w:bookmarkStart w:name="_bookmark26" w:id="38"/>
      <w:bookmarkEnd w:id="38"/>
      <w:r>
        <w:rPr/>
      </w:r>
      <w:r>
        <w:rPr>
          <w:i/>
          <w:iCs/>
          <w:w w:val="120"/>
          <w:sz w:val="24"/>
          <w:szCs w:val="24"/>
        </w:rPr>
        <w:t>y</w:t>
      </w:r>
      <w:r>
        <w:rPr>
          <w:rFonts w:ascii="Bookman Old Style" w:hAnsi="Bookman Old Style" w:cs="Bookman Old Style" w:eastAsia="Bookman Old Style"/>
          <w:i/>
          <w:iCs/>
          <w:w w:val="120"/>
          <w:sz w:val="24"/>
          <w:szCs w:val="24"/>
          <w:vertAlign w:val="subscript"/>
        </w:rPr>
        <w:t>it</w:t>
      </w:r>
      <w:r>
        <w:rPr>
          <w:rFonts w:ascii="Bookman Old Style" w:hAnsi="Bookman Old Style" w:cs="Bookman Old Style" w:eastAsia="Bookman Old Style"/>
          <w:i/>
          <w:iCs/>
          <w:spacing w:val="-22"/>
          <w:w w:val="120"/>
          <w:sz w:val="24"/>
          <w:szCs w:val="24"/>
          <w:vertAlign w:val="baseline"/>
        </w:rPr>
        <w:t> </w:t>
      </w:r>
      <w:r>
        <w:rPr>
          <w:w w:val="120"/>
          <w:sz w:val="24"/>
          <w:szCs w:val="24"/>
          <w:vertAlign w:val="baseline"/>
        </w:rPr>
        <w:t>=</w:t>
      </w:r>
      <w:r>
        <w:rPr>
          <w:spacing w:val="-8"/>
          <w:w w:val="120"/>
          <w:sz w:val="24"/>
          <w:szCs w:val="24"/>
          <w:vertAlign w:val="baseline"/>
        </w:rPr>
        <w:t> </w:t>
      </w:r>
      <w:r>
        <w:rPr>
          <w:i/>
          <w:iCs/>
          <w:w w:val="120"/>
          <w:sz w:val="24"/>
          <w:szCs w:val="24"/>
          <w:vertAlign w:val="baseline"/>
        </w:rPr>
        <w:t>α</w:t>
      </w:r>
      <w:r>
        <w:rPr>
          <w:i/>
          <w:iCs/>
          <w:spacing w:val="-18"/>
          <w:w w:val="120"/>
          <w:sz w:val="24"/>
          <w:szCs w:val="24"/>
          <w:vertAlign w:val="baseline"/>
        </w:rPr>
        <w:t> </w:t>
      </w:r>
      <w:r>
        <w:rPr>
          <w:w w:val="120"/>
          <w:sz w:val="24"/>
          <w:szCs w:val="24"/>
          <w:vertAlign w:val="baseline"/>
        </w:rPr>
        <w:t>+</w:t>
      </w:r>
      <w:r>
        <w:rPr>
          <w:spacing w:val="-19"/>
          <w:w w:val="120"/>
          <w:sz w:val="24"/>
          <w:szCs w:val="24"/>
          <w:vertAlign w:val="baseline"/>
        </w:rPr>
        <w:t> </w:t>
      </w:r>
      <w:r>
        <w:rPr>
          <w:i/>
          <w:iCs/>
          <w:w w:val="120"/>
          <w:sz w:val="24"/>
          <w:szCs w:val="24"/>
          <w:vertAlign w:val="baseline"/>
        </w:rPr>
        <w:t>θF</w:t>
      </w:r>
      <w:r>
        <w:rPr>
          <w:rFonts w:ascii="Bookman Old Style" w:hAnsi="Bookman Old Style" w:cs="Bookman Old Style" w:eastAsia="Bookman Old Style"/>
          <w:i/>
          <w:iCs/>
          <w:w w:val="120"/>
          <w:sz w:val="24"/>
          <w:szCs w:val="24"/>
          <w:vertAlign w:val="subscript"/>
        </w:rPr>
        <w:t>it</w:t>
      </w:r>
      <w:r>
        <w:rPr>
          <w:rFonts w:ascii="Bookman Old Style" w:hAnsi="Bookman Old Style" w:cs="Bookman Old Style" w:eastAsia="Bookman Old Style"/>
          <w:i/>
          <w:iCs/>
          <w:spacing w:val="-24"/>
          <w:w w:val="120"/>
          <w:sz w:val="24"/>
          <w:szCs w:val="24"/>
          <w:vertAlign w:val="baseline"/>
        </w:rPr>
        <w:t> </w:t>
      </w:r>
      <w:r>
        <w:rPr>
          <w:w w:val="120"/>
          <w:sz w:val="24"/>
          <w:szCs w:val="24"/>
          <w:vertAlign w:val="baseline"/>
        </w:rPr>
        <w:t>+</w:t>
      </w:r>
      <w:r>
        <w:rPr>
          <w:spacing w:val="-19"/>
          <w:w w:val="120"/>
          <w:sz w:val="24"/>
          <w:szCs w:val="24"/>
          <w:vertAlign w:val="baseline"/>
        </w:rPr>
        <w:t> </w:t>
      </w:r>
      <w:r>
        <w:rPr>
          <w:i/>
          <w:iCs/>
          <w:spacing w:val="-5"/>
          <w:w w:val="120"/>
          <w:sz w:val="24"/>
          <w:szCs w:val="24"/>
          <w:vertAlign w:val="baseline"/>
        </w:rPr>
        <w:t>ϵ</w:t>
      </w:r>
      <w:r>
        <w:rPr>
          <w:rFonts w:ascii="Bookman Old Style" w:hAnsi="Bookman Old Style" w:cs="Bookman Old Style" w:eastAsia="Bookman Old Style"/>
          <w:i/>
          <w:iCs/>
          <w:spacing w:val="-5"/>
          <w:w w:val="120"/>
          <w:sz w:val="24"/>
          <w:szCs w:val="24"/>
          <w:vertAlign w:val="subscript"/>
        </w:rPr>
        <w:t>it</w:t>
      </w:r>
      <w:r>
        <w:rPr>
          <w:rFonts w:ascii="Bookman Old Style" w:hAnsi="Bookman Old Style" w:cs="Bookman Old Style" w:eastAsia="Bookman Old Style"/>
          <w:i/>
          <w:iCs/>
          <w:sz w:val="24"/>
          <w:szCs w:val="24"/>
          <w:vertAlign w:val="baseline"/>
        </w:rPr>
        <w:tab/>
      </w:r>
      <w:r>
        <w:rPr>
          <w:spacing w:val="-5"/>
          <w:w w:val="120"/>
          <w:sz w:val="24"/>
          <w:szCs w:val="24"/>
          <w:vertAlign w:val="baseline"/>
        </w:rPr>
        <w:t>(3)</w:t>
      </w:r>
    </w:p>
    <w:p>
      <w:pPr>
        <w:pStyle w:val="BodyText"/>
        <w:spacing w:before="136"/>
      </w:pPr>
    </w:p>
    <w:p>
      <w:pPr>
        <w:pStyle w:val="BodyText"/>
        <w:spacing w:line="410" w:lineRule="auto"/>
        <w:ind w:left="-1" w:right="1436"/>
        <w:jc w:val="both"/>
      </w:pPr>
      <w:r>
        <w:rPr>
          <w:w w:val="105"/>
        </w:rPr>
        <w:t>where</w:t>
      </w:r>
      <w:r>
        <w:rPr>
          <w:spacing w:val="-6"/>
          <w:w w:val="105"/>
        </w:rPr>
        <w:t> </w:t>
      </w:r>
      <w:r>
        <w:rPr>
          <w:i/>
          <w:iCs/>
          <w:w w:val="105"/>
        </w:rPr>
        <w:t>α</w:t>
      </w:r>
      <w:r>
        <w:rPr>
          <w:i/>
          <w:iCs/>
          <w:spacing w:val="-5"/>
          <w:w w:val="105"/>
        </w:rPr>
        <w:t> </w:t>
      </w:r>
      <w:r>
        <w:rPr>
          <w:w w:val="105"/>
        </w:rPr>
        <w:t>is</w:t>
      </w:r>
      <w:r>
        <w:rPr>
          <w:spacing w:val="-6"/>
          <w:w w:val="105"/>
        </w:rPr>
        <w:t> </w:t>
      </w:r>
      <w:r>
        <w:rPr>
          <w:w w:val="105"/>
        </w:rPr>
        <w:t>the</w:t>
      </w:r>
      <w:r>
        <w:rPr>
          <w:spacing w:val="-6"/>
          <w:w w:val="105"/>
        </w:rPr>
        <w:t> </w:t>
      </w:r>
      <w:r>
        <w:rPr>
          <w:w w:val="105"/>
        </w:rPr>
        <w:t>intercept,</w:t>
      </w:r>
      <w:r>
        <w:rPr>
          <w:spacing w:val="-2"/>
          <w:w w:val="105"/>
        </w:rPr>
        <w:t> </w:t>
      </w:r>
      <w:r>
        <w:rPr>
          <w:i/>
          <w:iCs/>
          <w:w w:val="105"/>
        </w:rPr>
        <w:t>θ </w:t>
      </w:r>
      <w:r>
        <w:rPr>
          <w:w w:val="105"/>
        </w:rPr>
        <w:t>is</w:t>
      </w:r>
      <w:r>
        <w:rPr>
          <w:spacing w:val="-6"/>
          <w:w w:val="105"/>
        </w:rPr>
        <w:t> </w:t>
      </w:r>
      <w:r>
        <w:rPr>
          <w:w w:val="105"/>
        </w:rPr>
        <w:t>the</w:t>
      </w:r>
      <w:r>
        <w:rPr>
          <w:spacing w:val="-6"/>
          <w:w w:val="105"/>
        </w:rPr>
        <w:t> </w:t>
      </w:r>
      <w:r>
        <w:rPr>
          <w:w w:val="105"/>
        </w:rPr>
        <w:t>parameter</w:t>
      </w:r>
      <w:r>
        <w:rPr>
          <w:spacing w:val="-6"/>
          <w:w w:val="105"/>
        </w:rPr>
        <w:t> </w:t>
      </w:r>
      <w:r>
        <w:rPr>
          <w:w w:val="105"/>
        </w:rPr>
        <w:t>of</w:t>
      </w:r>
      <w:r>
        <w:rPr>
          <w:spacing w:val="-6"/>
          <w:w w:val="105"/>
        </w:rPr>
        <w:t> </w:t>
      </w:r>
      <w:r>
        <w:rPr>
          <w:w w:val="105"/>
        </w:rPr>
        <w:t>interest</w:t>
      </w:r>
      <w:r>
        <w:rPr>
          <w:spacing w:val="-6"/>
          <w:w w:val="105"/>
        </w:rPr>
        <w:t> </w:t>
      </w:r>
      <w:r>
        <w:rPr>
          <w:w w:val="105"/>
        </w:rPr>
        <w:t>representing</w:t>
      </w:r>
      <w:r>
        <w:rPr>
          <w:spacing w:val="-6"/>
          <w:w w:val="105"/>
        </w:rPr>
        <w:t> </w:t>
      </w:r>
      <w:r>
        <w:rPr>
          <w:w w:val="105"/>
        </w:rPr>
        <w:t>the</w:t>
      </w:r>
      <w:r>
        <w:rPr>
          <w:spacing w:val="-6"/>
          <w:w w:val="105"/>
        </w:rPr>
        <w:t> </w:t>
      </w:r>
      <w:r>
        <w:rPr>
          <w:w w:val="105"/>
        </w:rPr>
        <w:t>causal</w:t>
      </w:r>
      <w:r>
        <w:rPr>
          <w:spacing w:val="-6"/>
          <w:w w:val="105"/>
        </w:rPr>
        <w:t> </w:t>
      </w:r>
      <w:r>
        <w:rPr>
          <w:w w:val="105"/>
        </w:rPr>
        <w:t>effect</w:t>
      </w:r>
      <w:r>
        <w:rPr>
          <w:spacing w:val="-6"/>
          <w:w w:val="105"/>
        </w:rPr>
        <w:t> </w:t>
      </w:r>
      <w:r>
        <w:rPr>
          <w:w w:val="105"/>
        </w:rPr>
        <w:t>of</w:t>
      </w:r>
      <w:r>
        <w:rPr>
          <w:spacing w:val="-6"/>
          <w:w w:val="105"/>
        </w:rPr>
        <w:t> </w:t>
      </w:r>
      <w:r>
        <w:rPr>
          <w:w w:val="105"/>
        </w:rPr>
        <w:t>cutting a renewal road tax levy and </w:t>
      </w:r>
      <w:r>
        <w:rPr>
          <w:i/>
          <w:iCs/>
          <w:w w:val="105"/>
        </w:rPr>
        <w:t>ϵ</w:t>
      </w:r>
      <w:r>
        <w:rPr>
          <w:rFonts w:ascii="Bookman Old Style" w:hAnsi="Bookman Old Style" w:cs="Bookman Old Style" w:eastAsia="Bookman Old Style"/>
          <w:i/>
          <w:iCs/>
          <w:w w:val="105"/>
          <w:vertAlign w:val="subscript"/>
        </w:rPr>
        <w:t>it</w:t>
      </w:r>
      <w:r>
        <w:rPr>
          <w:rFonts w:ascii="Bookman Old Style" w:hAnsi="Bookman Old Style" w:cs="Bookman Old Style" w:eastAsia="Bookman Old Style"/>
          <w:i/>
          <w:iCs/>
          <w:w w:val="105"/>
          <w:vertAlign w:val="baseline"/>
        </w:rPr>
        <w:t> </w:t>
      </w:r>
      <w:r>
        <w:rPr>
          <w:w w:val="105"/>
          <w:vertAlign w:val="baseline"/>
        </w:rPr>
        <w:t>is the error term representing all other determinants of the outcome.</w:t>
      </w:r>
      <w:r>
        <w:rPr>
          <w:spacing w:val="40"/>
          <w:w w:val="105"/>
          <w:vertAlign w:val="baseline"/>
        </w:rPr>
        <w:t> </w:t>
      </w:r>
      <w:r>
        <w:rPr>
          <w:w w:val="105"/>
          <w:vertAlign w:val="baseline"/>
        </w:rPr>
        <w:t>Around</w:t>
      </w:r>
      <w:r>
        <w:rPr>
          <w:w w:val="105"/>
          <w:vertAlign w:val="baseline"/>
        </w:rPr>
        <w:t> a</w:t>
      </w:r>
      <w:r>
        <w:rPr>
          <w:w w:val="105"/>
          <w:vertAlign w:val="baseline"/>
        </w:rPr>
        <w:t> narrow</w:t>
      </w:r>
      <w:r>
        <w:rPr>
          <w:w w:val="105"/>
          <w:vertAlign w:val="baseline"/>
        </w:rPr>
        <w:t> enough</w:t>
      </w:r>
      <w:r>
        <w:rPr>
          <w:w w:val="105"/>
          <w:vertAlign w:val="baseline"/>
        </w:rPr>
        <w:t> window</w:t>
      </w:r>
      <w:r>
        <w:rPr>
          <w:w w:val="105"/>
          <w:vertAlign w:val="baseline"/>
        </w:rPr>
        <w:t> around</w:t>
      </w:r>
      <w:r>
        <w:rPr>
          <w:w w:val="105"/>
          <w:vertAlign w:val="baseline"/>
        </w:rPr>
        <w:t> the</w:t>
      </w:r>
      <w:r>
        <w:rPr>
          <w:w w:val="105"/>
          <w:vertAlign w:val="baseline"/>
        </w:rPr>
        <w:t> threshold</w:t>
      </w:r>
      <w:r>
        <w:rPr>
          <w:w w:val="105"/>
          <w:vertAlign w:val="baseline"/>
        </w:rPr>
        <w:t> </w:t>
      </w:r>
      <w:r>
        <w:rPr>
          <w:i/>
          <w:iCs/>
          <w:w w:val="105"/>
          <w:vertAlign w:val="baseline"/>
        </w:rPr>
        <w:t>v</w:t>
      </w:r>
      <w:r>
        <w:rPr>
          <w:rFonts w:ascii="Cambria" w:hAnsi="Cambria" w:cs="Cambria" w:eastAsia="Cambria"/>
          <w:w w:val="105"/>
          <w:vertAlign w:val="superscript"/>
        </w:rPr>
        <w:t>∗</w:t>
      </w:r>
      <w:r>
        <w:rPr>
          <w:w w:val="105"/>
          <w:vertAlign w:val="baseline"/>
        </w:rPr>
        <w:t>,</w:t>
      </w:r>
      <w:r>
        <w:rPr>
          <w:w w:val="105"/>
          <w:vertAlign w:val="baseline"/>
        </w:rPr>
        <w:t> we</w:t>
      </w:r>
      <w:r>
        <w:rPr>
          <w:w w:val="105"/>
          <w:vertAlign w:val="baseline"/>
        </w:rPr>
        <w:t> can</w:t>
      </w:r>
      <w:r>
        <w:rPr>
          <w:w w:val="105"/>
          <w:vertAlign w:val="baseline"/>
        </w:rPr>
        <w:t> estimate</w:t>
      </w:r>
      <w:r>
        <w:rPr>
          <w:w w:val="105"/>
          <w:vertAlign w:val="baseline"/>
        </w:rPr>
        <w:t> the causal effect of cutting a renewal road tax levy on the outcome variable </w:t>
      </w:r>
      <w:r>
        <w:rPr>
          <w:i/>
          <w:iCs/>
          <w:w w:val="105"/>
          <w:vertAlign w:val="baseline"/>
        </w:rPr>
        <w:t>y</w:t>
      </w:r>
      <w:r>
        <w:rPr>
          <w:rFonts w:ascii="Bookman Old Style" w:hAnsi="Bookman Old Style" w:cs="Bookman Old Style" w:eastAsia="Bookman Old Style"/>
          <w:i/>
          <w:iCs/>
          <w:w w:val="105"/>
          <w:vertAlign w:val="subscript"/>
        </w:rPr>
        <w:t>it</w:t>
      </w:r>
      <w:r>
        <w:rPr>
          <w:rFonts w:ascii="Bookman Old Style" w:hAnsi="Bookman Old Style" w:cs="Bookman Old Style" w:eastAsia="Bookman Old Style"/>
          <w:i/>
          <w:iCs/>
          <w:spacing w:val="-3"/>
          <w:w w:val="105"/>
          <w:vertAlign w:val="baseline"/>
        </w:rPr>
        <w:t> </w:t>
      </w:r>
      <w:r>
        <w:rPr>
          <w:w w:val="105"/>
          <w:vertAlign w:val="baseline"/>
        </w:rPr>
        <w:t>by comparing the outcome</w:t>
      </w:r>
      <w:r>
        <w:rPr>
          <w:spacing w:val="10"/>
          <w:w w:val="105"/>
          <w:vertAlign w:val="baseline"/>
        </w:rPr>
        <w:t> </w:t>
      </w:r>
      <w:r>
        <w:rPr>
          <w:w w:val="105"/>
          <w:vertAlign w:val="baseline"/>
        </w:rPr>
        <w:t>variable</w:t>
      </w:r>
      <w:r>
        <w:rPr>
          <w:spacing w:val="11"/>
          <w:w w:val="105"/>
          <w:vertAlign w:val="baseline"/>
        </w:rPr>
        <w:t> </w:t>
      </w:r>
      <w:r>
        <w:rPr>
          <w:w w:val="105"/>
          <w:vertAlign w:val="baseline"/>
        </w:rPr>
        <w:t>for</w:t>
      </w:r>
      <w:r>
        <w:rPr>
          <w:spacing w:val="10"/>
          <w:w w:val="105"/>
          <w:vertAlign w:val="baseline"/>
        </w:rPr>
        <w:t> </w:t>
      </w:r>
      <w:r>
        <w:rPr>
          <w:w w:val="105"/>
          <w:vertAlign w:val="baseline"/>
        </w:rPr>
        <w:t>cities</w:t>
      </w:r>
      <w:r>
        <w:rPr>
          <w:spacing w:val="11"/>
          <w:w w:val="105"/>
          <w:vertAlign w:val="baseline"/>
        </w:rPr>
        <w:t> </w:t>
      </w:r>
      <w:r>
        <w:rPr>
          <w:w w:val="105"/>
          <w:vertAlign w:val="baseline"/>
        </w:rPr>
        <w:t>that</w:t>
      </w:r>
      <w:r>
        <w:rPr>
          <w:spacing w:val="11"/>
          <w:w w:val="105"/>
          <w:vertAlign w:val="baseline"/>
        </w:rPr>
        <w:t> </w:t>
      </w:r>
      <w:r>
        <w:rPr>
          <w:w w:val="105"/>
          <w:vertAlign w:val="baseline"/>
        </w:rPr>
        <w:t>narrowly</w:t>
      </w:r>
      <w:r>
        <w:rPr>
          <w:spacing w:val="10"/>
          <w:w w:val="105"/>
          <w:vertAlign w:val="baseline"/>
        </w:rPr>
        <w:t> </w:t>
      </w:r>
      <w:r>
        <w:rPr>
          <w:w w:val="105"/>
          <w:vertAlign w:val="baseline"/>
        </w:rPr>
        <w:t>pass</w:t>
      </w:r>
      <w:r>
        <w:rPr>
          <w:spacing w:val="11"/>
          <w:w w:val="105"/>
          <w:vertAlign w:val="baseline"/>
        </w:rPr>
        <w:t> </w:t>
      </w:r>
      <w:r>
        <w:rPr>
          <w:w w:val="105"/>
          <w:vertAlign w:val="baseline"/>
        </w:rPr>
        <w:t>the</w:t>
      </w:r>
      <w:r>
        <w:rPr>
          <w:spacing w:val="11"/>
          <w:w w:val="105"/>
          <w:vertAlign w:val="baseline"/>
        </w:rPr>
        <w:t> </w:t>
      </w:r>
      <w:r>
        <w:rPr>
          <w:w w:val="105"/>
          <w:vertAlign w:val="baseline"/>
        </w:rPr>
        <w:t>referendum</w:t>
      </w:r>
      <w:r>
        <w:rPr>
          <w:spacing w:val="10"/>
          <w:w w:val="105"/>
          <w:vertAlign w:val="baseline"/>
        </w:rPr>
        <w:t> </w:t>
      </w:r>
      <w:r>
        <w:rPr>
          <w:w w:val="105"/>
          <w:vertAlign w:val="baseline"/>
        </w:rPr>
        <w:t>to</w:t>
      </w:r>
      <w:r>
        <w:rPr>
          <w:spacing w:val="11"/>
          <w:w w:val="105"/>
          <w:vertAlign w:val="baseline"/>
        </w:rPr>
        <w:t> </w:t>
      </w:r>
      <w:r>
        <w:rPr>
          <w:w w:val="105"/>
          <w:vertAlign w:val="baseline"/>
        </w:rPr>
        <w:t>those</w:t>
      </w:r>
      <w:r>
        <w:rPr>
          <w:spacing w:val="11"/>
          <w:w w:val="105"/>
          <w:vertAlign w:val="baseline"/>
        </w:rPr>
        <w:t> </w:t>
      </w:r>
      <w:r>
        <w:rPr>
          <w:w w:val="105"/>
          <w:vertAlign w:val="baseline"/>
        </w:rPr>
        <w:t>that</w:t>
      </w:r>
      <w:r>
        <w:rPr>
          <w:spacing w:val="10"/>
          <w:w w:val="105"/>
          <w:vertAlign w:val="baseline"/>
        </w:rPr>
        <w:t> </w:t>
      </w:r>
      <w:r>
        <w:rPr>
          <w:w w:val="105"/>
          <w:vertAlign w:val="baseline"/>
        </w:rPr>
        <w:t>narrowly</w:t>
      </w:r>
      <w:r>
        <w:rPr>
          <w:spacing w:val="11"/>
          <w:w w:val="105"/>
          <w:vertAlign w:val="baseline"/>
        </w:rPr>
        <w:t> </w:t>
      </w:r>
      <w:r>
        <w:rPr>
          <w:w w:val="105"/>
          <w:vertAlign w:val="baseline"/>
        </w:rPr>
        <w:t>fail</w:t>
      </w:r>
      <w:r>
        <w:rPr>
          <w:spacing w:val="11"/>
          <w:w w:val="105"/>
          <w:vertAlign w:val="baseline"/>
        </w:rPr>
        <w:t> </w:t>
      </w:r>
      <w:r>
        <w:rPr>
          <w:spacing w:val="-5"/>
          <w:w w:val="105"/>
          <w:vertAlign w:val="baseline"/>
        </w:rPr>
        <w:t>it.</w:t>
      </w:r>
    </w:p>
    <w:p>
      <w:pPr>
        <w:pStyle w:val="BodyText"/>
        <w:spacing w:before="144"/>
      </w:pPr>
    </w:p>
    <w:p>
      <w:pPr>
        <w:pStyle w:val="Heading2"/>
        <w:numPr>
          <w:ilvl w:val="1"/>
          <w:numId w:val="1"/>
        </w:numPr>
        <w:tabs>
          <w:tab w:pos="735" w:val="left" w:leader="none"/>
        </w:tabs>
        <w:spacing w:line="240" w:lineRule="auto" w:before="0" w:after="0"/>
        <w:ind w:left="735" w:right="0" w:hanging="736"/>
        <w:jc w:val="left"/>
      </w:pPr>
      <w:bookmarkStart w:name="Intent-to-Treat (ITT) Estimator" w:id="39"/>
      <w:bookmarkEnd w:id="39"/>
      <w:r>
        <w:rPr>
          <w:b w:val="0"/>
        </w:rPr>
      </w:r>
      <w:r>
        <w:rPr/>
        <w:t>Intent-to-Treat</w:t>
      </w:r>
      <w:r>
        <w:rPr>
          <w:spacing w:val="35"/>
        </w:rPr>
        <w:t> </w:t>
      </w:r>
      <w:r>
        <w:rPr/>
        <w:t>(ITT)</w:t>
      </w:r>
      <w:r>
        <w:rPr>
          <w:spacing w:val="35"/>
        </w:rPr>
        <w:t> </w:t>
      </w:r>
      <w:r>
        <w:rPr>
          <w:spacing w:val="-2"/>
        </w:rPr>
        <w:t>Estimator</w:t>
      </w:r>
    </w:p>
    <w:p>
      <w:pPr>
        <w:pStyle w:val="BodyText"/>
        <w:spacing w:before="29"/>
        <w:rPr>
          <w:rFonts w:ascii="Georgia"/>
          <w:b/>
          <w:sz w:val="28"/>
        </w:rPr>
      </w:pPr>
    </w:p>
    <w:p>
      <w:pPr>
        <w:pStyle w:val="BodyText"/>
        <w:spacing w:line="415" w:lineRule="auto"/>
        <w:ind w:left="-1" w:right="1437"/>
        <w:jc w:val="both"/>
      </w:pPr>
      <w:r>
        <w:rPr>
          <w:w w:val="105"/>
        </w:rPr>
        <w:t>We</w:t>
      </w:r>
      <w:r>
        <w:rPr>
          <w:w w:val="105"/>
        </w:rPr>
        <w:t> follow</w:t>
      </w:r>
      <w:r>
        <w:rPr>
          <w:w w:val="105"/>
        </w:rPr>
        <w:t> a</w:t>
      </w:r>
      <w:r>
        <w:rPr>
          <w:w w:val="105"/>
        </w:rPr>
        <w:t> dynamic</w:t>
      </w:r>
      <w:r>
        <w:rPr>
          <w:w w:val="105"/>
        </w:rPr>
        <w:t> model</w:t>
      </w:r>
      <w:r>
        <w:rPr>
          <w:w w:val="105"/>
        </w:rPr>
        <w:t> of</w:t>
      </w:r>
      <w:r>
        <w:rPr>
          <w:w w:val="105"/>
        </w:rPr>
        <w:t> RD</w:t>
      </w:r>
      <w:r>
        <w:rPr>
          <w:w w:val="105"/>
        </w:rPr>
        <w:t> design</w:t>
      </w:r>
      <w:r>
        <w:rPr>
          <w:w w:val="105"/>
        </w:rPr>
        <w:t> and</w:t>
      </w:r>
      <w:r>
        <w:rPr>
          <w:w w:val="105"/>
        </w:rPr>
        <w:t> estimate</w:t>
      </w:r>
      <w:r>
        <w:rPr>
          <w:w w:val="105"/>
        </w:rPr>
        <w:t> the</w:t>
      </w:r>
      <w:r>
        <w:rPr>
          <w:w w:val="105"/>
        </w:rPr>
        <w:t> </w:t>
      </w:r>
      <w:r>
        <w:rPr>
          <w:rFonts w:ascii="Georgia"/>
          <w:b/>
          <w:w w:val="105"/>
        </w:rPr>
        <w:t>Intent-to-Treat </w:t>
      </w:r>
      <w:r>
        <w:rPr>
          <w:w w:val="105"/>
        </w:rPr>
        <w:t>or</w:t>
      </w:r>
      <w:r>
        <w:rPr>
          <w:w w:val="105"/>
        </w:rPr>
        <w:t> ITT</w:t>
      </w:r>
      <w:r>
        <w:rPr>
          <w:w w:val="105"/>
        </w:rPr>
        <w:t> esti- mator.</w:t>
      </w:r>
      <w:r>
        <w:rPr>
          <w:spacing w:val="40"/>
          <w:w w:val="105"/>
        </w:rPr>
        <w:t> </w:t>
      </w:r>
      <w:r>
        <w:rPr>
          <w:w w:val="105"/>
        </w:rPr>
        <w:t>We</w:t>
      </w:r>
      <w:r>
        <w:rPr>
          <w:w w:val="105"/>
        </w:rPr>
        <w:t> prefer</w:t>
      </w:r>
      <w:r>
        <w:rPr>
          <w:w w:val="105"/>
        </w:rPr>
        <w:t> using</w:t>
      </w:r>
      <w:r>
        <w:rPr>
          <w:w w:val="105"/>
        </w:rPr>
        <w:t> the</w:t>
      </w:r>
      <w:r>
        <w:rPr>
          <w:w w:val="105"/>
        </w:rPr>
        <w:t> ITT</w:t>
      </w:r>
      <w:r>
        <w:rPr>
          <w:w w:val="105"/>
        </w:rPr>
        <w:t> estimator</w:t>
      </w:r>
      <w:r>
        <w:rPr>
          <w:w w:val="105"/>
        </w:rPr>
        <w:t> instead</w:t>
      </w:r>
      <w:r>
        <w:rPr>
          <w:w w:val="105"/>
        </w:rPr>
        <w:t> of</w:t>
      </w:r>
      <w:r>
        <w:rPr>
          <w:w w:val="105"/>
        </w:rPr>
        <w:t> the</w:t>
      </w:r>
      <w:r>
        <w:rPr>
          <w:w w:val="105"/>
        </w:rPr>
        <w:t> alternative</w:t>
      </w:r>
      <w:r>
        <w:rPr>
          <w:w w:val="105"/>
        </w:rPr>
        <w:t> </w:t>
      </w:r>
      <w:r>
        <w:rPr>
          <w:rFonts w:ascii="Georgia"/>
          <w:b/>
          <w:w w:val="105"/>
        </w:rPr>
        <w:t>Treatment</w:t>
      </w:r>
      <w:r>
        <w:rPr>
          <w:rFonts w:ascii="Georgia"/>
          <w:b/>
          <w:w w:val="105"/>
        </w:rPr>
        <w:t> on</w:t>
      </w:r>
      <w:r>
        <w:rPr>
          <w:rFonts w:ascii="Georgia"/>
          <w:b/>
          <w:w w:val="105"/>
        </w:rPr>
        <w:t> the Treated</w:t>
      </w:r>
      <w:r>
        <w:rPr>
          <w:rFonts w:ascii="Georgia"/>
          <w:b/>
          <w:spacing w:val="30"/>
          <w:w w:val="105"/>
        </w:rPr>
        <w:t> </w:t>
      </w:r>
      <w:r>
        <w:rPr>
          <w:w w:val="105"/>
        </w:rPr>
        <w:t>(TOT)</w:t>
      </w:r>
      <w:r>
        <w:rPr>
          <w:spacing w:val="32"/>
          <w:w w:val="105"/>
        </w:rPr>
        <w:t> </w:t>
      </w:r>
      <w:r>
        <w:rPr>
          <w:w w:val="105"/>
        </w:rPr>
        <w:t>estimator</w:t>
      </w:r>
      <w:r>
        <w:rPr>
          <w:spacing w:val="32"/>
          <w:w w:val="105"/>
        </w:rPr>
        <w:t> </w:t>
      </w:r>
      <w:r>
        <w:rPr>
          <w:w w:val="105"/>
        </w:rPr>
        <w:t>because</w:t>
      </w:r>
      <w:r>
        <w:rPr>
          <w:spacing w:val="32"/>
          <w:w w:val="105"/>
        </w:rPr>
        <w:t> </w:t>
      </w:r>
      <w:r>
        <w:rPr>
          <w:w w:val="105"/>
        </w:rPr>
        <w:t>the</w:t>
      </w:r>
      <w:r>
        <w:rPr>
          <w:spacing w:val="32"/>
          <w:w w:val="105"/>
        </w:rPr>
        <w:t> </w:t>
      </w:r>
      <w:r>
        <w:rPr>
          <w:w w:val="105"/>
        </w:rPr>
        <w:t>ITT</w:t>
      </w:r>
      <w:r>
        <w:rPr>
          <w:spacing w:val="32"/>
          <w:w w:val="105"/>
        </w:rPr>
        <w:t> </w:t>
      </w:r>
      <w:r>
        <w:rPr>
          <w:w w:val="105"/>
        </w:rPr>
        <w:t>estimator</w:t>
      </w:r>
      <w:r>
        <w:rPr>
          <w:spacing w:val="32"/>
          <w:w w:val="105"/>
        </w:rPr>
        <w:t> </w:t>
      </w:r>
      <w:r>
        <w:rPr>
          <w:w w:val="105"/>
        </w:rPr>
        <w:t>is</w:t>
      </w:r>
      <w:r>
        <w:rPr>
          <w:spacing w:val="32"/>
          <w:w w:val="105"/>
        </w:rPr>
        <w:t> </w:t>
      </w:r>
      <w:r>
        <w:rPr>
          <w:w w:val="105"/>
        </w:rPr>
        <w:t>more</w:t>
      </w:r>
      <w:r>
        <w:rPr>
          <w:spacing w:val="32"/>
          <w:w w:val="105"/>
        </w:rPr>
        <w:t> </w:t>
      </w:r>
      <w:r>
        <w:rPr>
          <w:w w:val="105"/>
        </w:rPr>
        <w:t>suited</w:t>
      </w:r>
      <w:r>
        <w:rPr>
          <w:spacing w:val="32"/>
          <w:w w:val="105"/>
        </w:rPr>
        <w:t> </w:t>
      </w:r>
      <w:r>
        <w:rPr>
          <w:w w:val="105"/>
        </w:rPr>
        <w:t>to</w:t>
      </w:r>
      <w:r>
        <w:rPr>
          <w:spacing w:val="32"/>
          <w:w w:val="105"/>
        </w:rPr>
        <w:t> </w:t>
      </w:r>
      <w:r>
        <w:rPr>
          <w:w w:val="105"/>
        </w:rPr>
        <w:t>our</w:t>
      </w:r>
      <w:r>
        <w:rPr>
          <w:spacing w:val="31"/>
          <w:w w:val="105"/>
        </w:rPr>
        <w:t> </w:t>
      </w:r>
      <w:r>
        <w:rPr>
          <w:w w:val="105"/>
        </w:rPr>
        <w:t>setting</w:t>
      </w:r>
      <w:r>
        <w:rPr>
          <w:spacing w:val="32"/>
          <w:w w:val="105"/>
        </w:rPr>
        <w:t> </w:t>
      </w:r>
      <w:r>
        <w:rPr>
          <w:spacing w:val="-2"/>
          <w:w w:val="105"/>
        </w:rPr>
        <w:t>given</w:t>
      </w:r>
    </w:p>
    <w:p>
      <w:pPr>
        <w:pStyle w:val="BodyText"/>
        <w:spacing w:after="0" w:line="415" w:lineRule="auto"/>
        <w:jc w:val="both"/>
        <w:sectPr>
          <w:pgSz w:w="12240" w:h="15840"/>
          <w:pgMar w:header="0" w:footer="822" w:top="1340" w:bottom="1020" w:left="1440" w:right="0"/>
        </w:sectPr>
      </w:pPr>
    </w:p>
    <w:p>
      <w:pPr>
        <w:pStyle w:val="BodyText"/>
        <w:spacing w:before="42"/>
      </w:pPr>
      <w:r>
        <w:rPr>
          <w:w w:val="105"/>
        </w:rPr>
        <w:t>the</w:t>
      </w:r>
      <w:r>
        <w:rPr>
          <w:spacing w:val="5"/>
          <w:w w:val="105"/>
        </w:rPr>
        <w:t> </w:t>
      </w:r>
      <w:r>
        <w:rPr>
          <w:w w:val="105"/>
        </w:rPr>
        <w:t>independence</w:t>
      </w:r>
      <w:r>
        <w:rPr>
          <w:spacing w:val="5"/>
          <w:w w:val="105"/>
        </w:rPr>
        <w:t> </w:t>
      </w:r>
      <w:r>
        <w:rPr>
          <w:w w:val="105"/>
        </w:rPr>
        <w:t>of</w:t>
      </w:r>
      <w:r>
        <w:rPr>
          <w:spacing w:val="6"/>
          <w:w w:val="105"/>
        </w:rPr>
        <w:t> </w:t>
      </w:r>
      <w:r>
        <w:rPr>
          <w:w w:val="105"/>
        </w:rPr>
        <w:t>the</w:t>
      </w:r>
      <w:r>
        <w:rPr>
          <w:spacing w:val="5"/>
          <w:w w:val="105"/>
        </w:rPr>
        <w:t> </w:t>
      </w:r>
      <w:r>
        <w:rPr>
          <w:w w:val="105"/>
        </w:rPr>
        <w:t>renewal</w:t>
      </w:r>
      <w:r>
        <w:rPr>
          <w:spacing w:val="6"/>
          <w:w w:val="105"/>
        </w:rPr>
        <w:t> </w:t>
      </w:r>
      <w:r>
        <w:rPr>
          <w:spacing w:val="-2"/>
          <w:w w:val="105"/>
        </w:rPr>
        <w:t>elections</w:t>
      </w:r>
      <w:hyperlink w:history="true" w:anchor="_bookmark28">
        <w:r>
          <w:rPr>
            <w:rFonts w:ascii="Century"/>
            <w:spacing w:val="-2"/>
            <w:w w:val="105"/>
            <w:vertAlign w:val="superscript"/>
          </w:rPr>
          <w:t>15</w:t>
        </w:r>
      </w:hyperlink>
      <w:r>
        <w:rPr>
          <w:spacing w:val="-2"/>
          <w:w w:val="105"/>
          <w:vertAlign w:val="baseline"/>
        </w:rPr>
        <w:t>.</w:t>
      </w:r>
    </w:p>
    <w:p>
      <w:pPr>
        <w:pStyle w:val="BodyText"/>
        <w:spacing w:before="202"/>
        <w:ind w:left="351"/>
      </w:pPr>
      <w:r>
        <w:rPr>
          <w:w w:val="105"/>
        </w:rPr>
        <w:t>We</w:t>
      </w:r>
      <w:r>
        <w:rPr>
          <w:spacing w:val="16"/>
          <w:w w:val="105"/>
        </w:rPr>
        <w:t> </w:t>
      </w:r>
      <w:r>
        <w:rPr>
          <w:w w:val="105"/>
        </w:rPr>
        <w:t>operationalize</w:t>
      </w:r>
      <w:r>
        <w:rPr>
          <w:spacing w:val="17"/>
          <w:w w:val="105"/>
        </w:rPr>
        <w:t> </w:t>
      </w:r>
      <w:r>
        <w:rPr>
          <w:w w:val="105"/>
        </w:rPr>
        <w:t>our</w:t>
      </w:r>
      <w:r>
        <w:rPr>
          <w:spacing w:val="16"/>
          <w:w w:val="105"/>
        </w:rPr>
        <w:t> </w:t>
      </w:r>
      <w:r>
        <w:rPr>
          <w:w w:val="105"/>
        </w:rPr>
        <w:t>ITT</w:t>
      </w:r>
      <w:r>
        <w:rPr>
          <w:spacing w:val="17"/>
          <w:w w:val="105"/>
        </w:rPr>
        <w:t> </w:t>
      </w:r>
      <w:r>
        <w:rPr>
          <w:w w:val="105"/>
        </w:rPr>
        <w:t>estimator</w:t>
      </w:r>
      <w:r>
        <w:rPr>
          <w:spacing w:val="16"/>
          <w:w w:val="105"/>
        </w:rPr>
        <w:t> </w:t>
      </w:r>
      <w:r>
        <w:rPr>
          <w:w w:val="105"/>
        </w:rPr>
        <w:t>using</w:t>
      </w:r>
      <w:r>
        <w:rPr>
          <w:spacing w:val="17"/>
          <w:w w:val="105"/>
        </w:rPr>
        <w:t> </w:t>
      </w:r>
      <w:r>
        <w:rPr>
          <w:w w:val="105"/>
        </w:rPr>
        <w:t>Equation</w:t>
      </w:r>
      <w:r>
        <w:rPr>
          <w:spacing w:val="16"/>
          <w:w w:val="105"/>
        </w:rPr>
        <w:t> </w:t>
      </w:r>
      <w:hyperlink w:history="true" w:anchor="_bookmark27">
        <w:r>
          <w:rPr>
            <w:spacing w:val="-5"/>
            <w:w w:val="105"/>
          </w:rPr>
          <w:t>4</w:t>
        </w:r>
      </w:hyperlink>
      <w:r>
        <w:rPr>
          <w:spacing w:val="-5"/>
          <w:w w:val="105"/>
        </w:rPr>
        <w:t>:</w:t>
      </w:r>
    </w:p>
    <w:p>
      <w:pPr>
        <w:pStyle w:val="BodyText"/>
        <w:spacing w:before="46"/>
      </w:pPr>
    </w:p>
    <w:p>
      <w:pPr>
        <w:tabs>
          <w:tab w:pos="9060" w:val="left" w:leader="none"/>
        </w:tabs>
        <w:spacing w:line="660" w:lineRule="atLeast" w:before="0"/>
        <w:ind w:left="0" w:right="1437" w:firstLine="1925"/>
        <w:jc w:val="left"/>
        <w:rPr>
          <w:sz w:val="24"/>
          <w:szCs w:val="24"/>
        </w:rPr>
      </w:pPr>
      <w:r>
        <w:rPr>
          <w:sz w:val="24"/>
          <w:szCs w:val="24"/>
        </w:rPr>
        <mc:AlternateContent>
          <mc:Choice Requires="wps">
            <w:drawing>
              <wp:anchor distT="0" distB="0" distL="0" distR="0" allowOverlap="1" layoutInCell="1" locked="0" behindDoc="1" simplePos="0" relativeHeight="483896320">
                <wp:simplePos x="0" y="0"/>
                <wp:positionH relativeFrom="page">
                  <wp:posOffset>3582428</wp:posOffset>
                </wp:positionH>
                <wp:positionV relativeFrom="paragraph">
                  <wp:posOffset>331814</wp:posOffset>
                </wp:positionV>
                <wp:extent cx="48260" cy="10160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48260" cy="101600"/>
                        </a:xfrm>
                        <a:prstGeom prst="rect">
                          <a:avLst/>
                        </a:prstGeom>
                      </wps:spPr>
                      <wps:txbx>
                        <w:txbxContent>
                          <w:p>
                            <w:pPr>
                              <w:spacing w:line="157" w:lineRule="exact" w:before="0"/>
                              <w:ind w:left="0" w:right="0" w:firstLine="0"/>
                              <w:jc w:val="left"/>
                              <w:rPr>
                                <w:rFonts w:ascii="Bookman Old Style" w:hAnsi="Bookman Old Style"/>
                                <w:i/>
                                <w:sz w:val="16"/>
                              </w:rPr>
                            </w:pPr>
                            <w:r>
                              <w:rPr>
                                <w:rFonts w:ascii="Bookman Old Style" w:hAnsi="Bookman Old Style"/>
                                <w:i/>
                                <w:spacing w:val="-10"/>
                                <w:w w:val="125"/>
                                <w:sz w:val="16"/>
                              </w:rPr>
                              <w:t>τ</w:t>
                            </w:r>
                          </w:p>
                        </w:txbxContent>
                      </wps:txbx>
                      <wps:bodyPr wrap="square" lIns="0" tIns="0" rIns="0" bIns="0" rtlCol="0">
                        <a:noAutofit/>
                      </wps:bodyPr>
                    </wps:wsp>
                  </a:graphicData>
                </a:graphic>
              </wp:anchor>
            </w:drawing>
          </mc:Choice>
          <mc:Fallback>
            <w:pict>
              <v:shape style="position:absolute;margin-left:282.080994pt;margin-top:26.127129pt;width:3.8pt;height:8pt;mso-position-horizontal-relative:page;mso-position-vertical-relative:paragraph;z-index:-19420160" type="#_x0000_t202" id="docshape16" filled="false" stroked="false">
                <v:textbox inset="0,0,0,0">
                  <w:txbxContent>
                    <w:p>
                      <w:pPr>
                        <w:spacing w:line="157" w:lineRule="exact" w:before="0"/>
                        <w:ind w:left="0" w:right="0" w:firstLine="0"/>
                        <w:jc w:val="left"/>
                        <w:rPr>
                          <w:rFonts w:ascii="Bookman Old Style" w:hAnsi="Bookman Old Style"/>
                          <w:i/>
                          <w:sz w:val="16"/>
                        </w:rPr>
                      </w:pPr>
                      <w:r>
                        <w:rPr>
                          <w:rFonts w:ascii="Bookman Old Style" w:hAnsi="Bookman Old Style"/>
                          <w:i/>
                          <w:spacing w:val="-10"/>
                          <w:w w:val="125"/>
                          <w:sz w:val="16"/>
                        </w:rPr>
                        <w:t>τ</w:t>
                      </w:r>
                    </w:p>
                  </w:txbxContent>
                </v:textbox>
                <w10:wrap type="none"/>
              </v:shape>
            </w:pict>
          </mc:Fallback>
        </mc:AlternateContent>
      </w:r>
      <w:bookmarkStart w:name="_bookmark27" w:id="40"/>
      <w:bookmarkEnd w:id="40"/>
      <w:r>
        <w:rPr/>
      </w:r>
      <w:r>
        <w:rPr>
          <w:i/>
          <w:iCs/>
          <w:w w:val="110"/>
          <w:sz w:val="24"/>
          <w:szCs w:val="24"/>
        </w:rPr>
        <w:t>Y</w:t>
      </w:r>
      <w:r>
        <w:rPr>
          <w:rFonts w:ascii="Bookman Old Style" w:hAnsi="Bookman Old Style" w:cs="Bookman Old Style" w:eastAsia="Bookman Old Style"/>
          <w:i/>
          <w:iCs/>
          <w:w w:val="110"/>
          <w:position w:val="-3"/>
          <w:sz w:val="16"/>
          <w:szCs w:val="16"/>
        </w:rPr>
        <w:t>i,t</w:t>
      </w:r>
      <w:r>
        <w:rPr>
          <w:rFonts w:ascii="Century" w:hAnsi="Century" w:cs="Century" w:eastAsia="Century"/>
          <w:w w:val="110"/>
          <w:position w:val="-3"/>
          <w:sz w:val="16"/>
          <w:szCs w:val="16"/>
        </w:rPr>
        <w:t>+</w:t>
      </w:r>
      <w:r>
        <w:rPr>
          <w:rFonts w:ascii="Bookman Old Style" w:hAnsi="Bookman Old Style" w:cs="Bookman Old Style" w:eastAsia="Bookman Old Style"/>
          <w:i/>
          <w:iCs/>
          <w:w w:val="110"/>
          <w:position w:val="-3"/>
          <w:sz w:val="16"/>
          <w:szCs w:val="16"/>
        </w:rPr>
        <w:t>τ</w:t>
      </w:r>
      <w:r>
        <w:rPr>
          <w:rFonts w:ascii="Bookman Old Style" w:hAnsi="Bookman Old Style" w:cs="Bookman Old Style" w:eastAsia="Bookman Old Style"/>
          <w:i/>
          <w:iCs/>
          <w:spacing w:val="40"/>
          <w:w w:val="110"/>
          <w:position w:val="-3"/>
          <w:sz w:val="16"/>
          <w:szCs w:val="16"/>
        </w:rPr>
        <w:t> </w:t>
      </w:r>
      <w:r>
        <w:rPr>
          <w:w w:val="110"/>
          <w:sz w:val="24"/>
          <w:szCs w:val="24"/>
        </w:rPr>
        <w:t>= </w:t>
      </w:r>
      <w:r>
        <w:rPr>
          <w:i/>
          <w:iCs/>
          <w:w w:val="110"/>
          <w:sz w:val="24"/>
          <w:szCs w:val="24"/>
        </w:rPr>
        <w:t>α</w:t>
      </w:r>
      <w:r>
        <w:rPr>
          <w:rFonts w:ascii="Bookman Old Style" w:hAnsi="Bookman Old Style" w:cs="Bookman Old Style" w:eastAsia="Bookman Old Style"/>
          <w:i/>
          <w:iCs/>
          <w:w w:val="110"/>
          <w:position w:val="-3"/>
          <w:sz w:val="16"/>
          <w:szCs w:val="16"/>
        </w:rPr>
        <w:t>τ</w:t>
      </w:r>
      <w:r>
        <w:rPr>
          <w:rFonts w:ascii="Bookman Old Style" w:hAnsi="Bookman Old Style" w:cs="Bookman Old Style" w:eastAsia="Bookman Old Style"/>
          <w:i/>
          <w:iCs/>
          <w:spacing w:val="40"/>
          <w:w w:val="110"/>
          <w:position w:val="-3"/>
          <w:sz w:val="16"/>
          <w:szCs w:val="16"/>
        </w:rPr>
        <w:t> </w:t>
      </w:r>
      <w:r>
        <w:rPr>
          <w:w w:val="110"/>
          <w:sz w:val="24"/>
          <w:szCs w:val="24"/>
        </w:rPr>
        <w:t>+ </w:t>
      </w:r>
      <w:r>
        <w:rPr>
          <w:i/>
          <w:iCs/>
          <w:w w:val="110"/>
          <w:sz w:val="24"/>
          <w:szCs w:val="24"/>
        </w:rPr>
        <w:t>κ</w:t>
      </w:r>
      <w:r>
        <w:rPr>
          <w:rFonts w:ascii="Bookman Old Style" w:hAnsi="Bookman Old Style" w:cs="Bookman Old Style" w:eastAsia="Bookman Old Style"/>
          <w:i/>
          <w:iCs/>
          <w:w w:val="110"/>
          <w:position w:val="-3"/>
          <w:sz w:val="16"/>
          <w:szCs w:val="16"/>
        </w:rPr>
        <w:t>t </w:t>
      </w:r>
      <w:r>
        <w:rPr>
          <w:w w:val="110"/>
          <w:sz w:val="24"/>
          <w:szCs w:val="24"/>
        </w:rPr>
        <w:t>+ </w:t>
      </w:r>
      <w:r>
        <w:rPr>
          <w:i/>
          <w:iCs/>
          <w:w w:val="110"/>
          <w:sz w:val="24"/>
          <w:szCs w:val="24"/>
        </w:rPr>
        <w:t>F</w:t>
      </w:r>
      <w:r>
        <w:rPr>
          <w:rFonts w:ascii="Bookman Old Style" w:hAnsi="Bookman Old Style" w:cs="Bookman Old Style" w:eastAsia="Bookman Old Style"/>
          <w:i/>
          <w:iCs/>
          <w:w w:val="110"/>
          <w:position w:val="-3"/>
          <w:sz w:val="16"/>
          <w:szCs w:val="16"/>
        </w:rPr>
        <w:t>it</w:t>
      </w:r>
      <w:r>
        <w:rPr>
          <w:i/>
          <w:iCs/>
          <w:w w:val="110"/>
          <w:sz w:val="24"/>
          <w:szCs w:val="24"/>
        </w:rPr>
        <w:t>θ</w:t>
      </w:r>
      <w:r>
        <w:rPr>
          <w:rFonts w:ascii="Bookman Old Style" w:hAnsi="Bookman Old Style" w:cs="Bookman Old Style" w:eastAsia="Bookman Old Style"/>
          <w:i/>
          <w:iCs/>
          <w:w w:val="110"/>
          <w:position w:val="10"/>
          <w:sz w:val="16"/>
          <w:szCs w:val="16"/>
        </w:rPr>
        <w:t>IT</w:t>
      </w:r>
      <w:r>
        <w:rPr>
          <w:rFonts w:ascii="Bookman Old Style" w:hAnsi="Bookman Old Style" w:cs="Bookman Old Style" w:eastAsia="Bookman Old Style"/>
          <w:i/>
          <w:iCs/>
          <w:spacing w:val="-8"/>
          <w:w w:val="110"/>
          <w:position w:val="10"/>
          <w:sz w:val="16"/>
          <w:szCs w:val="16"/>
        </w:rPr>
        <w:t> </w:t>
      </w:r>
      <w:r>
        <w:rPr>
          <w:rFonts w:ascii="Bookman Old Style" w:hAnsi="Bookman Old Style" w:cs="Bookman Old Style" w:eastAsia="Bookman Old Style"/>
          <w:i/>
          <w:iCs/>
          <w:w w:val="110"/>
          <w:position w:val="10"/>
          <w:sz w:val="16"/>
          <w:szCs w:val="16"/>
        </w:rPr>
        <w:t>T</w:t>
      </w:r>
      <w:r>
        <w:rPr>
          <w:rFonts w:ascii="Bookman Old Style" w:hAnsi="Bookman Old Style" w:cs="Bookman Old Style" w:eastAsia="Bookman Old Style"/>
          <w:i/>
          <w:iCs/>
          <w:spacing w:val="40"/>
          <w:w w:val="110"/>
          <w:position w:val="10"/>
          <w:sz w:val="16"/>
          <w:szCs w:val="16"/>
        </w:rPr>
        <w:t> </w:t>
      </w:r>
      <w:r>
        <w:rPr>
          <w:w w:val="110"/>
          <w:sz w:val="24"/>
          <w:szCs w:val="24"/>
        </w:rPr>
        <w:t>+ </w:t>
      </w:r>
      <w:r>
        <w:rPr>
          <w:i/>
          <w:iCs/>
          <w:w w:val="110"/>
          <w:sz w:val="24"/>
          <w:szCs w:val="24"/>
        </w:rPr>
        <w:t>P</w:t>
      </w:r>
      <w:r>
        <w:rPr>
          <w:rFonts w:ascii="Bookman Old Style" w:hAnsi="Bookman Old Style" w:cs="Bookman Old Style" w:eastAsia="Bookman Old Style"/>
          <w:i/>
          <w:iCs/>
          <w:w w:val="110"/>
          <w:position w:val="-3"/>
          <w:sz w:val="16"/>
          <w:szCs w:val="16"/>
        </w:rPr>
        <w:t>g</w:t>
      </w:r>
      <w:r>
        <w:rPr>
          <w:rFonts w:ascii="Bookman Old Style" w:hAnsi="Bookman Old Style" w:cs="Bookman Old Style" w:eastAsia="Bookman Old Style"/>
          <w:i/>
          <w:iCs/>
          <w:spacing w:val="-24"/>
          <w:w w:val="110"/>
          <w:position w:val="-3"/>
          <w:sz w:val="16"/>
          <w:szCs w:val="16"/>
        </w:rPr>
        <w:t> </w:t>
      </w:r>
      <w:r>
        <w:rPr>
          <w:w w:val="110"/>
          <w:sz w:val="24"/>
          <w:szCs w:val="24"/>
        </w:rPr>
        <w:t>(</w:t>
      </w:r>
      <w:r>
        <w:rPr>
          <w:i/>
          <w:iCs/>
          <w:w w:val="110"/>
          <w:sz w:val="24"/>
          <w:szCs w:val="24"/>
        </w:rPr>
        <w:t>v</w:t>
      </w:r>
      <w:r>
        <w:rPr>
          <w:rFonts w:ascii="Bookman Old Style" w:hAnsi="Bookman Old Style" w:cs="Bookman Old Style" w:eastAsia="Bookman Old Style"/>
          <w:i/>
          <w:iCs/>
          <w:w w:val="110"/>
          <w:position w:val="-3"/>
          <w:sz w:val="16"/>
          <w:szCs w:val="16"/>
        </w:rPr>
        <w:t>it</w:t>
      </w:r>
      <w:r>
        <w:rPr>
          <w:i/>
          <w:iCs/>
          <w:w w:val="110"/>
          <w:sz w:val="24"/>
          <w:szCs w:val="24"/>
        </w:rPr>
        <w:t>, γ</w:t>
      </w:r>
      <w:r>
        <w:rPr>
          <w:rFonts w:ascii="Bookman Old Style" w:hAnsi="Bookman Old Style" w:cs="Bookman Old Style" w:eastAsia="Bookman Old Style"/>
          <w:i/>
          <w:iCs/>
          <w:w w:val="110"/>
          <w:position w:val="-3"/>
          <w:sz w:val="16"/>
          <w:szCs w:val="16"/>
        </w:rPr>
        <w:t>τ </w:t>
      </w:r>
      <w:r>
        <w:rPr>
          <w:w w:val="110"/>
          <w:sz w:val="24"/>
          <w:szCs w:val="24"/>
        </w:rPr>
        <w:t>) + </w:t>
      </w:r>
      <w:r>
        <w:rPr>
          <w:i/>
          <w:iCs/>
          <w:w w:val="110"/>
          <w:sz w:val="24"/>
          <w:szCs w:val="24"/>
        </w:rPr>
        <w:t>Z</w:t>
      </w:r>
      <w:r>
        <w:rPr>
          <w:rFonts w:ascii="Bookman Old Style" w:hAnsi="Bookman Old Style" w:cs="Bookman Old Style" w:eastAsia="Bookman Old Style"/>
          <w:i/>
          <w:iCs/>
          <w:w w:val="110"/>
          <w:position w:val="-3"/>
          <w:sz w:val="16"/>
          <w:szCs w:val="16"/>
        </w:rPr>
        <w:t>it</w:t>
      </w:r>
      <w:r>
        <w:rPr>
          <w:i/>
          <w:iCs/>
          <w:w w:val="110"/>
          <w:sz w:val="24"/>
          <w:szCs w:val="24"/>
        </w:rPr>
        <w:t>β</w:t>
      </w:r>
      <w:r>
        <w:rPr>
          <w:rFonts w:ascii="Bookman Old Style" w:hAnsi="Bookman Old Style" w:cs="Bookman Old Style" w:eastAsia="Bookman Old Style"/>
          <w:i/>
          <w:iCs/>
          <w:w w:val="110"/>
          <w:position w:val="-3"/>
          <w:sz w:val="16"/>
          <w:szCs w:val="16"/>
        </w:rPr>
        <w:t>τ</w:t>
      </w:r>
      <w:r>
        <w:rPr>
          <w:rFonts w:ascii="Bookman Old Style" w:hAnsi="Bookman Old Style" w:cs="Bookman Old Style" w:eastAsia="Bookman Old Style"/>
          <w:i/>
          <w:iCs/>
          <w:spacing w:val="40"/>
          <w:w w:val="110"/>
          <w:position w:val="-3"/>
          <w:sz w:val="16"/>
          <w:szCs w:val="16"/>
        </w:rPr>
        <w:t> </w:t>
      </w:r>
      <w:r>
        <w:rPr>
          <w:w w:val="110"/>
          <w:sz w:val="24"/>
          <w:szCs w:val="24"/>
        </w:rPr>
        <w:t>+ </w:t>
      </w:r>
      <w:r>
        <w:rPr>
          <w:i/>
          <w:iCs/>
          <w:w w:val="110"/>
          <w:sz w:val="24"/>
          <w:szCs w:val="24"/>
        </w:rPr>
        <w:t>ϵ</w:t>
      </w:r>
      <w:r>
        <w:rPr>
          <w:rFonts w:ascii="Bookman Old Style" w:hAnsi="Bookman Old Style" w:cs="Bookman Old Style" w:eastAsia="Bookman Old Style"/>
          <w:i/>
          <w:iCs/>
          <w:w w:val="110"/>
          <w:position w:val="-3"/>
          <w:sz w:val="16"/>
          <w:szCs w:val="16"/>
        </w:rPr>
        <w:t>i,t</w:t>
      </w:r>
      <w:r>
        <w:rPr>
          <w:rFonts w:ascii="Century" w:hAnsi="Century" w:cs="Century" w:eastAsia="Century"/>
          <w:w w:val="110"/>
          <w:position w:val="-3"/>
          <w:sz w:val="16"/>
          <w:szCs w:val="16"/>
        </w:rPr>
        <w:t>+</w:t>
      </w:r>
      <w:r>
        <w:rPr>
          <w:rFonts w:ascii="Bookman Old Style" w:hAnsi="Bookman Old Style" w:cs="Bookman Old Style" w:eastAsia="Bookman Old Style"/>
          <w:i/>
          <w:iCs/>
          <w:w w:val="110"/>
          <w:position w:val="-3"/>
          <w:sz w:val="16"/>
          <w:szCs w:val="16"/>
        </w:rPr>
        <w:t>τ</w:t>
      </w:r>
      <w:r>
        <w:rPr>
          <w:rFonts w:ascii="Bookman Old Style" w:hAnsi="Bookman Old Style" w:cs="Bookman Old Style" w:eastAsia="Bookman Old Style"/>
          <w:i/>
          <w:iCs/>
          <w:position w:val="-3"/>
          <w:sz w:val="16"/>
          <w:szCs w:val="16"/>
        </w:rPr>
        <w:tab/>
      </w:r>
      <w:r>
        <w:rPr>
          <w:spacing w:val="-6"/>
          <w:w w:val="110"/>
          <w:sz w:val="24"/>
          <w:szCs w:val="24"/>
        </w:rPr>
        <w:t>(4) </w:t>
      </w:r>
      <w:r>
        <w:rPr>
          <w:w w:val="110"/>
          <w:sz w:val="24"/>
          <w:szCs w:val="24"/>
        </w:rPr>
        <w:t>Equation</w:t>
      </w:r>
      <w:r>
        <w:rPr>
          <w:spacing w:val="-5"/>
          <w:w w:val="110"/>
          <w:sz w:val="24"/>
          <w:szCs w:val="24"/>
        </w:rPr>
        <w:t> </w:t>
      </w:r>
      <w:hyperlink w:history="true" w:anchor="_bookmark27">
        <w:r>
          <w:rPr>
            <w:w w:val="110"/>
            <w:sz w:val="24"/>
            <w:szCs w:val="24"/>
          </w:rPr>
          <w:t>4</w:t>
        </w:r>
      </w:hyperlink>
      <w:r>
        <w:rPr>
          <w:spacing w:val="-5"/>
          <w:w w:val="110"/>
          <w:sz w:val="24"/>
          <w:szCs w:val="24"/>
        </w:rPr>
        <w:t> </w:t>
      </w:r>
      <w:r>
        <w:rPr>
          <w:w w:val="110"/>
          <w:sz w:val="24"/>
          <w:szCs w:val="24"/>
        </w:rPr>
        <w:t>shows</w:t>
      </w:r>
      <w:r>
        <w:rPr>
          <w:spacing w:val="-4"/>
          <w:w w:val="110"/>
          <w:sz w:val="24"/>
          <w:szCs w:val="24"/>
        </w:rPr>
        <w:t> </w:t>
      </w:r>
      <w:r>
        <w:rPr>
          <w:w w:val="110"/>
          <w:sz w:val="24"/>
          <w:szCs w:val="24"/>
        </w:rPr>
        <w:t>a</w:t>
      </w:r>
      <w:r>
        <w:rPr>
          <w:spacing w:val="-5"/>
          <w:w w:val="110"/>
          <w:sz w:val="24"/>
          <w:szCs w:val="24"/>
        </w:rPr>
        <w:t> </w:t>
      </w:r>
      <w:r>
        <w:rPr>
          <w:w w:val="110"/>
          <w:sz w:val="24"/>
          <w:szCs w:val="24"/>
        </w:rPr>
        <w:t>city</w:t>
      </w:r>
      <w:r>
        <w:rPr>
          <w:spacing w:val="-5"/>
          <w:w w:val="110"/>
          <w:sz w:val="24"/>
          <w:szCs w:val="24"/>
        </w:rPr>
        <w:t> </w:t>
      </w:r>
      <w:r>
        <w:rPr>
          <w:i/>
          <w:iCs/>
          <w:w w:val="110"/>
          <w:sz w:val="24"/>
          <w:szCs w:val="24"/>
        </w:rPr>
        <w:t>i</w:t>
      </w:r>
      <w:r>
        <w:rPr>
          <w:i/>
          <w:iCs/>
          <w:spacing w:val="-5"/>
          <w:w w:val="110"/>
          <w:sz w:val="24"/>
          <w:szCs w:val="24"/>
        </w:rPr>
        <w:t> </w:t>
      </w:r>
      <w:r>
        <w:rPr>
          <w:w w:val="110"/>
          <w:sz w:val="24"/>
          <w:szCs w:val="24"/>
        </w:rPr>
        <w:t>that</w:t>
      </w:r>
      <w:r>
        <w:rPr>
          <w:spacing w:val="-4"/>
          <w:w w:val="110"/>
          <w:sz w:val="24"/>
          <w:szCs w:val="24"/>
        </w:rPr>
        <w:t> </w:t>
      </w:r>
      <w:r>
        <w:rPr>
          <w:w w:val="110"/>
          <w:sz w:val="24"/>
          <w:szCs w:val="24"/>
        </w:rPr>
        <w:t>holds</w:t>
      </w:r>
      <w:r>
        <w:rPr>
          <w:spacing w:val="-5"/>
          <w:w w:val="110"/>
          <w:sz w:val="24"/>
          <w:szCs w:val="24"/>
        </w:rPr>
        <w:t> </w:t>
      </w:r>
      <w:r>
        <w:rPr>
          <w:w w:val="110"/>
          <w:sz w:val="24"/>
          <w:szCs w:val="24"/>
        </w:rPr>
        <w:t>an</w:t>
      </w:r>
      <w:r>
        <w:rPr>
          <w:spacing w:val="-5"/>
          <w:w w:val="110"/>
          <w:sz w:val="24"/>
          <w:szCs w:val="24"/>
        </w:rPr>
        <w:t> </w:t>
      </w:r>
      <w:r>
        <w:rPr>
          <w:w w:val="110"/>
          <w:sz w:val="24"/>
          <w:szCs w:val="24"/>
        </w:rPr>
        <w:t>election</w:t>
      </w:r>
      <w:r>
        <w:rPr>
          <w:spacing w:val="-4"/>
          <w:w w:val="110"/>
          <w:sz w:val="24"/>
          <w:szCs w:val="24"/>
        </w:rPr>
        <w:t> </w:t>
      </w:r>
      <w:r>
        <w:rPr>
          <w:w w:val="110"/>
          <w:sz w:val="24"/>
          <w:szCs w:val="24"/>
        </w:rPr>
        <w:t>in</w:t>
      </w:r>
      <w:r>
        <w:rPr>
          <w:spacing w:val="-5"/>
          <w:w w:val="110"/>
          <w:sz w:val="24"/>
          <w:szCs w:val="24"/>
        </w:rPr>
        <w:t> </w:t>
      </w:r>
      <w:r>
        <w:rPr>
          <w:w w:val="110"/>
          <w:sz w:val="24"/>
          <w:szCs w:val="24"/>
        </w:rPr>
        <w:t>year</w:t>
      </w:r>
      <w:r>
        <w:rPr>
          <w:spacing w:val="-5"/>
          <w:w w:val="110"/>
          <w:sz w:val="24"/>
          <w:szCs w:val="24"/>
        </w:rPr>
        <w:t> </w:t>
      </w:r>
      <w:r>
        <w:rPr>
          <w:i/>
          <w:iCs/>
          <w:w w:val="110"/>
          <w:sz w:val="24"/>
          <w:szCs w:val="24"/>
        </w:rPr>
        <w:t>t</w:t>
      </w:r>
      <w:r>
        <w:rPr>
          <w:i/>
          <w:iCs/>
          <w:spacing w:val="-5"/>
          <w:w w:val="110"/>
          <w:sz w:val="24"/>
          <w:szCs w:val="24"/>
        </w:rPr>
        <w:t> </w:t>
      </w:r>
      <w:r>
        <w:rPr>
          <w:w w:val="110"/>
          <w:sz w:val="24"/>
          <w:szCs w:val="24"/>
        </w:rPr>
        <w:t>and</w:t>
      </w:r>
      <w:r>
        <w:rPr>
          <w:spacing w:val="-4"/>
          <w:w w:val="110"/>
          <w:sz w:val="24"/>
          <w:szCs w:val="24"/>
        </w:rPr>
        <w:t> </w:t>
      </w:r>
      <w:r>
        <w:rPr>
          <w:w w:val="110"/>
          <w:sz w:val="24"/>
          <w:szCs w:val="24"/>
        </w:rPr>
        <w:t>we</w:t>
      </w:r>
      <w:r>
        <w:rPr>
          <w:spacing w:val="-5"/>
          <w:w w:val="110"/>
          <w:sz w:val="24"/>
          <w:szCs w:val="24"/>
        </w:rPr>
        <w:t> </w:t>
      </w:r>
      <w:r>
        <w:rPr>
          <w:w w:val="110"/>
          <w:sz w:val="24"/>
          <w:szCs w:val="24"/>
        </w:rPr>
        <w:t>study</w:t>
      </w:r>
      <w:r>
        <w:rPr>
          <w:spacing w:val="-5"/>
          <w:w w:val="110"/>
          <w:sz w:val="24"/>
          <w:szCs w:val="24"/>
        </w:rPr>
        <w:t> </w:t>
      </w:r>
      <w:r>
        <w:rPr>
          <w:w w:val="110"/>
          <w:sz w:val="24"/>
          <w:szCs w:val="24"/>
        </w:rPr>
        <w:t>this</w:t>
      </w:r>
      <w:r>
        <w:rPr>
          <w:spacing w:val="-4"/>
          <w:w w:val="110"/>
          <w:sz w:val="24"/>
          <w:szCs w:val="24"/>
        </w:rPr>
        <w:t> </w:t>
      </w:r>
      <w:r>
        <w:rPr>
          <w:w w:val="110"/>
          <w:sz w:val="24"/>
          <w:szCs w:val="24"/>
        </w:rPr>
        <w:t>city’s</w:t>
      </w:r>
      <w:r>
        <w:rPr>
          <w:spacing w:val="-5"/>
          <w:w w:val="110"/>
          <w:sz w:val="24"/>
          <w:szCs w:val="24"/>
        </w:rPr>
        <w:t> </w:t>
      </w:r>
      <w:r>
        <w:rPr>
          <w:spacing w:val="-2"/>
          <w:w w:val="110"/>
          <w:sz w:val="24"/>
          <w:szCs w:val="24"/>
        </w:rPr>
        <w:t>outcome</w:t>
      </w:r>
    </w:p>
    <w:p>
      <w:pPr>
        <w:pStyle w:val="BodyText"/>
        <w:spacing w:line="403" w:lineRule="auto" w:before="197"/>
        <w:ind w:right="1437"/>
      </w:pPr>
      <w:r>
        <w:rPr>
          <w:i/>
          <w:w w:val="105"/>
        </w:rPr>
        <w:t>τ</w:t>
      </w:r>
      <w:r>
        <w:rPr>
          <w:i/>
          <w:spacing w:val="72"/>
          <w:w w:val="105"/>
        </w:rPr>
        <w:t> </w:t>
      </w:r>
      <w:r>
        <w:rPr>
          <w:w w:val="105"/>
        </w:rPr>
        <w:t>years</w:t>
      </w:r>
      <w:r>
        <w:rPr>
          <w:spacing w:val="40"/>
          <w:w w:val="105"/>
        </w:rPr>
        <w:t> </w:t>
      </w:r>
      <w:r>
        <w:rPr>
          <w:w w:val="105"/>
        </w:rPr>
        <w:t>later.</w:t>
      </w:r>
      <w:r>
        <w:rPr>
          <w:spacing w:val="80"/>
          <w:w w:val="150"/>
        </w:rPr>
        <w:t> </w:t>
      </w:r>
      <w:r>
        <w:rPr>
          <w:i/>
          <w:w w:val="105"/>
        </w:rPr>
        <w:t>Y</w:t>
      </w:r>
      <w:r>
        <w:rPr>
          <w:rFonts w:ascii="Bookman Old Style" w:hAnsi="Bookman Old Style"/>
          <w:i/>
          <w:w w:val="105"/>
          <w:vertAlign w:val="subscript"/>
        </w:rPr>
        <w:t>i,t</w:t>
      </w:r>
      <w:r>
        <w:rPr>
          <w:rFonts w:ascii="Century" w:hAnsi="Century"/>
          <w:w w:val="105"/>
          <w:vertAlign w:val="subscript"/>
        </w:rPr>
        <w:t>+</w:t>
      </w:r>
      <w:r>
        <w:rPr>
          <w:rFonts w:ascii="Bookman Old Style" w:hAnsi="Bookman Old Style"/>
          <w:i/>
          <w:w w:val="105"/>
          <w:vertAlign w:val="subscript"/>
        </w:rPr>
        <w:t>τ</w:t>
      </w:r>
      <w:r>
        <w:rPr>
          <w:rFonts w:ascii="Bookman Old Style" w:hAnsi="Bookman Old Style"/>
          <w:i/>
          <w:spacing w:val="61"/>
          <w:w w:val="105"/>
          <w:vertAlign w:val="baseline"/>
        </w:rPr>
        <w:t> </w:t>
      </w:r>
      <w:r>
        <w:rPr>
          <w:w w:val="105"/>
          <w:vertAlign w:val="baseline"/>
        </w:rPr>
        <w:t>represents</w:t>
      </w:r>
      <w:r>
        <w:rPr>
          <w:spacing w:val="40"/>
          <w:w w:val="105"/>
          <w:vertAlign w:val="baseline"/>
        </w:rPr>
        <w:t> </w:t>
      </w:r>
      <w:r>
        <w:rPr>
          <w:w w:val="105"/>
          <w:vertAlign w:val="baseline"/>
        </w:rPr>
        <w:t>the</w:t>
      </w:r>
      <w:r>
        <w:rPr>
          <w:spacing w:val="40"/>
          <w:w w:val="105"/>
          <w:vertAlign w:val="baseline"/>
        </w:rPr>
        <w:t> </w:t>
      </w:r>
      <w:r>
        <w:rPr>
          <w:w w:val="105"/>
          <w:vertAlign w:val="baseline"/>
        </w:rPr>
        <w:t>outcome</w:t>
      </w:r>
      <w:r>
        <w:rPr>
          <w:spacing w:val="40"/>
          <w:w w:val="105"/>
          <w:vertAlign w:val="baseline"/>
        </w:rPr>
        <w:t> </w:t>
      </w:r>
      <w:r>
        <w:rPr>
          <w:w w:val="105"/>
          <w:vertAlign w:val="baseline"/>
        </w:rPr>
        <w:t>variable</w:t>
      </w:r>
      <w:r>
        <w:rPr>
          <w:spacing w:val="40"/>
          <w:w w:val="105"/>
          <w:vertAlign w:val="baseline"/>
        </w:rPr>
        <w:t> </w:t>
      </w:r>
      <w:r>
        <w:rPr>
          <w:w w:val="105"/>
          <w:vertAlign w:val="baseline"/>
        </w:rPr>
        <w:t>for</w:t>
      </w:r>
      <w:r>
        <w:rPr>
          <w:spacing w:val="40"/>
          <w:w w:val="105"/>
          <w:vertAlign w:val="baseline"/>
        </w:rPr>
        <w:t> </w:t>
      </w:r>
      <w:r>
        <w:rPr>
          <w:w w:val="105"/>
          <w:vertAlign w:val="baseline"/>
        </w:rPr>
        <w:t>city</w:t>
      </w:r>
      <w:r>
        <w:rPr>
          <w:spacing w:val="40"/>
          <w:w w:val="105"/>
          <w:vertAlign w:val="baseline"/>
        </w:rPr>
        <w:t> </w:t>
      </w:r>
      <w:r>
        <w:rPr>
          <w:i/>
          <w:w w:val="105"/>
          <w:vertAlign w:val="baseline"/>
        </w:rPr>
        <w:t>i</w:t>
      </w:r>
      <w:r>
        <w:rPr>
          <w:i/>
          <w:spacing w:val="40"/>
          <w:w w:val="105"/>
          <w:vertAlign w:val="baseline"/>
        </w:rPr>
        <w:t> </w:t>
      </w:r>
      <w:r>
        <w:rPr>
          <w:w w:val="105"/>
          <w:vertAlign w:val="baseline"/>
        </w:rPr>
        <w:t>at</w:t>
      </w:r>
      <w:r>
        <w:rPr>
          <w:spacing w:val="40"/>
          <w:w w:val="105"/>
          <w:vertAlign w:val="baseline"/>
        </w:rPr>
        <w:t> </w:t>
      </w:r>
      <w:r>
        <w:rPr>
          <w:w w:val="105"/>
          <w:vertAlign w:val="baseline"/>
        </w:rPr>
        <w:t>year</w:t>
      </w:r>
      <w:r>
        <w:rPr>
          <w:spacing w:val="40"/>
          <w:w w:val="105"/>
          <w:vertAlign w:val="baseline"/>
        </w:rPr>
        <w:t> </w:t>
      </w:r>
      <w:r>
        <w:rPr>
          <w:i/>
          <w:w w:val="105"/>
          <w:vertAlign w:val="baseline"/>
        </w:rPr>
        <w:t>t </w:t>
      </w:r>
      <w:r>
        <w:rPr>
          <w:w w:val="105"/>
          <w:vertAlign w:val="baseline"/>
        </w:rPr>
        <w:t>+ </w:t>
      </w:r>
      <w:r>
        <w:rPr>
          <w:i/>
          <w:w w:val="105"/>
          <w:vertAlign w:val="baseline"/>
        </w:rPr>
        <w:t>τ</w:t>
      </w:r>
      <w:r>
        <w:rPr>
          <w:i/>
          <w:spacing w:val="-37"/>
          <w:w w:val="105"/>
          <w:vertAlign w:val="baseline"/>
        </w:rPr>
        <w:t> </w:t>
      </w:r>
      <w:r>
        <w:rPr>
          <w:w w:val="105"/>
          <w:vertAlign w:val="baseline"/>
        </w:rPr>
        <w:t>.</w:t>
      </w:r>
      <w:r>
        <w:rPr>
          <w:spacing w:val="80"/>
          <w:w w:val="150"/>
          <w:vertAlign w:val="baseline"/>
        </w:rPr>
        <w:t> </w:t>
      </w:r>
      <w:r>
        <w:rPr>
          <w:w w:val="105"/>
          <w:vertAlign w:val="baseline"/>
        </w:rPr>
        <w:t>We</w:t>
      </w:r>
      <w:r>
        <w:rPr>
          <w:spacing w:val="40"/>
          <w:w w:val="105"/>
          <w:vertAlign w:val="baseline"/>
        </w:rPr>
        <w:t> </w:t>
      </w:r>
      <w:r>
        <w:rPr>
          <w:w w:val="105"/>
          <w:vertAlign w:val="baseline"/>
        </w:rPr>
        <w:t>define treatment</w:t>
      </w:r>
      <w:r>
        <w:rPr>
          <w:spacing w:val="27"/>
          <w:w w:val="105"/>
          <w:vertAlign w:val="baseline"/>
        </w:rPr>
        <w:t> </w:t>
      </w:r>
      <w:r>
        <w:rPr>
          <w:w w:val="105"/>
          <w:vertAlign w:val="baseline"/>
        </w:rPr>
        <w:t>as</w:t>
      </w:r>
      <w:r>
        <w:rPr>
          <w:spacing w:val="27"/>
          <w:w w:val="105"/>
          <w:vertAlign w:val="baseline"/>
        </w:rPr>
        <w:t> </w:t>
      </w:r>
      <w:r>
        <w:rPr>
          <w:w w:val="105"/>
          <w:vertAlign w:val="baseline"/>
        </w:rPr>
        <w:t>failure</w:t>
      </w:r>
      <w:r>
        <w:rPr>
          <w:spacing w:val="28"/>
          <w:w w:val="105"/>
          <w:vertAlign w:val="baseline"/>
        </w:rPr>
        <w:t> </w:t>
      </w:r>
      <w:r>
        <w:rPr>
          <w:w w:val="105"/>
          <w:vertAlign w:val="baseline"/>
        </w:rPr>
        <w:t>of</w:t>
      </w:r>
      <w:r>
        <w:rPr>
          <w:spacing w:val="27"/>
          <w:w w:val="105"/>
          <w:vertAlign w:val="baseline"/>
        </w:rPr>
        <w:t> </w:t>
      </w:r>
      <w:r>
        <w:rPr>
          <w:w w:val="105"/>
          <w:vertAlign w:val="baseline"/>
        </w:rPr>
        <w:t>a</w:t>
      </w:r>
      <w:r>
        <w:rPr>
          <w:spacing w:val="28"/>
          <w:w w:val="105"/>
          <w:vertAlign w:val="baseline"/>
        </w:rPr>
        <w:t> </w:t>
      </w:r>
      <w:r>
        <w:rPr>
          <w:w w:val="105"/>
          <w:vertAlign w:val="baseline"/>
        </w:rPr>
        <w:t>city,</w:t>
      </w:r>
      <w:r>
        <w:rPr>
          <w:spacing w:val="31"/>
          <w:w w:val="105"/>
          <w:vertAlign w:val="baseline"/>
        </w:rPr>
        <w:t> </w:t>
      </w:r>
      <w:r>
        <w:rPr>
          <w:w w:val="105"/>
          <w:vertAlign w:val="baseline"/>
        </w:rPr>
        <w:t>village</w:t>
      </w:r>
      <w:r>
        <w:rPr>
          <w:spacing w:val="27"/>
          <w:w w:val="105"/>
          <w:vertAlign w:val="baseline"/>
        </w:rPr>
        <w:t> </w:t>
      </w:r>
      <w:r>
        <w:rPr>
          <w:w w:val="105"/>
          <w:vertAlign w:val="baseline"/>
        </w:rPr>
        <w:t>or</w:t>
      </w:r>
      <w:r>
        <w:rPr>
          <w:spacing w:val="28"/>
          <w:w w:val="105"/>
          <w:vertAlign w:val="baseline"/>
        </w:rPr>
        <w:t> </w:t>
      </w:r>
      <w:r>
        <w:rPr>
          <w:w w:val="105"/>
          <w:vertAlign w:val="baseline"/>
        </w:rPr>
        <w:t>township</w:t>
      </w:r>
      <w:r>
        <w:rPr>
          <w:spacing w:val="27"/>
          <w:w w:val="105"/>
          <w:vertAlign w:val="baseline"/>
        </w:rPr>
        <w:t> </w:t>
      </w:r>
      <w:r>
        <w:rPr>
          <w:w w:val="105"/>
          <w:vertAlign w:val="baseline"/>
        </w:rPr>
        <w:t>to</w:t>
      </w:r>
      <w:r>
        <w:rPr>
          <w:spacing w:val="28"/>
          <w:w w:val="105"/>
          <w:vertAlign w:val="baseline"/>
        </w:rPr>
        <w:t> </w:t>
      </w:r>
      <w:r>
        <w:rPr>
          <w:w w:val="105"/>
          <w:vertAlign w:val="baseline"/>
        </w:rPr>
        <w:t>renew</w:t>
      </w:r>
      <w:r>
        <w:rPr>
          <w:spacing w:val="27"/>
          <w:w w:val="105"/>
          <w:vertAlign w:val="baseline"/>
        </w:rPr>
        <w:t> </w:t>
      </w:r>
      <w:r>
        <w:rPr>
          <w:w w:val="105"/>
          <w:vertAlign w:val="baseline"/>
        </w:rPr>
        <w:t>its</w:t>
      </w:r>
      <w:r>
        <w:rPr>
          <w:spacing w:val="28"/>
          <w:w w:val="105"/>
          <w:vertAlign w:val="baseline"/>
        </w:rPr>
        <w:t> </w:t>
      </w:r>
      <w:r>
        <w:rPr>
          <w:w w:val="105"/>
          <w:vertAlign w:val="baseline"/>
        </w:rPr>
        <w:t>road</w:t>
      </w:r>
      <w:r>
        <w:rPr>
          <w:spacing w:val="27"/>
          <w:w w:val="105"/>
          <w:vertAlign w:val="baseline"/>
        </w:rPr>
        <w:t> </w:t>
      </w:r>
      <w:r>
        <w:rPr>
          <w:w w:val="105"/>
          <w:vertAlign w:val="baseline"/>
        </w:rPr>
        <w:t>maintenance</w:t>
      </w:r>
      <w:r>
        <w:rPr>
          <w:spacing w:val="28"/>
          <w:w w:val="105"/>
          <w:vertAlign w:val="baseline"/>
        </w:rPr>
        <w:t> </w:t>
      </w:r>
      <w:r>
        <w:rPr>
          <w:w w:val="105"/>
          <w:vertAlign w:val="baseline"/>
        </w:rPr>
        <w:t>tax</w:t>
      </w:r>
      <w:r>
        <w:rPr>
          <w:spacing w:val="27"/>
          <w:w w:val="105"/>
          <w:vertAlign w:val="baseline"/>
        </w:rPr>
        <w:t> </w:t>
      </w:r>
      <w:r>
        <w:rPr>
          <w:spacing w:val="-4"/>
          <w:w w:val="105"/>
          <w:vertAlign w:val="baseline"/>
        </w:rPr>
        <w:t>levy,</w:t>
      </w:r>
    </w:p>
    <w:p>
      <w:pPr>
        <w:pStyle w:val="BodyText"/>
        <w:spacing w:after="0" w:line="403" w:lineRule="auto"/>
        <w:sectPr>
          <w:pgSz w:w="12240" w:h="15840"/>
          <w:pgMar w:header="0" w:footer="822" w:top="1400" w:bottom="1020" w:left="1440" w:right="0"/>
        </w:sectPr>
      </w:pPr>
    </w:p>
    <w:p>
      <w:pPr>
        <w:pStyle w:val="BodyText"/>
        <w:spacing w:before="14"/>
        <w:rPr>
          <w:rFonts w:ascii="Bookman Old Style" w:hAnsi="Bookman Old Style"/>
          <w:i/>
        </w:rPr>
      </w:pPr>
      <w:r>
        <w:rPr>
          <w:rFonts w:ascii="Bookman Old Style" w:hAnsi="Bookman Old Style"/>
          <w:i/>
        </w:rPr>
        <mc:AlternateContent>
          <mc:Choice Requires="wps">
            <w:drawing>
              <wp:anchor distT="0" distB="0" distL="0" distR="0" allowOverlap="1" layoutInCell="1" locked="0" behindDoc="1" simplePos="0" relativeHeight="483896832">
                <wp:simplePos x="0" y="0"/>
                <wp:positionH relativeFrom="page">
                  <wp:posOffset>3773855</wp:posOffset>
                </wp:positionH>
                <wp:positionV relativeFrom="paragraph">
                  <wp:posOffset>114495</wp:posOffset>
                </wp:positionV>
                <wp:extent cx="48260" cy="10160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48260" cy="101600"/>
                        </a:xfrm>
                        <a:prstGeom prst="rect">
                          <a:avLst/>
                        </a:prstGeom>
                      </wps:spPr>
                      <wps:txbx>
                        <w:txbxContent>
                          <w:p>
                            <w:pPr>
                              <w:spacing w:line="157" w:lineRule="exact" w:before="0"/>
                              <w:ind w:left="0" w:right="0" w:firstLine="0"/>
                              <w:jc w:val="left"/>
                              <w:rPr>
                                <w:rFonts w:ascii="Bookman Old Style" w:hAnsi="Bookman Old Style"/>
                                <w:i/>
                                <w:sz w:val="16"/>
                              </w:rPr>
                            </w:pPr>
                            <w:r>
                              <w:rPr>
                                <w:rFonts w:ascii="Bookman Old Style" w:hAnsi="Bookman Old Style"/>
                                <w:i/>
                                <w:spacing w:val="-10"/>
                                <w:w w:val="125"/>
                                <w:sz w:val="16"/>
                              </w:rPr>
                              <w:t>τ</w:t>
                            </w:r>
                          </w:p>
                        </w:txbxContent>
                      </wps:txbx>
                      <wps:bodyPr wrap="square" lIns="0" tIns="0" rIns="0" bIns="0" rtlCol="0">
                        <a:noAutofit/>
                      </wps:bodyPr>
                    </wps:wsp>
                  </a:graphicData>
                </a:graphic>
              </wp:anchor>
            </w:drawing>
          </mc:Choice>
          <mc:Fallback>
            <w:pict>
              <v:shape style="position:absolute;margin-left:297.153992pt;margin-top:9.015425pt;width:3.8pt;height:8pt;mso-position-horizontal-relative:page;mso-position-vertical-relative:paragraph;z-index:-19419648" type="#_x0000_t202" id="docshape17" filled="false" stroked="false">
                <v:textbox inset="0,0,0,0">
                  <w:txbxContent>
                    <w:p>
                      <w:pPr>
                        <w:spacing w:line="157" w:lineRule="exact" w:before="0"/>
                        <w:ind w:left="0" w:right="0" w:firstLine="0"/>
                        <w:jc w:val="left"/>
                        <w:rPr>
                          <w:rFonts w:ascii="Bookman Old Style" w:hAnsi="Bookman Old Style"/>
                          <w:i/>
                          <w:sz w:val="16"/>
                        </w:rPr>
                      </w:pPr>
                      <w:r>
                        <w:rPr>
                          <w:rFonts w:ascii="Bookman Old Style" w:hAnsi="Bookman Old Style"/>
                          <w:i/>
                          <w:spacing w:val="-10"/>
                          <w:w w:val="125"/>
                          <w:sz w:val="16"/>
                        </w:rPr>
                        <w:t>τ</w:t>
                      </w:r>
                    </w:p>
                  </w:txbxContent>
                </v:textbox>
                <w10:wrap type="none"/>
              </v:shape>
            </w:pict>
          </mc:Fallback>
        </mc:AlternateContent>
      </w:r>
      <w:r>
        <w:rPr>
          <w:w w:val="105"/>
        </w:rPr>
        <w:t>which</w:t>
      </w:r>
      <w:r>
        <w:rPr>
          <w:spacing w:val="26"/>
          <w:w w:val="105"/>
        </w:rPr>
        <w:t> </w:t>
      </w:r>
      <w:r>
        <w:rPr>
          <w:w w:val="105"/>
        </w:rPr>
        <w:t>is</w:t>
      </w:r>
      <w:r>
        <w:rPr>
          <w:spacing w:val="25"/>
          <w:w w:val="105"/>
        </w:rPr>
        <w:t> </w:t>
      </w:r>
      <w:r>
        <w:rPr>
          <w:w w:val="105"/>
        </w:rPr>
        <w:t>represented</w:t>
      </w:r>
      <w:r>
        <w:rPr>
          <w:spacing w:val="27"/>
          <w:w w:val="105"/>
        </w:rPr>
        <w:t> </w:t>
      </w:r>
      <w:r>
        <w:rPr>
          <w:w w:val="105"/>
        </w:rPr>
        <w:t>by</w:t>
      </w:r>
      <w:r>
        <w:rPr>
          <w:spacing w:val="25"/>
          <w:w w:val="105"/>
        </w:rPr>
        <w:t> </w:t>
      </w:r>
      <w:r>
        <w:rPr>
          <w:w w:val="105"/>
        </w:rPr>
        <w:t>the</w:t>
      </w:r>
      <w:r>
        <w:rPr>
          <w:spacing w:val="26"/>
          <w:w w:val="105"/>
        </w:rPr>
        <w:t> </w:t>
      </w:r>
      <w:r>
        <w:rPr>
          <w:w w:val="105"/>
        </w:rPr>
        <w:t>indicator</w:t>
      </w:r>
      <w:r>
        <w:rPr>
          <w:spacing w:val="26"/>
          <w:w w:val="105"/>
        </w:rPr>
        <w:t> </w:t>
      </w:r>
      <w:r>
        <w:rPr>
          <w:i/>
          <w:w w:val="105"/>
        </w:rPr>
        <w:t>F</w:t>
      </w:r>
      <w:r>
        <w:rPr>
          <w:rFonts w:ascii="Bookman Old Style" w:hAnsi="Bookman Old Style"/>
          <w:i/>
          <w:w w:val="105"/>
          <w:vertAlign w:val="subscript"/>
        </w:rPr>
        <w:t>it</w:t>
      </w:r>
      <w:r>
        <w:rPr>
          <w:w w:val="105"/>
          <w:vertAlign w:val="baseline"/>
        </w:rPr>
        <w:t>.</w:t>
      </w:r>
      <w:r>
        <w:rPr>
          <w:spacing w:val="71"/>
          <w:w w:val="105"/>
          <w:vertAlign w:val="baseline"/>
        </w:rPr>
        <w:t> </w:t>
      </w:r>
      <w:r>
        <w:rPr>
          <w:i/>
          <w:w w:val="105"/>
          <w:vertAlign w:val="baseline"/>
        </w:rPr>
        <w:t>θ</w:t>
      </w:r>
      <w:r>
        <w:rPr>
          <w:rFonts w:ascii="Bookman Old Style" w:hAnsi="Bookman Old Style"/>
          <w:i/>
          <w:w w:val="105"/>
          <w:vertAlign w:val="superscript"/>
        </w:rPr>
        <w:t>IT</w:t>
      </w:r>
      <w:r>
        <w:rPr>
          <w:rFonts w:ascii="Bookman Old Style" w:hAnsi="Bookman Old Style"/>
          <w:i/>
          <w:spacing w:val="-52"/>
          <w:w w:val="105"/>
          <w:vertAlign w:val="baseline"/>
        </w:rPr>
        <w:t> </w:t>
      </w:r>
      <w:r>
        <w:rPr>
          <w:rFonts w:ascii="Bookman Old Style" w:hAnsi="Bookman Old Style"/>
          <w:i/>
          <w:spacing w:val="-10"/>
          <w:w w:val="105"/>
          <w:vertAlign w:val="superscript"/>
        </w:rPr>
        <w:t>T</w:t>
      </w:r>
    </w:p>
    <w:p>
      <w:pPr>
        <w:pStyle w:val="BodyText"/>
        <w:spacing w:before="16"/>
      </w:pPr>
      <w:r>
        <w:rPr/>
        <w:br w:type="column"/>
      </w:r>
      <w:r>
        <w:rPr/>
        <w:t>is</w:t>
      </w:r>
      <w:r>
        <w:rPr>
          <w:spacing w:val="32"/>
        </w:rPr>
        <w:t> </w:t>
      </w:r>
      <w:r>
        <w:rPr/>
        <w:t>the</w:t>
      </w:r>
      <w:r>
        <w:rPr>
          <w:spacing w:val="33"/>
        </w:rPr>
        <w:t> </w:t>
      </w:r>
      <w:r>
        <w:rPr/>
        <w:t>causal</w:t>
      </w:r>
      <w:r>
        <w:rPr>
          <w:spacing w:val="34"/>
        </w:rPr>
        <w:t> </w:t>
      </w:r>
      <w:r>
        <w:rPr/>
        <w:t>effect</w:t>
      </w:r>
      <w:r>
        <w:rPr>
          <w:spacing w:val="32"/>
        </w:rPr>
        <w:t> </w:t>
      </w:r>
      <w:r>
        <w:rPr/>
        <w:t>of</w:t>
      </w:r>
      <w:r>
        <w:rPr>
          <w:spacing w:val="33"/>
        </w:rPr>
        <w:t> </w:t>
      </w:r>
      <w:r>
        <w:rPr/>
        <w:t>failing</w:t>
      </w:r>
      <w:r>
        <w:rPr>
          <w:spacing w:val="33"/>
        </w:rPr>
        <w:t> </w:t>
      </w:r>
      <w:r>
        <w:rPr/>
        <w:t>to</w:t>
      </w:r>
      <w:r>
        <w:rPr>
          <w:spacing w:val="32"/>
        </w:rPr>
        <w:t> </w:t>
      </w:r>
      <w:r>
        <w:rPr/>
        <w:t>renew</w:t>
      </w:r>
      <w:r>
        <w:rPr>
          <w:spacing w:val="33"/>
        </w:rPr>
        <w:t> </w:t>
      </w:r>
      <w:r>
        <w:rPr>
          <w:spacing w:val="-4"/>
        </w:rPr>
        <w:t>road</w:t>
      </w:r>
    </w:p>
    <w:p>
      <w:pPr>
        <w:pStyle w:val="BodyText"/>
        <w:spacing w:after="0"/>
        <w:sectPr>
          <w:type w:val="continuous"/>
          <w:pgSz w:w="12240" w:h="15840"/>
          <w:pgMar w:header="0" w:footer="822" w:top="1820" w:bottom="280" w:left="1440" w:right="0"/>
          <w:cols w:num="2" w:equalWidth="0">
            <w:col w:w="4817" w:space="120"/>
            <w:col w:w="5863"/>
          </w:cols>
        </w:sectPr>
      </w:pPr>
    </w:p>
    <w:p>
      <w:pPr>
        <w:pStyle w:val="BodyText"/>
        <w:spacing w:line="403" w:lineRule="auto" w:before="197"/>
        <w:ind w:right="1437"/>
        <w:jc w:val="both"/>
      </w:pPr>
      <w:r>
        <w:rPr>
          <w:w w:val="105"/>
        </w:rPr>
        <w:t>tax</w:t>
      </w:r>
      <w:r>
        <w:rPr>
          <w:spacing w:val="-6"/>
          <w:w w:val="105"/>
        </w:rPr>
        <w:t> </w:t>
      </w:r>
      <w:r>
        <w:rPr>
          <w:w w:val="105"/>
        </w:rPr>
        <w:t>on</w:t>
      </w:r>
      <w:r>
        <w:rPr>
          <w:spacing w:val="27"/>
          <w:w w:val="105"/>
        </w:rPr>
        <w:t> </w:t>
      </w:r>
      <w:r>
        <w:rPr>
          <w:w w:val="105"/>
        </w:rPr>
        <w:t>the</w:t>
      </w:r>
      <w:r>
        <w:rPr>
          <w:spacing w:val="27"/>
          <w:w w:val="105"/>
        </w:rPr>
        <w:t> </w:t>
      </w:r>
      <w:r>
        <w:rPr>
          <w:w w:val="105"/>
        </w:rPr>
        <w:t>outcome.</w:t>
      </w:r>
      <w:r>
        <w:rPr>
          <w:spacing w:val="74"/>
          <w:w w:val="105"/>
        </w:rPr>
        <w:t> </w:t>
      </w:r>
      <w:r>
        <w:rPr>
          <w:i/>
          <w:iCs/>
          <w:w w:val="105"/>
        </w:rPr>
        <w:t>P</w:t>
      </w:r>
      <w:r>
        <w:rPr>
          <w:rFonts w:ascii="Bookman Old Style" w:hAnsi="Bookman Old Style" w:cs="Bookman Old Style" w:eastAsia="Bookman Old Style"/>
          <w:i/>
          <w:iCs/>
          <w:w w:val="105"/>
          <w:vertAlign w:val="subscript"/>
        </w:rPr>
        <w:t>g</w:t>
      </w:r>
      <w:r>
        <w:rPr>
          <w:w w:val="105"/>
          <w:vertAlign w:val="baseline"/>
        </w:rPr>
        <w:t>(</w:t>
      </w:r>
      <w:r>
        <w:rPr>
          <w:i/>
          <w:iCs/>
          <w:w w:val="105"/>
          <w:vertAlign w:val="baseline"/>
        </w:rPr>
        <w:t>v</w:t>
      </w:r>
      <w:r>
        <w:rPr>
          <w:rFonts w:ascii="Bookman Old Style" w:hAnsi="Bookman Old Style" w:cs="Bookman Old Style" w:eastAsia="Bookman Old Style"/>
          <w:i/>
          <w:iCs/>
          <w:w w:val="105"/>
          <w:vertAlign w:val="subscript"/>
        </w:rPr>
        <w:t>it</w:t>
      </w:r>
      <w:r>
        <w:rPr>
          <w:i/>
          <w:iCs/>
          <w:w w:val="105"/>
          <w:vertAlign w:val="baseline"/>
        </w:rPr>
        <w:t>,</w:t>
      </w:r>
      <w:r>
        <w:rPr>
          <w:i/>
          <w:iCs/>
          <w:spacing w:val="-16"/>
          <w:w w:val="105"/>
          <w:vertAlign w:val="baseline"/>
        </w:rPr>
        <w:t> </w:t>
      </w:r>
      <w:r>
        <w:rPr>
          <w:i/>
          <w:iCs/>
          <w:w w:val="105"/>
          <w:vertAlign w:val="baseline"/>
        </w:rPr>
        <w:t>γ</w:t>
      </w:r>
      <w:r>
        <w:rPr>
          <w:rFonts w:ascii="Bookman Old Style" w:hAnsi="Bookman Old Style" w:cs="Bookman Old Style" w:eastAsia="Bookman Old Style"/>
          <w:i/>
          <w:iCs/>
          <w:w w:val="105"/>
          <w:vertAlign w:val="subscript"/>
        </w:rPr>
        <w:t>τ</w:t>
      </w:r>
      <w:r>
        <w:rPr>
          <w:rFonts w:ascii="Bookman Old Style" w:hAnsi="Bookman Old Style" w:cs="Bookman Old Style" w:eastAsia="Bookman Old Style"/>
          <w:i/>
          <w:iCs/>
          <w:spacing w:val="-19"/>
          <w:w w:val="105"/>
          <w:vertAlign w:val="baseline"/>
        </w:rPr>
        <w:t> </w:t>
      </w:r>
      <w:r>
        <w:rPr>
          <w:w w:val="105"/>
          <w:vertAlign w:val="baseline"/>
        </w:rPr>
        <w:t>)</w:t>
      </w:r>
      <w:r>
        <w:rPr>
          <w:spacing w:val="28"/>
          <w:w w:val="105"/>
          <w:vertAlign w:val="baseline"/>
        </w:rPr>
        <w:t> </w:t>
      </w:r>
      <w:r>
        <w:rPr>
          <w:w w:val="105"/>
          <w:vertAlign w:val="baseline"/>
        </w:rPr>
        <w:t>is</w:t>
      </w:r>
      <w:r>
        <w:rPr>
          <w:spacing w:val="27"/>
          <w:w w:val="105"/>
          <w:vertAlign w:val="baseline"/>
        </w:rPr>
        <w:t> </w:t>
      </w:r>
      <w:r>
        <w:rPr>
          <w:w w:val="105"/>
          <w:vertAlign w:val="baseline"/>
        </w:rPr>
        <w:t>a</w:t>
      </w:r>
      <w:r>
        <w:rPr>
          <w:spacing w:val="27"/>
          <w:w w:val="105"/>
          <w:vertAlign w:val="baseline"/>
        </w:rPr>
        <w:t> </w:t>
      </w:r>
      <w:r>
        <w:rPr>
          <w:w w:val="105"/>
          <w:vertAlign w:val="baseline"/>
        </w:rPr>
        <w:t>polynomial</w:t>
      </w:r>
      <w:r>
        <w:rPr>
          <w:spacing w:val="27"/>
          <w:w w:val="105"/>
          <w:vertAlign w:val="baseline"/>
        </w:rPr>
        <w:t> </w:t>
      </w:r>
      <w:r>
        <w:rPr>
          <w:w w:val="105"/>
          <w:vertAlign w:val="baseline"/>
        </w:rPr>
        <w:t>function</w:t>
      </w:r>
      <w:r>
        <w:rPr>
          <w:spacing w:val="27"/>
          <w:w w:val="105"/>
          <w:vertAlign w:val="baseline"/>
        </w:rPr>
        <w:t> </w:t>
      </w:r>
      <w:r>
        <w:rPr>
          <w:w w:val="105"/>
          <w:vertAlign w:val="baseline"/>
        </w:rPr>
        <w:t>of</w:t>
      </w:r>
      <w:r>
        <w:rPr>
          <w:spacing w:val="27"/>
          <w:w w:val="105"/>
          <w:vertAlign w:val="baseline"/>
        </w:rPr>
        <w:t> </w:t>
      </w:r>
      <w:r>
        <w:rPr>
          <w:w w:val="105"/>
          <w:vertAlign w:val="baseline"/>
        </w:rPr>
        <w:t>the</w:t>
      </w:r>
      <w:r>
        <w:rPr>
          <w:spacing w:val="27"/>
          <w:w w:val="105"/>
          <w:vertAlign w:val="baseline"/>
        </w:rPr>
        <w:t> </w:t>
      </w:r>
      <w:r>
        <w:rPr>
          <w:w w:val="105"/>
          <w:vertAlign w:val="baseline"/>
        </w:rPr>
        <w:t>running</w:t>
      </w:r>
      <w:r>
        <w:rPr>
          <w:spacing w:val="27"/>
          <w:w w:val="105"/>
          <w:vertAlign w:val="baseline"/>
        </w:rPr>
        <w:t> </w:t>
      </w:r>
      <w:r>
        <w:rPr>
          <w:w w:val="105"/>
          <w:vertAlign w:val="baseline"/>
        </w:rPr>
        <w:t>variable</w:t>
      </w:r>
      <w:r>
        <w:rPr>
          <w:spacing w:val="28"/>
          <w:w w:val="105"/>
          <w:vertAlign w:val="baseline"/>
        </w:rPr>
        <w:t> </w:t>
      </w:r>
      <w:r>
        <w:rPr>
          <w:i/>
          <w:iCs/>
          <w:w w:val="105"/>
          <w:vertAlign w:val="baseline"/>
        </w:rPr>
        <w:t>v</w:t>
      </w:r>
      <w:r>
        <w:rPr>
          <w:rFonts w:ascii="Bookman Old Style" w:hAnsi="Bookman Old Style" w:cs="Bookman Old Style" w:eastAsia="Bookman Old Style"/>
          <w:i/>
          <w:iCs/>
          <w:w w:val="105"/>
          <w:vertAlign w:val="subscript"/>
        </w:rPr>
        <w:t>it</w:t>
      </w:r>
      <w:r>
        <w:rPr>
          <w:w w:val="105"/>
          <w:vertAlign w:val="baseline"/>
        </w:rPr>
        <w:t>,</w:t>
      </w:r>
      <w:r>
        <w:rPr>
          <w:spacing w:val="29"/>
          <w:w w:val="105"/>
          <w:vertAlign w:val="baseline"/>
        </w:rPr>
        <w:t> </w:t>
      </w:r>
      <w:r>
        <w:rPr>
          <w:w w:val="105"/>
          <w:vertAlign w:val="baseline"/>
        </w:rPr>
        <w:t>which is the percent of votes against the renewal tax levy.</w:t>
      </w:r>
      <w:r>
        <w:rPr>
          <w:spacing w:val="40"/>
          <w:w w:val="105"/>
          <w:vertAlign w:val="baseline"/>
        </w:rPr>
        <w:t> </w:t>
      </w:r>
      <w:r>
        <w:rPr>
          <w:i/>
          <w:iCs/>
          <w:w w:val="105"/>
          <w:vertAlign w:val="baseline"/>
        </w:rPr>
        <w:t>α</w:t>
      </w:r>
      <w:r>
        <w:rPr>
          <w:rFonts w:ascii="Bookman Old Style" w:hAnsi="Bookman Old Style" w:cs="Bookman Old Style" w:eastAsia="Bookman Old Style"/>
          <w:i/>
          <w:iCs/>
          <w:w w:val="105"/>
          <w:vertAlign w:val="subscript"/>
        </w:rPr>
        <w:t>τ</w:t>
      </w:r>
      <w:r>
        <w:rPr>
          <w:rFonts w:ascii="Bookman Old Style" w:hAnsi="Bookman Old Style" w:cs="Bookman Old Style" w:eastAsia="Bookman Old Style"/>
          <w:i/>
          <w:iCs/>
          <w:w w:val="105"/>
          <w:vertAlign w:val="baseline"/>
        </w:rPr>
        <w:t> </w:t>
      </w:r>
      <w:r>
        <w:rPr>
          <w:w w:val="105"/>
          <w:vertAlign w:val="baseline"/>
        </w:rPr>
        <w:t>and </w:t>
      </w:r>
      <w:r>
        <w:rPr>
          <w:i/>
          <w:iCs/>
          <w:w w:val="105"/>
          <w:vertAlign w:val="baseline"/>
        </w:rPr>
        <w:t>κ</w:t>
      </w:r>
      <w:r>
        <w:rPr>
          <w:rFonts w:ascii="Bookman Old Style" w:hAnsi="Bookman Old Style" w:cs="Bookman Old Style" w:eastAsia="Bookman Old Style"/>
          <w:i/>
          <w:iCs/>
          <w:w w:val="105"/>
          <w:vertAlign w:val="subscript"/>
        </w:rPr>
        <w:t>t</w:t>
      </w:r>
      <w:r>
        <w:rPr>
          <w:rFonts w:ascii="Bookman Old Style" w:hAnsi="Bookman Old Style" w:cs="Bookman Old Style" w:eastAsia="Bookman Old Style"/>
          <w:i/>
          <w:iCs/>
          <w:w w:val="105"/>
          <w:vertAlign w:val="baseline"/>
        </w:rPr>
        <w:t> </w:t>
      </w:r>
      <w:r>
        <w:rPr>
          <w:w w:val="105"/>
          <w:vertAlign w:val="baseline"/>
        </w:rPr>
        <w:t>represent timing and year- specific</w:t>
      </w:r>
      <w:r>
        <w:rPr>
          <w:spacing w:val="-8"/>
          <w:w w:val="105"/>
          <w:vertAlign w:val="baseline"/>
        </w:rPr>
        <w:t> </w:t>
      </w:r>
      <w:r>
        <w:rPr>
          <w:w w:val="105"/>
          <w:vertAlign w:val="baseline"/>
        </w:rPr>
        <w:t>fixed</w:t>
      </w:r>
      <w:r>
        <w:rPr>
          <w:spacing w:val="-8"/>
          <w:w w:val="105"/>
          <w:vertAlign w:val="baseline"/>
        </w:rPr>
        <w:t> </w:t>
      </w:r>
      <w:r>
        <w:rPr>
          <w:w w:val="105"/>
          <w:vertAlign w:val="baseline"/>
        </w:rPr>
        <w:t>effects.</w:t>
      </w:r>
      <w:r>
        <w:rPr>
          <w:spacing w:val="17"/>
          <w:w w:val="105"/>
          <w:vertAlign w:val="baseline"/>
        </w:rPr>
        <w:t> </w:t>
      </w:r>
      <w:r>
        <w:rPr>
          <w:i/>
          <w:iCs/>
          <w:w w:val="105"/>
          <w:vertAlign w:val="baseline"/>
        </w:rPr>
        <w:t>Z</w:t>
      </w:r>
      <w:r>
        <w:rPr>
          <w:rFonts w:ascii="Bookman Old Style" w:hAnsi="Bookman Old Style" w:cs="Bookman Old Style" w:eastAsia="Bookman Old Style"/>
          <w:i/>
          <w:iCs/>
          <w:w w:val="105"/>
          <w:vertAlign w:val="subscript"/>
        </w:rPr>
        <w:t>it</w:t>
      </w:r>
      <w:r>
        <w:rPr>
          <w:rFonts w:ascii="Bookman Old Style" w:hAnsi="Bookman Old Style" w:cs="Bookman Old Style" w:eastAsia="Bookman Old Style"/>
          <w:i/>
          <w:iCs/>
          <w:spacing w:val="-13"/>
          <w:w w:val="105"/>
          <w:vertAlign w:val="baseline"/>
        </w:rPr>
        <w:t> </w:t>
      </w:r>
      <w:r>
        <w:rPr>
          <w:w w:val="105"/>
          <w:vertAlign w:val="baseline"/>
        </w:rPr>
        <w:t>is</w:t>
      </w:r>
      <w:r>
        <w:rPr>
          <w:spacing w:val="-8"/>
          <w:w w:val="105"/>
          <w:vertAlign w:val="baseline"/>
        </w:rPr>
        <w:t> </w:t>
      </w:r>
      <w:r>
        <w:rPr>
          <w:w w:val="105"/>
          <w:vertAlign w:val="baseline"/>
        </w:rPr>
        <w:t>a</w:t>
      </w:r>
      <w:r>
        <w:rPr>
          <w:spacing w:val="-8"/>
          <w:w w:val="105"/>
          <w:vertAlign w:val="baseline"/>
        </w:rPr>
        <w:t> </w:t>
      </w:r>
      <w:r>
        <w:rPr>
          <w:w w:val="105"/>
          <w:vertAlign w:val="baseline"/>
        </w:rPr>
        <w:t>vector</w:t>
      </w:r>
      <w:r>
        <w:rPr>
          <w:spacing w:val="-8"/>
          <w:w w:val="105"/>
          <w:vertAlign w:val="baseline"/>
        </w:rPr>
        <w:t> </w:t>
      </w:r>
      <w:r>
        <w:rPr>
          <w:w w:val="105"/>
          <w:vertAlign w:val="baseline"/>
        </w:rPr>
        <w:t>of</w:t>
      </w:r>
      <w:r>
        <w:rPr>
          <w:spacing w:val="-8"/>
          <w:w w:val="105"/>
          <w:vertAlign w:val="baseline"/>
        </w:rPr>
        <w:t> </w:t>
      </w:r>
      <w:r>
        <w:rPr>
          <w:w w:val="105"/>
          <w:vertAlign w:val="baseline"/>
        </w:rPr>
        <w:t>control</w:t>
      </w:r>
      <w:r>
        <w:rPr>
          <w:spacing w:val="-8"/>
          <w:w w:val="105"/>
          <w:vertAlign w:val="baseline"/>
        </w:rPr>
        <w:t> </w:t>
      </w:r>
      <w:r>
        <w:rPr>
          <w:w w:val="105"/>
          <w:vertAlign w:val="baseline"/>
        </w:rPr>
        <w:t>variables</w:t>
      </w:r>
      <w:r>
        <w:rPr>
          <w:spacing w:val="-8"/>
          <w:w w:val="105"/>
          <w:vertAlign w:val="baseline"/>
        </w:rPr>
        <w:t> </w:t>
      </w:r>
      <w:r>
        <w:rPr>
          <w:w w:val="105"/>
          <w:vertAlign w:val="baseline"/>
        </w:rPr>
        <w:t>that</w:t>
      </w:r>
      <w:r>
        <w:rPr>
          <w:spacing w:val="-8"/>
          <w:w w:val="105"/>
          <w:vertAlign w:val="baseline"/>
        </w:rPr>
        <w:t> </w:t>
      </w:r>
      <w:r>
        <w:rPr>
          <w:w w:val="105"/>
          <w:vertAlign w:val="baseline"/>
        </w:rPr>
        <w:t>include</w:t>
      </w:r>
      <w:r>
        <w:rPr>
          <w:spacing w:val="-8"/>
          <w:w w:val="105"/>
          <w:vertAlign w:val="baseline"/>
        </w:rPr>
        <w:t> </w:t>
      </w:r>
      <w:r>
        <w:rPr>
          <w:w w:val="105"/>
          <w:vertAlign w:val="baseline"/>
        </w:rPr>
        <w:t>city-level</w:t>
      </w:r>
      <w:r>
        <w:rPr>
          <w:spacing w:val="-8"/>
          <w:w w:val="105"/>
          <w:vertAlign w:val="baseline"/>
        </w:rPr>
        <w:t> </w:t>
      </w:r>
      <w:r>
        <w:rPr>
          <w:w w:val="105"/>
          <w:vertAlign w:val="baseline"/>
        </w:rPr>
        <w:t>demographics, economic conditions, and other relevant covariates.</w:t>
      </w:r>
      <w:r>
        <w:rPr>
          <w:spacing w:val="40"/>
          <w:w w:val="105"/>
          <w:vertAlign w:val="baseline"/>
        </w:rPr>
        <w:t> </w:t>
      </w:r>
      <w:r>
        <w:rPr>
          <w:i/>
          <w:iCs/>
          <w:w w:val="105"/>
          <w:vertAlign w:val="baseline"/>
        </w:rPr>
        <w:t>ϵ</w:t>
      </w:r>
      <w:r>
        <w:rPr>
          <w:rFonts w:ascii="Bookman Old Style" w:hAnsi="Bookman Old Style" w:cs="Bookman Old Style" w:eastAsia="Bookman Old Style"/>
          <w:i/>
          <w:iCs/>
          <w:w w:val="105"/>
          <w:vertAlign w:val="subscript"/>
        </w:rPr>
        <w:t>i,t</w:t>
      </w:r>
      <w:r>
        <w:rPr>
          <w:rFonts w:ascii="Century" w:hAnsi="Century" w:cs="Century" w:eastAsia="Century"/>
          <w:w w:val="105"/>
          <w:vertAlign w:val="subscript"/>
        </w:rPr>
        <w:t>+</w:t>
      </w:r>
      <w:r>
        <w:rPr>
          <w:rFonts w:ascii="Bookman Old Style" w:hAnsi="Bookman Old Style" w:cs="Bookman Old Style" w:eastAsia="Bookman Old Style"/>
          <w:i/>
          <w:iCs/>
          <w:w w:val="105"/>
          <w:vertAlign w:val="subscript"/>
        </w:rPr>
        <w:t>τ</w:t>
      </w:r>
      <w:r>
        <w:rPr>
          <w:rFonts w:ascii="Bookman Old Style" w:hAnsi="Bookman Old Style" w:cs="Bookman Old Style" w:eastAsia="Bookman Old Style"/>
          <w:i/>
          <w:iCs/>
          <w:spacing w:val="40"/>
          <w:w w:val="105"/>
          <w:vertAlign w:val="baseline"/>
        </w:rPr>
        <w:t> </w:t>
      </w:r>
      <w:r>
        <w:rPr>
          <w:w w:val="105"/>
          <w:vertAlign w:val="baseline"/>
        </w:rPr>
        <w:t>is the error term.</w:t>
      </w:r>
    </w:p>
    <w:p>
      <w:pPr>
        <w:pStyle w:val="BodyText"/>
        <w:spacing w:line="415" w:lineRule="auto" w:before="6"/>
        <w:ind w:right="1436" w:firstLine="351"/>
        <w:jc w:val="both"/>
      </w:pPr>
      <w:r>
        <w:rPr>
          <w:w w:val="105"/>
        </w:rPr>
        <w:t>We use the bandwidth selection method of </w:t>
      </w:r>
      <w:hyperlink w:history="true" w:anchor="_bookmark62">
        <w:r>
          <w:rPr>
            <w:color w:val="0000FF"/>
            <w:w w:val="105"/>
          </w:rPr>
          <w:t>Calonico et al.</w:t>
        </w:r>
      </w:hyperlink>
      <w:r>
        <w:rPr>
          <w:color w:val="0000FF"/>
          <w:w w:val="105"/>
        </w:rPr>
        <w:t> </w:t>
      </w:r>
      <w:r>
        <w:rPr>
          <w:w w:val="105"/>
        </w:rPr>
        <w:t>(</w:t>
      </w:r>
      <w:hyperlink w:history="true" w:anchor="_bookmark62">
        <w:r>
          <w:rPr>
            <w:color w:val="0000FF"/>
            <w:w w:val="105"/>
          </w:rPr>
          <w:t>2019</w:t>
        </w:r>
      </w:hyperlink>
      <w:r>
        <w:rPr>
          <w:w w:val="105"/>
        </w:rPr>
        <w:t>) to find the mean opti- mal bandwidth </w:t>
      </w:r>
      <w:r>
        <w:rPr>
          <w:i/>
          <w:w w:val="105"/>
        </w:rPr>
        <w:t>h </w:t>
      </w:r>
      <w:r>
        <w:rPr>
          <w:w w:val="105"/>
        </w:rPr>
        <w:t>and then conduct a local polynomial regression after choosing a weighting scheme</w:t>
      </w:r>
      <w:r>
        <w:rPr>
          <w:spacing w:val="17"/>
          <w:w w:val="105"/>
        </w:rPr>
        <w:t> </w:t>
      </w:r>
      <w:r>
        <w:rPr>
          <w:i/>
          <w:w w:val="105"/>
        </w:rPr>
        <w:t>k</w:t>
      </w:r>
      <w:r>
        <w:rPr>
          <w:w w:val="105"/>
        </w:rPr>
        <w:t>.</w:t>
      </w:r>
      <w:r>
        <w:rPr>
          <w:spacing w:val="54"/>
          <w:w w:val="105"/>
        </w:rPr>
        <w:t> </w:t>
      </w:r>
      <w:r>
        <w:rPr>
          <w:w w:val="105"/>
        </w:rPr>
        <w:t>The</w:t>
      </w:r>
      <w:r>
        <w:rPr>
          <w:spacing w:val="18"/>
          <w:w w:val="105"/>
        </w:rPr>
        <w:t> </w:t>
      </w:r>
      <w:r>
        <w:rPr>
          <w:w w:val="105"/>
        </w:rPr>
        <w:t>bandwidth</w:t>
      </w:r>
      <w:r>
        <w:rPr>
          <w:spacing w:val="18"/>
          <w:w w:val="105"/>
        </w:rPr>
        <w:t> </w:t>
      </w:r>
      <w:r>
        <w:rPr>
          <w:i/>
          <w:w w:val="105"/>
        </w:rPr>
        <w:t>h</w:t>
      </w:r>
      <w:r>
        <w:rPr>
          <w:i/>
          <w:spacing w:val="18"/>
          <w:w w:val="105"/>
        </w:rPr>
        <w:t> </w:t>
      </w:r>
      <w:r>
        <w:rPr>
          <w:w w:val="105"/>
        </w:rPr>
        <w:t>determines</w:t>
      </w:r>
      <w:r>
        <w:rPr>
          <w:spacing w:val="18"/>
          <w:w w:val="105"/>
        </w:rPr>
        <w:t> </w:t>
      </w:r>
      <w:r>
        <w:rPr>
          <w:w w:val="105"/>
        </w:rPr>
        <w:t>the</w:t>
      </w:r>
      <w:r>
        <w:rPr>
          <w:spacing w:val="18"/>
          <w:w w:val="105"/>
        </w:rPr>
        <w:t> </w:t>
      </w:r>
      <w:r>
        <w:rPr>
          <w:w w:val="105"/>
        </w:rPr>
        <w:t>size</w:t>
      </w:r>
      <w:r>
        <w:rPr>
          <w:spacing w:val="18"/>
          <w:w w:val="105"/>
        </w:rPr>
        <w:t> </w:t>
      </w:r>
      <w:r>
        <w:rPr>
          <w:w w:val="105"/>
        </w:rPr>
        <w:t>of</w:t>
      </w:r>
      <w:r>
        <w:rPr>
          <w:spacing w:val="17"/>
          <w:w w:val="105"/>
        </w:rPr>
        <w:t> </w:t>
      </w:r>
      <w:r>
        <w:rPr>
          <w:w w:val="105"/>
        </w:rPr>
        <w:t>the</w:t>
      </w:r>
      <w:r>
        <w:rPr>
          <w:spacing w:val="18"/>
          <w:w w:val="105"/>
        </w:rPr>
        <w:t> </w:t>
      </w:r>
      <w:r>
        <w:rPr>
          <w:w w:val="105"/>
        </w:rPr>
        <w:t>neighborhood</w:t>
      </w:r>
      <w:r>
        <w:rPr>
          <w:spacing w:val="18"/>
          <w:w w:val="105"/>
        </w:rPr>
        <w:t> </w:t>
      </w:r>
      <w:r>
        <w:rPr>
          <w:w w:val="105"/>
        </w:rPr>
        <w:t>around</w:t>
      </w:r>
      <w:r>
        <w:rPr>
          <w:spacing w:val="18"/>
          <w:w w:val="105"/>
        </w:rPr>
        <w:t> </w:t>
      </w:r>
      <w:r>
        <w:rPr>
          <w:w w:val="105"/>
        </w:rPr>
        <w:t>the</w:t>
      </w:r>
      <w:r>
        <w:rPr>
          <w:spacing w:val="18"/>
          <w:w w:val="105"/>
        </w:rPr>
        <w:t> </w:t>
      </w:r>
      <w:r>
        <w:rPr>
          <w:w w:val="105"/>
        </w:rPr>
        <w:t>cutoff</w:t>
      </w:r>
      <w:r>
        <w:rPr>
          <w:spacing w:val="20"/>
          <w:w w:val="105"/>
        </w:rPr>
        <w:t> </w:t>
      </w:r>
      <w:r>
        <w:rPr>
          <w:i/>
          <w:spacing w:val="-5"/>
          <w:w w:val="105"/>
        </w:rPr>
        <w:t>v</w:t>
      </w:r>
      <w:r>
        <w:rPr>
          <w:rFonts w:ascii="Cambria" w:hAnsi="Cambria"/>
          <w:spacing w:val="-5"/>
          <w:w w:val="105"/>
          <w:vertAlign w:val="superscript"/>
        </w:rPr>
        <w:t>∗</w:t>
      </w:r>
      <w:r>
        <w:rPr>
          <w:spacing w:val="-5"/>
          <w:w w:val="105"/>
          <w:vertAlign w:val="baseline"/>
        </w:rPr>
        <w:t>,</w:t>
      </w:r>
    </w:p>
    <w:p>
      <w:pPr>
        <w:pStyle w:val="BodyText"/>
        <w:spacing w:line="322" w:lineRule="exact"/>
        <w:jc w:val="both"/>
      </w:pPr>
      <w:r>
        <w:rPr>
          <w:w w:val="105"/>
        </w:rPr>
        <w:t>defined</w:t>
      </w:r>
      <w:r>
        <w:rPr>
          <w:spacing w:val="9"/>
          <w:w w:val="105"/>
        </w:rPr>
        <w:t> </w:t>
      </w:r>
      <w:r>
        <w:rPr>
          <w:w w:val="105"/>
        </w:rPr>
        <w:t>as</w:t>
      </w:r>
      <w:r>
        <w:rPr>
          <w:spacing w:val="9"/>
          <w:w w:val="105"/>
        </w:rPr>
        <w:t> </w:t>
      </w:r>
      <w:r>
        <w:rPr>
          <w:w w:val="105"/>
        </w:rPr>
        <w:t>(</w:t>
      </w:r>
      <w:r>
        <w:rPr>
          <w:i/>
          <w:w w:val="105"/>
        </w:rPr>
        <w:t>v</w:t>
      </w:r>
      <w:r>
        <w:rPr>
          <w:rFonts w:ascii="Cambria" w:hAnsi="Cambria"/>
          <w:w w:val="105"/>
          <w:vertAlign w:val="superscript"/>
        </w:rPr>
        <w:t>∗</w:t>
      </w:r>
      <w:r>
        <w:rPr>
          <w:rFonts w:ascii="Cambria" w:hAnsi="Cambria"/>
          <w:spacing w:val="-6"/>
          <w:w w:val="105"/>
          <w:vertAlign w:val="baseline"/>
        </w:rPr>
        <w:t> </w:t>
      </w:r>
      <w:r>
        <w:rPr>
          <w:rFonts w:ascii="Lucida Sans Unicode" w:hAnsi="Lucida Sans Unicode"/>
          <w:w w:val="105"/>
          <w:vertAlign w:val="baseline"/>
        </w:rPr>
        <w:t>−</w:t>
      </w:r>
      <w:r>
        <w:rPr>
          <w:rFonts w:ascii="Lucida Sans Unicode" w:hAnsi="Lucida Sans Unicode"/>
          <w:spacing w:val="-40"/>
          <w:w w:val="105"/>
          <w:vertAlign w:val="baseline"/>
        </w:rPr>
        <w:t> </w:t>
      </w:r>
      <w:r>
        <w:rPr>
          <w:i/>
          <w:w w:val="105"/>
          <w:vertAlign w:val="baseline"/>
        </w:rPr>
        <w:t>h,</w:t>
      </w:r>
      <w:r>
        <w:rPr>
          <w:i/>
          <w:spacing w:val="-23"/>
          <w:w w:val="105"/>
          <w:vertAlign w:val="baseline"/>
        </w:rPr>
        <w:t> </w:t>
      </w:r>
      <w:r>
        <w:rPr>
          <w:i/>
          <w:w w:val="105"/>
          <w:vertAlign w:val="baseline"/>
        </w:rPr>
        <w:t>v</w:t>
      </w:r>
      <w:r>
        <w:rPr>
          <w:rFonts w:ascii="Cambria" w:hAnsi="Cambria"/>
          <w:w w:val="105"/>
          <w:vertAlign w:val="superscript"/>
        </w:rPr>
        <w:t>∗</w:t>
      </w:r>
      <w:r>
        <w:rPr>
          <w:rFonts w:ascii="Cambria" w:hAnsi="Cambria"/>
          <w:spacing w:val="-6"/>
          <w:w w:val="105"/>
          <w:vertAlign w:val="baseline"/>
        </w:rPr>
        <w:t> </w:t>
      </w:r>
      <w:r>
        <w:rPr>
          <w:w w:val="105"/>
          <w:vertAlign w:val="baseline"/>
        </w:rPr>
        <w:t>+</w:t>
      </w:r>
      <w:r>
        <w:rPr>
          <w:spacing w:val="-23"/>
          <w:w w:val="105"/>
          <w:vertAlign w:val="baseline"/>
        </w:rPr>
        <w:t> </w:t>
      </w:r>
      <w:r>
        <w:rPr>
          <w:i/>
          <w:w w:val="105"/>
          <w:vertAlign w:val="baseline"/>
        </w:rPr>
        <w:t>h</w:t>
      </w:r>
      <w:r>
        <w:rPr>
          <w:w w:val="105"/>
          <w:vertAlign w:val="baseline"/>
        </w:rPr>
        <w:t>).</w:t>
      </w:r>
      <w:r>
        <w:rPr>
          <w:spacing w:val="41"/>
          <w:w w:val="105"/>
          <w:vertAlign w:val="baseline"/>
        </w:rPr>
        <w:t> </w:t>
      </w:r>
      <w:r>
        <w:rPr>
          <w:w w:val="105"/>
          <w:vertAlign w:val="baseline"/>
        </w:rPr>
        <w:t>Only</w:t>
      </w:r>
      <w:r>
        <w:rPr>
          <w:spacing w:val="9"/>
          <w:w w:val="105"/>
          <w:vertAlign w:val="baseline"/>
        </w:rPr>
        <w:t> </w:t>
      </w:r>
      <w:r>
        <w:rPr>
          <w:w w:val="105"/>
          <w:vertAlign w:val="baseline"/>
        </w:rPr>
        <w:t>observations</w:t>
      </w:r>
      <w:r>
        <w:rPr>
          <w:spacing w:val="9"/>
          <w:w w:val="105"/>
          <w:vertAlign w:val="baseline"/>
        </w:rPr>
        <w:t> </w:t>
      </w:r>
      <w:r>
        <w:rPr>
          <w:w w:val="105"/>
          <w:vertAlign w:val="baseline"/>
        </w:rPr>
        <w:t>within</w:t>
      </w:r>
      <w:r>
        <w:rPr>
          <w:spacing w:val="9"/>
          <w:w w:val="105"/>
          <w:vertAlign w:val="baseline"/>
        </w:rPr>
        <w:t> </w:t>
      </w:r>
      <w:r>
        <w:rPr>
          <w:w w:val="105"/>
          <w:vertAlign w:val="baseline"/>
        </w:rPr>
        <w:t>this</w:t>
      </w:r>
      <w:r>
        <w:rPr>
          <w:spacing w:val="9"/>
          <w:w w:val="105"/>
          <w:vertAlign w:val="baseline"/>
        </w:rPr>
        <w:t> </w:t>
      </w:r>
      <w:r>
        <w:rPr>
          <w:w w:val="105"/>
          <w:vertAlign w:val="baseline"/>
        </w:rPr>
        <w:t>neighborhood</w:t>
      </w:r>
      <w:r>
        <w:rPr>
          <w:spacing w:val="9"/>
          <w:w w:val="105"/>
          <w:vertAlign w:val="baseline"/>
        </w:rPr>
        <w:t> </w:t>
      </w:r>
      <w:r>
        <w:rPr>
          <w:w w:val="105"/>
          <w:vertAlign w:val="baseline"/>
        </w:rPr>
        <w:t>are</w:t>
      </w:r>
      <w:r>
        <w:rPr>
          <w:spacing w:val="9"/>
          <w:w w:val="105"/>
          <w:vertAlign w:val="baseline"/>
        </w:rPr>
        <w:t> </w:t>
      </w:r>
      <w:r>
        <w:rPr>
          <w:w w:val="105"/>
          <w:vertAlign w:val="baseline"/>
        </w:rPr>
        <w:t>used</w:t>
      </w:r>
      <w:r>
        <w:rPr>
          <w:spacing w:val="10"/>
          <w:w w:val="105"/>
          <w:vertAlign w:val="baseline"/>
        </w:rPr>
        <w:t> </w:t>
      </w:r>
      <w:r>
        <w:rPr>
          <w:w w:val="105"/>
          <w:vertAlign w:val="baseline"/>
        </w:rPr>
        <w:t>to</w:t>
      </w:r>
      <w:r>
        <w:rPr>
          <w:spacing w:val="9"/>
          <w:w w:val="105"/>
          <w:vertAlign w:val="baseline"/>
        </w:rPr>
        <w:t> </w:t>
      </w:r>
      <w:r>
        <w:rPr>
          <w:spacing w:val="-2"/>
          <w:w w:val="105"/>
          <w:vertAlign w:val="baseline"/>
        </w:rPr>
        <w:t>compute</w:t>
      </w:r>
    </w:p>
    <w:p>
      <w:pPr>
        <w:pStyle w:val="BodyText"/>
        <w:spacing w:line="415" w:lineRule="auto" w:before="149"/>
        <w:ind w:right="1435"/>
        <w:jc w:val="both"/>
      </w:pPr>
      <w:r>
        <w:rPr>
          <w:w w:val="105"/>
        </w:rPr>
        <w:t>the</w:t>
      </w:r>
      <w:r>
        <w:rPr>
          <w:w w:val="105"/>
        </w:rPr>
        <w:t> bias-corrected</w:t>
      </w:r>
      <w:r>
        <w:rPr>
          <w:w w:val="105"/>
        </w:rPr>
        <w:t> treatment</w:t>
      </w:r>
      <w:r>
        <w:rPr>
          <w:w w:val="105"/>
        </w:rPr>
        <w:t> effect</w:t>
      </w:r>
      <w:r>
        <w:rPr>
          <w:w w:val="105"/>
        </w:rPr>
        <w:t> estimate</w:t>
      </w:r>
      <w:r>
        <w:rPr>
          <w:w w:val="105"/>
        </w:rPr>
        <w:t> </w:t>
      </w:r>
      <w:r>
        <w:rPr>
          <w:i/>
          <w:w w:val="105"/>
        </w:rPr>
        <w:t>τ</w:t>
      </w:r>
      <w:r>
        <w:rPr>
          <w:w w:val="105"/>
        </w:rPr>
        <w:t>ˆ.</w:t>
      </w:r>
      <w:r>
        <w:rPr>
          <w:spacing w:val="40"/>
          <w:w w:val="105"/>
        </w:rPr>
        <w:t> </w:t>
      </w:r>
      <w:r>
        <w:rPr>
          <w:w w:val="105"/>
        </w:rPr>
        <w:t>For</w:t>
      </w:r>
      <w:r>
        <w:rPr>
          <w:w w:val="105"/>
        </w:rPr>
        <w:t> a</w:t>
      </w:r>
      <w:r>
        <w:rPr>
          <w:w w:val="105"/>
        </w:rPr>
        <w:t> sufficiently</w:t>
      </w:r>
      <w:r>
        <w:rPr>
          <w:w w:val="105"/>
        </w:rPr>
        <w:t> small</w:t>
      </w:r>
      <w:r>
        <w:rPr>
          <w:w w:val="105"/>
        </w:rPr>
        <w:t> neighborhood,</w:t>
      </w:r>
      <w:r>
        <w:rPr>
          <w:w w:val="105"/>
        </w:rPr>
        <w:t> the continuity assumption central to the RD estimator is considered valid.</w:t>
      </w:r>
      <w:r>
        <w:rPr>
          <w:spacing w:val="40"/>
          <w:w w:val="105"/>
        </w:rPr>
        <w:t> </w:t>
      </w:r>
      <w:r>
        <w:rPr>
          <w:w w:val="105"/>
        </w:rPr>
        <w:t>We also cluster the standard errors by city to account for any serial correlation between years within each city. The</w:t>
      </w:r>
      <w:r>
        <w:rPr>
          <w:spacing w:val="-7"/>
          <w:w w:val="105"/>
        </w:rPr>
        <w:t> </w:t>
      </w:r>
      <w:r>
        <w:rPr>
          <w:w w:val="105"/>
        </w:rPr>
        <w:t>weighting</w:t>
      </w:r>
      <w:r>
        <w:rPr>
          <w:spacing w:val="-6"/>
          <w:w w:val="105"/>
        </w:rPr>
        <w:t> </w:t>
      </w:r>
      <w:r>
        <w:rPr>
          <w:w w:val="105"/>
        </w:rPr>
        <w:t>scheme</w:t>
      </w:r>
      <w:r>
        <w:rPr>
          <w:spacing w:val="-5"/>
          <w:w w:val="105"/>
        </w:rPr>
        <w:t> </w:t>
      </w:r>
      <w:r>
        <w:rPr>
          <w:i/>
          <w:w w:val="105"/>
        </w:rPr>
        <w:t>k</w:t>
      </w:r>
      <w:r>
        <w:rPr>
          <w:i/>
          <w:spacing w:val="1"/>
          <w:w w:val="105"/>
        </w:rPr>
        <w:t> </w:t>
      </w:r>
      <w:r>
        <w:rPr>
          <w:w w:val="105"/>
        </w:rPr>
        <w:t>determines</w:t>
      </w:r>
      <w:r>
        <w:rPr>
          <w:spacing w:val="-6"/>
          <w:w w:val="105"/>
        </w:rPr>
        <w:t> </w:t>
      </w:r>
      <w:r>
        <w:rPr>
          <w:w w:val="105"/>
        </w:rPr>
        <w:t>the</w:t>
      </w:r>
      <w:r>
        <w:rPr>
          <w:spacing w:val="-5"/>
          <w:w w:val="105"/>
        </w:rPr>
        <w:t> </w:t>
      </w:r>
      <w:r>
        <w:rPr>
          <w:w w:val="105"/>
        </w:rPr>
        <w:t>weights</w:t>
      </w:r>
      <w:r>
        <w:rPr>
          <w:spacing w:val="-6"/>
          <w:w w:val="105"/>
        </w:rPr>
        <w:t> </w:t>
      </w:r>
      <w:r>
        <w:rPr>
          <w:w w:val="105"/>
        </w:rPr>
        <w:t>of</w:t>
      </w:r>
      <w:r>
        <w:rPr>
          <w:spacing w:val="-6"/>
          <w:w w:val="105"/>
        </w:rPr>
        <w:t> </w:t>
      </w:r>
      <w:r>
        <w:rPr>
          <w:w w:val="105"/>
        </w:rPr>
        <w:t>the</w:t>
      </w:r>
      <w:r>
        <w:rPr>
          <w:spacing w:val="-5"/>
          <w:w w:val="105"/>
        </w:rPr>
        <w:t> </w:t>
      </w:r>
      <w:r>
        <w:rPr>
          <w:w w:val="105"/>
        </w:rPr>
        <w:t>observations</w:t>
      </w:r>
      <w:r>
        <w:rPr>
          <w:spacing w:val="-6"/>
          <w:w w:val="105"/>
        </w:rPr>
        <w:t> </w:t>
      </w:r>
      <w:r>
        <w:rPr>
          <w:w w:val="105"/>
        </w:rPr>
        <w:t>within</w:t>
      </w:r>
      <w:r>
        <w:rPr>
          <w:spacing w:val="-5"/>
          <w:w w:val="105"/>
        </w:rPr>
        <w:t> </w:t>
      </w:r>
      <w:r>
        <w:rPr>
          <w:w w:val="105"/>
        </w:rPr>
        <w:t>the</w:t>
      </w:r>
      <w:r>
        <w:rPr>
          <w:spacing w:val="-6"/>
          <w:w w:val="105"/>
        </w:rPr>
        <w:t> </w:t>
      </w:r>
      <w:r>
        <w:rPr>
          <w:spacing w:val="-2"/>
          <w:w w:val="105"/>
        </w:rPr>
        <w:t>neighborhood</w:t>
      </w:r>
    </w:p>
    <w:p>
      <w:pPr>
        <w:pStyle w:val="BodyText"/>
        <w:spacing w:line="333" w:lineRule="exact"/>
        <w:jc w:val="both"/>
      </w:pPr>
      <w:r>
        <w:rPr>
          <w:w w:val="105"/>
        </w:rPr>
        <w:t>(</w:t>
      </w:r>
      <w:r>
        <w:rPr>
          <w:i/>
          <w:w w:val="105"/>
        </w:rPr>
        <w:t>v</w:t>
      </w:r>
      <w:r>
        <w:rPr>
          <w:rFonts w:ascii="Cambria" w:hAnsi="Cambria"/>
          <w:w w:val="105"/>
          <w:vertAlign w:val="superscript"/>
        </w:rPr>
        <w:t>∗</w:t>
      </w:r>
      <w:r>
        <w:rPr>
          <w:rFonts w:ascii="Cambria" w:hAnsi="Cambria"/>
          <w:spacing w:val="-14"/>
          <w:w w:val="105"/>
          <w:vertAlign w:val="baseline"/>
        </w:rPr>
        <w:t> </w:t>
      </w:r>
      <w:r>
        <w:rPr>
          <w:rFonts w:ascii="Lucida Sans Unicode" w:hAnsi="Lucida Sans Unicode"/>
          <w:w w:val="105"/>
          <w:vertAlign w:val="baseline"/>
        </w:rPr>
        <w:t>−</w:t>
      </w:r>
      <w:r>
        <w:rPr>
          <w:rFonts w:ascii="Lucida Sans Unicode" w:hAnsi="Lucida Sans Unicode"/>
          <w:spacing w:val="-44"/>
          <w:w w:val="105"/>
          <w:vertAlign w:val="baseline"/>
        </w:rPr>
        <w:t> </w:t>
      </w:r>
      <w:r>
        <w:rPr>
          <w:i/>
          <w:w w:val="105"/>
          <w:vertAlign w:val="baseline"/>
        </w:rPr>
        <w:t>h,</w:t>
      </w:r>
      <w:r>
        <w:rPr>
          <w:i/>
          <w:spacing w:val="-23"/>
          <w:w w:val="105"/>
          <w:vertAlign w:val="baseline"/>
        </w:rPr>
        <w:t> </w:t>
      </w:r>
      <w:r>
        <w:rPr>
          <w:i/>
          <w:w w:val="105"/>
          <w:vertAlign w:val="baseline"/>
        </w:rPr>
        <w:t>v</w:t>
      </w:r>
      <w:r>
        <w:rPr>
          <w:rFonts w:ascii="Cambria" w:hAnsi="Cambria"/>
          <w:w w:val="105"/>
          <w:vertAlign w:val="superscript"/>
        </w:rPr>
        <w:t>∗</w:t>
      </w:r>
      <w:r>
        <w:rPr>
          <w:rFonts w:ascii="Cambria" w:hAnsi="Cambria"/>
          <w:spacing w:val="-14"/>
          <w:w w:val="105"/>
          <w:vertAlign w:val="baseline"/>
        </w:rPr>
        <w:t> </w:t>
      </w:r>
      <w:r>
        <w:rPr>
          <w:w w:val="105"/>
          <w:vertAlign w:val="baseline"/>
        </w:rPr>
        <w:t>+</w:t>
      </w:r>
      <w:r>
        <w:rPr>
          <w:spacing w:val="-27"/>
          <w:w w:val="105"/>
          <w:vertAlign w:val="baseline"/>
        </w:rPr>
        <w:t> </w:t>
      </w:r>
      <w:r>
        <w:rPr>
          <w:i/>
          <w:w w:val="105"/>
          <w:vertAlign w:val="baseline"/>
        </w:rPr>
        <w:t>h</w:t>
      </w:r>
      <w:r>
        <w:rPr>
          <w:w w:val="105"/>
          <w:vertAlign w:val="baseline"/>
        </w:rPr>
        <w:t>)</w:t>
      </w:r>
      <w:r>
        <w:rPr>
          <w:spacing w:val="-2"/>
          <w:w w:val="105"/>
          <w:vertAlign w:val="baseline"/>
        </w:rPr>
        <w:t> </w:t>
      </w:r>
      <w:r>
        <w:rPr>
          <w:w w:val="105"/>
          <w:vertAlign w:val="baseline"/>
        </w:rPr>
        <w:t>and</w:t>
      </w:r>
      <w:r>
        <w:rPr>
          <w:spacing w:val="2"/>
          <w:w w:val="105"/>
          <w:vertAlign w:val="baseline"/>
        </w:rPr>
        <w:t> </w:t>
      </w:r>
      <w:r>
        <w:rPr>
          <w:w w:val="105"/>
          <w:vertAlign w:val="baseline"/>
        </w:rPr>
        <w:t>is</w:t>
      </w:r>
      <w:r>
        <w:rPr>
          <w:spacing w:val="2"/>
          <w:w w:val="105"/>
          <w:vertAlign w:val="baseline"/>
        </w:rPr>
        <w:t> </w:t>
      </w:r>
      <w:r>
        <w:rPr>
          <w:w w:val="105"/>
          <w:vertAlign w:val="baseline"/>
        </w:rPr>
        <w:t>crucial</w:t>
      </w:r>
      <w:r>
        <w:rPr>
          <w:spacing w:val="2"/>
          <w:w w:val="105"/>
          <w:vertAlign w:val="baseline"/>
        </w:rPr>
        <w:t> </w:t>
      </w:r>
      <w:r>
        <w:rPr>
          <w:w w:val="105"/>
          <w:vertAlign w:val="baseline"/>
        </w:rPr>
        <w:t>in</w:t>
      </w:r>
      <w:r>
        <w:rPr>
          <w:spacing w:val="3"/>
          <w:w w:val="105"/>
          <w:vertAlign w:val="baseline"/>
        </w:rPr>
        <w:t> </w:t>
      </w:r>
      <w:r>
        <w:rPr>
          <w:w w:val="105"/>
          <w:vertAlign w:val="baseline"/>
        </w:rPr>
        <w:t>estimating</w:t>
      </w:r>
      <w:r>
        <w:rPr>
          <w:spacing w:val="2"/>
          <w:w w:val="105"/>
          <w:vertAlign w:val="baseline"/>
        </w:rPr>
        <w:t> </w:t>
      </w:r>
      <w:r>
        <w:rPr>
          <w:i/>
          <w:w w:val="105"/>
          <w:vertAlign w:val="baseline"/>
        </w:rPr>
        <w:t>θ</w:t>
      </w:r>
      <w:r>
        <w:rPr>
          <w:rFonts w:ascii="Bookman Old Style" w:hAnsi="Bookman Old Style"/>
          <w:i/>
          <w:w w:val="105"/>
          <w:vertAlign w:val="subscript"/>
        </w:rPr>
        <w:t>τ</w:t>
      </w:r>
      <w:r>
        <w:rPr>
          <w:rFonts w:ascii="Bookman Old Style" w:hAnsi="Bookman Old Style"/>
          <w:i/>
          <w:spacing w:val="-48"/>
          <w:w w:val="105"/>
          <w:vertAlign w:val="baseline"/>
        </w:rPr>
        <w:t> </w:t>
      </w:r>
      <w:r>
        <w:rPr>
          <w:w w:val="105"/>
          <w:vertAlign w:val="baseline"/>
        </w:rPr>
        <w:t>.</w:t>
      </w:r>
      <w:r>
        <w:rPr>
          <w:spacing w:val="32"/>
          <w:w w:val="105"/>
          <w:vertAlign w:val="baseline"/>
        </w:rPr>
        <w:t> </w:t>
      </w:r>
      <w:r>
        <w:rPr>
          <w:w w:val="105"/>
          <w:vertAlign w:val="baseline"/>
        </w:rPr>
        <w:t>Common</w:t>
      </w:r>
      <w:r>
        <w:rPr>
          <w:spacing w:val="3"/>
          <w:w w:val="105"/>
          <w:vertAlign w:val="baseline"/>
        </w:rPr>
        <w:t> </w:t>
      </w:r>
      <w:r>
        <w:rPr>
          <w:w w:val="105"/>
          <w:vertAlign w:val="baseline"/>
        </w:rPr>
        <w:t>weighting</w:t>
      </w:r>
      <w:r>
        <w:rPr>
          <w:spacing w:val="2"/>
          <w:w w:val="105"/>
          <w:vertAlign w:val="baseline"/>
        </w:rPr>
        <w:t> </w:t>
      </w:r>
      <w:r>
        <w:rPr>
          <w:w w:val="105"/>
          <w:vertAlign w:val="baseline"/>
        </w:rPr>
        <w:t>schemes</w:t>
      </w:r>
      <w:r>
        <w:rPr>
          <w:spacing w:val="2"/>
          <w:w w:val="105"/>
          <w:vertAlign w:val="baseline"/>
        </w:rPr>
        <w:t> </w:t>
      </w:r>
      <w:r>
        <w:rPr>
          <w:w w:val="105"/>
          <w:vertAlign w:val="baseline"/>
        </w:rPr>
        <w:t>include</w:t>
      </w:r>
      <w:r>
        <w:rPr>
          <w:spacing w:val="2"/>
          <w:w w:val="105"/>
          <w:vertAlign w:val="baseline"/>
        </w:rPr>
        <w:t> </w:t>
      </w:r>
      <w:r>
        <w:rPr>
          <w:spacing w:val="-2"/>
          <w:w w:val="105"/>
          <w:vertAlign w:val="baseline"/>
        </w:rPr>
        <w:t>uniform,</w:t>
      </w:r>
    </w:p>
    <w:p>
      <w:pPr>
        <w:pStyle w:val="BodyText"/>
        <w:spacing w:line="415" w:lineRule="auto" w:before="148"/>
        <w:ind w:right="1436"/>
        <w:jc w:val="both"/>
      </w:pPr>
      <w:r>
        <w:rPr/>
        <mc:AlternateContent>
          <mc:Choice Requires="wps">
            <w:drawing>
              <wp:anchor distT="0" distB="0" distL="0" distR="0" allowOverlap="1" layoutInCell="1" locked="0" behindDoc="1" simplePos="0" relativeHeight="483895808">
                <wp:simplePos x="0" y="0"/>
                <wp:positionH relativeFrom="page">
                  <wp:posOffset>914400</wp:posOffset>
                </wp:positionH>
                <wp:positionV relativeFrom="paragraph">
                  <wp:posOffset>1248567</wp:posOffset>
                </wp:positionV>
                <wp:extent cx="2377440" cy="127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2377440" cy="1270"/>
                        </a:xfrm>
                        <a:custGeom>
                          <a:avLst/>
                          <a:gdLst/>
                          <a:ahLst/>
                          <a:cxnLst/>
                          <a:rect l="l" t="t" r="r" b="b"/>
                          <a:pathLst>
                            <a:path w="2377440" h="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20672" from="72pt,98.312424pt" to="259.197pt,98.312424pt" stroked="true" strokeweight=".398pt" strokecolor="#000000">
                <v:stroke dashstyle="solid"/>
                <w10:wrap type="none"/>
              </v:line>
            </w:pict>
          </mc:Fallback>
        </mc:AlternateContent>
      </w:r>
      <w:r>
        <w:rPr>
          <w:w w:val="105"/>
        </w:rPr>
        <w:t>triangular, and Epanechnikov.</w:t>
      </w:r>
      <w:r>
        <w:rPr>
          <w:spacing w:val="40"/>
          <w:w w:val="105"/>
        </w:rPr>
        <w:t> </w:t>
      </w:r>
      <w:r>
        <w:rPr>
          <w:w w:val="105"/>
        </w:rPr>
        <w:t>We use the default Mean Squared Error Regression Discon- tinuity</w:t>
      </w:r>
      <w:r>
        <w:rPr>
          <w:spacing w:val="31"/>
          <w:w w:val="105"/>
        </w:rPr>
        <w:t> </w:t>
      </w:r>
      <w:r>
        <w:rPr>
          <w:w w:val="105"/>
        </w:rPr>
        <w:t>(MSERD)</w:t>
      </w:r>
      <w:r>
        <w:rPr>
          <w:spacing w:val="31"/>
          <w:w w:val="105"/>
        </w:rPr>
        <w:t> </w:t>
      </w:r>
      <w:r>
        <w:rPr>
          <w:w w:val="105"/>
        </w:rPr>
        <w:t>method</w:t>
      </w:r>
      <w:r>
        <w:rPr>
          <w:spacing w:val="31"/>
          <w:w w:val="105"/>
        </w:rPr>
        <w:t> </w:t>
      </w:r>
      <w:r>
        <w:rPr>
          <w:w w:val="105"/>
        </w:rPr>
        <w:t>to</w:t>
      </w:r>
      <w:r>
        <w:rPr>
          <w:spacing w:val="31"/>
          <w:w w:val="105"/>
        </w:rPr>
        <w:t> </w:t>
      </w:r>
      <w:r>
        <w:rPr>
          <w:w w:val="105"/>
        </w:rPr>
        <w:t>compute</w:t>
      </w:r>
      <w:r>
        <w:rPr>
          <w:spacing w:val="31"/>
          <w:w w:val="105"/>
        </w:rPr>
        <w:t> </w:t>
      </w:r>
      <w:r>
        <w:rPr>
          <w:w w:val="105"/>
        </w:rPr>
        <w:t>the</w:t>
      </w:r>
      <w:r>
        <w:rPr>
          <w:spacing w:val="31"/>
          <w:w w:val="105"/>
        </w:rPr>
        <w:t> </w:t>
      </w:r>
      <w:r>
        <w:rPr>
          <w:w w:val="105"/>
        </w:rPr>
        <w:t>effective</w:t>
      </w:r>
      <w:r>
        <w:rPr>
          <w:spacing w:val="31"/>
          <w:w w:val="105"/>
        </w:rPr>
        <w:t> </w:t>
      </w:r>
      <w:r>
        <w:rPr>
          <w:w w:val="105"/>
        </w:rPr>
        <w:t>bandwidth</w:t>
      </w:r>
      <w:r>
        <w:rPr>
          <w:spacing w:val="31"/>
          <w:w w:val="105"/>
        </w:rPr>
        <w:t> </w:t>
      </w:r>
      <w:r>
        <w:rPr>
          <w:w w:val="105"/>
        </w:rPr>
        <w:t>(</w:t>
      </w:r>
      <w:r>
        <w:rPr>
          <w:i/>
          <w:w w:val="105"/>
        </w:rPr>
        <w:t>h</w:t>
      </w:r>
      <w:r>
        <w:rPr>
          <w:w w:val="105"/>
        </w:rPr>
        <w:t>)</w:t>
      </w:r>
      <w:r>
        <w:rPr>
          <w:spacing w:val="31"/>
          <w:w w:val="105"/>
        </w:rPr>
        <w:t> </w:t>
      </w:r>
      <w:r>
        <w:rPr>
          <w:w w:val="105"/>
        </w:rPr>
        <w:t>and</w:t>
      </w:r>
      <w:r>
        <w:rPr>
          <w:spacing w:val="31"/>
          <w:w w:val="105"/>
        </w:rPr>
        <w:t> </w:t>
      </w:r>
      <w:r>
        <w:rPr>
          <w:w w:val="105"/>
        </w:rPr>
        <w:t>bias</w:t>
      </w:r>
      <w:r>
        <w:rPr>
          <w:spacing w:val="31"/>
          <w:w w:val="105"/>
        </w:rPr>
        <w:t> </w:t>
      </w:r>
      <w:r>
        <w:rPr>
          <w:w w:val="105"/>
        </w:rPr>
        <w:t>bandwidth</w:t>
      </w:r>
      <w:r>
        <w:rPr>
          <w:spacing w:val="31"/>
          <w:w w:val="105"/>
        </w:rPr>
        <w:t> </w:t>
      </w:r>
      <w:r>
        <w:rPr>
          <w:w w:val="105"/>
        </w:rPr>
        <w:t>(</w:t>
      </w:r>
      <w:r>
        <w:rPr>
          <w:i/>
          <w:w w:val="105"/>
        </w:rPr>
        <w:t>b</w:t>
      </w:r>
      <w:r>
        <w:rPr>
          <w:w w:val="105"/>
        </w:rPr>
        <w:t>) for the outcome variable.</w:t>
      </w:r>
      <w:r>
        <w:rPr>
          <w:spacing w:val="38"/>
          <w:w w:val="105"/>
        </w:rPr>
        <w:t> </w:t>
      </w:r>
      <w:r>
        <w:rPr>
          <w:w w:val="105"/>
        </w:rPr>
        <w:t>This method identifies the bandwidth that minimizes the trade-off between</w:t>
      </w:r>
      <w:r>
        <w:rPr>
          <w:spacing w:val="33"/>
          <w:w w:val="105"/>
        </w:rPr>
        <w:t> </w:t>
      </w:r>
      <w:r>
        <w:rPr>
          <w:w w:val="105"/>
        </w:rPr>
        <w:t>bias</w:t>
      </w:r>
      <w:r>
        <w:rPr>
          <w:spacing w:val="33"/>
          <w:w w:val="105"/>
        </w:rPr>
        <w:t> </w:t>
      </w:r>
      <w:r>
        <w:rPr>
          <w:w w:val="105"/>
        </w:rPr>
        <w:t>and</w:t>
      </w:r>
      <w:r>
        <w:rPr>
          <w:spacing w:val="34"/>
          <w:w w:val="105"/>
        </w:rPr>
        <w:t> </w:t>
      </w:r>
      <w:r>
        <w:rPr>
          <w:w w:val="105"/>
        </w:rPr>
        <w:t>variance</w:t>
      </w:r>
      <w:r>
        <w:rPr>
          <w:spacing w:val="33"/>
          <w:w w:val="105"/>
        </w:rPr>
        <w:t> </w:t>
      </w:r>
      <w:r>
        <w:rPr>
          <w:w w:val="105"/>
        </w:rPr>
        <w:t>of</w:t>
      </w:r>
      <w:r>
        <w:rPr>
          <w:spacing w:val="34"/>
          <w:w w:val="105"/>
        </w:rPr>
        <w:t> </w:t>
      </w:r>
      <w:r>
        <w:rPr>
          <w:w w:val="105"/>
        </w:rPr>
        <w:t>the</w:t>
      </w:r>
      <w:r>
        <w:rPr>
          <w:spacing w:val="33"/>
          <w:w w:val="105"/>
        </w:rPr>
        <w:t> </w:t>
      </w:r>
      <w:r>
        <w:rPr>
          <w:w w:val="105"/>
        </w:rPr>
        <w:t>treatment</w:t>
      </w:r>
      <w:r>
        <w:rPr>
          <w:spacing w:val="34"/>
          <w:w w:val="105"/>
        </w:rPr>
        <w:t> </w:t>
      </w:r>
      <w:r>
        <w:rPr>
          <w:w w:val="105"/>
        </w:rPr>
        <w:t>effect</w:t>
      </w:r>
      <w:r>
        <w:rPr>
          <w:spacing w:val="33"/>
          <w:w w:val="105"/>
        </w:rPr>
        <w:t> </w:t>
      </w:r>
      <w:r>
        <w:rPr>
          <w:w w:val="105"/>
        </w:rPr>
        <w:t>estimate.</w:t>
      </w:r>
      <w:r>
        <w:rPr>
          <w:spacing w:val="75"/>
          <w:w w:val="150"/>
        </w:rPr>
        <w:t> </w:t>
      </w:r>
      <w:r>
        <w:rPr>
          <w:w w:val="105"/>
        </w:rPr>
        <w:t>All</w:t>
      </w:r>
      <w:r>
        <w:rPr>
          <w:spacing w:val="34"/>
          <w:w w:val="105"/>
        </w:rPr>
        <w:t> </w:t>
      </w:r>
      <w:r>
        <w:rPr>
          <w:w w:val="105"/>
        </w:rPr>
        <w:t>observations</w:t>
      </w:r>
      <w:r>
        <w:rPr>
          <w:spacing w:val="33"/>
          <w:w w:val="105"/>
        </w:rPr>
        <w:t> </w:t>
      </w:r>
      <w:r>
        <w:rPr>
          <w:w w:val="105"/>
        </w:rPr>
        <w:t>are</w:t>
      </w:r>
      <w:r>
        <w:rPr>
          <w:spacing w:val="33"/>
          <w:w w:val="105"/>
        </w:rPr>
        <w:t> </w:t>
      </w:r>
      <w:r>
        <w:rPr>
          <w:w w:val="105"/>
        </w:rPr>
        <w:t>used</w:t>
      </w:r>
      <w:r>
        <w:rPr>
          <w:spacing w:val="34"/>
          <w:w w:val="105"/>
        </w:rPr>
        <w:t> </w:t>
      </w:r>
      <w:r>
        <w:rPr>
          <w:spacing w:val="-5"/>
          <w:w w:val="105"/>
        </w:rPr>
        <w:t>to</w:t>
      </w:r>
    </w:p>
    <w:p>
      <w:pPr>
        <w:spacing w:line="183" w:lineRule="exact" w:before="0"/>
        <w:ind w:left="252" w:right="0" w:firstLine="0"/>
        <w:jc w:val="left"/>
        <w:rPr>
          <w:rFonts w:ascii="Book Antiqua"/>
          <w:sz w:val="20"/>
        </w:rPr>
      </w:pPr>
      <w:r>
        <w:rPr>
          <w:rFonts w:ascii="Eras Medium ITC"/>
          <w:sz w:val="20"/>
          <w:vertAlign w:val="superscript"/>
        </w:rPr>
        <w:t>15</w:t>
      </w:r>
      <w:bookmarkStart w:name="_bookmark28" w:id="41"/>
      <w:bookmarkEnd w:id="41"/>
      <w:r>
        <w:rPr>
          <w:rFonts w:ascii="Eras Medium ITC"/>
          <w:spacing w:val="10"/>
          <w:sz w:val="20"/>
          <w:vertAlign w:val="baseline"/>
        </w:rPr>
      </w:r>
      <w:r>
        <w:rPr>
          <w:rFonts w:ascii="Book Antiqua"/>
          <w:sz w:val="20"/>
          <w:vertAlign w:val="baseline"/>
        </w:rPr>
        <w:t>As</w:t>
      </w:r>
      <w:r>
        <w:rPr>
          <w:rFonts w:ascii="Book Antiqua"/>
          <w:spacing w:val="13"/>
          <w:sz w:val="20"/>
          <w:vertAlign w:val="baseline"/>
        </w:rPr>
        <w:t> </w:t>
      </w:r>
      <w:r>
        <w:rPr>
          <w:rFonts w:ascii="Book Antiqua"/>
          <w:sz w:val="20"/>
          <w:vertAlign w:val="baseline"/>
        </w:rPr>
        <w:t>described</w:t>
      </w:r>
      <w:r>
        <w:rPr>
          <w:rFonts w:ascii="Book Antiqua"/>
          <w:spacing w:val="14"/>
          <w:sz w:val="20"/>
          <w:vertAlign w:val="baseline"/>
        </w:rPr>
        <w:t> </w:t>
      </w:r>
      <w:r>
        <w:rPr>
          <w:rFonts w:ascii="Book Antiqua"/>
          <w:sz w:val="20"/>
          <w:vertAlign w:val="baseline"/>
        </w:rPr>
        <w:t>in</w:t>
      </w:r>
      <w:r>
        <w:rPr>
          <w:rFonts w:ascii="Book Antiqua"/>
          <w:spacing w:val="14"/>
          <w:sz w:val="20"/>
          <w:vertAlign w:val="baseline"/>
        </w:rPr>
        <w:t> </w:t>
      </w:r>
      <w:hyperlink w:history="true" w:anchor="_bookmark65">
        <w:r>
          <w:rPr>
            <w:rFonts w:ascii="Book Antiqua"/>
            <w:color w:val="0000FF"/>
            <w:sz w:val="20"/>
            <w:vertAlign w:val="baseline"/>
          </w:rPr>
          <w:t>Cellini,</w:t>
        </w:r>
        <w:r>
          <w:rPr>
            <w:rFonts w:ascii="Book Antiqua"/>
            <w:color w:val="0000FF"/>
            <w:spacing w:val="17"/>
            <w:sz w:val="20"/>
            <w:vertAlign w:val="baseline"/>
          </w:rPr>
          <w:t> </w:t>
        </w:r>
        <w:r>
          <w:rPr>
            <w:rFonts w:ascii="Book Antiqua"/>
            <w:color w:val="0000FF"/>
            <w:sz w:val="20"/>
            <w:vertAlign w:val="baseline"/>
          </w:rPr>
          <w:t>Ferreira</w:t>
        </w:r>
        <w:r>
          <w:rPr>
            <w:rFonts w:ascii="Book Antiqua"/>
            <w:color w:val="0000FF"/>
            <w:spacing w:val="13"/>
            <w:sz w:val="20"/>
            <w:vertAlign w:val="baseline"/>
          </w:rPr>
          <w:t> </w:t>
        </w:r>
        <w:r>
          <w:rPr>
            <w:rFonts w:ascii="Book Antiqua"/>
            <w:color w:val="0000FF"/>
            <w:sz w:val="20"/>
            <w:vertAlign w:val="baseline"/>
          </w:rPr>
          <w:t>and</w:t>
        </w:r>
        <w:r>
          <w:rPr>
            <w:rFonts w:ascii="Book Antiqua"/>
            <w:color w:val="0000FF"/>
            <w:spacing w:val="14"/>
            <w:sz w:val="20"/>
            <w:vertAlign w:val="baseline"/>
          </w:rPr>
          <w:t> </w:t>
        </w:r>
        <w:r>
          <w:rPr>
            <w:rFonts w:ascii="Book Antiqua"/>
            <w:color w:val="0000FF"/>
            <w:sz w:val="20"/>
            <w:vertAlign w:val="baseline"/>
          </w:rPr>
          <w:t>Rothstein</w:t>
        </w:r>
      </w:hyperlink>
      <w:r>
        <w:rPr>
          <w:rFonts w:ascii="Book Antiqua"/>
          <w:color w:val="0000FF"/>
          <w:spacing w:val="14"/>
          <w:sz w:val="20"/>
          <w:vertAlign w:val="baseline"/>
        </w:rPr>
        <w:t> </w:t>
      </w:r>
      <w:r>
        <w:rPr>
          <w:rFonts w:ascii="Book Antiqua"/>
          <w:sz w:val="20"/>
          <w:vertAlign w:val="baseline"/>
        </w:rPr>
        <w:t>(</w:t>
      </w:r>
      <w:hyperlink w:history="true" w:anchor="_bookmark65">
        <w:r>
          <w:rPr>
            <w:rFonts w:ascii="Book Antiqua"/>
            <w:color w:val="0000FF"/>
            <w:sz w:val="20"/>
            <w:vertAlign w:val="baseline"/>
          </w:rPr>
          <w:t>2010</w:t>
        </w:r>
      </w:hyperlink>
      <w:r>
        <w:rPr>
          <w:rFonts w:ascii="Book Antiqua"/>
          <w:sz w:val="20"/>
          <w:vertAlign w:val="baseline"/>
        </w:rPr>
        <w:t>),</w:t>
      </w:r>
      <w:r>
        <w:rPr>
          <w:rFonts w:ascii="Book Antiqua"/>
          <w:spacing w:val="17"/>
          <w:sz w:val="20"/>
          <w:vertAlign w:val="baseline"/>
        </w:rPr>
        <w:t> </w:t>
      </w:r>
      <w:r>
        <w:rPr>
          <w:rFonts w:ascii="Book Antiqua"/>
          <w:sz w:val="20"/>
          <w:vertAlign w:val="baseline"/>
        </w:rPr>
        <w:t>when</w:t>
      </w:r>
      <w:r>
        <w:rPr>
          <w:rFonts w:ascii="Book Antiqua"/>
          <w:spacing w:val="14"/>
          <w:sz w:val="20"/>
          <w:vertAlign w:val="baseline"/>
        </w:rPr>
        <w:t> </w:t>
      </w:r>
      <w:r>
        <w:rPr>
          <w:rFonts w:ascii="Book Antiqua"/>
          <w:sz w:val="20"/>
          <w:vertAlign w:val="baseline"/>
        </w:rPr>
        <w:t>the</w:t>
      </w:r>
      <w:r>
        <w:rPr>
          <w:rFonts w:ascii="Book Antiqua"/>
          <w:spacing w:val="13"/>
          <w:sz w:val="20"/>
          <w:vertAlign w:val="baseline"/>
        </w:rPr>
        <w:t> </w:t>
      </w:r>
      <w:r>
        <w:rPr>
          <w:rFonts w:ascii="Book Antiqua"/>
          <w:sz w:val="20"/>
          <w:vertAlign w:val="baseline"/>
        </w:rPr>
        <w:t>elections</w:t>
      </w:r>
      <w:r>
        <w:rPr>
          <w:rFonts w:ascii="Book Antiqua"/>
          <w:spacing w:val="14"/>
          <w:sz w:val="20"/>
          <w:vertAlign w:val="baseline"/>
        </w:rPr>
        <w:t> </w:t>
      </w:r>
      <w:r>
        <w:rPr>
          <w:rFonts w:ascii="Book Antiqua"/>
          <w:sz w:val="20"/>
          <w:vertAlign w:val="baseline"/>
        </w:rPr>
        <w:t>are</w:t>
      </w:r>
      <w:r>
        <w:rPr>
          <w:rFonts w:ascii="Book Antiqua"/>
          <w:spacing w:val="13"/>
          <w:sz w:val="20"/>
          <w:vertAlign w:val="baseline"/>
        </w:rPr>
        <w:t> </w:t>
      </w:r>
      <w:r>
        <w:rPr>
          <w:rFonts w:ascii="Book Antiqua"/>
          <w:sz w:val="20"/>
          <w:vertAlign w:val="baseline"/>
        </w:rPr>
        <w:t>independent,</w:t>
      </w:r>
      <w:r>
        <w:rPr>
          <w:rFonts w:ascii="Book Antiqua"/>
          <w:spacing w:val="17"/>
          <w:sz w:val="20"/>
          <w:vertAlign w:val="baseline"/>
        </w:rPr>
        <w:t> </w:t>
      </w:r>
      <w:r>
        <w:rPr>
          <w:rFonts w:ascii="Book Antiqua"/>
          <w:sz w:val="20"/>
          <w:vertAlign w:val="baseline"/>
        </w:rPr>
        <w:t>the</w:t>
      </w:r>
      <w:r>
        <w:rPr>
          <w:rFonts w:ascii="Book Antiqua"/>
          <w:spacing w:val="13"/>
          <w:sz w:val="20"/>
          <w:vertAlign w:val="baseline"/>
        </w:rPr>
        <w:t> </w:t>
      </w:r>
      <w:r>
        <w:rPr>
          <w:rFonts w:ascii="Book Antiqua"/>
          <w:spacing w:val="-5"/>
          <w:sz w:val="20"/>
          <w:vertAlign w:val="baseline"/>
        </w:rPr>
        <w:t>ITT</w:t>
      </w:r>
    </w:p>
    <w:p>
      <w:pPr>
        <w:spacing w:line="244" w:lineRule="exact" w:before="0"/>
        <w:ind w:left="0" w:right="0" w:firstLine="0"/>
        <w:jc w:val="both"/>
        <w:rPr>
          <w:rFonts w:ascii="Book Antiqua"/>
          <w:sz w:val="20"/>
        </w:rPr>
      </w:pPr>
      <w:r>
        <w:rPr>
          <w:rFonts w:ascii="Book Antiqua"/>
          <w:sz w:val="20"/>
        </w:rPr>
        <w:t>estimator</w:t>
      </w:r>
      <w:r>
        <w:rPr>
          <w:rFonts w:ascii="Book Antiqua"/>
          <w:spacing w:val="11"/>
          <w:sz w:val="20"/>
        </w:rPr>
        <w:t> </w:t>
      </w:r>
      <w:r>
        <w:rPr>
          <w:rFonts w:ascii="Book Antiqua"/>
          <w:sz w:val="20"/>
        </w:rPr>
        <w:t>equals</w:t>
      </w:r>
      <w:r>
        <w:rPr>
          <w:rFonts w:ascii="Book Antiqua"/>
          <w:spacing w:val="12"/>
          <w:sz w:val="20"/>
        </w:rPr>
        <w:t> </w:t>
      </w:r>
      <w:r>
        <w:rPr>
          <w:rFonts w:ascii="Book Antiqua"/>
          <w:sz w:val="20"/>
        </w:rPr>
        <w:t>the</w:t>
      </w:r>
      <w:r>
        <w:rPr>
          <w:rFonts w:ascii="Book Antiqua"/>
          <w:spacing w:val="11"/>
          <w:sz w:val="20"/>
        </w:rPr>
        <w:t> </w:t>
      </w:r>
      <w:r>
        <w:rPr>
          <w:rFonts w:ascii="Book Antiqua"/>
          <w:sz w:val="20"/>
        </w:rPr>
        <w:t>TOT</w:t>
      </w:r>
      <w:r>
        <w:rPr>
          <w:rFonts w:ascii="Book Antiqua"/>
          <w:spacing w:val="12"/>
          <w:sz w:val="20"/>
        </w:rPr>
        <w:t> </w:t>
      </w:r>
      <w:r>
        <w:rPr>
          <w:rFonts w:ascii="Book Antiqua"/>
          <w:spacing w:val="-2"/>
          <w:sz w:val="20"/>
        </w:rPr>
        <w:t>estimator.</w:t>
      </w:r>
    </w:p>
    <w:p>
      <w:pPr>
        <w:spacing w:after="0" w:line="244" w:lineRule="exact"/>
        <w:jc w:val="both"/>
        <w:rPr>
          <w:rFonts w:ascii="Book Antiqua"/>
          <w:sz w:val="20"/>
        </w:rPr>
        <w:sectPr>
          <w:type w:val="continuous"/>
          <w:pgSz w:w="12240" w:h="15840"/>
          <w:pgMar w:header="0" w:footer="822" w:top="1820" w:bottom="280" w:left="1440" w:right="0"/>
        </w:sectPr>
      </w:pPr>
    </w:p>
    <w:p>
      <w:pPr>
        <w:pStyle w:val="BodyText"/>
        <w:spacing w:line="415" w:lineRule="auto" w:before="35"/>
        <w:ind w:right="1437"/>
        <w:jc w:val="both"/>
      </w:pPr>
      <w:r>
        <w:rPr>
          <w:w w:val="105"/>
        </w:rPr>
        <w:t>estimate </w:t>
      </w:r>
      <w:r>
        <w:rPr>
          <w:i/>
          <w:w w:val="105"/>
        </w:rPr>
        <w:t>h </w:t>
      </w:r>
      <w:r>
        <w:rPr>
          <w:w w:val="105"/>
        </w:rPr>
        <w:t>and </w:t>
      </w:r>
      <w:r>
        <w:rPr>
          <w:i/>
          <w:w w:val="105"/>
        </w:rPr>
        <w:t>b</w:t>
      </w:r>
      <w:r>
        <w:rPr>
          <w:w w:val="105"/>
        </w:rPr>
        <w:t>, but only those within the effective bandwidth </w:t>
      </w:r>
      <w:r>
        <w:rPr>
          <w:i/>
          <w:w w:val="105"/>
        </w:rPr>
        <w:t>h </w:t>
      </w:r>
      <w:r>
        <w:rPr>
          <w:w w:val="105"/>
        </w:rPr>
        <w:t>are used to identify our treatment effect estimates </w:t>
      </w:r>
      <w:r>
        <w:rPr>
          <w:i/>
          <w:w w:val="105"/>
        </w:rPr>
        <w:t>θ</w:t>
      </w:r>
      <w:r>
        <w:rPr>
          <w:rFonts w:ascii="Bookman Old Style" w:hAnsi="Bookman Old Style"/>
          <w:i/>
          <w:w w:val="105"/>
          <w:vertAlign w:val="subscript"/>
        </w:rPr>
        <w:t>τ</w:t>
      </w:r>
      <w:r>
        <w:rPr>
          <w:rFonts w:ascii="Bookman Old Style" w:hAnsi="Bookman Old Style"/>
          <w:i/>
          <w:w w:val="105"/>
          <w:vertAlign w:val="baseline"/>
        </w:rPr>
        <w:t> </w:t>
      </w:r>
      <w:r>
        <w:rPr>
          <w:w w:val="105"/>
          <w:vertAlign w:val="baseline"/>
        </w:rPr>
        <w:t>for different </w:t>
      </w:r>
      <w:r>
        <w:rPr>
          <w:i/>
          <w:w w:val="105"/>
          <w:vertAlign w:val="baseline"/>
        </w:rPr>
        <w:t>τ</w:t>
      </w:r>
      <w:r>
        <w:rPr>
          <w:i/>
          <w:spacing w:val="40"/>
          <w:w w:val="105"/>
          <w:vertAlign w:val="baseline"/>
        </w:rPr>
        <w:t> </w:t>
      </w:r>
      <w:r>
        <w:rPr>
          <w:w w:val="105"/>
          <w:vertAlign w:val="baseline"/>
        </w:rPr>
        <w:t>years.</w:t>
      </w:r>
    </w:p>
    <w:p>
      <w:pPr>
        <w:pStyle w:val="BodyText"/>
        <w:spacing w:before="235"/>
      </w:pPr>
    </w:p>
    <w:p>
      <w:pPr>
        <w:pStyle w:val="Heading1"/>
        <w:numPr>
          <w:ilvl w:val="0"/>
          <w:numId w:val="1"/>
        </w:numPr>
        <w:tabs>
          <w:tab w:pos="580" w:val="left" w:leader="none"/>
        </w:tabs>
        <w:spacing w:line="240" w:lineRule="auto" w:before="0" w:after="0"/>
        <w:ind w:left="580" w:right="0" w:hanging="580"/>
        <w:jc w:val="left"/>
      </w:pPr>
      <w:bookmarkStart w:name="Results" w:id="42"/>
      <w:bookmarkEnd w:id="42"/>
      <w:r>
        <w:rPr>
          <w:b w:val="0"/>
        </w:rPr>
      </w:r>
      <w:bookmarkStart w:name="_bookmark29" w:id="43"/>
      <w:bookmarkEnd w:id="43"/>
      <w:r>
        <w:rPr>
          <w:b w:val="0"/>
        </w:rPr>
      </w:r>
      <w:r>
        <w:rPr>
          <w:spacing w:val="-2"/>
        </w:rPr>
        <w:t>Results</w:t>
      </w:r>
    </w:p>
    <w:p>
      <w:pPr>
        <w:pStyle w:val="BodyText"/>
        <w:spacing w:before="113"/>
        <w:rPr>
          <w:rFonts w:ascii="Georgia"/>
          <w:b/>
          <w:sz w:val="34"/>
        </w:rPr>
      </w:pPr>
    </w:p>
    <w:p>
      <w:pPr>
        <w:pStyle w:val="Heading2"/>
        <w:numPr>
          <w:ilvl w:val="1"/>
          <w:numId w:val="1"/>
        </w:numPr>
        <w:tabs>
          <w:tab w:pos="735" w:val="left" w:leader="none"/>
        </w:tabs>
        <w:spacing w:line="240" w:lineRule="auto" w:before="0" w:after="0"/>
        <w:ind w:left="735" w:right="0" w:hanging="735"/>
        <w:jc w:val="left"/>
      </w:pPr>
      <w:bookmarkStart w:name="Road Quality Decline" w:id="44"/>
      <w:bookmarkEnd w:id="44"/>
      <w:r>
        <w:rPr>
          <w:b w:val="0"/>
        </w:rPr>
      </w:r>
      <w:bookmarkStart w:name="_bookmark30" w:id="45"/>
      <w:bookmarkEnd w:id="45"/>
      <w:r>
        <w:rPr>
          <w:b w:val="0"/>
        </w:rPr>
      </w:r>
      <w:r>
        <w:rPr/>
        <w:t>Road</w:t>
      </w:r>
      <w:r>
        <w:rPr>
          <w:spacing w:val="17"/>
        </w:rPr>
        <w:t> </w:t>
      </w:r>
      <w:r>
        <w:rPr/>
        <w:t>Quality</w:t>
      </w:r>
      <w:r>
        <w:rPr>
          <w:spacing w:val="18"/>
        </w:rPr>
        <w:t> </w:t>
      </w:r>
      <w:r>
        <w:rPr>
          <w:spacing w:val="-2"/>
        </w:rPr>
        <w:t>Decline</w:t>
      </w:r>
    </w:p>
    <w:p>
      <w:pPr>
        <w:pStyle w:val="BodyText"/>
        <w:spacing w:before="29"/>
        <w:rPr>
          <w:rFonts w:ascii="Georgia"/>
          <w:b/>
          <w:sz w:val="28"/>
        </w:rPr>
      </w:pPr>
    </w:p>
    <w:p>
      <w:pPr>
        <w:pStyle w:val="BodyText"/>
        <w:spacing w:line="415" w:lineRule="auto"/>
        <w:ind w:right="1435"/>
        <w:jc w:val="both"/>
      </w:pPr>
      <w:r>
        <w:rPr>
          <w:w w:val="105"/>
        </w:rPr>
        <w:t>First, we present the results of our analysis on the impact of cutting road maintenance taxes on road quality.</w:t>
      </w:r>
      <w:r>
        <w:rPr>
          <w:spacing w:val="40"/>
          <w:w w:val="105"/>
        </w:rPr>
        <w:t> </w:t>
      </w:r>
      <w:r>
        <w:rPr>
          <w:w w:val="105"/>
        </w:rPr>
        <w:t>As discussed in Section </w:t>
      </w:r>
      <w:hyperlink w:history="true" w:anchor="_bookmark9">
        <w:r>
          <w:rPr>
            <w:w w:val="105"/>
          </w:rPr>
          <w:t>3.4</w:t>
        </w:r>
      </w:hyperlink>
      <w:r>
        <w:rPr>
          <w:w w:val="105"/>
        </w:rPr>
        <w:t>, we use a fine-tuned AI vision model to assess road quality based on satellite imagery data.</w:t>
      </w:r>
      <w:r>
        <w:rPr>
          <w:spacing w:val="40"/>
          <w:w w:val="105"/>
        </w:rPr>
        <w:t> </w:t>
      </w:r>
      <w:r>
        <w:rPr>
          <w:w w:val="105"/>
        </w:rPr>
        <w:t>The model gives us a road quality rating of 0 (poor), 1 (medium), or 2 (high), which we also convert to a continuous variable called Road Quality Score (RQS) ranging from 1 to 100.</w:t>
      </w:r>
    </w:p>
    <w:p>
      <w:pPr>
        <w:pStyle w:val="BodyText"/>
        <w:spacing w:before="66"/>
        <w:ind w:left="2068"/>
        <w:jc w:val="both"/>
      </w:pPr>
      <w:bookmarkStart w:name="_bookmark31" w:id="46"/>
      <w:bookmarkEnd w:id="46"/>
      <w:r>
        <w:rPr/>
      </w:r>
      <w:r>
        <w:rPr>
          <w:w w:val="105"/>
        </w:rPr>
        <w:t>Table</w:t>
      </w:r>
      <w:r>
        <w:rPr>
          <w:spacing w:val="13"/>
          <w:w w:val="105"/>
        </w:rPr>
        <w:t> </w:t>
      </w:r>
      <w:r>
        <w:rPr>
          <w:w w:val="105"/>
        </w:rPr>
        <w:t>4:</w:t>
      </w:r>
      <w:r>
        <w:rPr>
          <w:spacing w:val="38"/>
          <w:w w:val="105"/>
        </w:rPr>
        <w:t> </w:t>
      </w:r>
      <w:r>
        <w:rPr>
          <w:w w:val="105"/>
        </w:rPr>
        <w:t>Change</w:t>
      </w:r>
      <w:r>
        <w:rPr>
          <w:spacing w:val="14"/>
          <w:w w:val="105"/>
        </w:rPr>
        <w:t> </w:t>
      </w:r>
      <w:r>
        <w:rPr>
          <w:w w:val="105"/>
        </w:rPr>
        <w:t>in</w:t>
      </w:r>
      <w:r>
        <w:rPr>
          <w:spacing w:val="13"/>
          <w:w w:val="105"/>
        </w:rPr>
        <w:t> </w:t>
      </w:r>
      <w:r>
        <w:rPr>
          <w:w w:val="105"/>
        </w:rPr>
        <w:t>Road</w:t>
      </w:r>
      <w:r>
        <w:rPr>
          <w:spacing w:val="13"/>
          <w:w w:val="105"/>
        </w:rPr>
        <w:t> </w:t>
      </w:r>
      <w:r>
        <w:rPr>
          <w:w w:val="105"/>
        </w:rPr>
        <w:t>Quality</w:t>
      </w:r>
      <w:r>
        <w:rPr>
          <w:spacing w:val="14"/>
          <w:w w:val="105"/>
        </w:rPr>
        <w:t> </w:t>
      </w:r>
      <w:r>
        <w:rPr>
          <w:w w:val="105"/>
        </w:rPr>
        <w:t>after</w:t>
      </w:r>
      <w:r>
        <w:rPr>
          <w:spacing w:val="13"/>
          <w:w w:val="105"/>
        </w:rPr>
        <w:t> </w:t>
      </w:r>
      <w:r>
        <w:rPr>
          <w:w w:val="105"/>
        </w:rPr>
        <w:t>an</w:t>
      </w:r>
      <w:r>
        <w:rPr>
          <w:spacing w:val="13"/>
          <w:w w:val="105"/>
        </w:rPr>
        <w:t> </w:t>
      </w:r>
      <w:r>
        <w:rPr>
          <w:spacing w:val="-2"/>
          <w:w w:val="105"/>
        </w:rPr>
        <w:t>Election</w:t>
      </w:r>
    </w:p>
    <w:p>
      <w:pPr>
        <w:pStyle w:val="BodyText"/>
        <w:spacing w:before="14"/>
        <w:rPr>
          <w:sz w:val="20"/>
        </w:rPr>
      </w:pPr>
    </w:p>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61"/>
        <w:gridCol w:w="3707"/>
        <w:gridCol w:w="2493"/>
      </w:tblGrid>
      <w:tr>
        <w:trPr>
          <w:trHeight w:val="394" w:hRule="atLeast"/>
        </w:trPr>
        <w:tc>
          <w:tcPr>
            <w:tcW w:w="3161" w:type="dxa"/>
            <w:tcBorders>
              <w:top w:val="single" w:sz="8" w:space="0" w:color="000000"/>
              <w:bottom w:val="single" w:sz="6" w:space="0" w:color="000000"/>
            </w:tcBorders>
          </w:tcPr>
          <w:p>
            <w:pPr>
              <w:pStyle w:val="TableParagraph"/>
              <w:jc w:val="left"/>
              <w:rPr>
                <w:sz w:val="22"/>
              </w:rPr>
            </w:pPr>
          </w:p>
        </w:tc>
        <w:tc>
          <w:tcPr>
            <w:tcW w:w="3707" w:type="dxa"/>
            <w:tcBorders>
              <w:top w:val="single" w:sz="8" w:space="0" w:color="000000"/>
              <w:bottom w:val="single" w:sz="6" w:space="0" w:color="000000"/>
            </w:tcBorders>
          </w:tcPr>
          <w:p>
            <w:pPr>
              <w:pStyle w:val="TableParagraph"/>
              <w:spacing w:before="44"/>
              <w:ind w:left="8" w:right="4"/>
              <w:rPr>
                <w:sz w:val="24"/>
              </w:rPr>
            </w:pPr>
            <w:r>
              <w:rPr>
                <w:spacing w:val="-5"/>
                <w:w w:val="105"/>
                <w:sz w:val="24"/>
              </w:rPr>
              <w:t>(1)</w:t>
            </w:r>
          </w:p>
        </w:tc>
        <w:tc>
          <w:tcPr>
            <w:tcW w:w="2493" w:type="dxa"/>
            <w:tcBorders>
              <w:top w:val="single" w:sz="8" w:space="0" w:color="000000"/>
              <w:bottom w:val="single" w:sz="6" w:space="0" w:color="000000"/>
            </w:tcBorders>
          </w:tcPr>
          <w:p>
            <w:pPr>
              <w:pStyle w:val="TableParagraph"/>
              <w:spacing w:before="44"/>
              <w:ind w:right="422"/>
              <w:jc w:val="right"/>
              <w:rPr>
                <w:sz w:val="24"/>
              </w:rPr>
            </w:pPr>
            <w:r>
              <w:rPr>
                <w:spacing w:val="-5"/>
                <w:w w:val="105"/>
                <w:sz w:val="24"/>
              </w:rPr>
              <w:t>(2)</w:t>
            </w:r>
          </w:p>
        </w:tc>
      </w:tr>
      <w:tr>
        <w:trPr>
          <w:trHeight w:val="356" w:hRule="atLeast"/>
        </w:trPr>
        <w:tc>
          <w:tcPr>
            <w:tcW w:w="3161" w:type="dxa"/>
            <w:tcBorders>
              <w:top w:val="single" w:sz="6" w:space="0" w:color="000000"/>
            </w:tcBorders>
          </w:tcPr>
          <w:p>
            <w:pPr>
              <w:pStyle w:val="TableParagraph"/>
              <w:spacing w:before="47"/>
              <w:jc w:val="left"/>
              <w:rPr>
                <w:sz w:val="24"/>
              </w:rPr>
            </w:pPr>
            <w:r>
              <w:rPr>
                <w:w w:val="105"/>
                <w:sz w:val="24"/>
              </w:rPr>
              <w:t>RD</w:t>
            </w:r>
            <w:r>
              <w:rPr>
                <w:spacing w:val="13"/>
                <w:w w:val="105"/>
                <w:sz w:val="24"/>
              </w:rPr>
              <w:t> </w:t>
            </w:r>
            <w:r>
              <w:rPr>
                <w:spacing w:val="-2"/>
                <w:w w:val="105"/>
                <w:sz w:val="24"/>
              </w:rPr>
              <w:t>Estimate</w:t>
            </w:r>
          </w:p>
        </w:tc>
        <w:tc>
          <w:tcPr>
            <w:tcW w:w="3707" w:type="dxa"/>
            <w:tcBorders>
              <w:top w:val="single" w:sz="6" w:space="0" w:color="000000"/>
            </w:tcBorders>
          </w:tcPr>
          <w:p>
            <w:pPr>
              <w:pStyle w:val="TableParagraph"/>
              <w:spacing w:before="35"/>
              <w:ind w:left="4" w:right="8"/>
              <w:rPr>
                <w:rFonts w:ascii="Century"/>
                <w:sz w:val="24"/>
              </w:rPr>
            </w:pPr>
            <w:r>
              <w:rPr>
                <w:spacing w:val="-2"/>
                <w:sz w:val="24"/>
              </w:rPr>
              <w:t>-0.477</w:t>
            </w:r>
            <w:r>
              <w:rPr>
                <w:rFonts w:ascii="Century"/>
                <w:spacing w:val="-2"/>
                <w:sz w:val="24"/>
                <w:vertAlign w:val="superscript"/>
              </w:rPr>
              <w:t>**</w:t>
            </w:r>
          </w:p>
        </w:tc>
        <w:tc>
          <w:tcPr>
            <w:tcW w:w="2493" w:type="dxa"/>
            <w:tcBorders>
              <w:top w:val="single" w:sz="6" w:space="0" w:color="000000"/>
            </w:tcBorders>
          </w:tcPr>
          <w:p>
            <w:pPr>
              <w:pStyle w:val="TableParagraph"/>
              <w:spacing w:before="35"/>
              <w:ind w:right="128"/>
              <w:jc w:val="right"/>
              <w:rPr>
                <w:rFonts w:ascii="Century"/>
                <w:sz w:val="24"/>
              </w:rPr>
            </w:pPr>
            <w:r>
              <w:rPr>
                <w:spacing w:val="-2"/>
                <w:sz w:val="24"/>
              </w:rPr>
              <w:t>-15.634</w:t>
            </w:r>
            <w:r>
              <w:rPr>
                <w:rFonts w:ascii="Century"/>
                <w:spacing w:val="-2"/>
                <w:sz w:val="24"/>
                <w:vertAlign w:val="superscript"/>
              </w:rPr>
              <w:t>**</w:t>
            </w:r>
          </w:p>
        </w:tc>
      </w:tr>
      <w:tr>
        <w:trPr>
          <w:trHeight w:val="342" w:hRule="atLeast"/>
        </w:trPr>
        <w:tc>
          <w:tcPr>
            <w:tcW w:w="3161" w:type="dxa"/>
          </w:tcPr>
          <w:p>
            <w:pPr>
              <w:pStyle w:val="TableParagraph"/>
              <w:jc w:val="left"/>
              <w:rPr>
                <w:sz w:val="22"/>
              </w:rPr>
            </w:pPr>
          </w:p>
        </w:tc>
        <w:tc>
          <w:tcPr>
            <w:tcW w:w="3707" w:type="dxa"/>
          </w:tcPr>
          <w:p>
            <w:pPr>
              <w:pStyle w:val="TableParagraph"/>
              <w:spacing w:line="256" w:lineRule="exact"/>
              <w:ind w:left="8" w:right="4"/>
              <w:rPr>
                <w:sz w:val="24"/>
              </w:rPr>
            </w:pPr>
            <w:r>
              <w:rPr>
                <w:spacing w:val="-2"/>
                <w:sz w:val="24"/>
              </w:rPr>
              <w:t>(0.222)</w:t>
            </w:r>
          </w:p>
        </w:tc>
        <w:tc>
          <w:tcPr>
            <w:tcW w:w="2493" w:type="dxa"/>
          </w:tcPr>
          <w:p>
            <w:pPr>
              <w:pStyle w:val="TableParagraph"/>
              <w:spacing w:line="256" w:lineRule="exact"/>
              <w:ind w:right="214"/>
              <w:jc w:val="right"/>
              <w:rPr>
                <w:sz w:val="24"/>
              </w:rPr>
            </w:pPr>
            <w:r>
              <w:rPr>
                <w:spacing w:val="-2"/>
                <w:sz w:val="24"/>
              </w:rPr>
              <w:t>(7.366)</w:t>
            </w:r>
          </w:p>
        </w:tc>
      </w:tr>
      <w:tr>
        <w:trPr>
          <w:trHeight w:val="347" w:hRule="atLeast"/>
        </w:trPr>
        <w:tc>
          <w:tcPr>
            <w:tcW w:w="3161" w:type="dxa"/>
          </w:tcPr>
          <w:p>
            <w:pPr>
              <w:pStyle w:val="TableParagraph"/>
              <w:spacing w:before="43"/>
              <w:ind w:left="-1"/>
              <w:jc w:val="left"/>
              <w:rPr>
                <w:sz w:val="24"/>
              </w:rPr>
            </w:pPr>
            <w:r>
              <w:rPr>
                <w:spacing w:val="-2"/>
                <w:w w:val="105"/>
                <w:sz w:val="24"/>
              </w:rPr>
              <w:t>Covariates</w:t>
            </w:r>
          </w:p>
        </w:tc>
        <w:tc>
          <w:tcPr>
            <w:tcW w:w="3707" w:type="dxa"/>
          </w:tcPr>
          <w:p>
            <w:pPr>
              <w:pStyle w:val="TableParagraph"/>
              <w:spacing w:before="8"/>
              <w:ind w:left="8" w:right="4"/>
              <w:rPr>
                <w:rFonts w:ascii="Segoe UI Emoji" w:hAnsi="Segoe UI Emoji"/>
                <w:sz w:val="24"/>
              </w:rPr>
            </w:pPr>
            <w:r>
              <w:rPr>
                <w:rFonts w:ascii="Segoe UI Emoji" w:hAnsi="Segoe UI Emoji"/>
                <w:spacing w:val="-10"/>
                <w:w w:val="110"/>
                <w:sz w:val="24"/>
              </w:rPr>
              <w:t>✓</w:t>
            </w:r>
          </w:p>
        </w:tc>
        <w:tc>
          <w:tcPr>
            <w:tcW w:w="2493" w:type="dxa"/>
          </w:tcPr>
          <w:p>
            <w:pPr>
              <w:pStyle w:val="TableParagraph"/>
              <w:spacing w:before="8"/>
              <w:ind w:right="472"/>
              <w:jc w:val="right"/>
              <w:rPr>
                <w:rFonts w:ascii="Segoe UI Emoji" w:hAnsi="Segoe UI Emoji"/>
                <w:sz w:val="24"/>
              </w:rPr>
            </w:pPr>
            <w:r>
              <w:rPr>
                <w:rFonts w:ascii="Segoe UI Emoji" w:hAnsi="Segoe UI Emoji"/>
                <w:spacing w:val="-10"/>
                <w:w w:val="110"/>
                <w:sz w:val="24"/>
              </w:rPr>
              <w:t>✓</w:t>
            </w:r>
          </w:p>
        </w:tc>
      </w:tr>
      <w:tr>
        <w:trPr>
          <w:trHeight w:val="293" w:hRule="atLeast"/>
        </w:trPr>
        <w:tc>
          <w:tcPr>
            <w:tcW w:w="3161" w:type="dxa"/>
          </w:tcPr>
          <w:p>
            <w:pPr>
              <w:pStyle w:val="TableParagraph"/>
              <w:spacing w:line="261" w:lineRule="exact"/>
              <w:ind w:left="-1"/>
              <w:jc w:val="left"/>
              <w:rPr>
                <w:sz w:val="24"/>
              </w:rPr>
            </w:pPr>
            <w:r>
              <w:rPr>
                <w:w w:val="105"/>
                <w:sz w:val="24"/>
              </w:rPr>
              <w:t>Clustered</w:t>
            </w:r>
            <w:r>
              <w:rPr>
                <w:spacing w:val="24"/>
                <w:w w:val="105"/>
                <w:sz w:val="24"/>
              </w:rPr>
              <w:t> </w:t>
            </w:r>
            <w:r>
              <w:rPr>
                <w:spacing w:val="-5"/>
                <w:w w:val="105"/>
                <w:sz w:val="24"/>
              </w:rPr>
              <w:t>SEs</w:t>
            </w:r>
          </w:p>
        </w:tc>
        <w:tc>
          <w:tcPr>
            <w:tcW w:w="3707" w:type="dxa"/>
          </w:tcPr>
          <w:p>
            <w:pPr>
              <w:pStyle w:val="TableParagraph"/>
              <w:spacing w:line="269" w:lineRule="exact"/>
              <w:ind w:left="8" w:right="4"/>
              <w:rPr>
                <w:rFonts w:ascii="Segoe UI Emoji" w:hAnsi="Segoe UI Emoji"/>
                <w:sz w:val="24"/>
              </w:rPr>
            </w:pPr>
            <w:r>
              <w:rPr>
                <w:rFonts w:ascii="Segoe UI Emoji" w:hAnsi="Segoe UI Emoji"/>
                <w:spacing w:val="-10"/>
                <w:w w:val="110"/>
                <w:sz w:val="24"/>
              </w:rPr>
              <w:t>✓</w:t>
            </w:r>
          </w:p>
        </w:tc>
        <w:tc>
          <w:tcPr>
            <w:tcW w:w="2493" w:type="dxa"/>
          </w:tcPr>
          <w:p>
            <w:pPr>
              <w:pStyle w:val="TableParagraph"/>
              <w:spacing w:line="269" w:lineRule="exact"/>
              <w:ind w:right="472"/>
              <w:jc w:val="right"/>
              <w:rPr>
                <w:rFonts w:ascii="Segoe UI Emoji" w:hAnsi="Segoe UI Emoji"/>
                <w:sz w:val="24"/>
              </w:rPr>
            </w:pPr>
            <w:r>
              <w:rPr>
                <w:rFonts w:ascii="Segoe UI Emoji" w:hAnsi="Segoe UI Emoji"/>
                <w:spacing w:val="-10"/>
                <w:w w:val="110"/>
                <w:sz w:val="24"/>
              </w:rPr>
              <w:t>✓</w:t>
            </w:r>
          </w:p>
        </w:tc>
      </w:tr>
      <w:tr>
        <w:trPr>
          <w:trHeight w:val="331" w:hRule="atLeast"/>
        </w:trPr>
        <w:tc>
          <w:tcPr>
            <w:tcW w:w="3161" w:type="dxa"/>
            <w:tcBorders>
              <w:bottom w:val="single" w:sz="8" w:space="0" w:color="000000"/>
            </w:tcBorders>
          </w:tcPr>
          <w:p>
            <w:pPr>
              <w:pStyle w:val="TableParagraph"/>
              <w:spacing w:line="256" w:lineRule="exact"/>
              <w:ind w:left="-1"/>
              <w:jc w:val="left"/>
              <w:rPr>
                <w:sz w:val="24"/>
              </w:rPr>
            </w:pPr>
            <w:r>
              <w:rPr>
                <w:sz w:val="24"/>
              </w:rPr>
              <w:t>Effective</w:t>
            </w:r>
            <w:r>
              <w:rPr>
                <w:spacing w:val="15"/>
                <w:sz w:val="24"/>
              </w:rPr>
              <w:t> </w:t>
            </w:r>
            <w:r>
              <w:rPr>
                <w:spacing w:val="-2"/>
                <w:sz w:val="24"/>
              </w:rPr>
              <w:t>Sample</w:t>
            </w:r>
          </w:p>
        </w:tc>
        <w:tc>
          <w:tcPr>
            <w:tcW w:w="3707" w:type="dxa"/>
            <w:tcBorders>
              <w:bottom w:val="single" w:sz="8" w:space="0" w:color="000000"/>
            </w:tcBorders>
          </w:tcPr>
          <w:p>
            <w:pPr>
              <w:pStyle w:val="TableParagraph"/>
              <w:spacing w:line="256" w:lineRule="exact"/>
              <w:ind w:left="7" w:right="4"/>
              <w:rPr>
                <w:sz w:val="24"/>
              </w:rPr>
            </w:pPr>
            <w:r>
              <w:rPr>
                <w:spacing w:val="-5"/>
                <w:sz w:val="24"/>
              </w:rPr>
              <w:t>178</w:t>
            </w:r>
          </w:p>
        </w:tc>
        <w:tc>
          <w:tcPr>
            <w:tcW w:w="2493" w:type="dxa"/>
            <w:tcBorders>
              <w:bottom w:val="single" w:sz="8" w:space="0" w:color="000000"/>
            </w:tcBorders>
          </w:tcPr>
          <w:p>
            <w:pPr>
              <w:pStyle w:val="TableParagraph"/>
              <w:spacing w:line="256" w:lineRule="exact"/>
              <w:ind w:right="397"/>
              <w:jc w:val="right"/>
              <w:rPr>
                <w:sz w:val="24"/>
              </w:rPr>
            </w:pPr>
            <w:r>
              <w:rPr>
                <w:spacing w:val="-5"/>
                <w:sz w:val="24"/>
              </w:rPr>
              <w:t>178</w:t>
            </w:r>
          </w:p>
        </w:tc>
      </w:tr>
    </w:tbl>
    <w:p>
      <w:pPr>
        <w:spacing w:line="237" w:lineRule="auto" w:before="54"/>
        <w:ind w:left="0" w:right="1436" w:firstLine="56"/>
        <w:jc w:val="both"/>
        <w:rPr>
          <w:rFonts w:ascii="Book Antiqua" w:hAnsi="Book Antiqua"/>
          <w:sz w:val="22"/>
        </w:rPr>
      </w:pPr>
      <w:r>
        <w:rPr>
          <w:rFonts w:ascii="Calibri" w:hAnsi="Calibri"/>
          <w:i/>
          <w:sz w:val="22"/>
        </w:rPr>
        <w:t>Notes:</w:t>
      </w:r>
      <w:r>
        <w:rPr>
          <w:rFonts w:ascii="Calibri" w:hAnsi="Calibri"/>
          <w:i/>
          <w:spacing w:val="78"/>
          <w:sz w:val="22"/>
        </w:rPr>
        <w:t> </w:t>
      </w:r>
      <w:r>
        <w:rPr>
          <w:rFonts w:ascii="Book Antiqua" w:hAnsi="Book Antiqua"/>
          <w:sz w:val="22"/>
        </w:rPr>
        <w:t>Column</w:t>
      </w:r>
      <w:r>
        <w:rPr>
          <w:rFonts w:ascii="Book Antiqua" w:hAnsi="Book Antiqua"/>
          <w:spacing w:val="24"/>
          <w:sz w:val="22"/>
        </w:rPr>
        <w:t> </w:t>
      </w:r>
      <w:r>
        <w:rPr>
          <w:rFonts w:ascii="Book Antiqua" w:hAnsi="Book Antiqua"/>
          <w:sz w:val="22"/>
        </w:rPr>
        <w:t>(1)</w:t>
      </w:r>
      <w:r>
        <w:rPr>
          <w:rFonts w:ascii="Book Antiqua" w:hAnsi="Book Antiqua"/>
          <w:spacing w:val="24"/>
          <w:sz w:val="22"/>
        </w:rPr>
        <w:t> </w:t>
      </w:r>
      <w:r>
        <w:rPr>
          <w:rFonts w:ascii="Book Antiqua" w:hAnsi="Book Antiqua"/>
          <w:sz w:val="22"/>
        </w:rPr>
        <w:t>shows</w:t>
      </w:r>
      <w:r>
        <w:rPr>
          <w:rFonts w:ascii="Book Antiqua" w:hAnsi="Book Antiqua"/>
          <w:spacing w:val="24"/>
          <w:sz w:val="22"/>
        </w:rPr>
        <w:t> </w:t>
      </w:r>
      <w:r>
        <w:rPr>
          <w:rFonts w:ascii="Book Antiqua" w:hAnsi="Book Antiqua"/>
          <w:sz w:val="22"/>
        </w:rPr>
        <w:t>the</w:t>
      </w:r>
      <w:r>
        <w:rPr>
          <w:rFonts w:ascii="Book Antiqua" w:hAnsi="Book Antiqua"/>
          <w:spacing w:val="24"/>
          <w:sz w:val="22"/>
        </w:rPr>
        <w:t> </w:t>
      </w:r>
      <w:r>
        <w:rPr>
          <w:rFonts w:ascii="Book Antiqua" w:hAnsi="Book Antiqua"/>
          <w:sz w:val="22"/>
        </w:rPr>
        <w:t>RD</w:t>
      </w:r>
      <w:r>
        <w:rPr>
          <w:rFonts w:ascii="Book Antiqua" w:hAnsi="Book Antiqua"/>
          <w:spacing w:val="24"/>
          <w:sz w:val="22"/>
        </w:rPr>
        <w:t> </w:t>
      </w:r>
      <w:r>
        <w:rPr>
          <w:rFonts w:ascii="Book Antiqua" w:hAnsi="Book Antiqua"/>
          <w:sz w:val="22"/>
        </w:rPr>
        <w:t>estimate</w:t>
      </w:r>
      <w:r>
        <w:rPr>
          <w:rFonts w:ascii="Book Antiqua" w:hAnsi="Book Antiqua"/>
          <w:spacing w:val="24"/>
          <w:sz w:val="22"/>
        </w:rPr>
        <w:t> </w:t>
      </w:r>
      <w:r>
        <w:rPr>
          <w:rFonts w:ascii="Book Antiqua" w:hAnsi="Book Antiqua"/>
          <w:sz w:val="22"/>
        </w:rPr>
        <w:t>of</w:t>
      </w:r>
      <w:r>
        <w:rPr>
          <w:rFonts w:ascii="Book Antiqua" w:hAnsi="Book Antiqua"/>
          <w:spacing w:val="24"/>
          <w:sz w:val="22"/>
        </w:rPr>
        <w:t> </w:t>
      </w:r>
      <w:r>
        <w:rPr>
          <w:rFonts w:ascii="Book Antiqua" w:hAnsi="Book Antiqua"/>
          <w:sz w:val="22"/>
        </w:rPr>
        <w:t>the</w:t>
      </w:r>
      <w:r>
        <w:rPr>
          <w:rFonts w:ascii="Book Antiqua" w:hAnsi="Book Antiqua"/>
          <w:spacing w:val="24"/>
          <w:sz w:val="22"/>
        </w:rPr>
        <w:t> </w:t>
      </w:r>
      <w:r>
        <w:rPr>
          <w:rFonts w:ascii="Book Antiqua" w:hAnsi="Book Antiqua"/>
          <w:sz w:val="22"/>
        </w:rPr>
        <w:t>effect</w:t>
      </w:r>
      <w:r>
        <w:rPr>
          <w:rFonts w:ascii="Book Antiqua" w:hAnsi="Book Antiqua"/>
          <w:spacing w:val="24"/>
          <w:sz w:val="22"/>
        </w:rPr>
        <w:t> </w:t>
      </w:r>
      <w:r>
        <w:rPr>
          <w:rFonts w:ascii="Book Antiqua" w:hAnsi="Book Antiqua"/>
          <w:sz w:val="22"/>
        </w:rPr>
        <w:t>of</w:t>
      </w:r>
      <w:r>
        <w:rPr>
          <w:rFonts w:ascii="Book Antiqua" w:hAnsi="Book Antiqua"/>
          <w:spacing w:val="24"/>
          <w:sz w:val="22"/>
        </w:rPr>
        <w:t> </w:t>
      </w:r>
      <w:r>
        <w:rPr>
          <w:rFonts w:ascii="Book Antiqua" w:hAnsi="Book Antiqua"/>
          <w:sz w:val="22"/>
        </w:rPr>
        <w:t>cutting</w:t>
      </w:r>
      <w:r>
        <w:rPr>
          <w:rFonts w:ascii="Book Antiqua" w:hAnsi="Book Antiqua"/>
          <w:spacing w:val="24"/>
          <w:sz w:val="22"/>
        </w:rPr>
        <w:t> </w:t>
      </w:r>
      <w:r>
        <w:rPr>
          <w:rFonts w:ascii="Book Antiqua" w:hAnsi="Book Antiqua"/>
          <w:sz w:val="22"/>
        </w:rPr>
        <w:t>road</w:t>
      </w:r>
      <w:r>
        <w:rPr>
          <w:rFonts w:ascii="Book Antiqua" w:hAnsi="Book Antiqua"/>
          <w:spacing w:val="24"/>
          <w:sz w:val="22"/>
        </w:rPr>
        <w:t> </w:t>
      </w:r>
      <w:r>
        <w:rPr>
          <w:rFonts w:ascii="Book Antiqua" w:hAnsi="Book Antiqua"/>
          <w:sz w:val="22"/>
        </w:rPr>
        <w:t>maintenance</w:t>
      </w:r>
      <w:r>
        <w:rPr>
          <w:rFonts w:ascii="Book Antiqua" w:hAnsi="Book Antiqua"/>
          <w:spacing w:val="24"/>
          <w:sz w:val="22"/>
        </w:rPr>
        <w:t> </w:t>
      </w:r>
      <w:r>
        <w:rPr>
          <w:rFonts w:ascii="Book Antiqua" w:hAnsi="Book Antiqua"/>
          <w:sz w:val="22"/>
        </w:rPr>
        <w:t>taxes</w:t>
      </w:r>
      <w:r>
        <w:rPr>
          <w:rFonts w:ascii="Book Antiqua" w:hAnsi="Book Antiqua"/>
          <w:spacing w:val="24"/>
          <w:sz w:val="22"/>
        </w:rPr>
        <w:t> </w:t>
      </w:r>
      <w:r>
        <w:rPr>
          <w:rFonts w:ascii="Book Antiqua" w:hAnsi="Book Antiqua"/>
          <w:sz w:val="22"/>
        </w:rPr>
        <w:t>on the Road Quality Rating (RQR, 0–2), and Column (2) shows this effect on the continuous Road Quality Score (RQS, 1–100).</w:t>
      </w:r>
      <w:r>
        <w:rPr>
          <w:rFonts w:ascii="Book Antiqua" w:hAnsi="Book Antiqua"/>
          <w:spacing w:val="40"/>
          <w:sz w:val="22"/>
        </w:rPr>
        <w:t> </w:t>
      </w:r>
      <w:r>
        <w:rPr>
          <w:rFonts w:ascii="Book Antiqua" w:hAnsi="Book Antiqua"/>
          <w:sz w:val="22"/>
        </w:rPr>
        <w:t>Standard errors are in parentheses.</w:t>
      </w:r>
      <w:r>
        <w:rPr>
          <w:rFonts w:ascii="Book Antiqua" w:hAnsi="Book Antiqua"/>
          <w:spacing w:val="40"/>
          <w:sz w:val="22"/>
        </w:rPr>
        <w:t> </w:t>
      </w:r>
      <w:r>
        <w:rPr>
          <w:rFonts w:ascii="Book Antiqua" w:hAnsi="Book Antiqua"/>
          <w:sz w:val="22"/>
        </w:rPr>
        <w:t>The table reports covariate- adjusted sharp RD estimates from a polynomial regression (</w:t>
      </w:r>
      <w:r>
        <w:rPr>
          <w:rFonts w:ascii="Gill Sans MT" w:hAnsi="Gill Sans MT"/>
          <w:i/>
          <w:sz w:val="22"/>
        </w:rPr>
        <w:t>p </w:t>
      </w:r>
      <w:r>
        <w:rPr>
          <w:rFonts w:ascii="Book Antiqua" w:hAnsi="Book Antiqua"/>
          <w:sz w:val="22"/>
        </w:rPr>
        <w:t>= 1, </w:t>
      </w:r>
      <w:r>
        <w:rPr>
          <w:rFonts w:ascii="Gill Sans MT" w:hAnsi="Gill Sans MT"/>
          <w:i/>
          <w:sz w:val="22"/>
        </w:rPr>
        <w:t>q </w:t>
      </w:r>
      <w:r>
        <w:rPr>
          <w:rFonts w:ascii="Book Antiqua" w:hAnsi="Book Antiqua"/>
          <w:sz w:val="22"/>
        </w:rPr>
        <w:t>= 2) at the 50% vote-share cutoff.</w:t>
      </w:r>
      <w:r>
        <w:rPr>
          <w:rFonts w:ascii="Book Antiqua" w:hAnsi="Book Antiqua"/>
          <w:spacing w:val="20"/>
          <w:sz w:val="22"/>
        </w:rPr>
        <w:t> </w:t>
      </w:r>
      <w:r>
        <w:rPr>
          <w:rFonts w:ascii="Book Antiqua" w:hAnsi="Book Antiqua"/>
          <w:sz w:val="22"/>
        </w:rPr>
        <w:t>The</w:t>
      </w:r>
      <w:r>
        <w:rPr>
          <w:rFonts w:ascii="Book Antiqua" w:hAnsi="Book Antiqua"/>
          <w:spacing w:val="-3"/>
          <w:sz w:val="22"/>
        </w:rPr>
        <w:t> </w:t>
      </w:r>
      <w:r>
        <w:rPr>
          <w:rFonts w:ascii="Book Antiqua" w:hAnsi="Book Antiqua"/>
          <w:sz w:val="22"/>
        </w:rPr>
        <w:t>bandwidth</w:t>
      </w:r>
      <w:r>
        <w:rPr>
          <w:rFonts w:ascii="Book Antiqua" w:hAnsi="Book Antiqua"/>
          <w:spacing w:val="-3"/>
          <w:sz w:val="22"/>
        </w:rPr>
        <w:t> </w:t>
      </w:r>
      <w:r>
        <w:rPr>
          <w:rFonts w:ascii="Book Antiqua" w:hAnsi="Book Antiqua"/>
          <w:sz w:val="22"/>
        </w:rPr>
        <w:t>is</w:t>
      </w:r>
      <w:r>
        <w:rPr>
          <w:rFonts w:ascii="Book Antiqua" w:hAnsi="Book Antiqua"/>
          <w:spacing w:val="-3"/>
          <w:sz w:val="22"/>
        </w:rPr>
        <w:t> </w:t>
      </w:r>
      <w:r>
        <w:rPr>
          <w:rFonts w:ascii="Book Antiqua" w:hAnsi="Book Antiqua"/>
          <w:sz w:val="22"/>
        </w:rPr>
        <w:t>mean</w:t>
      </w:r>
      <w:r>
        <w:rPr>
          <w:rFonts w:ascii="Book Antiqua" w:hAnsi="Book Antiqua"/>
          <w:spacing w:val="-3"/>
          <w:sz w:val="22"/>
        </w:rPr>
        <w:t> </w:t>
      </w:r>
      <w:r>
        <w:rPr>
          <w:rFonts w:ascii="Book Antiqua" w:hAnsi="Book Antiqua"/>
          <w:sz w:val="22"/>
        </w:rPr>
        <w:t>effective</w:t>
      </w:r>
      <w:r>
        <w:rPr>
          <w:rFonts w:ascii="Book Antiqua" w:hAnsi="Book Antiqua"/>
          <w:spacing w:val="-3"/>
          <w:sz w:val="22"/>
        </w:rPr>
        <w:t> </w:t>
      </w:r>
      <w:r>
        <w:rPr>
          <w:rFonts w:ascii="Book Antiqua" w:hAnsi="Book Antiqua"/>
          <w:sz w:val="22"/>
        </w:rPr>
        <w:t>RD</w:t>
      </w:r>
      <w:r>
        <w:rPr>
          <w:rFonts w:ascii="Book Antiqua" w:hAnsi="Book Antiqua"/>
          <w:spacing w:val="-3"/>
          <w:sz w:val="22"/>
        </w:rPr>
        <w:t> </w:t>
      </w:r>
      <w:r>
        <w:rPr>
          <w:rFonts w:ascii="Book Antiqua" w:hAnsi="Book Antiqua"/>
          <w:sz w:val="22"/>
        </w:rPr>
        <w:t>bandwidth</w:t>
      </w:r>
      <w:r>
        <w:rPr>
          <w:rFonts w:ascii="Book Antiqua" w:hAnsi="Book Antiqua"/>
          <w:spacing w:val="-3"/>
          <w:sz w:val="22"/>
        </w:rPr>
        <w:t> </w:t>
      </w:r>
      <w:r>
        <w:rPr>
          <w:rFonts w:ascii="Book Antiqua" w:hAnsi="Book Antiqua"/>
          <w:sz w:val="22"/>
        </w:rPr>
        <w:t>from</w:t>
      </w:r>
      <w:r>
        <w:rPr>
          <w:rFonts w:ascii="Book Antiqua" w:hAnsi="Book Antiqua"/>
          <w:spacing w:val="-3"/>
          <w:sz w:val="22"/>
        </w:rPr>
        <w:t> </w:t>
      </w:r>
      <w:r>
        <w:rPr>
          <w:rFonts w:ascii="Book Antiqua" w:hAnsi="Book Antiqua"/>
          <w:sz w:val="22"/>
        </w:rPr>
        <w:t>Table</w:t>
      </w:r>
      <w:r>
        <w:rPr>
          <w:rFonts w:ascii="Book Antiqua" w:hAnsi="Book Antiqua"/>
          <w:spacing w:val="-3"/>
          <w:sz w:val="22"/>
        </w:rPr>
        <w:t> </w:t>
      </w:r>
      <w:hyperlink w:history="true" w:anchor="_bookmark33">
        <w:r>
          <w:rPr>
            <w:rFonts w:ascii="Book Antiqua" w:hAnsi="Book Antiqua"/>
            <w:sz w:val="22"/>
          </w:rPr>
          <w:t>5</w:t>
        </w:r>
      </w:hyperlink>
      <w:r>
        <w:rPr>
          <w:rFonts w:ascii="Book Antiqua" w:hAnsi="Book Antiqua"/>
          <w:sz w:val="22"/>
        </w:rPr>
        <w:t>.</w:t>
      </w:r>
      <w:r>
        <w:rPr>
          <w:rFonts w:ascii="Book Antiqua" w:hAnsi="Book Antiqua"/>
          <w:spacing w:val="20"/>
          <w:sz w:val="22"/>
        </w:rPr>
        <w:t> </w:t>
      </w:r>
      <w:r>
        <w:rPr>
          <w:rFonts w:ascii="Book Antiqua" w:hAnsi="Book Antiqua"/>
          <w:sz w:val="22"/>
        </w:rPr>
        <w:t>Inference</w:t>
      </w:r>
      <w:r>
        <w:rPr>
          <w:rFonts w:ascii="Book Antiqua" w:hAnsi="Book Antiqua"/>
          <w:spacing w:val="-3"/>
          <w:sz w:val="22"/>
        </w:rPr>
        <w:t> </w:t>
      </w:r>
      <w:r>
        <w:rPr>
          <w:rFonts w:ascii="Book Antiqua" w:hAnsi="Book Antiqua"/>
          <w:sz w:val="22"/>
        </w:rPr>
        <w:t>is</w:t>
      </w:r>
      <w:r>
        <w:rPr>
          <w:rFonts w:ascii="Book Antiqua" w:hAnsi="Book Antiqua"/>
          <w:spacing w:val="-3"/>
          <w:sz w:val="22"/>
        </w:rPr>
        <w:t> </w:t>
      </w:r>
      <w:r>
        <w:rPr>
          <w:rFonts w:ascii="Book Antiqua" w:hAnsi="Book Antiqua"/>
          <w:sz w:val="22"/>
        </w:rPr>
        <w:t>based</w:t>
      </w:r>
      <w:r>
        <w:rPr>
          <w:rFonts w:ascii="Book Antiqua" w:hAnsi="Book Antiqua"/>
          <w:spacing w:val="-3"/>
          <w:sz w:val="22"/>
        </w:rPr>
        <w:t> </w:t>
      </w:r>
      <w:r>
        <w:rPr>
          <w:rFonts w:ascii="Book Antiqua" w:hAnsi="Book Antiqua"/>
          <w:sz w:val="22"/>
        </w:rPr>
        <w:t>on</w:t>
      </w:r>
      <w:r>
        <w:rPr>
          <w:rFonts w:ascii="Book Antiqua" w:hAnsi="Book Antiqua"/>
          <w:spacing w:val="-3"/>
          <w:sz w:val="22"/>
        </w:rPr>
        <w:t> </w:t>
      </w:r>
      <w:r>
        <w:rPr>
          <w:rFonts w:ascii="Book Antiqua" w:hAnsi="Book Antiqua"/>
          <w:sz w:val="22"/>
        </w:rPr>
        <w:t>bias- corrected</w:t>
      </w:r>
      <w:r>
        <w:rPr>
          <w:rFonts w:ascii="Book Antiqua" w:hAnsi="Book Antiqua"/>
          <w:spacing w:val="-2"/>
          <w:sz w:val="22"/>
        </w:rPr>
        <w:t> </w:t>
      </w:r>
      <w:r>
        <w:rPr>
          <w:rFonts w:ascii="Book Antiqua" w:hAnsi="Book Antiqua"/>
          <w:sz w:val="22"/>
        </w:rPr>
        <w:t>point</w:t>
      </w:r>
      <w:r>
        <w:rPr>
          <w:rFonts w:ascii="Book Antiqua" w:hAnsi="Book Antiqua"/>
          <w:spacing w:val="-2"/>
          <w:sz w:val="22"/>
        </w:rPr>
        <w:t> </w:t>
      </w:r>
      <w:r>
        <w:rPr>
          <w:rFonts w:ascii="Book Antiqua" w:hAnsi="Book Antiqua"/>
          <w:sz w:val="22"/>
        </w:rPr>
        <w:t>estimates</w:t>
      </w:r>
      <w:r>
        <w:rPr>
          <w:rFonts w:ascii="Book Antiqua" w:hAnsi="Book Antiqua"/>
          <w:spacing w:val="-2"/>
          <w:sz w:val="22"/>
        </w:rPr>
        <w:t> </w:t>
      </w:r>
      <w:r>
        <w:rPr>
          <w:rFonts w:ascii="Book Antiqua" w:hAnsi="Book Antiqua"/>
          <w:sz w:val="22"/>
        </w:rPr>
        <w:t>with</w:t>
      </w:r>
      <w:r>
        <w:rPr>
          <w:rFonts w:ascii="Book Antiqua" w:hAnsi="Book Antiqua"/>
          <w:spacing w:val="-2"/>
          <w:sz w:val="22"/>
        </w:rPr>
        <w:t> </w:t>
      </w:r>
      <w:r>
        <w:rPr>
          <w:rFonts w:ascii="Book Antiqua" w:hAnsi="Book Antiqua"/>
          <w:sz w:val="22"/>
        </w:rPr>
        <w:t>robust</w:t>
      </w:r>
      <w:r>
        <w:rPr>
          <w:rFonts w:ascii="Book Antiqua" w:hAnsi="Book Antiqua"/>
          <w:spacing w:val="-2"/>
          <w:sz w:val="22"/>
        </w:rPr>
        <w:t> </w:t>
      </w:r>
      <w:r>
        <w:rPr>
          <w:rFonts w:ascii="Book Antiqua" w:hAnsi="Book Antiqua"/>
          <w:sz w:val="22"/>
        </w:rPr>
        <w:t>standard</w:t>
      </w:r>
      <w:r>
        <w:rPr>
          <w:rFonts w:ascii="Book Antiqua" w:hAnsi="Book Antiqua"/>
          <w:spacing w:val="-2"/>
          <w:sz w:val="22"/>
        </w:rPr>
        <w:t> </w:t>
      </w:r>
      <w:r>
        <w:rPr>
          <w:rFonts w:ascii="Book Antiqua" w:hAnsi="Book Antiqua"/>
          <w:sz w:val="22"/>
        </w:rPr>
        <w:t>errors.</w:t>
      </w:r>
      <w:r>
        <w:rPr>
          <w:rFonts w:ascii="Book Antiqua" w:hAnsi="Book Antiqua"/>
          <w:spacing w:val="26"/>
          <w:sz w:val="22"/>
        </w:rPr>
        <w:t> </w:t>
      </w:r>
      <w:r>
        <w:rPr>
          <w:rFonts w:ascii="Book Antiqua" w:hAnsi="Book Antiqua"/>
          <w:sz w:val="22"/>
        </w:rPr>
        <w:t>Standard</w:t>
      </w:r>
      <w:r>
        <w:rPr>
          <w:rFonts w:ascii="Book Antiqua" w:hAnsi="Book Antiqua"/>
          <w:spacing w:val="-2"/>
          <w:sz w:val="22"/>
        </w:rPr>
        <w:t> </w:t>
      </w:r>
      <w:r>
        <w:rPr>
          <w:rFonts w:ascii="Book Antiqua" w:hAnsi="Book Antiqua"/>
          <w:sz w:val="22"/>
        </w:rPr>
        <w:t>errors</w:t>
      </w:r>
      <w:r>
        <w:rPr>
          <w:rFonts w:ascii="Book Antiqua" w:hAnsi="Book Antiqua"/>
          <w:spacing w:val="-2"/>
          <w:sz w:val="22"/>
        </w:rPr>
        <w:t> </w:t>
      </w:r>
      <w:r>
        <w:rPr>
          <w:rFonts w:ascii="Book Antiqua" w:hAnsi="Book Antiqua"/>
          <w:sz w:val="22"/>
        </w:rPr>
        <w:t>are</w:t>
      </w:r>
      <w:r>
        <w:rPr>
          <w:rFonts w:ascii="Book Antiqua" w:hAnsi="Book Antiqua"/>
          <w:spacing w:val="-2"/>
          <w:sz w:val="22"/>
        </w:rPr>
        <w:t> </w:t>
      </w:r>
      <w:r>
        <w:rPr>
          <w:rFonts w:ascii="Book Antiqua" w:hAnsi="Book Antiqua"/>
          <w:sz w:val="22"/>
        </w:rPr>
        <w:t>clustered</w:t>
      </w:r>
      <w:r>
        <w:rPr>
          <w:rFonts w:ascii="Book Antiqua" w:hAnsi="Book Antiqua"/>
          <w:spacing w:val="-2"/>
          <w:sz w:val="22"/>
        </w:rPr>
        <w:t> </w:t>
      </w:r>
      <w:r>
        <w:rPr>
          <w:rFonts w:ascii="Book Antiqua" w:hAnsi="Book Antiqua"/>
          <w:sz w:val="22"/>
        </w:rPr>
        <w:t>by</w:t>
      </w:r>
      <w:r>
        <w:rPr>
          <w:rFonts w:ascii="Book Antiqua" w:hAnsi="Book Antiqua"/>
          <w:spacing w:val="-2"/>
          <w:sz w:val="22"/>
        </w:rPr>
        <w:t> </w:t>
      </w:r>
      <w:r>
        <w:rPr>
          <w:rFonts w:ascii="Book Antiqua" w:hAnsi="Book Antiqua"/>
          <w:sz w:val="22"/>
        </w:rPr>
        <w:t>ten-digit FIPS</w:t>
      </w:r>
      <w:r>
        <w:rPr>
          <w:rFonts w:ascii="Book Antiqua" w:hAnsi="Book Antiqua"/>
          <w:spacing w:val="40"/>
          <w:sz w:val="22"/>
        </w:rPr>
        <w:t> </w:t>
      </w:r>
      <w:r>
        <w:rPr>
          <w:rFonts w:ascii="Book Antiqua" w:hAnsi="Book Antiqua"/>
          <w:sz w:val="22"/>
        </w:rPr>
        <w:t>code.</w:t>
      </w:r>
      <w:r>
        <w:rPr>
          <w:rFonts w:ascii="Book Antiqua" w:hAnsi="Book Antiqua"/>
          <w:spacing w:val="40"/>
          <w:sz w:val="22"/>
        </w:rPr>
        <w:t> </w:t>
      </w:r>
      <w:r>
        <w:rPr>
          <w:rFonts w:ascii="Book Antiqua" w:hAnsi="Book Antiqua"/>
          <w:sz w:val="22"/>
        </w:rPr>
        <w:t>Significance</w:t>
      </w:r>
      <w:r>
        <w:rPr>
          <w:rFonts w:ascii="Book Antiqua" w:hAnsi="Book Antiqua"/>
          <w:spacing w:val="40"/>
          <w:sz w:val="22"/>
        </w:rPr>
        <w:t> </w:t>
      </w:r>
      <w:r>
        <w:rPr>
          <w:rFonts w:ascii="Book Antiqua" w:hAnsi="Book Antiqua"/>
          <w:sz w:val="22"/>
        </w:rPr>
        <w:t>levels:</w:t>
      </w:r>
      <w:r>
        <w:rPr>
          <w:rFonts w:ascii="Book Antiqua" w:hAnsi="Book Antiqua"/>
          <w:spacing w:val="40"/>
          <w:sz w:val="22"/>
        </w:rPr>
        <w:t> </w:t>
      </w:r>
      <w:r>
        <w:rPr>
          <w:rFonts w:ascii="Century" w:hAnsi="Century"/>
          <w:sz w:val="22"/>
          <w:vertAlign w:val="superscript"/>
        </w:rPr>
        <w:t>*</w:t>
      </w:r>
      <w:r>
        <w:rPr>
          <w:rFonts w:ascii="Book Antiqua" w:hAnsi="Book Antiqua"/>
          <w:sz w:val="22"/>
          <w:vertAlign w:val="baseline"/>
        </w:rPr>
        <w:t>p</w:t>
      </w:r>
      <w:r>
        <w:rPr>
          <w:rFonts w:ascii="Book Antiqua" w:hAnsi="Book Antiqua"/>
          <w:spacing w:val="40"/>
          <w:sz w:val="22"/>
          <w:vertAlign w:val="baseline"/>
        </w:rPr>
        <w:t> </w:t>
      </w:r>
      <w:r>
        <w:rPr>
          <w:rFonts w:ascii="Gill Sans MT" w:hAnsi="Gill Sans MT"/>
          <w:i/>
          <w:sz w:val="22"/>
          <w:vertAlign w:val="baseline"/>
        </w:rPr>
        <w:t>&lt;</w:t>
      </w:r>
      <w:r>
        <w:rPr>
          <w:rFonts w:ascii="Gill Sans MT" w:hAnsi="Gill Sans MT"/>
          <w:i/>
          <w:spacing w:val="35"/>
          <w:sz w:val="22"/>
          <w:vertAlign w:val="baseline"/>
        </w:rPr>
        <w:t> </w:t>
      </w:r>
      <w:r>
        <w:rPr>
          <w:rFonts w:ascii="Book Antiqua" w:hAnsi="Book Antiqua"/>
          <w:sz w:val="22"/>
          <w:vertAlign w:val="baseline"/>
        </w:rPr>
        <w:t>0.10,</w:t>
      </w:r>
      <w:r>
        <w:rPr>
          <w:rFonts w:ascii="Book Antiqua" w:hAnsi="Book Antiqua"/>
          <w:spacing w:val="40"/>
          <w:sz w:val="22"/>
          <w:vertAlign w:val="baseline"/>
        </w:rPr>
        <w:t> </w:t>
      </w:r>
      <w:r>
        <w:rPr>
          <w:rFonts w:ascii="Century" w:hAnsi="Century"/>
          <w:sz w:val="22"/>
          <w:vertAlign w:val="superscript"/>
        </w:rPr>
        <w:t>**</w:t>
      </w:r>
      <w:r>
        <w:rPr>
          <w:rFonts w:ascii="Book Antiqua" w:hAnsi="Book Antiqua"/>
          <w:sz w:val="22"/>
          <w:vertAlign w:val="baseline"/>
        </w:rPr>
        <w:t>p</w:t>
      </w:r>
      <w:r>
        <w:rPr>
          <w:rFonts w:ascii="Book Antiqua" w:hAnsi="Book Antiqua"/>
          <w:spacing w:val="40"/>
          <w:sz w:val="22"/>
          <w:vertAlign w:val="baseline"/>
        </w:rPr>
        <w:t> </w:t>
      </w:r>
      <w:r>
        <w:rPr>
          <w:rFonts w:ascii="Gill Sans MT" w:hAnsi="Gill Sans MT"/>
          <w:i/>
          <w:sz w:val="22"/>
          <w:vertAlign w:val="baseline"/>
        </w:rPr>
        <w:t>&lt;</w:t>
      </w:r>
      <w:r>
        <w:rPr>
          <w:rFonts w:ascii="Gill Sans MT" w:hAnsi="Gill Sans MT"/>
          <w:i/>
          <w:spacing w:val="35"/>
          <w:sz w:val="22"/>
          <w:vertAlign w:val="baseline"/>
        </w:rPr>
        <w:t> </w:t>
      </w:r>
      <w:r>
        <w:rPr>
          <w:rFonts w:ascii="Book Antiqua" w:hAnsi="Book Antiqua"/>
          <w:sz w:val="22"/>
          <w:vertAlign w:val="baseline"/>
        </w:rPr>
        <w:t>0.05,</w:t>
      </w:r>
      <w:r>
        <w:rPr>
          <w:rFonts w:ascii="Book Antiqua" w:hAnsi="Book Antiqua"/>
          <w:spacing w:val="40"/>
          <w:sz w:val="22"/>
          <w:vertAlign w:val="baseline"/>
        </w:rPr>
        <w:t> </w:t>
      </w:r>
      <w:r>
        <w:rPr>
          <w:rFonts w:ascii="Century" w:hAnsi="Century"/>
          <w:sz w:val="22"/>
          <w:vertAlign w:val="superscript"/>
        </w:rPr>
        <w:t>***</w:t>
      </w:r>
      <w:r>
        <w:rPr>
          <w:rFonts w:ascii="Book Antiqua" w:hAnsi="Book Antiqua"/>
          <w:sz w:val="22"/>
          <w:vertAlign w:val="baseline"/>
        </w:rPr>
        <w:t>p</w:t>
      </w:r>
      <w:r>
        <w:rPr>
          <w:rFonts w:ascii="Book Antiqua" w:hAnsi="Book Antiqua"/>
          <w:spacing w:val="40"/>
          <w:sz w:val="22"/>
          <w:vertAlign w:val="baseline"/>
        </w:rPr>
        <w:t> </w:t>
      </w:r>
      <w:r>
        <w:rPr>
          <w:rFonts w:ascii="Gill Sans MT" w:hAnsi="Gill Sans MT"/>
          <w:i/>
          <w:sz w:val="22"/>
          <w:vertAlign w:val="baseline"/>
        </w:rPr>
        <w:t>&lt;</w:t>
      </w:r>
      <w:r>
        <w:rPr>
          <w:rFonts w:ascii="Gill Sans MT" w:hAnsi="Gill Sans MT"/>
          <w:i/>
          <w:spacing w:val="35"/>
          <w:sz w:val="22"/>
          <w:vertAlign w:val="baseline"/>
        </w:rPr>
        <w:t> </w:t>
      </w:r>
      <w:r>
        <w:rPr>
          <w:rFonts w:ascii="Book Antiqua" w:hAnsi="Book Antiqua"/>
          <w:sz w:val="22"/>
          <w:vertAlign w:val="baseline"/>
        </w:rPr>
        <w:t>0.01.</w:t>
      </w:r>
    </w:p>
    <w:p>
      <w:pPr>
        <w:pStyle w:val="BodyText"/>
        <w:spacing w:before="19"/>
        <w:rPr>
          <w:rFonts w:ascii="Book Antiqua"/>
          <w:sz w:val="22"/>
        </w:rPr>
      </w:pPr>
    </w:p>
    <w:p>
      <w:pPr>
        <w:pStyle w:val="BodyText"/>
        <w:spacing w:line="478" w:lineRule="exact"/>
        <w:ind w:right="1435" w:firstLine="351"/>
        <w:jc w:val="both"/>
      </w:pPr>
      <w:r>
        <w:rPr>
          <w:w w:val="105"/>
        </w:rPr>
        <w:t>Table</w:t>
      </w:r>
      <w:r>
        <w:rPr>
          <w:w w:val="105"/>
        </w:rPr>
        <w:t> </w:t>
      </w:r>
      <w:hyperlink w:history="true" w:anchor="_bookmark31">
        <w:r>
          <w:rPr>
            <w:w w:val="105"/>
          </w:rPr>
          <w:t>4</w:t>
        </w:r>
      </w:hyperlink>
      <w:r>
        <w:rPr>
          <w:w w:val="105"/>
        </w:rPr>
        <w:t> reports</w:t>
      </w:r>
      <w:r>
        <w:rPr>
          <w:w w:val="105"/>
        </w:rPr>
        <w:t> RD</w:t>
      </w:r>
      <w:r>
        <w:rPr>
          <w:w w:val="105"/>
        </w:rPr>
        <w:t> estimates</w:t>
      </w:r>
      <w:r>
        <w:rPr>
          <w:w w:val="105"/>
        </w:rPr>
        <w:t> of</w:t>
      </w:r>
      <w:r>
        <w:rPr>
          <w:w w:val="105"/>
        </w:rPr>
        <w:t> the</w:t>
      </w:r>
      <w:r>
        <w:rPr>
          <w:w w:val="105"/>
        </w:rPr>
        <w:t> discontinuity</w:t>
      </w:r>
      <w:r>
        <w:rPr>
          <w:w w:val="105"/>
        </w:rPr>
        <w:t> in</w:t>
      </w:r>
      <w:r>
        <w:rPr>
          <w:w w:val="105"/>
        </w:rPr>
        <w:t> post-election</w:t>
      </w:r>
      <w:r>
        <w:rPr>
          <w:w w:val="105"/>
        </w:rPr>
        <w:t> road</w:t>
      </w:r>
      <w:r>
        <w:rPr>
          <w:w w:val="105"/>
        </w:rPr>
        <w:t> quality</w:t>
      </w:r>
      <w:r>
        <w:rPr>
          <w:w w:val="105"/>
        </w:rPr>
        <w:t> at</w:t>
      </w:r>
      <w:r>
        <w:rPr>
          <w:w w:val="105"/>
        </w:rPr>
        <w:t> the</w:t>
      </w:r>
      <w:r>
        <w:rPr>
          <w:spacing w:val="80"/>
          <w:w w:val="105"/>
        </w:rPr>
        <w:t> </w:t>
      </w:r>
      <w:r>
        <w:rPr>
          <w:w w:val="105"/>
        </w:rPr>
        <w:t>50%</w:t>
      </w:r>
      <w:r>
        <w:rPr>
          <w:w w:val="105"/>
        </w:rPr>
        <w:t> threshold.</w:t>
      </w:r>
      <w:r>
        <w:rPr>
          <w:spacing w:val="40"/>
          <w:w w:val="105"/>
        </w:rPr>
        <w:t> </w:t>
      </w:r>
      <w:r>
        <w:rPr>
          <w:w w:val="105"/>
        </w:rPr>
        <w:t>Column</w:t>
      </w:r>
      <w:r>
        <w:rPr>
          <w:w w:val="105"/>
        </w:rPr>
        <w:t> (1)</w:t>
      </w:r>
      <w:r>
        <w:rPr>
          <w:w w:val="105"/>
        </w:rPr>
        <w:t> uses</w:t>
      </w:r>
      <w:r>
        <w:rPr>
          <w:w w:val="105"/>
        </w:rPr>
        <w:t> the</w:t>
      </w:r>
      <w:r>
        <w:rPr>
          <w:w w:val="105"/>
        </w:rPr>
        <w:t> categorical</w:t>
      </w:r>
      <w:r>
        <w:rPr>
          <w:w w:val="105"/>
        </w:rPr>
        <w:t> Road</w:t>
      </w:r>
      <w:r>
        <w:rPr>
          <w:w w:val="105"/>
        </w:rPr>
        <w:t> Quality</w:t>
      </w:r>
      <w:r>
        <w:rPr>
          <w:w w:val="105"/>
        </w:rPr>
        <w:t> Rating</w:t>
      </w:r>
      <w:r>
        <w:rPr>
          <w:w w:val="105"/>
        </w:rPr>
        <w:t> (RQR,</w:t>
      </w:r>
      <w:r>
        <w:rPr>
          <w:w w:val="105"/>
        </w:rPr>
        <w:t> 0–2),</w:t>
      </w:r>
      <w:r>
        <w:rPr>
          <w:w w:val="105"/>
        </w:rPr>
        <w:t> and Column</w:t>
      </w:r>
      <w:r>
        <w:rPr>
          <w:w w:val="105"/>
        </w:rPr>
        <w:t> (2)</w:t>
      </w:r>
      <w:r>
        <w:rPr>
          <w:w w:val="105"/>
        </w:rPr>
        <w:t> uses</w:t>
      </w:r>
      <w:r>
        <w:rPr>
          <w:w w:val="105"/>
        </w:rPr>
        <w:t> the</w:t>
      </w:r>
      <w:r>
        <w:rPr>
          <w:w w:val="105"/>
        </w:rPr>
        <w:t> continuous</w:t>
      </w:r>
      <w:r>
        <w:rPr>
          <w:w w:val="105"/>
        </w:rPr>
        <w:t> Road</w:t>
      </w:r>
      <w:r>
        <w:rPr>
          <w:w w:val="105"/>
        </w:rPr>
        <w:t> Quality</w:t>
      </w:r>
      <w:r>
        <w:rPr>
          <w:w w:val="105"/>
        </w:rPr>
        <w:t> Score</w:t>
      </w:r>
      <w:r>
        <w:rPr>
          <w:w w:val="105"/>
        </w:rPr>
        <w:t> (RQS,</w:t>
      </w:r>
      <w:r>
        <w:rPr>
          <w:w w:val="105"/>
        </w:rPr>
        <w:t> 1–100),</w:t>
      </w:r>
      <w:r>
        <w:rPr>
          <w:w w:val="105"/>
        </w:rPr>
        <w:t> both</w:t>
      </w:r>
      <w:r>
        <w:rPr>
          <w:w w:val="105"/>
        </w:rPr>
        <w:t> derived</w:t>
      </w:r>
      <w:r>
        <w:rPr>
          <w:w w:val="105"/>
        </w:rPr>
        <w:t> from</w:t>
      </w:r>
      <w:r>
        <w:rPr>
          <w:w w:val="105"/>
        </w:rPr>
        <w:t> the fine-tuned vision model described in Section </w:t>
      </w:r>
      <w:hyperlink w:history="true" w:anchor="_bookmark9">
        <w:r>
          <w:rPr>
            <w:w w:val="105"/>
          </w:rPr>
          <w:t>3.4</w:t>
        </w:r>
      </w:hyperlink>
      <w:r>
        <w:rPr>
          <w:w w:val="105"/>
        </w:rPr>
        <w:t>.</w:t>
      </w:r>
      <w:r>
        <w:rPr>
          <w:w w:val="105"/>
        </w:rPr>
        <w:t> As shown in Table </w:t>
      </w:r>
      <w:hyperlink w:history="true" w:anchor="_bookmark31">
        <w:r>
          <w:rPr>
            <w:w w:val="105"/>
          </w:rPr>
          <w:t>4</w:t>
        </w:r>
      </w:hyperlink>
      <w:r>
        <w:rPr>
          <w:w w:val="105"/>
        </w:rPr>
        <w:t>, we find that cutting road</w:t>
      </w:r>
      <w:r>
        <w:rPr>
          <w:spacing w:val="-1"/>
          <w:w w:val="105"/>
        </w:rPr>
        <w:t> </w:t>
      </w:r>
      <w:r>
        <w:rPr>
          <w:w w:val="105"/>
        </w:rPr>
        <w:t>maintenance</w:t>
      </w:r>
      <w:r>
        <w:rPr>
          <w:spacing w:val="-1"/>
          <w:w w:val="105"/>
        </w:rPr>
        <w:t> </w:t>
      </w:r>
      <w:r>
        <w:rPr>
          <w:w w:val="105"/>
        </w:rPr>
        <w:t>taxes</w:t>
      </w:r>
      <w:r>
        <w:rPr>
          <w:spacing w:val="-1"/>
          <w:w w:val="105"/>
        </w:rPr>
        <w:t> </w:t>
      </w:r>
      <w:r>
        <w:rPr>
          <w:w w:val="105"/>
        </w:rPr>
        <w:t>does</w:t>
      </w:r>
      <w:r>
        <w:rPr>
          <w:spacing w:val="-1"/>
          <w:w w:val="105"/>
        </w:rPr>
        <w:t> </w:t>
      </w:r>
      <w:r>
        <w:rPr>
          <w:w w:val="105"/>
        </w:rPr>
        <w:t>lead</w:t>
      </w:r>
      <w:r>
        <w:rPr>
          <w:spacing w:val="-1"/>
          <w:w w:val="105"/>
        </w:rPr>
        <w:t> </w:t>
      </w:r>
      <w:r>
        <w:rPr>
          <w:w w:val="105"/>
        </w:rPr>
        <w:t>to</w:t>
      </w:r>
      <w:r>
        <w:rPr>
          <w:spacing w:val="-1"/>
          <w:w w:val="105"/>
        </w:rPr>
        <w:t> </w:t>
      </w:r>
      <w:r>
        <w:rPr>
          <w:w w:val="105"/>
        </w:rPr>
        <w:t>a</w:t>
      </w:r>
      <w:r>
        <w:rPr>
          <w:spacing w:val="-1"/>
          <w:w w:val="105"/>
        </w:rPr>
        <w:t> </w:t>
      </w:r>
      <w:r>
        <w:rPr>
          <w:w w:val="105"/>
        </w:rPr>
        <w:t>decline</w:t>
      </w:r>
      <w:r>
        <w:rPr>
          <w:spacing w:val="-1"/>
          <w:w w:val="105"/>
        </w:rPr>
        <w:t> </w:t>
      </w:r>
      <w:r>
        <w:rPr>
          <w:w w:val="105"/>
        </w:rPr>
        <w:t>in</w:t>
      </w:r>
      <w:r>
        <w:rPr>
          <w:spacing w:val="-1"/>
          <w:w w:val="105"/>
        </w:rPr>
        <w:t> </w:t>
      </w:r>
      <w:r>
        <w:rPr>
          <w:w w:val="105"/>
        </w:rPr>
        <w:t>road</w:t>
      </w:r>
      <w:r>
        <w:rPr>
          <w:spacing w:val="-1"/>
          <w:w w:val="105"/>
        </w:rPr>
        <w:t> </w:t>
      </w:r>
      <w:r>
        <w:rPr>
          <w:w w:val="105"/>
        </w:rPr>
        <w:t>quality</w:t>
      </w:r>
      <w:r>
        <w:rPr>
          <w:spacing w:val="-1"/>
          <w:w w:val="105"/>
        </w:rPr>
        <w:t> </w:t>
      </w:r>
      <w:r>
        <w:rPr>
          <w:w w:val="105"/>
        </w:rPr>
        <w:t>of </w:t>
      </w:r>
      <w:r>
        <w:rPr>
          <w:rFonts w:ascii="Lucida Sans Unicode" w:hAnsi="Lucida Sans Unicode"/>
          <w:w w:val="105"/>
        </w:rPr>
        <w:t>−</w:t>
      </w:r>
      <w:r>
        <w:rPr>
          <w:w w:val="105"/>
        </w:rPr>
        <w:t>0</w:t>
      </w:r>
      <w:r>
        <w:rPr>
          <w:i/>
          <w:w w:val="105"/>
        </w:rPr>
        <w:t>.</w:t>
      </w:r>
      <w:r>
        <w:rPr>
          <w:w w:val="105"/>
        </w:rPr>
        <w:t>477</w:t>
      </w:r>
      <w:r>
        <w:rPr>
          <w:spacing w:val="-1"/>
          <w:w w:val="105"/>
        </w:rPr>
        <w:t> </w:t>
      </w:r>
      <w:r>
        <w:rPr>
          <w:w w:val="105"/>
        </w:rPr>
        <w:t>for the</w:t>
      </w:r>
      <w:r>
        <w:rPr>
          <w:spacing w:val="-1"/>
          <w:w w:val="105"/>
        </w:rPr>
        <w:t> </w:t>
      </w:r>
      <w:r>
        <w:rPr>
          <w:w w:val="105"/>
        </w:rPr>
        <w:t>RQR</w:t>
      </w:r>
      <w:r>
        <w:rPr>
          <w:spacing w:val="-1"/>
          <w:w w:val="105"/>
        </w:rPr>
        <w:t> </w:t>
      </w:r>
      <w:r>
        <w:rPr>
          <w:spacing w:val="-2"/>
          <w:w w:val="105"/>
        </w:rPr>
        <w:t>metric.</w:t>
      </w:r>
    </w:p>
    <w:p>
      <w:pPr>
        <w:pStyle w:val="BodyText"/>
        <w:spacing w:after="0" w:line="478" w:lineRule="exact"/>
        <w:jc w:val="both"/>
        <w:sectPr>
          <w:pgSz w:w="12240" w:h="15840"/>
          <w:pgMar w:header="0" w:footer="822" w:top="1420" w:bottom="1020" w:left="1440" w:right="0"/>
        </w:sectPr>
      </w:pPr>
    </w:p>
    <w:p>
      <w:pPr>
        <w:pStyle w:val="BodyText"/>
        <w:spacing w:line="398" w:lineRule="auto" w:before="35"/>
        <w:ind w:right="1439"/>
        <w:jc w:val="both"/>
      </w:pPr>
      <w:r>
        <w:rPr>
          <w:w w:val="105"/>
        </w:rPr>
        <w:t>This suggests that relative to similar cities that renew their road maintenance taxes, cities that cut their road maintenance taxes experience a decline of almost half a category in road quality</w:t>
      </w:r>
      <w:r>
        <w:rPr>
          <w:spacing w:val="10"/>
          <w:w w:val="105"/>
        </w:rPr>
        <w:t> </w:t>
      </w:r>
      <w:r>
        <w:rPr>
          <w:w w:val="105"/>
        </w:rPr>
        <w:t>after</w:t>
      </w:r>
      <w:r>
        <w:rPr>
          <w:spacing w:val="10"/>
          <w:w w:val="105"/>
        </w:rPr>
        <w:t> </w:t>
      </w:r>
      <w:r>
        <w:rPr>
          <w:w w:val="105"/>
        </w:rPr>
        <w:t>the</w:t>
      </w:r>
      <w:r>
        <w:rPr>
          <w:spacing w:val="11"/>
          <w:w w:val="105"/>
        </w:rPr>
        <w:t> </w:t>
      </w:r>
      <w:r>
        <w:rPr>
          <w:w w:val="105"/>
        </w:rPr>
        <w:t>election.</w:t>
      </w:r>
      <w:r>
        <w:rPr>
          <w:spacing w:val="36"/>
          <w:w w:val="105"/>
        </w:rPr>
        <w:t> </w:t>
      </w:r>
      <w:r>
        <w:rPr>
          <w:w w:val="105"/>
        </w:rPr>
        <w:t>The</w:t>
      </w:r>
      <w:r>
        <w:rPr>
          <w:spacing w:val="10"/>
          <w:w w:val="105"/>
        </w:rPr>
        <w:t> </w:t>
      </w:r>
      <w:r>
        <w:rPr>
          <w:w w:val="105"/>
        </w:rPr>
        <w:t>estimate</w:t>
      </w:r>
      <w:r>
        <w:rPr>
          <w:spacing w:val="11"/>
          <w:w w:val="105"/>
        </w:rPr>
        <w:t> </w:t>
      </w:r>
      <w:r>
        <w:rPr>
          <w:w w:val="105"/>
        </w:rPr>
        <w:t>for</w:t>
      </w:r>
      <w:r>
        <w:rPr>
          <w:spacing w:val="11"/>
          <w:w w:val="105"/>
        </w:rPr>
        <w:t> </w:t>
      </w:r>
      <w:r>
        <w:rPr>
          <w:w w:val="105"/>
        </w:rPr>
        <w:t>the</w:t>
      </w:r>
      <w:r>
        <w:rPr>
          <w:spacing w:val="10"/>
          <w:w w:val="105"/>
        </w:rPr>
        <w:t> </w:t>
      </w:r>
      <w:r>
        <w:rPr>
          <w:w w:val="105"/>
        </w:rPr>
        <w:t>RQS</w:t>
      </w:r>
      <w:r>
        <w:rPr>
          <w:spacing w:val="11"/>
          <w:w w:val="105"/>
        </w:rPr>
        <w:t> </w:t>
      </w:r>
      <w:r>
        <w:rPr>
          <w:w w:val="105"/>
        </w:rPr>
        <w:t>metric</w:t>
      </w:r>
      <w:r>
        <w:rPr>
          <w:spacing w:val="11"/>
          <w:w w:val="105"/>
        </w:rPr>
        <w:t> </w:t>
      </w:r>
      <w:r>
        <w:rPr>
          <w:w w:val="105"/>
        </w:rPr>
        <w:t>is</w:t>
      </w:r>
      <w:r>
        <w:rPr>
          <w:spacing w:val="11"/>
          <w:w w:val="105"/>
        </w:rPr>
        <w:t> </w:t>
      </w:r>
      <w:r>
        <w:rPr>
          <w:rFonts w:ascii="Lucida Sans Unicode" w:hAnsi="Lucida Sans Unicode"/>
          <w:w w:val="105"/>
        </w:rPr>
        <w:t>−</w:t>
      </w:r>
      <w:r>
        <w:rPr>
          <w:w w:val="105"/>
        </w:rPr>
        <w:t>15</w:t>
      </w:r>
      <w:r>
        <w:rPr>
          <w:i/>
          <w:w w:val="105"/>
        </w:rPr>
        <w:t>.</w:t>
      </w:r>
      <w:r>
        <w:rPr>
          <w:w w:val="105"/>
        </w:rPr>
        <w:t>634,</w:t>
      </w:r>
      <w:r>
        <w:rPr>
          <w:spacing w:val="11"/>
          <w:w w:val="105"/>
        </w:rPr>
        <w:t> </w:t>
      </w:r>
      <w:r>
        <w:rPr>
          <w:w w:val="105"/>
        </w:rPr>
        <w:t>indicating</w:t>
      </w:r>
      <w:r>
        <w:rPr>
          <w:spacing w:val="11"/>
          <w:w w:val="105"/>
        </w:rPr>
        <w:t> </w:t>
      </w:r>
      <w:r>
        <w:rPr>
          <w:w w:val="105"/>
        </w:rPr>
        <w:t>a</w:t>
      </w:r>
      <w:r>
        <w:rPr>
          <w:spacing w:val="11"/>
          <w:w w:val="105"/>
        </w:rPr>
        <w:t> </w:t>
      </w:r>
      <w:r>
        <w:rPr>
          <w:spacing w:val="-2"/>
          <w:w w:val="105"/>
        </w:rPr>
        <w:t>decline</w:t>
      </w:r>
    </w:p>
    <w:p>
      <w:pPr>
        <w:pStyle w:val="BodyText"/>
        <w:spacing w:line="182" w:lineRule="exact"/>
        <w:ind w:left="-1"/>
        <w:jc w:val="both"/>
      </w:pPr>
      <w:r>
        <w:rPr>
          <w:w w:val="105"/>
        </w:rPr>
        <w:t>of</w:t>
      </w:r>
      <w:r>
        <w:rPr>
          <w:spacing w:val="38"/>
          <w:w w:val="105"/>
        </w:rPr>
        <w:t> </w:t>
      </w:r>
      <w:r>
        <w:rPr>
          <w:w w:val="105"/>
        </w:rPr>
        <w:t>about</w:t>
      </w:r>
      <w:r>
        <w:rPr>
          <w:spacing w:val="39"/>
          <w:w w:val="105"/>
        </w:rPr>
        <w:t> </w:t>
      </w:r>
      <w:r>
        <w:rPr>
          <w:w w:val="105"/>
        </w:rPr>
        <w:t>15.6</w:t>
      </w:r>
      <w:r>
        <w:rPr>
          <w:spacing w:val="39"/>
          <w:w w:val="105"/>
        </w:rPr>
        <w:t> </w:t>
      </w:r>
      <w:r>
        <w:rPr>
          <w:w w:val="105"/>
        </w:rPr>
        <w:t>points</w:t>
      </w:r>
      <w:r>
        <w:rPr>
          <w:spacing w:val="38"/>
          <w:w w:val="105"/>
        </w:rPr>
        <w:t> </w:t>
      </w:r>
      <w:r>
        <w:rPr>
          <w:w w:val="105"/>
        </w:rPr>
        <w:t>on</w:t>
      </w:r>
      <w:r>
        <w:rPr>
          <w:spacing w:val="39"/>
          <w:w w:val="105"/>
        </w:rPr>
        <w:t> </w:t>
      </w:r>
      <w:r>
        <w:rPr>
          <w:w w:val="105"/>
        </w:rPr>
        <w:t>a</w:t>
      </w:r>
      <w:r>
        <w:rPr>
          <w:spacing w:val="38"/>
          <w:w w:val="105"/>
        </w:rPr>
        <w:t> </w:t>
      </w:r>
      <w:r>
        <w:rPr>
          <w:w w:val="105"/>
        </w:rPr>
        <w:t>100-point</w:t>
      </w:r>
      <w:r>
        <w:rPr>
          <w:spacing w:val="38"/>
          <w:w w:val="105"/>
        </w:rPr>
        <w:t> </w:t>
      </w:r>
      <w:r>
        <w:rPr>
          <w:w w:val="105"/>
        </w:rPr>
        <w:t>scale.</w:t>
      </w:r>
      <w:r>
        <w:rPr>
          <w:spacing w:val="30"/>
          <w:w w:val="105"/>
        </w:rPr>
        <w:t>  </w:t>
      </w:r>
      <w:r>
        <w:rPr>
          <w:w w:val="105"/>
        </w:rPr>
        <w:t>Using</w:t>
      </w:r>
      <w:r>
        <w:rPr>
          <w:spacing w:val="38"/>
          <w:w w:val="105"/>
        </w:rPr>
        <w:t> </w:t>
      </w:r>
      <w:r>
        <w:rPr>
          <w:w w:val="105"/>
        </w:rPr>
        <w:t>the</w:t>
      </w:r>
      <w:r>
        <w:rPr>
          <w:spacing w:val="39"/>
          <w:w w:val="105"/>
        </w:rPr>
        <w:t> </w:t>
      </w:r>
      <w:r>
        <w:rPr>
          <w:w w:val="105"/>
        </w:rPr>
        <w:t>pre-election</w:t>
      </w:r>
      <w:r>
        <w:rPr>
          <w:spacing w:val="38"/>
          <w:w w:val="105"/>
        </w:rPr>
        <w:t> </w:t>
      </w:r>
      <w:r>
        <w:rPr>
          <w:w w:val="105"/>
        </w:rPr>
        <w:t>means</w:t>
      </w:r>
      <w:r>
        <w:rPr>
          <w:spacing w:val="39"/>
          <w:w w:val="105"/>
        </w:rPr>
        <w:t> </w:t>
      </w:r>
      <w:r>
        <w:rPr>
          <w:w w:val="105"/>
        </w:rPr>
        <w:t>among</w:t>
      </w:r>
      <w:r>
        <w:rPr>
          <w:spacing w:val="39"/>
          <w:w w:val="105"/>
        </w:rPr>
        <w:t> </w:t>
      </w:r>
      <w:r>
        <w:rPr>
          <w:spacing w:val="-2"/>
          <w:w w:val="105"/>
        </w:rPr>
        <w:t>treated</w:t>
      </w:r>
    </w:p>
    <w:p>
      <w:pPr>
        <w:pStyle w:val="BodyText"/>
        <w:spacing w:line="415" w:lineRule="auto" w:before="202"/>
        <w:ind w:left="-1" w:right="1437"/>
        <w:jc w:val="both"/>
      </w:pPr>
      <w:r>
        <w:rPr>
          <w:w w:val="105"/>
        </w:rPr>
        <w:t>cities</w:t>
      </w:r>
      <w:r>
        <w:rPr>
          <w:spacing w:val="-3"/>
          <w:w w:val="105"/>
        </w:rPr>
        <w:t> </w:t>
      </w:r>
      <w:r>
        <w:rPr>
          <w:w w:val="105"/>
        </w:rPr>
        <w:t>of</w:t>
      </w:r>
      <w:r>
        <w:rPr>
          <w:spacing w:val="-3"/>
          <w:w w:val="105"/>
        </w:rPr>
        <w:t> </w:t>
      </w:r>
      <w:r>
        <w:rPr>
          <w:w w:val="105"/>
        </w:rPr>
        <w:t>1</w:t>
      </w:r>
      <w:r>
        <w:rPr>
          <w:i/>
          <w:w w:val="105"/>
        </w:rPr>
        <w:t>.</w:t>
      </w:r>
      <w:r>
        <w:rPr>
          <w:w w:val="105"/>
        </w:rPr>
        <w:t>625</w:t>
      </w:r>
      <w:r>
        <w:rPr>
          <w:spacing w:val="-3"/>
          <w:w w:val="105"/>
        </w:rPr>
        <w:t> </w:t>
      </w:r>
      <w:r>
        <w:rPr>
          <w:w w:val="105"/>
        </w:rPr>
        <w:t>(RQR)</w:t>
      </w:r>
      <w:r>
        <w:rPr>
          <w:spacing w:val="-3"/>
          <w:w w:val="105"/>
        </w:rPr>
        <w:t> </w:t>
      </w:r>
      <w:r>
        <w:rPr>
          <w:w w:val="105"/>
        </w:rPr>
        <w:t>and</w:t>
      </w:r>
      <w:r>
        <w:rPr>
          <w:spacing w:val="-3"/>
          <w:w w:val="105"/>
        </w:rPr>
        <w:t> </w:t>
      </w:r>
      <w:r>
        <w:rPr>
          <w:w w:val="105"/>
        </w:rPr>
        <w:t>74</w:t>
      </w:r>
      <w:r>
        <w:rPr>
          <w:spacing w:val="-3"/>
          <w:w w:val="105"/>
        </w:rPr>
        <w:t> </w:t>
      </w:r>
      <w:r>
        <w:rPr>
          <w:w w:val="105"/>
        </w:rPr>
        <w:t>(RQS),</w:t>
      </w:r>
      <w:r>
        <w:rPr>
          <w:spacing w:val="-3"/>
          <w:w w:val="105"/>
        </w:rPr>
        <w:t> </w:t>
      </w:r>
      <w:r>
        <w:rPr>
          <w:w w:val="105"/>
        </w:rPr>
        <w:t>these</w:t>
      </w:r>
      <w:r>
        <w:rPr>
          <w:spacing w:val="-3"/>
          <w:w w:val="105"/>
        </w:rPr>
        <w:t> </w:t>
      </w:r>
      <w:r>
        <w:rPr>
          <w:w w:val="105"/>
        </w:rPr>
        <w:t>estimates</w:t>
      </w:r>
      <w:r>
        <w:rPr>
          <w:spacing w:val="-3"/>
          <w:w w:val="105"/>
        </w:rPr>
        <w:t> </w:t>
      </w:r>
      <w:r>
        <w:rPr>
          <w:w w:val="105"/>
        </w:rPr>
        <w:t>of</w:t>
      </w:r>
      <w:r>
        <w:rPr>
          <w:spacing w:val="-3"/>
          <w:w w:val="105"/>
        </w:rPr>
        <w:t> </w:t>
      </w:r>
      <w:r>
        <w:rPr>
          <w:w w:val="105"/>
        </w:rPr>
        <w:t>difference</w:t>
      </w:r>
      <w:r>
        <w:rPr>
          <w:spacing w:val="-3"/>
          <w:w w:val="105"/>
        </w:rPr>
        <w:t> </w:t>
      </w:r>
      <w:r>
        <w:rPr>
          <w:w w:val="105"/>
        </w:rPr>
        <w:t>in</w:t>
      </w:r>
      <w:r>
        <w:rPr>
          <w:spacing w:val="-3"/>
          <w:w w:val="105"/>
        </w:rPr>
        <w:t> </w:t>
      </w:r>
      <w:r>
        <w:rPr>
          <w:w w:val="105"/>
        </w:rPr>
        <w:t>road</w:t>
      </w:r>
      <w:r>
        <w:rPr>
          <w:spacing w:val="-3"/>
          <w:w w:val="105"/>
        </w:rPr>
        <w:t> </w:t>
      </w:r>
      <w:r>
        <w:rPr>
          <w:w w:val="105"/>
        </w:rPr>
        <w:t>quality</w:t>
      </w:r>
      <w:r>
        <w:rPr>
          <w:spacing w:val="-3"/>
          <w:w w:val="105"/>
        </w:rPr>
        <w:t> </w:t>
      </w:r>
      <w:r>
        <w:rPr>
          <w:w w:val="105"/>
        </w:rPr>
        <w:t>correspond to</w:t>
      </w:r>
      <w:r>
        <w:rPr>
          <w:spacing w:val="29"/>
          <w:w w:val="105"/>
        </w:rPr>
        <w:t> </w:t>
      </w:r>
      <w:r>
        <w:rPr>
          <w:w w:val="105"/>
        </w:rPr>
        <w:t>approximately</w:t>
      </w:r>
      <w:r>
        <w:rPr>
          <w:spacing w:val="29"/>
          <w:w w:val="105"/>
        </w:rPr>
        <w:t> </w:t>
      </w:r>
      <w:r>
        <w:rPr>
          <w:w w:val="105"/>
        </w:rPr>
        <w:t>29</w:t>
      </w:r>
      <w:r>
        <w:rPr>
          <w:i/>
          <w:w w:val="105"/>
        </w:rPr>
        <w:t>.</w:t>
      </w:r>
      <w:r>
        <w:rPr>
          <w:w w:val="105"/>
        </w:rPr>
        <w:t>4%</w:t>
      </w:r>
      <w:r>
        <w:rPr>
          <w:spacing w:val="29"/>
          <w:w w:val="105"/>
        </w:rPr>
        <w:t> </w:t>
      </w:r>
      <w:r>
        <w:rPr>
          <w:w w:val="105"/>
        </w:rPr>
        <w:t>and</w:t>
      </w:r>
      <w:r>
        <w:rPr>
          <w:spacing w:val="29"/>
          <w:w w:val="105"/>
        </w:rPr>
        <w:t> </w:t>
      </w:r>
      <w:r>
        <w:rPr>
          <w:w w:val="105"/>
        </w:rPr>
        <w:t>21</w:t>
      </w:r>
      <w:r>
        <w:rPr>
          <w:i/>
          <w:w w:val="105"/>
        </w:rPr>
        <w:t>.</w:t>
      </w:r>
      <w:r>
        <w:rPr>
          <w:w w:val="105"/>
        </w:rPr>
        <w:t>2%</w:t>
      </w:r>
      <w:r>
        <w:rPr>
          <w:spacing w:val="29"/>
          <w:w w:val="105"/>
        </w:rPr>
        <w:t> </w:t>
      </w:r>
      <w:r>
        <w:rPr>
          <w:w w:val="105"/>
        </w:rPr>
        <w:t>reduction</w:t>
      </w:r>
      <w:r>
        <w:rPr>
          <w:spacing w:val="29"/>
          <w:w w:val="105"/>
        </w:rPr>
        <w:t> </w:t>
      </w:r>
      <w:r>
        <w:rPr>
          <w:w w:val="105"/>
        </w:rPr>
        <w:t>in</w:t>
      </w:r>
      <w:r>
        <w:rPr>
          <w:spacing w:val="29"/>
          <w:w w:val="105"/>
        </w:rPr>
        <w:t> </w:t>
      </w:r>
      <w:r>
        <w:rPr>
          <w:w w:val="105"/>
        </w:rPr>
        <w:t>road</w:t>
      </w:r>
      <w:r>
        <w:rPr>
          <w:spacing w:val="29"/>
          <w:w w:val="105"/>
        </w:rPr>
        <w:t> </w:t>
      </w:r>
      <w:r>
        <w:rPr>
          <w:w w:val="105"/>
        </w:rPr>
        <w:t>quality.</w:t>
      </w:r>
      <w:r>
        <w:rPr>
          <w:spacing w:val="80"/>
          <w:w w:val="105"/>
        </w:rPr>
        <w:t> </w:t>
      </w:r>
      <w:r>
        <w:rPr>
          <w:w w:val="105"/>
        </w:rPr>
        <w:t>The</w:t>
      </w:r>
      <w:r>
        <w:rPr>
          <w:spacing w:val="29"/>
          <w:w w:val="105"/>
        </w:rPr>
        <w:t> </w:t>
      </w:r>
      <w:r>
        <w:rPr>
          <w:w w:val="105"/>
        </w:rPr>
        <w:t>limited</w:t>
      </w:r>
      <w:r>
        <w:rPr>
          <w:spacing w:val="29"/>
          <w:w w:val="105"/>
        </w:rPr>
        <w:t> </w:t>
      </w:r>
      <w:r>
        <w:rPr>
          <w:w w:val="105"/>
        </w:rPr>
        <w:t>sample</w:t>
      </w:r>
      <w:r>
        <w:rPr>
          <w:spacing w:val="29"/>
          <w:w w:val="105"/>
        </w:rPr>
        <w:t> </w:t>
      </w:r>
      <w:r>
        <w:rPr>
          <w:w w:val="105"/>
        </w:rPr>
        <w:t>size</w:t>
      </w:r>
      <w:r>
        <w:rPr>
          <w:spacing w:val="29"/>
          <w:w w:val="105"/>
        </w:rPr>
        <w:t> </w:t>
      </w:r>
      <w:r>
        <w:rPr>
          <w:w w:val="105"/>
        </w:rPr>
        <w:t>is an</w:t>
      </w:r>
      <w:r>
        <w:rPr>
          <w:w w:val="105"/>
        </w:rPr>
        <w:t> artifact</w:t>
      </w:r>
      <w:r>
        <w:rPr>
          <w:w w:val="105"/>
        </w:rPr>
        <w:t> of</w:t>
      </w:r>
      <w:r>
        <w:rPr>
          <w:w w:val="105"/>
        </w:rPr>
        <w:t> our</w:t>
      </w:r>
      <w:r>
        <w:rPr>
          <w:w w:val="105"/>
        </w:rPr>
        <w:t> focus</w:t>
      </w:r>
      <w:r>
        <w:rPr>
          <w:w w:val="105"/>
        </w:rPr>
        <w:t> on</w:t>
      </w:r>
      <w:r>
        <w:rPr>
          <w:w w:val="105"/>
        </w:rPr>
        <w:t> close</w:t>
      </w:r>
      <w:r>
        <w:rPr>
          <w:w w:val="105"/>
        </w:rPr>
        <w:t> elections,</w:t>
      </w:r>
      <w:r>
        <w:rPr>
          <w:w w:val="105"/>
        </w:rPr>
        <w:t> limited</w:t>
      </w:r>
      <w:r>
        <w:rPr>
          <w:w w:val="105"/>
        </w:rPr>
        <w:t> availability</w:t>
      </w:r>
      <w:r>
        <w:rPr>
          <w:w w:val="105"/>
        </w:rPr>
        <w:t> of</w:t>
      </w:r>
      <w:r>
        <w:rPr>
          <w:w w:val="105"/>
        </w:rPr>
        <w:t> high-resolution</w:t>
      </w:r>
      <w:r>
        <w:rPr>
          <w:w w:val="105"/>
        </w:rPr>
        <w:t> satellite imagery for some cities and years, and the cleaning process to ensure that the road segments analyzed are representative of public roads.</w:t>
      </w:r>
      <w:r>
        <w:rPr>
          <w:spacing w:val="38"/>
          <w:w w:val="105"/>
        </w:rPr>
        <w:t> </w:t>
      </w:r>
      <w:r>
        <w:rPr>
          <w:w w:val="105"/>
        </w:rPr>
        <w:t>Although these results may be sensitive to data availability,</w:t>
      </w:r>
      <w:r>
        <w:rPr>
          <w:w w:val="105"/>
        </w:rPr>
        <w:t> sample</w:t>
      </w:r>
      <w:r>
        <w:rPr>
          <w:w w:val="105"/>
        </w:rPr>
        <w:t> size</w:t>
      </w:r>
      <w:r>
        <w:rPr>
          <w:w w:val="105"/>
        </w:rPr>
        <w:t> and</w:t>
      </w:r>
      <w:r>
        <w:rPr>
          <w:w w:val="105"/>
        </w:rPr>
        <w:t> the</w:t>
      </w:r>
      <w:r>
        <w:rPr>
          <w:w w:val="105"/>
        </w:rPr>
        <w:t> performance</w:t>
      </w:r>
      <w:r>
        <w:rPr>
          <w:w w:val="105"/>
        </w:rPr>
        <w:t> of</w:t>
      </w:r>
      <w:r>
        <w:rPr>
          <w:w w:val="105"/>
        </w:rPr>
        <w:t> the</w:t>
      </w:r>
      <w:r>
        <w:rPr>
          <w:w w:val="105"/>
        </w:rPr>
        <w:t> vision</w:t>
      </w:r>
      <w:r>
        <w:rPr>
          <w:w w:val="105"/>
        </w:rPr>
        <w:t> model,</w:t>
      </w:r>
      <w:r>
        <w:rPr>
          <w:w w:val="105"/>
        </w:rPr>
        <w:t> they</w:t>
      </w:r>
      <w:r>
        <w:rPr>
          <w:w w:val="105"/>
        </w:rPr>
        <w:t> provide</w:t>
      </w:r>
      <w:r>
        <w:rPr>
          <w:w w:val="105"/>
        </w:rPr>
        <w:t> suggestive evidence that cutting road maintenance taxes leads to a significant decline in road quality. The next section presents our main results on the impact of cutting road maintenance taxes on house prices.</w:t>
      </w:r>
    </w:p>
    <w:p>
      <w:pPr>
        <w:pStyle w:val="BodyText"/>
        <w:spacing w:before="134"/>
      </w:pPr>
    </w:p>
    <w:p>
      <w:pPr>
        <w:pStyle w:val="Heading2"/>
        <w:numPr>
          <w:ilvl w:val="1"/>
          <w:numId w:val="1"/>
        </w:numPr>
        <w:tabs>
          <w:tab w:pos="735" w:val="left" w:leader="none"/>
        </w:tabs>
        <w:spacing w:line="240" w:lineRule="auto" w:before="0" w:after="0"/>
        <w:ind w:left="735" w:right="0" w:hanging="736"/>
        <w:jc w:val="left"/>
      </w:pPr>
      <w:bookmarkStart w:name="House Prices Decline" w:id="47"/>
      <w:bookmarkEnd w:id="47"/>
      <w:r>
        <w:rPr>
          <w:b w:val="0"/>
        </w:rPr>
      </w:r>
      <w:r>
        <w:rPr>
          <w:spacing w:val="-4"/>
        </w:rPr>
        <w:t>House</w:t>
      </w:r>
      <w:r>
        <w:rPr>
          <w:spacing w:val="7"/>
        </w:rPr>
        <w:t> </w:t>
      </w:r>
      <w:r>
        <w:rPr>
          <w:spacing w:val="-4"/>
        </w:rPr>
        <w:t>Prices</w:t>
      </w:r>
      <w:r>
        <w:rPr>
          <w:spacing w:val="8"/>
        </w:rPr>
        <w:t> </w:t>
      </w:r>
      <w:r>
        <w:rPr>
          <w:spacing w:val="-4"/>
        </w:rPr>
        <w:t>Decline</w:t>
      </w:r>
    </w:p>
    <w:p>
      <w:pPr>
        <w:pStyle w:val="BodyText"/>
        <w:spacing w:before="29"/>
        <w:rPr>
          <w:rFonts w:ascii="Georgia"/>
          <w:b/>
          <w:sz w:val="28"/>
        </w:rPr>
      </w:pPr>
    </w:p>
    <w:p>
      <w:pPr>
        <w:pStyle w:val="BodyText"/>
        <w:spacing w:line="410" w:lineRule="auto"/>
        <w:ind w:left="-1" w:right="1437"/>
      </w:pPr>
      <w:r>
        <w:rPr/>
        <mc:AlternateContent>
          <mc:Choice Requires="wps">
            <w:drawing>
              <wp:anchor distT="0" distB="0" distL="0" distR="0" allowOverlap="1" layoutInCell="1" locked="0" behindDoc="0" simplePos="0" relativeHeight="15741952">
                <wp:simplePos x="0" y="0"/>
                <wp:positionH relativeFrom="page">
                  <wp:posOffset>914400</wp:posOffset>
                </wp:positionH>
                <wp:positionV relativeFrom="paragraph">
                  <wp:posOffset>3300769</wp:posOffset>
                </wp:positionV>
                <wp:extent cx="2377440" cy="127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2377440" cy="1270"/>
                        </a:xfrm>
                        <a:custGeom>
                          <a:avLst/>
                          <a:gdLst/>
                          <a:ahLst/>
                          <a:cxnLst/>
                          <a:rect l="l" t="t" r="r" b="b"/>
                          <a:pathLst>
                            <a:path w="2377440" h="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1952" from="72pt,259.903137pt" to="259.197pt,259.903137pt" stroked="true" strokeweight=".398pt" strokecolor="#000000">
                <v:stroke dashstyle="solid"/>
                <w10:wrap type="none"/>
              </v:line>
            </w:pict>
          </mc:Fallback>
        </mc:AlternateContent>
      </w:r>
      <w:r>
        <w:rPr>
          <w:w w:val="105"/>
        </w:rPr>
        <w:t>Table </w:t>
      </w:r>
      <w:hyperlink w:history="true" w:anchor="_bookmark33">
        <w:r>
          <w:rPr>
            <w:w w:val="105"/>
          </w:rPr>
          <w:t>5</w:t>
        </w:r>
      </w:hyperlink>
      <w:r>
        <w:rPr>
          <w:w w:val="105"/>
        </w:rPr>
        <w:t> below shows the ITT estimates of failing a road tax levy on housing sale prices. Each treatment effect estimate represents the discount in median sale price for cities that cut road</w:t>
      </w:r>
      <w:r>
        <w:rPr>
          <w:spacing w:val="-2"/>
          <w:w w:val="105"/>
        </w:rPr>
        <w:t> </w:t>
      </w:r>
      <w:r>
        <w:rPr>
          <w:w w:val="105"/>
        </w:rPr>
        <w:t>taxes</w:t>
      </w:r>
      <w:r>
        <w:rPr>
          <w:spacing w:val="-2"/>
          <w:w w:val="105"/>
        </w:rPr>
        <w:t> </w:t>
      </w:r>
      <w:r>
        <w:rPr>
          <w:w w:val="105"/>
        </w:rPr>
        <w:t>relative</w:t>
      </w:r>
      <w:r>
        <w:rPr>
          <w:spacing w:val="-2"/>
          <w:w w:val="105"/>
        </w:rPr>
        <w:t> </w:t>
      </w:r>
      <w:r>
        <w:rPr>
          <w:w w:val="105"/>
        </w:rPr>
        <w:t>to</w:t>
      </w:r>
      <w:r>
        <w:rPr>
          <w:spacing w:val="-2"/>
          <w:w w:val="105"/>
        </w:rPr>
        <w:t> </w:t>
      </w:r>
      <w:r>
        <w:rPr>
          <w:w w:val="105"/>
        </w:rPr>
        <w:t>otherwise</w:t>
      </w:r>
      <w:r>
        <w:rPr>
          <w:spacing w:val="-2"/>
          <w:w w:val="105"/>
        </w:rPr>
        <w:t> </w:t>
      </w:r>
      <w:r>
        <w:rPr>
          <w:w w:val="105"/>
        </w:rPr>
        <w:t>similar</w:t>
      </w:r>
      <w:r>
        <w:rPr>
          <w:spacing w:val="-1"/>
          <w:w w:val="105"/>
        </w:rPr>
        <w:t> </w:t>
      </w:r>
      <w:r>
        <w:rPr>
          <w:w w:val="105"/>
        </w:rPr>
        <w:t>cities</w:t>
      </w:r>
      <w:r>
        <w:rPr>
          <w:spacing w:val="-1"/>
          <w:w w:val="105"/>
        </w:rPr>
        <w:t> </w:t>
      </w:r>
      <w:r>
        <w:rPr>
          <w:w w:val="105"/>
        </w:rPr>
        <w:t>that</w:t>
      </w:r>
      <w:r>
        <w:rPr>
          <w:spacing w:val="-2"/>
          <w:w w:val="105"/>
        </w:rPr>
        <w:t> </w:t>
      </w:r>
      <w:r>
        <w:rPr>
          <w:w w:val="105"/>
        </w:rPr>
        <w:t>renew</w:t>
      </w:r>
      <w:r>
        <w:rPr>
          <w:spacing w:val="-2"/>
          <w:w w:val="105"/>
        </w:rPr>
        <w:t> </w:t>
      </w:r>
      <w:r>
        <w:rPr>
          <w:w w:val="105"/>
        </w:rPr>
        <w:t>the</w:t>
      </w:r>
      <w:r>
        <w:rPr>
          <w:spacing w:val="-2"/>
          <w:w w:val="105"/>
        </w:rPr>
        <w:t> </w:t>
      </w:r>
      <w:r>
        <w:rPr>
          <w:w w:val="105"/>
        </w:rPr>
        <w:t>taxes.</w:t>
      </w:r>
      <w:r>
        <w:rPr>
          <w:spacing w:val="29"/>
          <w:w w:val="105"/>
        </w:rPr>
        <w:t> </w:t>
      </w:r>
      <w:r>
        <w:rPr>
          <w:w w:val="105"/>
        </w:rPr>
        <w:t>We</w:t>
      </w:r>
      <w:r>
        <w:rPr>
          <w:spacing w:val="-2"/>
          <w:w w:val="105"/>
        </w:rPr>
        <w:t> </w:t>
      </w:r>
      <w:r>
        <w:rPr>
          <w:w w:val="105"/>
        </w:rPr>
        <w:t>show</w:t>
      </w:r>
      <w:r>
        <w:rPr>
          <w:spacing w:val="-2"/>
          <w:w w:val="105"/>
        </w:rPr>
        <w:t> </w:t>
      </w:r>
      <w:r>
        <w:rPr>
          <w:w w:val="105"/>
        </w:rPr>
        <w:t>dynamic</w:t>
      </w:r>
      <w:r>
        <w:rPr>
          <w:spacing w:val="-2"/>
          <w:w w:val="105"/>
        </w:rPr>
        <w:t> </w:t>
      </w:r>
      <w:r>
        <w:rPr>
          <w:w w:val="105"/>
        </w:rPr>
        <w:t>effects starting</w:t>
      </w:r>
      <w:r>
        <w:rPr>
          <w:spacing w:val="36"/>
          <w:w w:val="105"/>
        </w:rPr>
        <w:t> </w:t>
      </w:r>
      <w:r>
        <w:rPr>
          <w:w w:val="105"/>
        </w:rPr>
        <w:t>three</w:t>
      </w:r>
      <w:r>
        <w:rPr>
          <w:spacing w:val="35"/>
          <w:w w:val="105"/>
        </w:rPr>
        <w:t> </w:t>
      </w:r>
      <w:r>
        <w:rPr>
          <w:w w:val="105"/>
        </w:rPr>
        <w:t>years</w:t>
      </w:r>
      <w:r>
        <w:rPr>
          <w:spacing w:val="36"/>
          <w:w w:val="105"/>
        </w:rPr>
        <w:t> </w:t>
      </w:r>
      <w:r>
        <w:rPr>
          <w:w w:val="105"/>
        </w:rPr>
        <w:t>before</w:t>
      </w:r>
      <w:r>
        <w:rPr>
          <w:spacing w:val="35"/>
          <w:w w:val="105"/>
        </w:rPr>
        <w:t> </w:t>
      </w:r>
      <w:r>
        <w:rPr>
          <w:w w:val="105"/>
        </w:rPr>
        <w:t>the</w:t>
      </w:r>
      <w:r>
        <w:rPr>
          <w:spacing w:val="36"/>
          <w:w w:val="105"/>
        </w:rPr>
        <w:t> </w:t>
      </w:r>
      <w:r>
        <w:rPr>
          <w:w w:val="105"/>
        </w:rPr>
        <w:t>vote</w:t>
      </w:r>
      <w:r>
        <w:rPr>
          <w:spacing w:val="36"/>
          <w:w w:val="105"/>
        </w:rPr>
        <w:t> </w:t>
      </w:r>
      <w:r>
        <w:rPr>
          <w:w w:val="105"/>
        </w:rPr>
        <w:t>and</w:t>
      </w:r>
      <w:r>
        <w:rPr>
          <w:spacing w:val="36"/>
          <w:w w:val="105"/>
        </w:rPr>
        <w:t> </w:t>
      </w:r>
      <w:r>
        <w:rPr>
          <w:w w:val="105"/>
        </w:rPr>
        <w:t>extending</w:t>
      </w:r>
      <w:r>
        <w:rPr>
          <w:spacing w:val="36"/>
          <w:w w:val="105"/>
        </w:rPr>
        <w:t> </w:t>
      </w:r>
      <w:r>
        <w:rPr>
          <w:w w:val="105"/>
        </w:rPr>
        <w:t>to</w:t>
      </w:r>
      <w:r>
        <w:rPr>
          <w:spacing w:val="35"/>
          <w:w w:val="105"/>
        </w:rPr>
        <w:t> </w:t>
      </w:r>
      <w:r>
        <w:rPr>
          <w:w w:val="105"/>
        </w:rPr>
        <w:t>ten</w:t>
      </w:r>
      <w:r>
        <w:rPr>
          <w:spacing w:val="36"/>
          <w:w w:val="105"/>
        </w:rPr>
        <w:t> </w:t>
      </w:r>
      <w:r>
        <w:rPr>
          <w:w w:val="105"/>
        </w:rPr>
        <w:t>years</w:t>
      </w:r>
      <w:r>
        <w:rPr>
          <w:spacing w:val="35"/>
          <w:w w:val="105"/>
        </w:rPr>
        <w:t> </w:t>
      </w:r>
      <w:r>
        <w:rPr>
          <w:w w:val="105"/>
        </w:rPr>
        <w:t>after</w:t>
      </w:r>
      <w:r>
        <w:rPr>
          <w:spacing w:val="36"/>
          <w:w w:val="105"/>
        </w:rPr>
        <w:t> </w:t>
      </w:r>
      <w:r>
        <w:rPr>
          <w:w w:val="105"/>
        </w:rPr>
        <w:t>the</w:t>
      </w:r>
      <w:r>
        <w:rPr>
          <w:spacing w:val="36"/>
          <w:w w:val="105"/>
        </w:rPr>
        <w:t> </w:t>
      </w:r>
      <w:r>
        <w:rPr>
          <w:w w:val="105"/>
        </w:rPr>
        <w:t>vote.</w:t>
      </w:r>
      <w:r>
        <w:rPr>
          <w:spacing w:val="80"/>
          <w:w w:val="105"/>
        </w:rPr>
        <w:t> </w:t>
      </w:r>
      <w:r>
        <w:rPr>
          <w:w w:val="105"/>
        </w:rPr>
        <w:t>Treatment effect</w:t>
      </w:r>
      <w:r>
        <w:rPr>
          <w:spacing w:val="21"/>
          <w:w w:val="105"/>
        </w:rPr>
        <w:t> </w:t>
      </w:r>
      <w:r>
        <w:rPr>
          <w:w w:val="105"/>
        </w:rPr>
        <w:t>estimates</w:t>
      </w:r>
      <w:r>
        <w:rPr>
          <w:spacing w:val="21"/>
          <w:w w:val="105"/>
        </w:rPr>
        <w:t> </w:t>
      </w:r>
      <w:r>
        <w:rPr>
          <w:w w:val="105"/>
        </w:rPr>
        <w:t>for</w:t>
      </w:r>
      <w:r>
        <w:rPr>
          <w:spacing w:val="21"/>
          <w:w w:val="105"/>
        </w:rPr>
        <w:t> </w:t>
      </w:r>
      <w:r>
        <w:rPr>
          <w:w w:val="105"/>
        </w:rPr>
        <w:t>years</w:t>
      </w:r>
      <w:r>
        <w:rPr>
          <w:spacing w:val="21"/>
          <w:w w:val="105"/>
        </w:rPr>
        <w:t> </w:t>
      </w:r>
      <w:r>
        <w:rPr>
          <w:w w:val="105"/>
        </w:rPr>
        <w:t>4</w:t>
      </w:r>
      <w:r>
        <w:rPr>
          <w:spacing w:val="21"/>
          <w:w w:val="105"/>
        </w:rPr>
        <w:t> </w:t>
      </w:r>
      <w:r>
        <w:rPr>
          <w:w w:val="105"/>
        </w:rPr>
        <w:t>through</w:t>
      </w:r>
      <w:r>
        <w:rPr>
          <w:spacing w:val="21"/>
          <w:w w:val="105"/>
        </w:rPr>
        <w:t> </w:t>
      </w:r>
      <w:r>
        <w:rPr>
          <w:w w:val="105"/>
        </w:rPr>
        <w:t>9</w:t>
      </w:r>
      <w:r>
        <w:rPr>
          <w:spacing w:val="21"/>
          <w:w w:val="105"/>
        </w:rPr>
        <w:t> </w:t>
      </w:r>
      <w:r>
        <w:rPr>
          <w:w w:val="105"/>
        </w:rPr>
        <w:t>after</w:t>
      </w:r>
      <w:r>
        <w:rPr>
          <w:spacing w:val="21"/>
          <w:w w:val="105"/>
        </w:rPr>
        <w:t> </w:t>
      </w:r>
      <w:r>
        <w:rPr>
          <w:w w:val="105"/>
        </w:rPr>
        <w:t>the</w:t>
      </w:r>
      <w:r>
        <w:rPr>
          <w:spacing w:val="21"/>
          <w:w w:val="105"/>
        </w:rPr>
        <w:t> </w:t>
      </w:r>
      <w:r>
        <w:rPr>
          <w:w w:val="105"/>
        </w:rPr>
        <w:t>vote</w:t>
      </w:r>
      <w:r>
        <w:rPr>
          <w:spacing w:val="21"/>
          <w:w w:val="105"/>
        </w:rPr>
        <w:t> </w:t>
      </w:r>
      <w:r>
        <w:rPr>
          <w:w w:val="105"/>
        </w:rPr>
        <w:t>are</w:t>
      </w:r>
      <w:r>
        <w:rPr>
          <w:spacing w:val="21"/>
          <w:w w:val="105"/>
        </w:rPr>
        <w:t> </w:t>
      </w:r>
      <w:r>
        <w:rPr>
          <w:w w:val="105"/>
        </w:rPr>
        <w:t>statistically</w:t>
      </w:r>
      <w:r>
        <w:rPr>
          <w:spacing w:val="21"/>
          <w:w w:val="105"/>
        </w:rPr>
        <w:t> </w:t>
      </w:r>
      <w:r>
        <w:rPr>
          <w:w w:val="105"/>
        </w:rPr>
        <w:t>significant</w:t>
      </w:r>
      <w:r>
        <w:rPr>
          <w:spacing w:val="21"/>
          <w:w w:val="105"/>
        </w:rPr>
        <w:t> </w:t>
      </w:r>
      <w:r>
        <w:rPr>
          <w:w w:val="105"/>
        </w:rPr>
        <w:t>in</w:t>
      </w:r>
      <w:r>
        <w:rPr>
          <w:spacing w:val="21"/>
          <w:w w:val="105"/>
        </w:rPr>
        <w:t> </w:t>
      </w:r>
      <w:r>
        <w:rPr>
          <w:w w:val="105"/>
        </w:rPr>
        <w:t>Table</w:t>
      </w:r>
      <w:r>
        <w:rPr>
          <w:spacing w:val="21"/>
          <w:w w:val="105"/>
        </w:rPr>
        <w:t> </w:t>
      </w:r>
      <w:hyperlink w:history="true" w:anchor="_bookmark33">
        <w:r>
          <w:rPr>
            <w:w w:val="105"/>
          </w:rPr>
          <w:t>5</w:t>
        </w:r>
      </w:hyperlink>
      <w:r>
        <w:rPr>
          <w:w w:val="105"/>
        </w:rPr>
        <w:t>. The estimate for year </w:t>
      </w:r>
      <w:r>
        <w:rPr>
          <w:i/>
          <w:w w:val="105"/>
        </w:rPr>
        <w:t>t</w:t>
      </w:r>
      <w:r>
        <w:rPr>
          <w:i/>
          <w:spacing w:val="-12"/>
          <w:w w:val="105"/>
        </w:rPr>
        <w:t> </w:t>
      </w:r>
      <w:r>
        <w:rPr>
          <w:w w:val="105"/>
        </w:rPr>
        <w:t>+</w:t>
      </w:r>
      <w:r>
        <w:rPr>
          <w:spacing w:val="-13"/>
          <w:w w:val="105"/>
        </w:rPr>
        <w:t> </w:t>
      </w:r>
      <w:r>
        <w:rPr>
          <w:w w:val="105"/>
        </w:rPr>
        <w:t>10 has a smaller estimate and is only significant at the 10% level,</w:t>
      </w:r>
      <w:r>
        <w:rPr>
          <w:spacing w:val="40"/>
          <w:w w:val="105"/>
        </w:rPr>
        <w:t> </w:t>
      </w:r>
      <w:r>
        <w:rPr>
          <w:w w:val="105"/>
        </w:rPr>
        <w:t>suggesting</w:t>
      </w:r>
      <w:r>
        <w:rPr>
          <w:spacing w:val="27"/>
          <w:w w:val="105"/>
        </w:rPr>
        <w:t> </w:t>
      </w:r>
      <w:r>
        <w:rPr>
          <w:w w:val="105"/>
        </w:rPr>
        <w:t>that</w:t>
      </w:r>
      <w:r>
        <w:rPr>
          <w:spacing w:val="27"/>
          <w:w w:val="105"/>
        </w:rPr>
        <w:t> </w:t>
      </w:r>
      <w:r>
        <w:rPr>
          <w:w w:val="105"/>
        </w:rPr>
        <w:t>the</w:t>
      </w:r>
      <w:r>
        <w:rPr>
          <w:spacing w:val="27"/>
          <w:w w:val="105"/>
        </w:rPr>
        <w:t> </w:t>
      </w:r>
      <w:r>
        <w:rPr>
          <w:w w:val="105"/>
        </w:rPr>
        <w:t>effect</w:t>
      </w:r>
      <w:r>
        <w:rPr>
          <w:spacing w:val="27"/>
          <w:w w:val="105"/>
        </w:rPr>
        <w:t> </w:t>
      </w:r>
      <w:r>
        <w:rPr>
          <w:w w:val="105"/>
        </w:rPr>
        <w:t>of</w:t>
      </w:r>
      <w:r>
        <w:rPr>
          <w:spacing w:val="27"/>
          <w:w w:val="105"/>
        </w:rPr>
        <w:t> </w:t>
      </w:r>
      <w:r>
        <w:rPr>
          <w:w w:val="105"/>
        </w:rPr>
        <w:t>tax</w:t>
      </w:r>
      <w:r>
        <w:rPr>
          <w:spacing w:val="27"/>
          <w:w w:val="105"/>
        </w:rPr>
        <w:t> </w:t>
      </w:r>
      <w:r>
        <w:rPr>
          <w:w w:val="105"/>
        </w:rPr>
        <w:t>and</w:t>
      </w:r>
      <w:r>
        <w:rPr>
          <w:spacing w:val="27"/>
          <w:w w:val="105"/>
        </w:rPr>
        <w:t> </w:t>
      </w:r>
      <w:r>
        <w:rPr>
          <w:w w:val="105"/>
        </w:rPr>
        <w:t>service</w:t>
      </w:r>
      <w:r>
        <w:rPr>
          <w:spacing w:val="27"/>
          <w:w w:val="105"/>
        </w:rPr>
        <w:t> </w:t>
      </w:r>
      <w:r>
        <w:rPr>
          <w:w w:val="105"/>
        </w:rPr>
        <w:t>cuts</w:t>
      </w:r>
      <w:r>
        <w:rPr>
          <w:spacing w:val="27"/>
          <w:w w:val="105"/>
        </w:rPr>
        <w:t> </w:t>
      </w:r>
      <w:r>
        <w:rPr>
          <w:w w:val="105"/>
        </w:rPr>
        <w:t>on</w:t>
      </w:r>
      <w:r>
        <w:rPr>
          <w:spacing w:val="27"/>
          <w:w w:val="105"/>
        </w:rPr>
        <w:t> </w:t>
      </w:r>
      <w:r>
        <w:rPr>
          <w:w w:val="105"/>
        </w:rPr>
        <w:t>house</w:t>
      </w:r>
      <w:r>
        <w:rPr>
          <w:spacing w:val="27"/>
          <w:w w:val="105"/>
        </w:rPr>
        <w:t> </w:t>
      </w:r>
      <w:r>
        <w:rPr>
          <w:w w:val="105"/>
        </w:rPr>
        <w:t>prices</w:t>
      </w:r>
      <w:r>
        <w:rPr>
          <w:spacing w:val="27"/>
          <w:w w:val="105"/>
        </w:rPr>
        <w:t> </w:t>
      </w:r>
      <w:r>
        <w:rPr>
          <w:w w:val="105"/>
        </w:rPr>
        <w:t>may</w:t>
      </w:r>
      <w:r>
        <w:rPr>
          <w:spacing w:val="27"/>
          <w:w w:val="105"/>
        </w:rPr>
        <w:t> </w:t>
      </w:r>
      <w:r>
        <w:rPr>
          <w:w w:val="105"/>
        </w:rPr>
        <w:t>peter</w:t>
      </w:r>
      <w:r>
        <w:rPr>
          <w:spacing w:val="27"/>
          <w:w w:val="105"/>
        </w:rPr>
        <w:t> </w:t>
      </w:r>
      <w:r>
        <w:rPr>
          <w:w w:val="105"/>
        </w:rPr>
        <w:t>out</w:t>
      </w:r>
      <w:r>
        <w:rPr>
          <w:spacing w:val="27"/>
          <w:w w:val="105"/>
        </w:rPr>
        <w:t> </w:t>
      </w:r>
      <w:r>
        <w:rPr>
          <w:w w:val="105"/>
        </w:rPr>
        <w:t>ten</w:t>
      </w:r>
      <w:r>
        <w:rPr>
          <w:spacing w:val="27"/>
          <w:w w:val="105"/>
        </w:rPr>
        <w:t> </w:t>
      </w:r>
      <w:r>
        <w:rPr>
          <w:w w:val="105"/>
        </w:rPr>
        <w:t>years after the vote.</w:t>
      </w:r>
      <w:r>
        <w:rPr>
          <w:spacing w:val="32"/>
          <w:w w:val="105"/>
        </w:rPr>
        <w:t> </w:t>
      </w:r>
      <w:r>
        <w:rPr>
          <w:w w:val="105"/>
        </w:rPr>
        <w:t>Overall, we find an average reduction of </w:t>
      </w:r>
      <w:r>
        <w:rPr>
          <w:rFonts w:ascii="Centaur"/>
          <w:w w:val="105"/>
          <w:sz w:val="25"/>
        </w:rPr>
        <w:t>$</w:t>
      </w:r>
      <w:r>
        <w:rPr>
          <w:w w:val="105"/>
        </w:rPr>
        <w:t>15,349 in median house price over the</w:t>
      </w:r>
      <w:r>
        <w:rPr>
          <w:spacing w:val="22"/>
          <w:w w:val="105"/>
        </w:rPr>
        <w:t> </w:t>
      </w:r>
      <w:r>
        <w:rPr>
          <w:w w:val="105"/>
        </w:rPr>
        <w:t>10-year</w:t>
      </w:r>
      <w:r>
        <w:rPr>
          <w:spacing w:val="22"/>
          <w:w w:val="105"/>
        </w:rPr>
        <w:t> </w:t>
      </w:r>
      <w:r>
        <w:rPr>
          <w:w w:val="105"/>
        </w:rPr>
        <w:t>period</w:t>
      </w:r>
      <w:r>
        <w:rPr>
          <w:spacing w:val="22"/>
          <w:w w:val="105"/>
        </w:rPr>
        <w:t> </w:t>
      </w:r>
      <w:r>
        <w:rPr>
          <w:w w:val="105"/>
        </w:rPr>
        <w:t>for</w:t>
      </w:r>
      <w:r>
        <w:rPr>
          <w:spacing w:val="22"/>
          <w:w w:val="105"/>
        </w:rPr>
        <w:t> </w:t>
      </w:r>
      <w:r>
        <w:rPr>
          <w:w w:val="105"/>
        </w:rPr>
        <w:t>houses</w:t>
      </w:r>
      <w:r>
        <w:rPr>
          <w:spacing w:val="22"/>
          <w:w w:val="105"/>
        </w:rPr>
        <w:t> </w:t>
      </w:r>
      <w:r>
        <w:rPr>
          <w:w w:val="105"/>
        </w:rPr>
        <w:t>in</w:t>
      </w:r>
      <w:r>
        <w:rPr>
          <w:spacing w:val="22"/>
          <w:w w:val="105"/>
        </w:rPr>
        <w:t> </w:t>
      </w:r>
      <w:r>
        <w:rPr>
          <w:w w:val="105"/>
        </w:rPr>
        <w:t>cities</w:t>
      </w:r>
      <w:r>
        <w:rPr>
          <w:spacing w:val="22"/>
          <w:w w:val="105"/>
        </w:rPr>
        <w:t> </w:t>
      </w:r>
      <w:r>
        <w:rPr>
          <w:w w:val="105"/>
        </w:rPr>
        <w:t>that</w:t>
      </w:r>
      <w:r>
        <w:rPr>
          <w:spacing w:val="23"/>
          <w:w w:val="105"/>
        </w:rPr>
        <w:t> </w:t>
      </w:r>
      <w:r>
        <w:rPr>
          <w:w w:val="105"/>
        </w:rPr>
        <w:t>vote</w:t>
      </w:r>
      <w:r>
        <w:rPr>
          <w:spacing w:val="22"/>
          <w:w w:val="105"/>
        </w:rPr>
        <w:t> </w:t>
      </w:r>
      <w:r>
        <w:rPr>
          <w:w w:val="105"/>
        </w:rPr>
        <w:t>to</w:t>
      </w:r>
      <w:r>
        <w:rPr>
          <w:spacing w:val="22"/>
          <w:w w:val="105"/>
        </w:rPr>
        <w:t> </w:t>
      </w:r>
      <w:r>
        <w:rPr>
          <w:w w:val="105"/>
        </w:rPr>
        <w:t>cut</w:t>
      </w:r>
      <w:r>
        <w:rPr>
          <w:spacing w:val="22"/>
          <w:w w:val="105"/>
        </w:rPr>
        <w:t> </w:t>
      </w:r>
      <w:r>
        <w:rPr>
          <w:w w:val="105"/>
        </w:rPr>
        <w:t>road</w:t>
      </w:r>
      <w:r>
        <w:rPr>
          <w:spacing w:val="22"/>
          <w:w w:val="105"/>
        </w:rPr>
        <w:t> </w:t>
      </w:r>
      <w:r>
        <w:rPr>
          <w:w w:val="105"/>
        </w:rPr>
        <w:t>tax</w:t>
      </w:r>
      <w:r>
        <w:rPr>
          <w:spacing w:val="23"/>
          <w:w w:val="105"/>
        </w:rPr>
        <w:t> </w:t>
      </w:r>
      <w:r>
        <w:rPr>
          <w:w w:val="105"/>
        </w:rPr>
        <w:t>levies,</w:t>
      </w:r>
      <w:r>
        <w:rPr>
          <w:spacing w:val="25"/>
          <w:w w:val="105"/>
        </w:rPr>
        <w:t> </w:t>
      </w:r>
      <w:r>
        <w:rPr>
          <w:w w:val="105"/>
        </w:rPr>
        <w:t>representing</w:t>
      </w:r>
      <w:r>
        <w:rPr>
          <w:spacing w:val="22"/>
          <w:w w:val="105"/>
        </w:rPr>
        <w:t> </w:t>
      </w:r>
      <w:r>
        <w:rPr>
          <w:w w:val="105"/>
        </w:rPr>
        <w:t>9%</w:t>
      </w:r>
      <w:r>
        <w:rPr>
          <w:spacing w:val="23"/>
          <w:w w:val="105"/>
        </w:rPr>
        <w:t> </w:t>
      </w:r>
      <w:r>
        <w:rPr>
          <w:w w:val="105"/>
        </w:rPr>
        <w:t>of overall</w:t>
      </w:r>
      <w:r>
        <w:rPr>
          <w:spacing w:val="-7"/>
          <w:w w:val="105"/>
        </w:rPr>
        <w:t> </w:t>
      </w:r>
      <w:r>
        <w:rPr>
          <w:w w:val="105"/>
        </w:rPr>
        <w:t>house</w:t>
      </w:r>
      <w:r>
        <w:rPr>
          <w:spacing w:val="-7"/>
          <w:w w:val="105"/>
        </w:rPr>
        <w:t> </w:t>
      </w:r>
      <w:r>
        <w:rPr>
          <w:w w:val="105"/>
        </w:rPr>
        <w:t>value</w:t>
      </w:r>
      <w:hyperlink w:history="true" w:anchor="_bookmark32">
        <w:r>
          <w:rPr>
            <w:rFonts w:ascii="Century"/>
            <w:w w:val="105"/>
            <w:vertAlign w:val="superscript"/>
          </w:rPr>
          <w:t>16</w:t>
        </w:r>
      </w:hyperlink>
      <w:r>
        <w:rPr>
          <w:w w:val="105"/>
          <w:vertAlign w:val="baseline"/>
        </w:rPr>
        <w:t>.</w:t>
      </w:r>
      <w:r>
        <w:rPr>
          <w:spacing w:val="20"/>
          <w:w w:val="105"/>
          <w:vertAlign w:val="baseline"/>
        </w:rPr>
        <w:t> </w:t>
      </w:r>
      <w:r>
        <w:rPr>
          <w:w w:val="105"/>
          <w:vertAlign w:val="baseline"/>
        </w:rPr>
        <w:t>The</w:t>
      </w:r>
      <w:r>
        <w:rPr>
          <w:spacing w:val="-7"/>
          <w:w w:val="105"/>
          <w:vertAlign w:val="baseline"/>
        </w:rPr>
        <w:t> </w:t>
      </w:r>
      <w:r>
        <w:rPr>
          <w:w w:val="105"/>
          <w:vertAlign w:val="baseline"/>
        </w:rPr>
        <w:t>9%</w:t>
      </w:r>
      <w:r>
        <w:rPr>
          <w:spacing w:val="-7"/>
          <w:w w:val="105"/>
          <w:vertAlign w:val="baseline"/>
        </w:rPr>
        <w:t> </w:t>
      </w:r>
      <w:r>
        <w:rPr>
          <w:w w:val="105"/>
          <w:vertAlign w:val="baseline"/>
        </w:rPr>
        <w:t>reduction</w:t>
      </w:r>
      <w:r>
        <w:rPr>
          <w:spacing w:val="-7"/>
          <w:w w:val="105"/>
          <w:vertAlign w:val="baseline"/>
        </w:rPr>
        <w:t> </w:t>
      </w:r>
      <w:r>
        <w:rPr>
          <w:w w:val="105"/>
          <w:vertAlign w:val="baseline"/>
        </w:rPr>
        <w:t>we</w:t>
      </w:r>
      <w:r>
        <w:rPr>
          <w:spacing w:val="-7"/>
          <w:w w:val="105"/>
          <w:vertAlign w:val="baseline"/>
        </w:rPr>
        <w:t> </w:t>
      </w:r>
      <w:r>
        <w:rPr>
          <w:w w:val="105"/>
          <w:vertAlign w:val="baseline"/>
        </w:rPr>
        <w:t>estimate</w:t>
      </w:r>
      <w:r>
        <w:rPr>
          <w:spacing w:val="-7"/>
          <w:w w:val="105"/>
          <w:vertAlign w:val="baseline"/>
        </w:rPr>
        <w:t> </w:t>
      </w:r>
      <w:r>
        <w:rPr>
          <w:w w:val="105"/>
          <w:vertAlign w:val="baseline"/>
        </w:rPr>
        <w:t>may</w:t>
      </w:r>
      <w:r>
        <w:rPr>
          <w:spacing w:val="-7"/>
          <w:w w:val="105"/>
          <w:vertAlign w:val="baseline"/>
        </w:rPr>
        <w:t> </w:t>
      </w:r>
      <w:r>
        <w:rPr>
          <w:w w:val="105"/>
          <w:vertAlign w:val="baseline"/>
        </w:rPr>
        <w:t>be</w:t>
      </w:r>
      <w:r>
        <w:rPr>
          <w:spacing w:val="-7"/>
          <w:w w:val="105"/>
          <w:vertAlign w:val="baseline"/>
        </w:rPr>
        <w:t> </w:t>
      </w:r>
      <w:r>
        <w:rPr>
          <w:w w:val="105"/>
          <w:vertAlign w:val="baseline"/>
        </w:rPr>
        <w:t>compared</w:t>
      </w:r>
      <w:r>
        <w:rPr>
          <w:spacing w:val="-7"/>
          <w:w w:val="105"/>
          <w:vertAlign w:val="baseline"/>
        </w:rPr>
        <w:t> </w:t>
      </w:r>
      <w:r>
        <w:rPr>
          <w:w w:val="105"/>
          <w:vertAlign w:val="baseline"/>
        </w:rPr>
        <w:t>to</w:t>
      </w:r>
      <w:r>
        <w:rPr>
          <w:spacing w:val="-7"/>
          <w:w w:val="105"/>
          <w:vertAlign w:val="baseline"/>
        </w:rPr>
        <w:t> </w:t>
      </w:r>
      <w:hyperlink w:history="true" w:anchor="_bookmark82">
        <w:r>
          <w:rPr>
            <w:color w:val="0000FF"/>
            <w:w w:val="105"/>
            <w:vertAlign w:val="baseline"/>
          </w:rPr>
          <w:t>Gonzalez-Navarro</w:t>
        </w:r>
      </w:hyperlink>
      <w:r>
        <w:rPr>
          <w:color w:val="0000FF"/>
          <w:w w:val="105"/>
          <w:vertAlign w:val="baseline"/>
        </w:rPr>
        <w:t> </w:t>
      </w:r>
      <w:hyperlink w:history="true" w:anchor="_bookmark82">
        <w:r>
          <w:rPr>
            <w:color w:val="0000FF"/>
            <w:w w:val="105"/>
            <w:vertAlign w:val="baseline"/>
          </w:rPr>
          <w:t>and</w:t>
        </w:r>
        <w:r>
          <w:rPr>
            <w:color w:val="0000FF"/>
            <w:spacing w:val="2"/>
            <w:w w:val="105"/>
            <w:vertAlign w:val="baseline"/>
          </w:rPr>
          <w:t> </w:t>
        </w:r>
        <w:r>
          <w:rPr>
            <w:color w:val="0000FF"/>
            <w:w w:val="105"/>
            <w:vertAlign w:val="baseline"/>
          </w:rPr>
          <w:t>Quintana-Domeque</w:t>
        </w:r>
      </w:hyperlink>
      <w:r>
        <w:rPr>
          <w:color w:val="0000FF"/>
          <w:spacing w:val="3"/>
          <w:w w:val="105"/>
          <w:vertAlign w:val="baseline"/>
        </w:rPr>
        <w:t> </w:t>
      </w:r>
      <w:r>
        <w:rPr>
          <w:w w:val="105"/>
          <w:vertAlign w:val="baseline"/>
        </w:rPr>
        <w:t>(</w:t>
      </w:r>
      <w:hyperlink w:history="true" w:anchor="_bookmark82">
        <w:r>
          <w:rPr>
            <w:color w:val="0000FF"/>
            <w:w w:val="105"/>
            <w:vertAlign w:val="baseline"/>
          </w:rPr>
          <w:t>2016</w:t>
        </w:r>
      </w:hyperlink>
      <w:r>
        <w:rPr>
          <w:w w:val="105"/>
          <w:vertAlign w:val="baseline"/>
        </w:rPr>
        <w:t>)</w:t>
      </w:r>
      <w:r>
        <w:rPr>
          <w:spacing w:val="3"/>
          <w:w w:val="105"/>
          <w:vertAlign w:val="baseline"/>
        </w:rPr>
        <w:t> </w:t>
      </w:r>
      <w:r>
        <w:rPr>
          <w:w w:val="105"/>
          <w:vertAlign w:val="baseline"/>
        </w:rPr>
        <w:t>which</w:t>
      </w:r>
      <w:r>
        <w:rPr>
          <w:spacing w:val="3"/>
          <w:w w:val="105"/>
          <w:vertAlign w:val="baseline"/>
        </w:rPr>
        <w:t> </w:t>
      </w:r>
      <w:r>
        <w:rPr>
          <w:w w:val="105"/>
          <w:vertAlign w:val="baseline"/>
        </w:rPr>
        <w:t>observes</w:t>
      </w:r>
      <w:r>
        <w:rPr>
          <w:spacing w:val="3"/>
          <w:w w:val="105"/>
          <w:vertAlign w:val="baseline"/>
        </w:rPr>
        <w:t> </w:t>
      </w:r>
      <w:r>
        <w:rPr>
          <w:w w:val="105"/>
          <w:vertAlign w:val="baseline"/>
        </w:rPr>
        <w:t>a</w:t>
      </w:r>
      <w:r>
        <w:rPr>
          <w:spacing w:val="3"/>
          <w:w w:val="105"/>
          <w:vertAlign w:val="baseline"/>
        </w:rPr>
        <w:t> </w:t>
      </w:r>
      <w:r>
        <w:rPr>
          <w:w w:val="105"/>
          <w:vertAlign w:val="baseline"/>
        </w:rPr>
        <w:t>change</w:t>
      </w:r>
      <w:r>
        <w:rPr>
          <w:spacing w:val="3"/>
          <w:w w:val="105"/>
          <w:vertAlign w:val="baseline"/>
        </w:rPr>
        <w:t> </w:t>
      </w:r>
      <w:r>
        <w:rPr>
          <w:w w:val="105"/>
          <w:vertAlign w:val="baseline"/>
        </w:rPr>
        <w:t>in</w:t>
      </w:r>
      <w:r>
        <w:rPr>
          <w:spacing w:val="3"/>
          <w:w w:val="105"/>
          <w:vertAlign w:val="baseline"/>
        </w:rPr>
        <w:t> </w:t>
      </w:r>
      <w:r>
        <w:rPr>
          <w:w w:val="105"/>
          <w:vertAlign w:val="baseline"/>
        </w:rPr>
        <w:t>property</w:t>
      </w:r>
      <w:r>
        <w:rPr>
          <w:spacing w:val="3"/>
          <w:w w:val="105"/>
          <w:vertAlign w:val="baseline"/>
        </w:rPr>
        <w:t> </w:t>
      </w:r>
      <w:r>
        <w:rPr>
          <w:w w:val="105"/>
          <w:vertAlign w:val="baseline"/>
        </w:rPr>
        <w:t>values</w:t>
      </w:r>
      <w:r>
        <w:rPr>
          <w:spacing w:val="3"/>
          <w:w w:val="105"/>
          <w:vertAlign w:val="baseline"/>
        </w:rPr>
        <w:t> </w:t>
      </w:r>
      <w:r>
        <w:rPr>
          <w:w w:val="105"/>
          <w:vertAlign w:val="baseline"/>
        </w:rPr>
        <w:t>of</w:t>
      </w:r>
      <w:r>
        <w:rPr>
          <w:spacing w:val="3"/>
          <w:w w:val="105"/>
          <w:vertAlign w:val="baseline"/>
        </w:rPr>
        <w:t> </w:t>
      </w:r>
      <w:r>
        <w:rPr>
          <w:w w:val="105"/>
          <w:vertAlign w:val="baseline"/>
        </w:rPr>
        <w:t>17-28%</w:t>
      </w:r>
      <w:r>
        <w:rPr>
          <w:spacing w:val="3"/>
          <w:w w:val="105"/>
          <w:vertAlign w:val="baseline"/>
        </w:rPr>
        <w:t> </w:t>
      </w:r>
      <w:r>
        <w:rPr>
          <w:spacing w:val="-2"/>
          <w:w w:val="105"/>
          <w:vertAlign w:val="baseline"/>
        </w:rPr>
        <w:t>after</w:t>
      </w:r>
    </w:p>
    <w:p>
      <w:pPr>
        <w:spacing w:line="228" w:lineRule="auto" w:before="0"/>
        <w:ind w:left="0" w:right="1437" w:firstLine="252"/>
        <w:jc w:val="left"/>
        <w:rPr>
          <w:rFonts w:ascii="Book Antiqua"/>
          <w:sz w:val="20"/>
        </w:rPr>
      </w:pPr>
      <w:r>
        <w:rPr>
          <w:rFonts w:ascii="Eras Medium ITC"/>
          <w:spacing w:val="-2"/>
          <w:sz w:val="20"/>
          <w:vertAlign w:val="superscript"/>
        </w:rPr>
        <w:t>16</w:t>
      </w:r>
      <w:bookmarkStart w:name="_bookmark32" w:id="48"/>
      <w:bookmarkEnd w:id="48"/>
      <w:r>
        <w:rPr>
          <w:rFonts w:ascii="Eras Medium ITC"/>
          <w:spacing w:val="10"/>
          <w:sz w:val="20"/>
          <w:vertAlign w:val="baseline"/>
        </w:rPr>
      </w:r>
      <w:r>
        <w:rPr>
          <w:rFonts w:ascii="Book Antiqua"/>
          <w:spacing w:val="-2"/>
          <w:sz w:val="20"/>
          <w:vertAlign w:val="baseline"/>
        </w:rPr>
        <w:t>The</w:t>
      </w:r>
      <w:r>
        <w:rPr>
          <w:rFonts w:ascii="Book Antiqua"/>
          <w:spacing w:val="-7"/>
          <w:sz w:val="20"/>
          <w:vertAlign w:val="baseline"/>
        </w:rPr>
        <w:t> </w:t>
      </w:r>
      <w:r>
        <w:rPr>
          <w:rFonts w:ascii="Book Antiqua"/>
          <w:spacing w:val="-2"/>
          <w:sz w:val="20"/>
          <w:vertAlign w:val="baseline"/>
        </w:rPr>
        <w:t>average</w:t>
      </w:r>
      <w:r>
        <w:rPr>
          <w:rFonts w:ascii="Book Antiqua"/>
          <w:spacing w:val="-7"/>
          <w:sz w:val="20"/>
          <w:vertAlign w:val="baseline"/>
        </w:rPr>
        <w:t> </w:t>
      </w:r>
      <w:r>
        <w:rPr>
          <w:rFonts w:ascii="Book Antiqua"/>
          <w:spacing w:val="-2"/>
          <w:sz w:val="20"/>
          <w:vertAlign w:val="baseline"/>
        </w:rPr>
        <w:t>treatment</w:t>
      </w:r>
      <w:r>
        <w:rPr>
          <w:rFonts w:ascii="Book Antiqua"/>
          <w:spacing w:val="-7"/>
          <w:sz w:val="20"/>
          <w:vertAlign w:val="baseline"/>
        </w:rPr>
        <w:t> </w:t>
      </w:r>
      <w:r>
        <w:rPr>
          <w:rFonts w:ascii="Book Antiqua"/>
          <w:spacing w:val="-2"/>
          <w:sz w:val="20"/>
          <w:vertAlign w:val="baseline"/>
        </w:rPr>
        <w:t>effect</w:t>
      </w:r>
      <w:r>
        <w:rPr>
          <w:rFonts w:ascii="Book Antiqua"/>
          <w:spacing w:val="-7"/>
          <w:sz w:val="20"/>
          <w:vertAlign w:val="baseline"/>
        </w:rPr>
        <w:t> </w:t>
      </w:r>
      <w:r>
        <w:rPr>
          <w:rFonts w:ascii="Book Antiqua"/>
          <w:spacing w:val="-2"/>
          <w:sz w:val="20"/>
          <w:vertAlign w:val="baseline"/>
        </w:rPr>
        <w:t>estimate</w:t>
      </w:r>
      <w:r>
        <w:rPr>
          <w:rFonts w:ascii="Book Antiqua"/>
          <w:spacing w:val="-7"/>
          <w:sz w:val="20"/>
          <w:vertAlign w:val="baseline"/>
        </w:rPr>
        <w:t> </w:t>
      </w:r>
      <w:r>
        <w:rPr>
          <w:rFonts w:ascii="Book Antiqua"/>
          <w:spacing w:val="-2"/>
          <w:sz w:val="20"/>
          <w:vertAlign w:val="baseline"/>
        </w:rPr>
        <w:t>of</w:t>
      </w:r>
      <w:r>
        <w:rPr>
          <w:rFonts w:ascii="Book Antiqua"/>
          <w:spacing w:val="-8"/>
          <w:sz w:val="20"/>
          <w:vertAlign w:val="baseline"/>
        </w:rPr>
        <w:t> </w:t>
      </w:r>
      <w:r>
        <w:rPr>
          <w:spacing w:val="-2"/>
          <w:sz w:val="21"/>
          <w:vertAlign w:val="baseline"/>
        </w:rPr>
        <w:t>$</w:t>
      </w:r>
      <w:r>
        <w:rPr>
          <w:rFonts w:ascii="Book Antiqua"/>
          <w:spacing w:val="-2"/>
          <w:sz w:val="20"/>
          <w:vertAlign w:val="baseline"/>
        </w:rPr>
        <w:t>15,349</w:t>
      </w:r>
      <w:r>
        <w:rPr>
          <w:rFonts w:ascii="Book Antiqua"/>
          <w:spacing w:val="-7"/>
          <w:sz w:val="20"/>
          <w:vertAlign w:val="baseline"/>
        </w:rPr>
        <w:t> </w:t>
      </w:r>
      <w:r>
        <w:rPr>
          <w:rFonts w:ascii="Book Antiqua"/>
          <w:spacing w:val="-2"/>
          <w:sz w:val="20"/>
          <w:vertAlign w:val="baseline"/>
        </w:rPr>
        <w:t>was</w:t>
      </w:r>
      <w:r>
        <w:rPr>
          <w:rFonts w:ascii="Book Antiqua"/>
          <w:spacing w:val="-7"/>
          <w:sz w:val="20"/>
          <w:vertAlign w:val="baseline"/>
        </w:rPr>
        <w:t> </w:t>
      </w:r>
      <w:r>
        <w:rPr>
          <w:rFonts w:ascii="Book Antiqua"/>
          <w:spacing w:val="-2"/>
          <w:sz w:val="20"/>
          <w:vertAlign w:val="baseline"/>
        </w:rPr>
        <w:t>divided</w:t>
      </w:r>
      <w:r>
        <w:rPr>
          <w:rFonts w:ascii="Book Antiqua"/>
          <w:spacing w:val="-7"/>
          <w:sz w:val="20"/>
          <w:vertAlign w:val="baseline"/>
        </w:rPr>
        <w:t> </w:t>
      </w:r>
      <w:r>
        <w:rPr>
          <w:rFonts w:ascii="Book Antiqua"/>
          <w:spacing w:val="-2"/>
          <w:sz w:val="20"/>
          <w:vertAlign w:val="baseline"/>
        </w:rPr>
        <w:t>by</w:t>
      </w:r>
      <w:r>
        <w:rPr>
          <w:rFonts w:ascii="Book Antiqua"/>
          <w:spacing w:val="-7"/>
          <w:sz w:val="20"/>
          <w:vertAlign w:val="baseline"/>
        </w:rPr>
        <w:t> </w:t>
      </w:r>
      <w:r>
        <w:rPr>
          <w:rFonts w:ascii="Book Antiqua"/>
          <w:spacing w:val="-2"/>
          <w:sz w:val="20"/>
          <w:vertAlign w:val="baseline"/>
        </w:rPr>
        <w:t>the</w:t>
      </w:r>
      <w:r>
        <w:rPr>
          <w:rFonts w:ascii="Book Antiqua"/>
          <w:spacing w:val="-7"/>
          <w:sz w:val="20"/>
          <w:vertAlign w:val="baseline"/>
        </w:rPr>
        <w:t> </w:t>
      </w:r>
      <w:r>
        <w:rPr>
          <w:rFonts w:ascii="Book Antiqua"/>
          <w:spacing w:val="-2"/>
          <w:sz w:val="20"/>
          <w:vertAlign w:val="baseline"/>
        </w:rPr>
        <w:t>mean</w:t>
      </w:r>
      <w:r>
        <w:rPr>
          <w:rFonts w:ascii="Book Antiqua"/>
          <w:spacing w:val="-7"/>
          <w:sz w:val="20"/>
          <w:vertAlign w:val="baseline"/>
        </w:rPr>
        <w:t> </w:t>
      </w:r>
      <w:r>
        <w:rPr>
          <w:rFonts w:ascii="Book Antiqua"/>
          <w:spacing w:val="-2"/>
          <w:sz w:val="20"/>
          <w:vertAlign w:val="baseline"/>
        </w:rPr>
        <w:t>house</w:t>
      </w:r>
      <w:r>
        <w:rPr>
          <w:rFonts w:ascii="Book Antiqua"/>
          <w:spacing w:val="-7"/>
          <w:sz w:val="20"/>
          <w:vertAlign w:val="baseline"/>
        </w:rPr>
        <w:t> </w:t>
      </w:r>
      <w:r>
        <w:rPr>
          <w:rFonts w:ascii="Book Antiqua"/>
          <w:spacing w:val="-2"/>
          <w:sz w:val="20"/>
          <w:vertAlign w:val="baseline"/>
        </w:rPr>
        <w:t>sale</w:t>
      </w:r>
      <w:r>
        <w:rPr>
          <w:rFonts w:ascii="Book Antiqua"/>
          <w:spacing w:val="-7"/>
          <w:sz w:val="20"/>
          <w:vertAlign w:val="baseline"/>
        </w:rPr>
        <w:t> </w:t>
      </w:r>
      <w:r>
        <w:rPr>
          <w:rFonts w:ascii="Book Antiqua"/>
          <w:spacing w:val="-2"/>
          <w:sz w:val="20"/>
          <w:vertAlign w:val="baseline"/>
        </w:rPr>
        <w:t>price</w:t>
      </w:r>
      <w:r>
        <w:rPr>
          <w:rFonts w:ascii="Book Antiqua"/>
          <w:spacing w:val="-7"/>
          <w:sz w:val="20"/>
          <w:vertAlign w:val="baseline"/>
        </w:rPr>
        <w:t> </w:t>
      </w:r>
      <w:r>
        <w:rPr>
          <w:rFonts w:ascii="Book Antiqua"/>
          <w:spacing w:val="-2"/>
          <w:sz w:val="20"/>
          <w:vertAlign w:val="baseline"/>
        </w:rPr>
        <w:t>in</w:t>
      </w:r>
      <w:r>
        <w:rPr>
          <w:rFonts w:ascii="Book Antiqua"/>
          <w:spacing w:val="-7"/>
          <w:sz w:val="20"/>
          <w:vertAlign w:val="baseline"/>
        </w:rPr>
        <w:t> </w:t>
      </w:r>
      <w:r>
        <w:rPr>
          <w:rFonts w:ascii="Book Antiqua"/>
          <w:spacing w:val="-2"/>
          <w:sz w:val="20"/>
          <w:vertAlign w:val="baseline"/>
        </w:rPr>
        <w:t>the</w:t>
      </w:r>
      <w:r>
        <w:rPr>
          <w:rFonts w:ascii="Book Antiqua"/>
          <w:spacing w:val="-7"/>
          <w:sz w:val="20"/>
          <w:vertAlign w:val="baseline"/>
        </w:rPr>
        <w:t> </w:t>
      </w:r>
      <w:r>
        <w:rPr>
          <w:rFonts w:ascii="Book Antiqua"/>
          <w:spacing w:val="-2"/>
          <w:sz w:val="20"/>
          <w:vertAlign w:val="baseline"/>
        </w:rPr>
        <w:t>dataset </w:t>
      </w:r>
      <w:r>
        <w:rPr>
          <w:rFonts w:ascii="Book Antiqua"/>
          <w:sz w:val="20"/>
          <w:vertAlign w:val="baseline"/>
        </w:rPr>
        <w:t>of </w:t>
      </w:r>
      <w:r>
        <w:rPr>
          <w:sz w:val="21"/>
          <w:vertAlign w:val="baseline"/>
        </w:rPr>
        <w:t>$</w:t>
      </w:r>
      <w:r>
        <w:rPr>
          <w:rFonts w:ascii="Book Antiqua"/>
          <w:sz w:val="20"/>
          <w:vertAlign w:val="baseline"/>
        </w:rPr>
        <w:t>166,000 to get 9%.</w:t>
      </w:r>
    </w:p>
    <w:p>
      <w:pPr>
        <w:spacing w:after="0" w:line="228" w:lineRule="auto"/>
        <w:jc w:val="left"/>
        <w:rPr>
          <w:rFonts w:ascii="Book Antiqua"/>
          <w:sz w:val="20"/>
        </w:rPr>
        <w:sectPr>
          <w:pgSz w:w="12240" w:h="15840"/>
          <w:pgMar w:header="0" w:footer="822" w:top="1420" w:bottom="1020" w:left="1440" w:right="0"/>
        </w:sectPr>
      </w:pPr>
    </w:p>
    <w:p>
      <w:pPr>
        <w:pStyle w:val="BodyText"/>
        <w:spacing w:line="405" w:lineRule="auto" w:before="35"/>
        <w:ind w:right="1437"/>
      </w:pPr>
      <w:r>
        <w:rPr>
          <w:w w:val="105"/>
        </w:rPr>
        <w:t>paving</w:t>
      </w:r>
      <w:r>
        <w:rPr>
          <w:spacing w:val="-1"/>
          <w:w w:val="105"/>
        </w:rPr>
        <w:t> </w:t>
      </w:r>
      <w:r>
        <w:rPr>
          <w:w w:val="105"/>
        </w:rPr>
        <w:t>previously</w:t>
      </w:r>
      <w:r>
        <w:rPr>
          <w:spacing w:val="-1"/>
          <w:w w:val="105"/>
        </w:rPr>
        <w:t> </w:t>
      </w:r>
      <w:r>
        <w:rPr>
          <w:w w:val="105"/>
        </w:rPr>
        <w:t>unpaved</w:t>
      </w:r>
      <w:r>
        <w:rPr>
          <w:spacing w:val="-1"/>
          <w:w w:val="105"/>
        </w:rPr>
        <w:t> </w:t>
      </w:r>
      <w:r>
        <w:rPr>
          <w:w w:val="105"/>
        </w:rPr>
        <w:t>roads</w:t>
      </w:r>
      <w:r>
        <w:rPr>
          <w:spacing w:val="-1"/>
          <w:w w:val="105"/>
        </w:rPr>
        <w:t> </w:t>
      </w:r>
      <w:r>
        <w:rPr>
          <w:w w:val="105"/>
        </w:rPr>
        <w:t>and the</w:t>
      </w:r>
      <w:r>
        <w:rPr>
          <w:spacing w:val="-1"/>
          <w:w w:val="105"/>
        </w:rPr>
        <w:t> </w:t>
      </w:r>
      <w:r>
        <w:rPr>
          <w:w w:val="105"/>
        </w:rPr>
        <w:t>13%</w:t>
      </w:r>
      <w:r>
        <w:rPr>
          <w:spacing w:val="-1"/>
          <w:w w:val="105"/>
        </w:rPr>
        <w:t> </w:t>
      </w:r>
      <w:r>
        <w:rPr>
          <w:w w:val="105"/>
        </w:rPr>
        <w:t>increase in</w:t>
      </w:r>
      <w:r>
        <w:rPr>
          <w:spacing w:val="-1"/>
          <w:w w:val="105"/>
        </w:rPr>
        <w:t> </w:t>
      </w:r>
      <w:r>
        <w:rPr>
          <w:w w:val="105"/>
        </w:rPr>
        <w:t>house</w:t>
      </w:r>
      <w:r>
        <w:rPr>
          <w:spacing w:val="-1"/>
          <w:w w:val="105"/>
        </w:rPr>
        <w:t> </w:t>
      </w:r>
      <w:r>
        <w:rPr>
          <w:w w:val="105"/>
        </w:rPr>
        <w:t>prices </w:t>
      </w:r>
      <w:hyperlink w:history="true" w:anchor="_bookmark98">
        <w:r>
          <w:rPr>
            <w:color w:val="0000FF"/>
            <w:w w:val="105"/>
          </w:rPr>
          <w:t>Theisen and</w:t>
        </w:r>
        <w:r>
          <w:rPr>
            <w:color w:val="0000FF"/>
            <w:spacing w:val="-1"/>
            <w:w w:val="105"/>
          </w:rPr>
          <w:t> </w:t>
        </w:r>
        <w:r>
          <w:rPr>
            <w:color w:val="0000FF"/>
            <w:w w:val="105"/>
          </w:rPr>
          <w:t>Emblem</w:t>
        </w:r>
      </w:hyperlink>
      <w:r>
        <w:rPr>
          <w:color w:val="0000FF"/>
          <w:w w:val="105"/>
        </w:rPr>
        <w:t> </w:t>
      </w:r>
      <w:r>
        <w:rPr>
          <w:w w:val="105"/>
        </w:rPr>
        <w:t>(</w:t>
      </w:r>
      <w:hyperlink w:history="true" w:anchor="_bookmark98">
        <w:r>
          <w:rPr>
            <w:color w:val="0000FF"/>
            <w:w w:val="105"/>
          </w:rPr>
          <w:t>2021</w:t>
        </w:r>
      </w:hyperlink>
      <w:r>
        <w:rPr>
          <w:w w:val="105"/>
        </w:rPr>
        <w:t>) finds in towns nearest to a newly-constructed highway</w:t>
      </w:r>
      <w:hyperlink w:history="true" w:anchor="_bookmark34">
        <w:r>
          <w:rPr>
            <w:rFonts w:ascii="Century"/>
            <w:w w:val="105"/>
            <w:vertAlign w:val="superscript"/>
          </w:rPr>
          <w:t>17</w:t>
        </w:r>
      </w:hyperlink>
      <w:r>
        <w:rPr>
          <w:w w:val="105"/>
          <w:vertAlign w:val="baseline"/>
        </w:rPr>
        <w:t>.</w:t>
      </w:r>
    </w:p>
    <w:p>
      <w:pPr>
        <w:pStyle w:val="BodyText"/>
        <w:spacing w:before="85"/>
        <w:ind w:left="901"/>
      </w:pPr>
      <w:bookmarkStart w:name="_bookmark33" w:id="49"/>
      <w:bookmarkEnd w:id="49"/>
      <w:r>
        <w:rPr/>
      </w:r>
      <w:r>
        <w:rPr>
          <w:w w:val="105"/>
        </w:rPr>
        <w:t>Table</w:t>
      </w:r>
      <w:r>
        <w:rPr>
          <w:spacing w:val="5"/>
          <w:w w:val="105"/>
        </w:rPr>
        <w:t> </w:t>
      </w:r>
      <w:r>
        <w:rPr>
          <w:w w:val="105"/>
        </w:rPr>
        <w:t>5:</w:t>
      </w:r>
      <w:r>
        <w:rPr>
          <w:spacing w:val="28"/>
          <w:w w:val="105"/>
        </w:rPr>
        <w:t> </w:t>
      </w:r>
      <w:r>
        <w:rPr>
          <w:w w:val="105"/>
        </w:rPr>
        <w:t>Effect</w:t>
      </w:r>
      <w:r>
        <w:rPr>
          <w:spacing w:val="6"/>
          <w:w w:val="105"/>
        </w:rPr>
        <w:t> </w:t>
      </w:r>
      <w:r>
        <w:rPr>
          <w:w w:val="105"/>
        </w:rPr>
        <w:t>on</w:t>
      </w:r>
      <w:r>
        <w:rPr>
          <w:spacing w:val="5"/>
          <w:w w:val="105"/>
        </w:rPr>
        <w:t> </w:t>
      </w:r>
      <w:r>
        <w:rPr>
          <w:w w:val="105"/>
        </w:rPr>
        <w:t>median</w:t>
      </w:r>
      <w:r>
        <w:rPr>
          <w:spacing w:val="6"/>
          <w:w w:val="105"/>
        </w:rPr>
        <w:t> </w:t>
      </w:r>
      <w:r>
        <w:rPr>
          <w:w w:val="105"/>
        </w:rPr>
        <w:t>house</w:t>
      </w:r>
      <w:r>
        <w:rPr>
          <w:spacing w:val="5"/>
          <w:w w:val="105"/>
        </w:rPr>
        <w:t> </w:t>
      </w:r>
      <w:r>
        <w:rPr>
          <w:w w:val="105"/>
        </w:rPr>
        <w:t>prices</w:t>
      </w:r>
      <w:r>
        <w:rPr>
          <w:spacing w:val="6"/>
          <w:w w:val="105"/>
        </w:rPr>
        <w:t> </w:t>
      </w:r>
      <w:r>
        <w:rPr>
          <w:w w:val="105"/>
        </w:rPr>
        <w:t>of</w:t>
      </w:r>
      <w:r>
        <w:rPr>
          <w:spacing w:val="5"/>
          <w:w w:val="105"/>
        </w:rPr>
        <w:t> </w:t>
      </w:r>
      <w:r>
        <w:rPr>
          <w:w w:val="105"/>
        </w:rPr>
        <w:t>failing</w:t>
      </w:r>
      <w:r>
        <w:rPr>
          <w:spacing w:val="6"/>
          <w:w w:val="105"/>
        </w:rPr>
        <w:t> </w:t>
      </w:r>
      <w:r>
        <w:rPr>
          <w:w w:val="105"/>
        </w:rPr>
        <w:t>to</w:t>
      </w:r>
      <w:r>
        <w:rPr>
          <w:spacing w:val="5"/>
          <w:w w:val="105"/>
        </w:rPr>
        <w:t> </w:t>
      </w:r>
      <w:r>
        <w:rPr>
          <w:w w:val="105"/>
        </w:rPr>
        <w:t>renew</w:t>
      </w:r>
      <w:r>
        <w:rPr>
          <w:spacing w:val="6"/>
          <w:w w:val="105"/>
        </w:rPr>
        <w:t> </w:t>
      </w:r>
      <w:r>
        <w:rPr>
          <w:w w:val="105"/>
        </w:rPr>
        <w:t>a</w:t>
      </w:r>
      <w:r>
        <w:rPr>
          <w:spacing w:val="5"/>
          <w:w w:val="105"/>
        </w:rPr>
        <w:t> </w:t>
      </w:r>
      <w:r>
        <w:rPr>
          <w:w w:val="105"/>
        </w:rPr>
        <w:t>road</w:t>
      </w:r>
      <w:r>
        <w:rPr>
          <w:spacing w:val="6"/>
          <w:w w:val="105"/>
        </w:rPr>
        <w:t> </w:t>
      </w:r>
      <w:r>
        <w:rPr>
          <w:w w:val="105"/>
        </w:rPr>
        <w:t>tax</w:t>
      </w:r>
      <w:r>
        <w:rPr>
          <w:spacing w:val="5"/>
          <w:w w:val="105"/>
        </w:rPr>
        <w:t> </w:t>
      </w:r>
      <w:r>
        <w:rPr>
          <w:spacing w:val="-4"/>
          <w:w w:val="105"/>
        </w:rPr>
        <w:t>levy</w:t>
      </w:r>
    </w:p>
    <w:p>
      <w:pPr>
        <w:pStyle w:val="BodyText"/>
        <w:rPr>
          <w:sz w:val="19"/>
        </w:rPr>
      </w:pPr>
      <w:r>
        <w:rPr>
          <w:sz w:val="19"/>
        </w:rPr>
        <mc:AlternateContent>
          <mc:Choice Requires="wps">
            <w:drawing>
              <wp:anchor distT="0" distB="0" distL="0" distR="0" allowOverlap="1" layoutInCell="1" locked="0" behindDoc="1" simplePos="0" relativeHeight="487601664">
                <wp:simplePos x="0" y="0"/>
                <wp:positionH relativeFrom="page">
                  <wp:posOffset>914400</wp:posOffset>
                </wp:positionH>
                <wp:positionV relativeFrom="paragraph">
                  <wp:posOffset>154530</wp:posOffset>
                </wp:positionV>
                <wp:extent cx="6245860" cy="127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6245860" cy="1270"/>
                        </a:xfrm>
                        <a:custGeom>
                          <a:avLst/>
                          <a:gdLst/>
                          <a:ahLst/>
                          <a:cxnLst/>
                          <a:rect l="l" t="t" r="r" b="b"/>
                          <a:pathLst>
                            <a:path w="6245860" h="0">
                              <a:moveTo>
                                <a:pt x="0" y="0"/>
                              </a:moveTo>
                              <a:lnTo>
                                <a:pt x="6245707"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2.167723pt;width:491.8pt;height:.1pt;mso-position-horizontal-relative:page;mso-position-vertical-relative:paragraph;z-index:-15714816;mso-wrap-distance-left:0;mso-wrap-distance-right:0" id="docshape18" coordorigin="1440,243" coordsize="9836,0" path="m1440,243l11276,243e" filled="false" stroked="true" strokeweight=".936pt" strokecolor="#000000">
                <v:path arrowok="t"/>
                <v:stroke dashstyle="solid"/>
                <w10:wrap type="topAndBottom"/>
              </v:shape>
            </w:pict>
          </mc:Fallback>
        </mc:AlternateContent>
      </w:r>
    </w:p>
    <w:p>
      <w:pPr>
        <w:spacing w:before="138"/>
        <w:ind w:left="119" w:right="0" w:firstLine="0"/>
        <w:jc w:val="left"/>
        <w:rPr>
          <w:sz w:val="24"/>
        </w:rPr>
      </w:pPr>
      <w:r>
        <w:rPr>
          <w:rFonts w:ascii="Georgia" w:hAnsi="Georgia"/>
          <w:b/>
          <w:sz w:val="24"/>
        </w:rPr>
        <w:t>Panel</w:t>
      </w:r>
      <w:r>
        <w:rPr>
          <w:rFonts w:ascii="Georgia" w:hAnsi="Georgia"/>
          <w:b/>
          <w:spacing w:val="6"/>
          <w:sz w:val="24"/>
        </w:rPr>
        <w:t> </w:t>
      </w:r>
      <w:r>
        <w:rPr>
          <w:rFonts w:ascii="Georgia" w:hAnsi="Georgia"/>
          <w:b/>
          <w:sz w:val="24"/>
        </w:rPr>
        <w:t>A:</w:t>
      </w:r>
      <w:r>
        <w:rPr>
          <w:rFonts w:ascii="Georgia" w:hAnsi="Georgia"/>
          <w:b/>
          <w:spacing w:val="15"/>
          <w:sz w:val="24"/>
        </w:rPr>
        <w:t> </w:t>
      </w:r>
      <w:r>
        <w:rPr>
          <w:rFonts w:ascii="Georgia" w:hAnsi="Georgia"/>
          <w:b/>
          <w:sz w:val="24"/>
        </w:rPr>
        <w:t>Years</w:t>
      </w:r>
      <w:r>
        <w:rPr>
          <w:rFonts w:ascii="Georgia" w:hAnsi="Georgia"/>
          <w:b/>
          <w:spacing w:val="15"/>
          <w:sz w:val="24"/>
        </w:rPr>
        <w:t> </w:t>
      </w:r>
      <w:r>
        <w:rPr>
          <w:i/>
          <w:sz w:val="24"/>
        </w:rPr>
        <w:t>t</w:t>
      </w:r>
      <w:r>
        <w:rPr>
          <w:i/>
          <w:spacing w:val="-15"/>
          <w:sz w:val="24"/>
        </w:rPr>
        <w:t> </w:t>
      </w:r>
      <w:r>
        <w:rPr>
          <w:rFonts w:ascii="Lucida Sans Unicode" w:hAnsi="Lucida Sans Unicode"/>
          <w:sz w:val="24"/>
        </w:rPr>
        <w:t>−</w:t>
      </w:r>
      <w:r>
        <w:rPr>
          <w:rFonts w:ascii="Lucida Sans Unicode" w:hAnsi="Lucida Sans Unicode"/>
          <w:spacing w:val="-23"/>
          <w:sz w:val="24"/>
        </w:rPr>
        <w:t> </w:t>
      </w:r>
      <w:r>
        <w:rPr>
          <w:sz w:val="24"/>
        </w:rPr>
        <w:t>3</w:t>
      </w:r>
      <w:r>
        <w:rPr>
          <w:spacing w:val="16"/>
          <w:sz w:val="24"/>
        </w:rPr>
        <w:t> </w:t>
      </w:r>
      <w:r>
        <w:rPr>
          <w:rFonts w:ascii="Georgia" w:hAnsi="Georgia"/>
          <w:b/>
          <w:sz w:val="24"/>
        </w:rPr>
        <w:t>through</w:t>
      </w:r>
      <w:r>
        <w:rPr>
          <w:rFonts w:ascii="Georgia" w:hAnsi="Georgia"/>
          <w:b/>
          <w:spacing w:val="16"/>
          <w:sz w:val="24"/>
        </w:rPr>
        <w:t> </w:t>
      </w:r>
      <w:r>
        <w:rPr>
          <w:i/>
          <w:sz w:val="24"/>
        </w:rPr>
        <w:t>t</w:t>
      </w:r>
      <w:r>
        <w:rPr>
          <w:i/>
          <w:spacing w:val="-15"/>
          <w:sz w:val="24"/>
        </w:rPr>
        <w:t> </w:t>
      </w:r>
      <w:r>
        <w:rPr>
          <w:sz w:val="24"/>
        </w:rPr>
        <w:t>+</w:t>
      </w:r>
      <w:r>
        <w:rPr>
          <w:spacing w:val="-15"/>
          <w:sz w:val="24"/>
        </w:rPr>
        <w:t> </w:t>
      </w:r>
      <w:r>
        <w:rPr>
          <w:spacing w:val="-10"/>
          <w:sz w:val="24"/>
        </w:rPr>
        <w:t>3</w:t>
      </w:r>
    </w:p>
    <w:p>
      <w:pPr>
        <w:pStyle w:val="BodyText"/>
        <w:spacing w:before="3"/>
        <w:rPr>
          <w:sz w:val="5"/>
        </w:rPr>
      </w:pPr>
      <w:r>
        <w:rPr>
          <w:sz w:val="5"/>
        </w:rPr>
        <mc:AlternateContent>
          <mc:Choice Requires="wps">
            <w:drawing>
              <wp:anchor distT="0" distB="0" distL="0" distR="0" allowOverlap="1" layoutInCell="1" locked="0" behindDoc="1" simplePos="0" relativeHeight="487602176">
                <wp:simplePos x="0" y="0"/>
                <wp:positionH relativeFrom="page">
                  <wp:posOffset>914400</wp:posOffset>
                </wp:positionH>
                <wp:positionV relativeFrom="paragraph">
                  <wp:posOffset>54185</wp:posOffset>
                </wp:positionV>
                <wp:extent cx="6245860" cy="127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6245860" cy="1270"/>
                        </a:xfrm>
                        <a:custGeom>
                          <a:avLst/>
                          <a:gdLst/>
                          <a:ahLst/>
                          <a:cxnLst/>
                          <a:rect l="l" t="t" r="r" b="b"/>
                          <a:pathLst>
                            <a:path w="6245860" h="0">
                              <a:moveTo>
                                <a:pt x="0" y="0"/>
                              </a:moveTo>
                              <a:lnTo>
                                <a:pt x="6245707"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4.266547pt;width:491.8pt;height:.1pt;mso-position-horizontal-relative:page;mso-position-vertical-relative:paragraph;z-index:-15714304;mso-wrap-distance-left:0;mso-wrap-distance-right:0" id="docshape19" coordorigin="1440,85" coordsize="9836,0" path="m1440,85l11276,85e" filled="false" stroked="true" strokeweight=".585pt" strokecolor="#000000">
                <v:path arrowok="t"/>
                <v:stroke dashstyle="solid"/>
                <w10:wrap type="topAndBottom"/>
              </v:shape>
            </w:pict>
          </mc:Fallback>
        </mc:AlternateContent>
      </w:r>
    </w:p>
    <w:p>
      <w:pPr>
        <w:pStyle w:val="BodyText"/>
        <w:spacing w:before="3" w:after="1"/>
        <w:rPr>
          <w:sz w:val="19"/>
        </w:rPr>
      </w:pPr>
    </w:p>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39"/>
        <w:gridCol w:w="1060"/>
        <w:gridCol w:w="1007"/>
        <w:gridCol w:w="1007"/>
        <w:gridCol w:w="1007"/>
        <w:gridCol w:w="1007"/>
        <w:gridCol w:w="1007"/>
        <w:gridCol w:w="1006"/>
      </w:tblGrid>
      <w:tr>
        <w:trPr>
          <w:trHeight w:val="362" w:hRule="atLeast"/>
        </w:trPr>
        <w:tc>
          <w:tcPr>
            <w:tcW w:w="2739" w:type="dxa"/>
            <w:tcBorders>
              <w:bottom w:val="single" w:sz="6" w:space="0" w:color="000000"/>
            </w:tcBorders>
          </w:tcPr>
          <w:p>
            <w:pPr>
              <w:pStyle w:val="TableParagraph"/>
              <w:spacing w:line="231" w:lineRule="exact"/>
              <w:ind w:left="119"/>
              <w:jc w:val="left"/>
              <w:rPr>
                <w:sz w:val="24"/>
              </w:rPr>
            </w:pPr>
            <w:r>
              <w:rPr>
                <w:spacing w:val="-4"/>
                <w:w w:val="105"/>
                <w:sz w:val="24"/>
              </w:rPr>
              <w:t>Year</w:t>
            </w:r>
          </w:p>
        </w:tc>
        <w:tc>
          <w:tcPr>
            <w:tcW w:w="1060" w:type="dxa"/>
            <w:tcBorders>
              <w:bottom w:val="single" w:sz="6" w:space="0" w:color="000000"/>
            </w:tcBorders>
          </w:tcPr>
          <w:p>
            <w:pPr>
              <w:pStyle w:val="TableParagraph"/>
              <w:spacing w:line="285" w:lineRule="exact"/>
              <w:ind w:left="51" w:right="3"/>
              <w:rPr>
                <w:sz w:val="24"/>
              </w:rPr>
            </w:pPr>
            <w:r>
              <w:rPr>
                <w:i/>
                <w:spacing w:val="-5"/>
                <w:w w:val="105"/>
                <w:sz w:val="24"/>
              </w:rPr>
              <w:t>t</w:t>
            </w:r>
            <w:r>
              <w:rPr>
                <w:rFonts w:ascii="Lucida Sans Unicode" w:hAnsi="Lucida Sans Unicode"/>
                <w:spacing w:val="-5"/>
                <w:w w:val="105"/>
                <w:sz w:val="24"/>
              </w:rPr>
              <w:t>−</w:t>
            </w:r>
            <w:r>
              <w:rPr>
                <w:spacing w:val="-5"/>
                <w:w w:val="105"/>
                <w:sz w:val="24"/>
              </w:rPr>
              <w:t>3</w:t>
            </w:r>
          </w:p>
        </w:tc>
        <w:tc>
          <w:tcPr>
            <w:tcW w:w="1007" w:type="dxa"/>
            <w:tcBorders>
              <w:bottom w:val="single" w:sz="6" w:space="0" w:color="000000"/>
            </w:tcBorders>
          </w:tcPr>
          <w:p>
            <w:pPr>
              <w:pStyle w:val="TableParagraph"/>
              <w:spacing w:line="285" w:lineRule="exact"/>
              <w:ind w:left="5" w:right="8"/>
              <w:rPr>
                <w:sz w:val="24"/>
              </w:rPr>
            </w:pPr>
            <w:r>
              <w:rPr>
                <w:i/>
                <w:spacing w:val="-5"/>
                <w:w w:val="105"/>
                <w:sz w:val="24"/>
              </w:rPr>
              <w:t>t</w:t>
            </w:r>
            <w:r>
              <w:rPr>
                <w:rFonts w:ascii="Lucida Sans Unicode" w:hAnsi="Lucida Sans Unicode"/>
                <w:spacing w:val="-5"/>
                <w:w w:val="105"/>
                <w:sz w:val="24"/>
              </w:rPr>
              <w:t>−</w:t>
            </w:r>
            <w:r>
              <w:rPr>
                <w:spacing w:val="-5"/>
                <w:w w:val="105"/>
                <w:sz w:val="24"/>
              </w:rPr>
              <w:t>2</w:t>
            </w:r>
          </w:p>
        </w:tc>
        <w:tc>
          <w:tcPr>
            <w:tcW w:w="1007" w:type="dxa"/>
            <w:tcBorders>
              <w:bottom w:val="single" w:sz="6" w:space="0" w:color="000000"/>
            </w:tcBorders>
          </w:tcPr>
          <w:p>
            <w:pPr>
              <w:pStyle w:val="TableParagraph"/>
              <w:spacing w:line="285" w:lineRule="exact"/>
              <w:ind w:left="4" w:right="8"/>
              <w:rPr>
                <w:sz w:val="24"/>
              </w:rPr>
            </w:pPr>
            <w:r>
              <w:rPr>
                <w:i/>
                <w:spacing w:val="-5"/>
                <w:w w:val="105"/>
                <w:sz w:val="24"/>
              </w:rPr>
              <w:t>t</w:t>
            </w:r>
            <w:r>
              <w:rPr>
                <w:rFonts w:ascii="Lucida Sans Unicode" w:hAnsi="Lucida Sans Unicode"/>
                <w:spacing w:val="-5"/>
                <w:w w:val="105"/>
                <w:sz w:val="24"/>
              </w:rPr>
              <w:t>−</w:t>
            </w:r>
            <w:r>
              <w:rPr>
                <w:spacing w:val="-5"/>
                <w:w w:val="105"/>
                <w:sz w:val="24"/>
              </w:rPr>
              <w:t>1</w:t>
            </w:r>
          </w:p>
        </w:tc>
        <w:tc>
          <w:tcPr>
            <w:tcW w:w="1007" w:type="dxa"/>
            <w:tcBorders>
              <w:bottom w:val="single" w:sz="6" w:space="0" w:color="000000"/>
            </w:tcBorders>
          </w:tcPr>
          <w:p>
            <w:pPr>
              <w:pStyle w:val="TableParagraph"/>
              <w:spacing w:line="231" w:lineRule="exact"/>
              <w:ind w:left="3" w:right="8"/>
              <w:rPr>
                <w:i/>
                <w:sz w:val="24"/>
              </w:rPr>
            </w:pPr>
            <w:r>
              <w:rPr>
                <w:i/>
                <w:spacing w:val="-10"/>
                <w:w w:val="125"/>
                <w:sz w:val="24"/>
              </w:rPr>
              <w:t>t</w:t>
            </w:r>
          </w:p>
        </w:tc>
        <w:tc>
          <w:tcPr>
            <w:tcW w:w="1007" w:type="dxa"/>
            <w:tcBorders>
              <w:bottom w:val="single" w:sz="6" w:space="0" w:color="000000"/>
            </w:tcBorders>
          </w:tcPr>
          <w:p>
            <w:pPr>
              <w:pStyle w:val="TableParagraph"/>
              <w:spacing w:line="231" w:lineRule="exact"/>
              <w:ind w:left="3" w:right="8"/>
              <w:rPr>
                <w:sz w:val="24"/>
              </w:rPr>
            </w:pPr>
            <w:r>
              <w:rPr>
                <w:i/>
                <w:spacing w:val="-5"/>
                <w:w w:val="120"/>
                <w:sz w:val="24"/>
              </w:rPr>
              <w:t>t</w:t>
            </w:r>
            <w:r>
              <w:rPr>
                <w:spacing w:val="-5"/>
                <w:w w:val="120"/>
                <w:sz w:val="24"/>
              </w:rPr>
              <w:t>+1</w:t>
            </w:r>
          </w:p>
        </w:tc>
        <w:tc>
          <w:tcPr>
            <w:tcW w:w="1007" w:type="dxa"/>
            <w:tcBorders>
              <w:bottom w:val="single" w:sz="6" w:space="0" w:color="000000"/>
            </w:tcBorders>
          </w:tcPr>
          <w:p>
            <w:pPr>
              <w:pStyle w:val="TableParagraph"/>
              <w:spacing w:line="231" w:lineRule="exact"/>
              <w:ind w:left="1" w:right="8"/>
              <w:rPr>
                <w:sz w:val="24"/>
              </w:rPr>
            </w:pPr>
            <w:r>
              <w:rPr>
                <w:i/>
                <w:spacing w:val="-5"/>
                <w:w w:val="120"/>
                <w:sz w:val="24"/>
              </w:rPr>
              <w:t>t</w:t>
            </w:r>
            <w:r>
              <w:rPr>
                <w:spacing w:val="-5"/>
                <w:w w:val="120"/>
                <w:sz w:val="24"/>
              </w:rPr>
              <w:t>+2</w:t>
            </w:r>
          </w:p>
        </w:tc>
        <w:tc>
          <w:tcPr>
            <w:tcW w:w="1006" w:type="dxa"/>
            <w:tcBorders>
              <w:bottom w:val="single" w:sz="6" w:space="0" w:color="000000"/>
            </w:tcBorders>
          </w:tcPr>
          <w:p>
            <w:pPr>
              <w:pStyle w:val="TableParagraph"/>
              <w:spacing w:line="231" w:lineRule="exact"/>
              <w:ind w:left="1" w:right="8"/>
              <w:rPr>
                <w:sz w:val="24"/>
              </w:rPr>
            </w:pPr>
            <w:r>
              <w:rPr>
                <w:i/>
                <w:spacing w:val="-5"/>
                <w:w w:val="120"/>
                <w:sz w:val="24"/>
              </w:rPr>
              <w:t>t</w:t>
            </w:r>
            <w:r>
              <w:rPr>
                <w:spacing w:val="-5"/>
                <w:w w:val="120"/>
                <w:sz w:val="24"/>
              </w:rPr>
              <w:t>+3</w:t>
            </w:r>
          </w:p>
        </w:tc>
      </w:tr>
      <w:tr>
        <w:trPr>
          <w:trHeight w:val="579" w:hRule="atLeast"/>
        </w:trPr>
        <w:tc>
          <w:tcPr>
            <w:tcW w:w="2739" w:type="dxa"/>
            <w:tcBorders>
              <w:top w:val="single" w:sz="6" w:space="0" w:color="000000"/>
            </w:tcBorders>
          </w:tcPr>
          <w:p>
            <w:pPr>
              <w:pStyle w:val="TableParagraph"/>
              <w:spacing w:before="176"/>
              <w:ind w:left="119"/>
              <w:jc w:val="left"/>
              <w:rPr>
                <w:sz w:val="24"/>
              </w:rPr>
            </w:pPr>
            <w:r>
              <w:rPr>
                <w:w w:val="110"/>
                <w:sz w:val="24"/>
              </w:rPr>
              <w:t>Treatment</w:t>
            </w:r>
            <w:r>
              <w:rPr>
                <w:spacing w:val="-14"/>
                <w:w w:val="110"/>
                <w:sz w:val="24"/>
              </w:rPr>
              <w:t> </w:t>
            </w:r>
            <w:r>
              <w:rPr>
                <w:spacing w:val="-2"/>
                <w:w w:val="110"/>
                <w:sz w:val="24"/>
              </w:rPr>
              <w:t>effect</w:t>
            </w:r>
          </w:p>
        </w:tc>
        <w:tc>
          <w:tcPr>
            <w:tcW w:w="1060" w:type="dxa"/>
            <w:tcBorders>
              <w:top w:val="single" w:sz="6" w:space="0" w:color="000000"/>
            </w:tcBorders>
          </w:tcPr>
          <w:p>
            <w:pPr>
              <w:pStyle w:val="TableParagraph"/>
              <w:spacing w:before="176"/>
              <w:ind w:left="51"/>
              <w:rPr>
                <w:sz w:val="24"/>
              </w:rPr>
            </w:pPr>
            <w:r>
              <w:rPr>
                <w:spacing w:val="-2"/>
                <w:sz w:val="24"/>
              </w:rPr>
              <w:t>5,307</w:t>
            </w:r>
          </w:p>
        </w:tc>
        <w:tc>
          <w:tcPr>
            <w:tcW w:w="1007" w:type="dxa"/>
            <w:tcBorders>
              <w:top w:val="single" w:sz="6" w:space="0" w:color="000000"/>
            </w:tcBorders>
          </w:tcPr>
          <w:p>
            <w:pPr>
              <w:pStyle w:val="TableParagraph"/>
              <w:spacing w:before="176"/>
              <w:ind w:left="8" w:right="8"/>
              <w:rPr>
                <w:sz w:val="24"/>
              </w:rPr>
            </w:pPr>
            <w:r>
              <w:rPr>
                <w:spacing w:val="-5"/>
                <w:sz w:val="24"/>
              </w:rPr>
              <w:t>166</w:t>
            </w:r>
          </w:p>
        </w:tc>
        <w:tc>
          <w:tcPr>
            <w:tcW w:w="1007" w:type="dxa"/>
            <w:tcBorders>
              <w:top w:val="single" w:sz="6" w:space="0" w:color="000000"/>
            </w:tcBorders>
          </w:tcPr>
          <w:p>
            <w:pPr>
              <w:pStyle w:val="TableParagraph"/>
              <w:spacing w:before="176"/>
              <w:ind w:left="7" w:right="8"/>
              <w:rPr>
                <w:sz w:val="24"/>
              </w:rPr>
            </w:pPr>
            <w:r>
              <w:rPr>
                <w:spacing w:val="-4"/>
                <w:sz w:val="24"/>
              </w:rPr>
              <w:t>–273</w:t>
            </w:r>
          </w:p>
        </w:tc>
        <w:tc>
          <w:tcPr>
            <w:tcW w:w="1007" w:type="dxa"/>
            <w:tcBorders>
              <w:top w:val="single" w:sz="6" w:space="0" w:color="000000"/>
            </w:tcBorders>
          </w:tcPr>
          <w:p>
            <w:pPr>
              <w:pStyle w:val="TableParagraph"/>
              <w:spacing w:before="176"/>
              <w:ind w:left="6" w:right="8"/>
              <w:rPr>
                <w:sz w:val="24"/>
              </w:rPr>
            </w:pPr>
            <w:r>
              <w:rPr>
                <w:spacing w:val="-2"/>
                <w:sz w:val="24"/>
              </w:rPr>
              <w:t>–4,261</w:t>
            </w:r>
          </w:p>
        </w:tc>
        <w:tc>
          <w:tcPr>
            <w:tcW w:w="1007" w:type="dxa"/>
            <w:tcBorders>
              <w:top w:val="single" w:sz="6" w:space="0" w:color="000000"/>
            </w:tcBorders>
          </w:tcPr>
          <w:p>
            <w:pPr>
              <w:pStyle w:val="TableParagraph"/>
              <w:spacing w:before="176"/>
              <w:ind w:left="4" w:right="8"/>
              <w:rPr>
                <w:sz w:val="24"/>
              </w:rPr>
            </w:pPr>
            <w:r>
              <w:rPr>
                <w:spacing w:val="-2"/>
                <w:sz w:val="24"/>
              </w:rPr>
              <w:t>–3,908</w:t>
            </w:r>
          </w:p>
        </w:tc>
        <w:tc>
          <w:tcPr>
            <w:tcW w:w="1007" w:type="dxa"/>
            <w:tcBorders>
              <w:top w:val="single" w:sz="6" w:space="0" w:color="000000"/>
            </w:tcBorders>
          </w:tcPr>
          <w:p>
            <w:pPr>
              <w:pStyle w:val="TableParagraph"/>
              <w:spacing w:before="176"/>
              <w:ind w:left="3" w:right="8"/>
              <w:rPr>
                <w:sz w:val="24"/>
              </w:rPr>
            </w:pPr>
            <w:r>
              <w:rPr>
                <w:spacing w:val="-2"/>
                <w:sz w:val="24"/>
              </w:rPr>
              <w:t>–11,001</w:t>
            </w:r>
          </w:p>
        </w:tc>
        <w:tc>
          <w:tcPr>
            <w:tcW w:w="1006" w:type="dxa"/>
            <w:tcBorders>
              <w:top w:val="single" w:sz="6" w:space="0" w:color="000000"/>
            </w:tcBorders>
          </w:tcPr>
          <w:p>
            <w:pPr>
              <w:pStyle w:val="TableParagraph"/>
              <w:spacing w:before="176"/>
              <w:ind w:left="3" w:right="8"/>
              <w:rPr>
                <w:sz w:val="24"/>
              </w:rPr>
            </w:pPr>
            <w:r>
              <w:rPr>
                <w:spacing w:val="-2"/>
                <w:sz w:val="24"/>
              </w:rPr>
              <w:t>–14,733</w:t>
            </w:r>
          </w:p>
        </w:tc>
      </w:tr>
      <w:tr>
        <w:trPr>
          <w:trHeight w:val="478" w:hRule="atLeast"/>
        </w:trPr>
        <w:tc>
          <w:tcPr>
            <w:tcW w:w="2739" w:type="dxa"/>
          </w:tcPr>
          <w:p>
            <w:pPr>
              <w:pStyle w:val="TableParagraph"/>
              <w:spacing w:before="74"/>
              <w:ind w:left="119"/>
              <w:jc w:val="left"/>
              <w:rPr>
                <w:sz w:val="24"/>
              </w:rPr>
            </w:pPr>
            <w:r>
              <w:rPr>
                <w:w w:val="105"/>
                <w:sz w:val="24"/>
              </w:rPr>
              <w:t>Standard</w:t>
            </w:r>
            <w:r>
              <w:rPr>
                <w:spacing w:val="49"/>
                <w:w w:val="105"/>
                <w:sz w:val="24"/>
              </w:rPr>
              <w:t> </w:t>
            </w:r>
            <w:r>
              <w:rPr>
                <w:spacing w:val="-2"/>
                <w:w w:val="105"/>
                <w:sz w:val="24"/>
              </w:rPr>
              <w:t>error</w:t>
            </w:r>
          </w:p>
        </w:tc>
        <w:tc>
          <w:tcPr>
            <w:tcW w:w="1060" w:type="dxa"/>
          </w:tcPr>
          <w:p>
            <w:pPr>
              <w:pStyle w:val="TableParagraph"/>
              <w:spacing w:before="74"/>
              <w:ind w:left="51" w:right="1"/>
              <w:rPr>
                <w:sz w:val="24"/>
              </w:rPr>
            </w:pPr>
            <w:r>
              <w:rPr>
                <w:spacing w:val="-2"/>
                <w:sz w:val="24"/>
              </w:rPr>
              <w:t>(7,341)</w:t>
            </w:r>
          </w:p>
        </w:tc>
        <w:tc>
          <w:tcPr>
            <w:tcW w:w="1007" w:type="dxa"/>
          </w:tcPr>
          <w:p>
            <w:pPr>
              <w:pStyle w:val="TableParagraph"/>
              <w:spacing w:before="74"/>
              <w:ind w:left="7" w:right="8"/>
              <w:rPr>
                <w:sz w:val="24"/>
              </w:rPr>
            </w:pPr>
            <w:r>
              <w:rPr>
                <w:spacing w:val="-2"/>
                <w:sz w:val="24"/>
              </w:rPr>
              <w:t>(6,943)</w:t>
            </w:r>
          </w:p>
        </w:tc>
        <w:tc>
          <w:tcPr>
            <w:tcW w:w="1007" w:type="dxa"/>
          </w:tcPr>
          <w:p>
            <w:pPr>
              <w:pStyle w:val="TableParagraph"/>
              <w:spacing w:before="74"/>
              <w:ind w:left="6" w:right="8"/>
              <w:rPr>
                <w:sz w:val="24"/>
              </w:rPr>
            </w:pPr>
            <w:r>
              <w:rPr>
                <w:spacing w:val="-2"/>
                <w:sz w:val="24"/>
              </w:rPr>
              <w:t>(7,391)</w:t>
            </w:r>
          </w:p>
        </w:tc>
        <w:tc>
          <w:tcPr>
            <w:tcW w:w="1007" w:type="dxa"/>
          </w:tcPr>
          <w:p>
            <w:pPr>
              <w:pStyle w:val="TableParagraph"/>
              <w:spacing w:before="74"/>
              <w:ind w:left="6" w:right="8"/>
              <w:rPr>
                <w:sz w:val="24"/>
              </w:rPr>
            </w:pPr>
            <w:r>
              <w:rPr>
                <w:spacing w:val="-2"/>
                <w:sz w:val="24"/>
              </w:rPr>
              <w:t>(7,955)</w:t>
            </w:r>
          </w:p>
        </w:tc>
        <w:tc>
          <w:tcPr>
            <w:tcW w:w="1007" w:type="dxa"/>
          </w:tcPr>
          <w:p>
            <w:pPr>
              <w:pStyle w:val="TableParagraph"/>
              <w:spacing w:before="74"/>
              <w:ind w:left="5" w:right="8"/>
              <w:rPr>
                <w:sz w:val="24"/>
              </w:rPr>
            </w:pPr>
            <w:r>
              <w:rPr>
                <w:spacing w:val="-2"/>
                <w:sz w:val="24"/>
              </w:rPr>
              <w:t>(8,719)</w:t>
            </w:r>
          </w:p>
        </w:tc>
        <w:tc>
          <w:tcPr>
            <w:tcW w:w="1007" w:type="dxa"/>
          </w:tcPr>
          <w:p>
            <w:pPr>
              <w:pStyle w:val="TableParagraph"/>
              <w:spacing w:before="74"/>
              <w:ind w:left="4" w:right="8"/>
              <w:rPr>
                <w:sz w:val="24"/>
              </w:rPr>
            </w:pPr>
            <w:r>
              <w:rPr>
                <w:spacing w:val="-2"/>
                <w:sz w:val="24"/>
              </w:rPr>
              <w:t>(9,405)</w:t>
            </w:r>
          </w:p>
        </w:tc>
        <w:tc>
          <w:tcPr>
            <w:tcW w:w="1006" w:type="dxa"/>
          </w:tcPr>
          <w:p>
            <w:pPr>
              <w:pStyle w:val="TableParagraph"/>
              <w:spacing w:before="74"/>
              <w:ind w:left="4" w:right="8"/>
              <w:rPr>
                <w:sz w:val="24"/>
              </w:rPr>
            </w:pPr>
            <w:r>
              <w:rPr>
                <w:spacing w:val="-2"/>
                <w:sz w:val="24"/>
              </w:rPr>
              <w:t>(7,989)</w:t>
            </w:r>
          </w:p>
        </w:tc>
      </w:tr>
      <w:tr>
        <w:trPr>
          <w:trHeight w:val="478" w:hRule="atLeast"/>
        </w:trPr>
        <w:tc>
          <w:tcPr>
            <w:tcW w:w="2739" w:type="dxa"/>
          </w:tcPr>
          <w:p>
            <w:pPr>
              <w:pStyle w:val="TableParagraph"/>
              <w:spacing w:before="74"/>
              <w:ind w:left="119"/>
              <w:jc w:val="left"/>
              <w:rPr>
                <w:sz w:val="24"/>
              </w:rPr>
            </w:pPr>
            <w:r>
              <w:rPr>
                <w:w w:val="105"/>
                <w:sz w:val="24"/>
              </w:rPr>
              <w:t>Effective</w:t>
            </w:r>
            <w:r>
              <w:rPr>
                <w:spacing w:val="1"/>
                <w:w w:val="105"/>
                <w:sz w:val="24"/>
              </w:rPr>
              <w:t> </w:t>
            </w:r>
            <w:r>
              <w:rPr>
                <w:w w:val="105"/>
                <w:sz w:val="24"/>
              </w:rPr>
              <w:t>bandwidth</w:t>
            </w:r>
            <w:r>
              <w:rPr>
                <w:spacing w:val="2"/>
                <w:w w:val="105"/>
                <w:sz w:val="24"/>
              </w:rPr>
              <w:t> </w:t>
            </w:r>
            <w:r>
              <w:rPr>
                <w:spacing w:val="-5"/>
                <w:w w:val="105"/>
                <w:sz w:val="24"/>
              </w:rPr>
              <w:t>(</w:t>
            </w:r>
            <w:r>
              <w:rPr>
                <w:i/>
                <w:spacing w:val="-5"/>
                <w:w w:val="105"/>
                <w:sz w:val="24"/>
              </w:rPr>
              <w:t>h</w:t>
            </w:r>
            <w:r>
              <w:rPr>
                <w:spacing w:val="-5"/>
                <w:w w:val="105"/>
                <w:sz w:val="24"/>
              </w:rPr>
              <w:t>)</w:t>
            </w:r>
          </w:p>
        </w:tc>
        <w:tc>
          <w:tcPr>
            <w:tcW w:w="1060" w:type="dxa"/>
          </w:tcPr>
          <w:p>
            <w:pPr>
              <w:pStyle w:val="TableParagraph"/>
              <w:spacing w:before="74"/>
              <w:ind w:left="51" w:right="2"/>
              <w:rPr>
                <w:sz w:val="24"/>
              </w:rPr>
            </w:pPr>
            <w:r>
              <w:rPr>
                <w:spacing w:val="-2"/>
                <w:sz w:val="24"/>
              </w:rPr>
              <w:t>10.30</w:t>
            </w:r>
          </w:p>
        </w:tc>
        <w:tc>
          <w:tcPr>
            <w:tcW w:w="1007" w:type="dxa"/>
          </w:tcPr>
          <w:p>
            <w:pPr>
              <w:pStyle w:val="TableParagraph"/>
              <w:spacing w:before="74"/>
              <w:ind w:left="5" w:right="8"/>
              <w:rPr>
                <w:sz w:val="24"/>
              </w:rPr>
            </w:pPr>
            <w:r>
              <w:rPr>
                <w:spacing w:val="-2"/>
                <w:sz w:val="24"/>
              </w:rPr>
              <w:t>10.06</w:t>
            </w:r>
          </w:p>
        </w:tc>
        <w:tc>
          <w:tcPr>
            <w:tcW w:w="1007" w:type="dxa"/>
          </w:tcPr>
          <w:p>
            <w:pPr>
              <w:pStyle w:val="TableParagraph"/>
              <w:spacing w:before="74"/>
              <w:ind w:left="4" w:right="8"/>
              <w:rPr>
                <w:sz w:val="24"/>
              </w:rPr>
            </w:pPr>
            <w:r>
              <w:rPr>
                <w:spacing w:val="-4"/>
                <w:sz w:val="24"/>
              </w:rPr>
              <w:t>8.76</w:t>
            </w:r>
          </w:p>
        </w:tc>
        <w:tc>
          <w:tcPr>
            <w:tcW w:w="1007" w:type="dxa"/>
          </w:tcPr>
          <w:p>
            <w:pPr>
              <w:pStyle w:val="TableParagraph"/>
              <w:spacing w:before="74"/>
              <w:ind w:left="3" w:right="8"/>
              <w:rPr>
                <w:sz w:val="24"/>
              </w:rPr>
            </w:pPr>
            <w:r>
              <w:rPr>
                <w:spacing w:val="-4"/>
                <w:sz w:val="24"/>
              </w:rPr>
              <w:t>7.97</w:t>
            </w:r>
          </w:p>
        </w:tc>
        <w:tc>
          <w:tcPr>
            <w:tcW w:w="1007" w:type="dxa"/>
          </w:tcPr>
          <w:p>
            <w:pPr>
              <w:pStyle w:val="TableParagraph"/>
              <w:spacing w:before="74"/>
              <w:ind w:left="2" w:right="8"/>
              <w:rPr>
                <w:sz w:val="24"/>
              </w:rPr>
            </w:pPr>
            <w:r>
              <w:rPr>
                <w:spacing w:val="-4"/>
                <w:sz w:val="24"/>
              </w:rPr>
              <w:t>9.78</w:t>
            </w:r>
          </w:p>
        </w:tc>
        <w:tc>
          <w:tcPr>
            <w:tcW w:w="1007" w:type="dxa"/>
          </w:tcPr>
          <w:p>
            <w:pPr>
              <w:pStyle w:val="TableParagraph"/>
              <w:spacing w:before="74"/>
              <w:ind w:right="8"/>
              <w:rPr>
                <w:sz w:val="24"/>
              </w:rPr>
            </w:pPr>
            <w:r>
              <w:rPr>
                <w:spacing w:val="-4"/>
                <w:sz w:val="24"/>
              </w:rPr>
              <w:t>9.63</w:t>
            </w:r>
          </w:p>
        </w:tc>
        <w:tc>
          <w:tcPr>
            <w:tcW w:w="1006" w:type="dxa"/>
          </w:tcPr>
          <w:p>
            <w:pPr>
              <w:pStyle w:val="TableParagraph"/>
              <w:spacing w:before="74"/>
              <w:ind w:right="8"/>
              <w:rPr>
                <w:sz w:val="24"/>
              </w:rPr>
            </w:pPr>
            <w:r>
              <w:rPr>
                <w:spacing w:val="-2"/>
                <w:sz w:val="24"/>
              </w:rPr>
              <w:t>11.93</w:t>
            </w:r>
          </w:p>
        </w:tc>
      </w:tr>
      <w:tr>
        <w:trPr>
          <w:trHeight w:val="478" w:hRule="atLeast"/>
        </w:trPr>
        <w:tc>
          <w:tcPr>
            <w:tcW w:w="2739" w:type="dxa"/>
          </w:tcPr>
          <w:p>
            <w:pPr>
              <w:pStyle w:val="TableParagraph"/>
              <w:spacing w:before="74"/>
              <w:ind w:left="119"/>
              <w:jc w:val="left"/>
              <w:rPr>
                <w:sz w:val="24"/>
              </w:rPr>
            </w:pPr>
            <w:r>
              <w:rPr>
                <w:w w:val="105"/>
                <w:sz w:val="24"/>
              </w:rPr>
              <w:t>Bias</w:t>
            </w:r>
            <w:r>
              <w:rPr>
                <w:spacing w:val="20"/>
                <w:w w:val="105"/>
                <w:sz w:val="24"/>
              </w:rPr>
              <w:t> </w:t>
            </w:r>
            <w:r>
              <w:rPr>
                <w:w w:val="105"/>
                <w:sz w:val="24"/>
              </w:rPr>
              <w:t>bandwidth</w:t>
            </w:r>
            <w:r>
              <w:rPr>
                <w:spacing w:val="21"/>
                <w:w w:val="105"/>
                <w:sz w:val="24"/>
              </w:rPr>
              <w:t> </w:t>
            </w:r>
            <w:r>
              <w:rPr>
                <w:spacing w:val="-5"/>
                <w:w w:val="105"/>
                <w:sz w:val="24"/>
              </w:rPr>
              <w:t>(</w:t>
            </w:r>
            <w:r>
              <w:rPr>
                <w:i/>
                <w:spacing w:val="-5"/>
                <w:w w:val="105"/>
                <w:sz w:val="24"/>
              </w:rPr>
              <w:t>b</w:t>
            </w:r>
            <w:r>
              <w:rPr>
                <w:spacing w:val="-5"/>
                <w:w w:val="105"/>
                <w:sz w:val="24"/>
              </w:rPr>
              <w:t>)</w:t>
            </w:r>
          </w:p>
        </w:tc>
        <w:tc>
          <w:tcPr>
            <w:tcW w:w="1060" w:type="dxa"/>
          </w:tcPr>
          <w:p>
            <w:pPr>
              <w:pStyle w:val="TableParagraph"/>
              <w:spacing w:before="74"/>
              <w:ind w:left="51" w:right="3"/>
              <w:rPr>
                <w:sz w:val="24"/>
              </w:rPr>
            </w:pPr>
            <w:r>
              <w:rPr>
                <w:spacing w:val="-2"/>
                <w:sz w:val="24"/>
              </w:rPr>
              <w:t>20.22</w:t>
            </w:r>
          </w:p>
        </w:tc>
        <w:tc>
          <w:tcPr>
            <w:tcW w:w="1007" w:type="dxa"/>
          </w:tcPr>
          <w:p>
            <w:pPr>
              <w:pStyle w:val="TableParagraph"/>
              <w:spacing w:before="74"/>
              <w:ind w:left="5" w:right="8"/>
              <w:rPr>
                <w:sz w:val="24"/>
              </w:rPr>
            </w:pPr>
            <w:r>
              <w:rPr>
                <w:spacing w:val="-2"/>
                <w:sz w:val="24"/>
              </w:rPr>
              <w:t>17.48</w:t>
            </w:r>
          </w:p>
        </w:tc>
        <w:tc>
          <w:tcPr>
            <w:tcW w:w="1007" w:type="dxa"/>
          </w:tcPr>
          <w:p>
            <w:pPr>
              <w:pStyle w:val="TableParagraph"/>
              <w:spacing w:before="74"/>
              <w:ind w:left="4" w:right="8"/>
              <w:rPr>
                <w:sz w:val="24"/>
              </w:rPr>
            </w:pPr>
            <w:r>
              <w:rPr>
                <w:spacing w:val="-2"/>
                <w:sz w:val="24"/>
              </w:rPr>
              <w:t>14.39</w:t>
            </w:r>
          </w:p>
        </w:tc>
        <w:tc>
          <w:tcPr>
            <w:tcW w:w="1007" w:type="dxa"/>
          </w:tcPr>
          <w:p>
            <w:pPr>
              <w:pStyle w:val="TableParagraph"/>
              <w:spacing w:before="74"/>
              <w:ind w:left="3" w:right="8"/>
              <w:rPr>
                <w:sz w:val="24"/>
              </w:rPr>
            </w:pPr>
            <w:r>
              <w:rPr>
                <w:spacing w:val="-2"/>
                <w:sz w:val="24"/>
              </w:rPr>
              <w:t>13.03</w:t>
            </w:r>
          </w:p>
        </w:tc>
        <w:tc>
          <w:tcPr>
            <w:tcW w:w="1007" w:type="dxa"/>
          </w:tcPr>
          <w:p>
            <w:pPr>
              <w:pStyle w:val="TableParagraph"/>
              <w:spacing w:before="74"/>
              <w:ind w:left="2" w:right="8"/>
              <w:rPr>
                <w:sz w:val="24"/>
              </w:rPr>
            </w:pPr>
            <w:r>
              <w:rPr>
                <w:spacing w:val="-2"/>
                <w:sz w:val="24"/>
              </w:rPr>
              <w:t>17.50</w:t>
            </w:r>
          </w:p>
        </w:tc>
        <w:tc>
          <w:tcPr>
            <w:tcW w:w="1007" w:type="dxa"/>
          </w:tcPr>
          <w:p>
            <w:pPr>
              <w:pStyle w:val="TableParagraph"/>
              <w:spacing w:before="74"/>
              <w:ind w:right="8"/>
              <w:rPr>
                <w:sz w:val="24"/>
              </w:rPr>
            </w:pPr>
            <w:r>
              <w:rPr>
                <w:spacing w:val="-2"/>
                <w:sz w:val="24"/>
              </w:rPr>
              <w:t>18.22</w:t>
            </w:r>
          </w:p>
        </w:tc>
        <w:tc>
          <w:tcPr>
            <w:tcW w:w="1006" w:type="dxa"/>
          </w:tcPr>
          <w:p>
            <w:pPr>
              <w:pStyle w:val="TableParagraph"/>
              <w:spacing w:before="74"/>
              <w:ind w:right="8"/>
              <w:rPr>
                <w:sz w:val="24"/>
              </w:rPr>
            </w:pPr>
            <w:r>
              <w:rPr>
                <w:spacing w:val="-2"/>
                <w:sz w:val="24"/>
              </w:rPr>
              <w:t>22.69</w:t>
            </w:r>
          </w:p>
        </w:tc>
      </w:tr>
      <w:tr>
        <w:trPr>
          <w:trHeight w:val="478" w:hRule="atLeast"/>
        </w:trPr>
        <w:tc>
          <w:tcPr>
            <w:tcW w:w="2739" w:type="dxa"/>
          </w:tcPr>
          <w:p>
            <w:pPr>
              <w:pStyle w:val="TableParagraph"/>
              <w:spacing w:before="74"/>
              <w:ind w:left="119"/>
              <w:jc w:val="left"/>
              <w:rPr>
                <w:sz w:val="24"/>
              </w:rPr>
            </w:pPr>
            <w:r>
              <w:rPr>
                <w:sz w:val="24"/>
              </w:rPr>
              <w:t>Effective</w:t>
            </w:r>
            <w:r>
              <w:rPr>
                <w:spacing w:val="15"/>
                <w:sz w:val="24"/>
              </w:rPr>
              <w:t> </w:t>
            </w:r>
            <w:r>
              <w:rPr>
                <w:spacing w:val="-2"/>
                <w:sz w:val="24"/>
              </w:rPr>
              <w:t>observations</w:t>
            </w:r>
          </w:p>
        </w:tc>
        <w:tc>
          <w:tcPr>
            <w:tcW w:w="1060" w:type="dxa"/>
          </w:tcPr>
          <w:p>
            <w:pPr>
              <w:pStyle w:val="TableParagraph"/>
              <w:spacing w:before="74"/>
              <w:ind w:left="51" w:right="2"/>
              <w:rPr>
                <w:sz w:val="24"/>
              </w:rPr>
            </w:pPr>
            <w:r>
              <w:rPr>
                <w:spacing w:val="-5"/>
                <w:sz w:val="24"/>
              </w:rPr>
              <w:t>724</w:t>
            </w:r>
          </w:p>
        </w:tc>
        <w:tc>
          <w:tcPr>
            <w:tcW w:w="1007" w:type="dxa"/>
          </w:tcPr>
          <w:p>
            <w:pPr>
              <w:pStyle w:val="TableParagraph"/>
              <w:spacing w:before="74"/>
              <w:ind w:left="6" w:right="8"/>
              <w:rPr>
                <w:sz w:val="24"/>
              </w:rPr>
            </w:pPr>
            <w:r>
              <w:rPr>
                <w:spacing w:val="-5"/>
                <w:sz w:val="24"/>
              </w:rPr>
              <w:t>725</w:t>
            </w:r>
          </w:p>
        </w:tc>
        <w:tc>
          <w:tcPr>
            <w:tcW w:w="1007" w:type="dxa"/>
          </w:tcPr>
          <w:p>
            <w:pPr>
              <w:pStyle w:val="TableParagraph"/>
              <w:spacing w:before="74"/>
              <w:ind w:left="5" w:right="8"/>
              <w:rPr>
                <w:sz w:val="24"/>
              </w:rPr>
            </w:pPr>
            <w:r>
              <w:rPr>
                <w:spacing w:val="-5"/>
                <w:sz w:val="24"/>
              </w:rPr>
              <w:t>650</w:t>
            </w:r>
          </w:p>
        </w:tc>
        <w:tc>
          <w:tcPr>
            <w:tcW w:w="1007" w:type="dxa"/>
          </w:tcPr>
          <w:p>
            <w:pPr>
              <w:pStyle w:val="TableParagraph"/>
              <w:spacing w:before="74"/>
              <w:ind w:left="4" w:right="8"/>
              <w:rPr>
                <w:sz w:val="24"/>
              </w:rPr>
            </w:pPr>
            <w:r>
              <w:rPr>
                <w:spacing w:val="-5"/>
                <w:sz w:val="24"/>
              </w:rPr>
              <w:t>587</w:t>
            </w:r>
          </w:p>
        </w:tc>
        <w:tc>
          <w:tcPr>
            <w:tcW w:w="1007" w:type="dxa"/>
          </w:tcPr>
          <w:p>
            <w:pPr>
              <w:pStyle w:val="TableParagraph"/>
              <w:spacing w:before="74"/>
              <w:ind w:left="3" w:right="8"/>
              <w:rPr>
                <w:sz w:val="24"/>
              </w:rPr>
            </w:pPr>
            <w:r>
              <w:rPr>
                <w:spacing w:val="-5"/>
                <w:sz w:val="24"/>
              </w:rPr>
              <w:t>774</w:t>
            </w:r>
          </w:p>
        </w:tc>
        <w:tc>
          <w:tcPr>
            <w:tcW w:w="1007" w:type="dxa"/>
          </w:tcPr>
          <w:p>
            <w:pPr>
              <w:pStyle w:val="TableParagraph"/>
              <w:spacing w:before="74"/>
              <w:ind w:left="2" w:right="8"/>
              <w:rPr>
                <w:sz w:val="24"/>
              </w:rPr>
            </w:pPr>
            <w:r>
              <w:rPr>
                <w:spacing w:val="-5"/>
                <w:sz w:val="24"/>
              </w:rPr>
              <w:t>778</w:t>
            </w:r>
          </w:p>
        </w:tc>
        <w:tc>
          <w:tcPr>
            <w:tcW w:w="1006" w:type="dxa"/>
          </w:tcPr>
          <w:p>
            <w:pPr>
              <w:pStyle w:val="TableParagraph"/>
              <w:spacing w:before="74"/>
              <w:ind w:left="2" w:right="8"/>
              <w:rPr>
                <w:sz w:val="24"/>
              </w:rPr>
            </w:pPr>
            <w:r>
              <w:rPr>
                <w:spacing w:val="-2"/>
                <w:sz w:val="24"/>
              </w:rPr>
              <w:t>1,003</w:t>
            </w:r>
          </w:p>
        </w:tc>
      </w:tr>
      <w:tr>
        <w:trPr>
          <w:trHeight w:val="481" w:hRule="atLeast"/>
        </w:trPr>
        <w:tc>
          <w:tcPr>
            <w:tcW w:w="2739" w:type="dxa"/>
            <w:tcBorders>
              <w:bottom w:val="single" w:sz="6" w:space="0" w:color="000000"/>
            </w:tcBorders>
          </w:tcPr>
          <w:p>
            <w:pPr>
              <w:pStyle w:val="TableParagraph"/>
              <w:spacing w:before="74"/>
              <w:ind w:left="119"/>
              <w:jc w:val="left"/>
              <w:rPr>
                <w:sz w:val="24"/>
              </w:rPr>
            </w:pPr>
            <w:r>
              <w:rPr>
                <w:w w:val="105"/>
                <w:sz w:val="24"/>
              </w:rPr>
              <w:t>Total</w:t>
            </w:r>
            <w:r>
              <w:rPr>
                <w:spacing w:val="20"/>
                <w:w w:val="105"/>
                <w:sz w:val="24"/>
              </w:rPr>
              <w:t> </w:t>
            </w:r>
            <w:r>
              <w:rPr>
                <w:spacing w:val="-2"/>
                <w:w w:val="105"/>
                <w:sz w:val="24"/>
              </w:rPr>
              <w:t>observations</w:t>
            </w:r>
          </w:p>
        </w:tc>
        <w:tc>
          <w:tcPr>
            <w:tcW w:w="1060" w:type="dxa"/>
            <w:tcBorders>
              <w:bottom w:val="single" w:sz="6" w:space="0" w:color="000000"/>
            </w:tcBorders>
          </w:tcPr>
          <w:p>
            <w:pPr>
              <w:pStyle w:val="TableParagraph"/>
              <w:spacing w:before="74"/>
              <w:ind w:left="51" w:right="3"/>
              <w:rPr>
                <w:sz w:val="24"/>
              </w:rPr>
            </w:pPr>
            <w:r>
              <w:rPr>
                <w:spacing w:val="-2"/>
                <w:sz w:val="24"/>
              </w:rPr>
              <w:t>2,552</w:t>
            </w:r>
          </w:p>
        </w:tc>
        <w:tc>
          <w:tcPr>
            <w:tcW w:w="1007" w:type="dxa"/>
            <w:tcBorders>
              <w:bottom w:val="single" w:sz="6" w:space="0" w:color="000000"/>
            </w:tcBorders>
          </w:tcPr>
          <w:p>
            <w:pPr>
              <w:pStyle w:val="TableParagraph"/>
              <w:spacing w:before="74"/>
              <w:ind w:left="5" w:right="8"/>
              <w:rPr>
                <w:sz w:val="24"/>
              </w:rPr>
            </w:pPr>
            <w:r>
              <w:rPr>
                <w:spacing w:val="-2"/>
                <w:sz w:val="24"/>
              </w:rPr>
              <w:t>2,631</w:t>
            </w:r>
          </w:p>
        </w:tc>
        <w:tc>
          <w:tcPr>
            <w:tcW w:w="1007" w:type="dxa"/>
            <w:tcBorders>
              <w:bottom w:val="single" w:sz="6" w:space="0" w:color="000000"/>
            </w:tcBorders>
          </w:tcPr>
          <w:p>
            <w:pPr>
              <w:pStyle w:val="TableParagraph"/>
              <w:spacing w:before="74"/>
              <w:ind w:left="4" w:right="8"/>
              <w:rPr>
                <w:sz w:val="24"/>
              </w:rPr>
            </w:pPr>
            <w:r>
              <w:rPr>
                <w:spacing w:val="-2"/>
                <w:sz w:val="24"/>
              </w:rPr>
              <w:t>2,696</w:t>
            </w:r>
          </w:p>
        </w:tc>
        <w:tc>
          <w:tcPr>
            <w:tcW w:w="1007" w:type="dxa"/>
            <w:tcBorders>
              <w:bottom w:val="single" w:sz="6" w:space="0" w:color="000000"/>
            </w:tcBorders>
          </w:tcPr>
          <w:p>
            <w:pPr>
              <w:pStyle w:val="TableParagraph"/>
              <w:spacing w:before="74"/>
              <w:ind w:left="2" w:right="8"/>
              <w:rPr>
                <w:sz w:val="24"/>
              </w:rPr>
            </w:pPr>
            <w:r>
              <w:rPr>
                <w:spacing w:val="-2"/>
                <w:sz w:val="24"/>
              </w:rPr>
              <w:t>2,784</w:t>
            </w:r>
          </w:p>
        </w:tc>
        <w:tc>
          <w:tcPr>
            <w:tcW w:w="1007" w:type="dxa"/>
            <w:tcBorders>
              <w:bottom w:val="single" w:sz="6" w:space="0" w:color="000000"/>
            </w:tcBorders>
          </w:tcPr>
          <w:p>
            <w:pPr>
              <w:pStyle w:val="TableParagraph"/>
              <w:spacing w:before="74"/>
              <w:ind w:left="1" w:right="8"/>
              <w:rPr>
                <w:sz w:val="24"/>
              </w:rPr>
            </w:pPr>
            <w:r>
              <w:rPr>
                <w:spacing w:val="-2"/>
                <w:sz w:val="24"/>
              </w:rPr>
              <w:t>2,764</w:t>
            </w:r>
          </w:p>
        </w:tc>
        <w:tc>
          <w:tcPr>
            <w:tcW w:w="1007" w:type="dxa"/>
            <w:tcBorders>
              <w:bottom w:val="single" w:sz="6" w:space="0" w:color="000000"/>
            </w:tcBorders>
          </w:tcPr>
          <w:p>
            <w:pPr>
              <w:pStyle w:val="TableParagraph"/>
              <w:spacing w:before="74"/>
              <w:ind w:right="8"/>
              <w:rPr>
                <w:sz w:val="24"/>
              </w:rPr>
            </w:pPr>
            <w:r>
              <w:rPr>
                <w:spacing w:val="-4"/>
                <w:sz w:val="24"/>
              </w:rPr>
              <w:t>2,699</w:t>
            </w:r>
          </w:p>
        </w:tc>
        <w:tc>
          <w:tcPr>
            <w:tcW w:w="1006" w:type="dxa"/>
            <w:tcBorders>
              <w:bottom w:val="single" w:sz="6" w:space="0" w:color="000000"/>
            </w:tcBorders>
          </w:tcPr>
          <w:p>
            <w:pPr>
              <w:pStyle w:val="TableParagraph"/>
              <w:spacing w:before="74"/>
              <w:ind w:right="8"/>
              <w:rPr>
                <w:sz w:val="24"/>
              </w:rPr>
            </w:pPr>
            <w:r>
              <w:rPr>
                <w:spacing w:val="-2"/>
                <w:sz w:val="24"/>
              </w:rPr>
              <w:t>2,640</w:t>
            </w:r>
          </w:p>
        </w:tc>
      </w:tr>
      <w:tr>
        <w:trPr>
          <w:trHeight w:val="459" w:hRule="atLeast"/>
        </w:trPr>
        <w:tc>
          <w:tcPr>
            <w:tcW w:w="9840" w:type="dxa"/>
            <w:gridSpan w:val="8"/>
          </w:tcPr>
          <w:p>
            <w:pPr>
              <w:pStyle w:val="TableParagraph"/>
              <w:spacing w:line="264" w:lineRule="exact" w:before="176"/>
              <w:ind w:left="119"/>
              <w:jc w:val="left"/>
              <w:rPr>
                <w:sz w:val="24"/>
              </w:rPr>
            </w:pPr>
            <w:r>
              <w:rPr>
                <w:rFonts w:ascii="Georgia"/>
                <w:b/>
                <w:sz w:val="24"/>
              </w:rPr>
              <w:t>Panel</w:t>
            </w:r>
            <w:r>
              <w:rPr>
                <w:rFonts w:ascii="Georgia"/>
                <w:b/>
                <w:spacing w:val="20"/>
                <w:sz w:val="24"/>
              </w:rPr>
              <w:t> </w:t>
            </w:r>
            <w:r>
              <w:rPr>
                <w:rFonts w:ascii="Georgia"/>
                <w:b/>
                <w:sz w:val="24"/>
              </w:rPr>
              <w:t>B:</w:t>
            </w:r>
            <w:r>
              <w:rPr>
                <w:rFonts w:ascii="Georgia"/>
                <w:b/>
                <w:spacing w:val="20"/>
                <w:sz w:val="24"/>
              </w:rPr>
              <w:t> </w:t>
            </w:r>
            <w:r>
              <w:rPr>
                <w:rFonts w:ascii="Georgia"/>
                <w:b/>
                <w:sz w:val="24"/>
              </w:rPr>
              <w:t>Years</w:t>
            </w:r>
            <w:r>
              <w:rPr>
                <w:rFonts w:ascii="Georgia"/>
                <w:b/>
                <w:spacing w:val="21"/>
                <w:sz w:val="24"/>
              </w:rPr>
              <w:t> </w:t>
            </w:r>
            <w:r>
              <w:rPr>
                <w:i/>
                <w:sz w:val="24"/>
              </w:rPr>
              <w:t>t</w:t>
            </w:r>
            <w:r>
              <w:rPr>
                <w:i/>
                <w:spacing w:val="-12"/>
                <w:sz w:val="24"/>
              </w:rPr>
              <w:t> </w:t>
            </w:r>
            <w:r>
              <w:rPr>
                <w:sz w:val="24"/>
              </w:rPr>
              <w:t>+</w:t>
            </w:r>
            <w:r>
              <w:rPr>
                <w:spacing w:val="-12"/>
                <w:sz w:val="24"/>
              </w:rPr>
              <w:t> </w:t>
            </w:r>
            <w:r>
              <w:rPr>
                <w:sz w:val="24"/>
              </w:rPr>
              <w:t>4</w:t>
            </w:r>
            <w:r>
              <w:rPr>
                <w:spacing w:val="22"/>
                <w:sz w:val="24"/>
              </w:rPr>
              <w:t> </w:t>
            </w:r>
            <w:r>
              <w:rPr>
                <w:rFonts w:ascii="Georgia"/>
                <w:b/>
                <w:sz w:val="24"/>
              </w:rPr>
              <w:t>through</w:t>
            </w:r>
            <w:r>
              <w:rPr>
                <w:rFonts w:ascii="Georgia"/>
                <w:b/>
                <w:spacing w:val="21"/>
                <w:sz w:val="24"/>
              </w:rPr>
              <w:t> </w:t>
            </w:r>
            <w:r>
              <w:rPr>
                <w:i/>
                <w:sz w:val="24"/>
              </w:rPr>
              <w:t>t</w:t>
            </w:r>
            <w:r>
              <w:rPr>
                <w:i/>
                <w:spacing w:val="-12"/>
                <w:sz w:val="24"/>
              </w:rPr>
              <w:t> </w:t>
            </w:r>
            <w:r>
              <w:rPr>
                <w:sz w:val="24"/>
              </w:rPr>
              <w:t>+</w:t>
            </w:r>
            <w:r>
              <w:rPr>
                <w:spacing w:val="-11"/>
                <w:sz w:val="24"/>
              </w:rPr>
              <w:t> </w:t>
            </w:r>
            <w:r>
              <w:rPr>
                <w:spacing w:val="-5"/>
                <w:sz w:val="24"/>
              </w:rPr>
              <w:t>10</w:t>
            </w:r>
          </w:p>
        </w:tc>
      </w:tr>
      <w:tr>
        <w:trPr>
          <w:trHeight w:val="720" w:hRule="atLeast"/>
        </w:trPr>
        <w:tc>
          <w:tcPr>
            <w:tcW w:w="2739" w:type="dxa"/>
            <w:tcBorders>
              <w:bottom w:val="single" w:sz="6" w:space="0" w:color="000000"/>
            </w:tcBorders>
          </w:tcPr>
          <w:p>
            <w:pPr>
              <w:pStyle w:val="TableParagraph"/>
              <w:spacing w:before="37"/>
              <w:jc w:val="left"/>
              <w:rPr>
                <w:sz w:val="24"/>
              </w:rPr>
            </w:pPr>
          </w:p>
          <w:p>
            <w:pPr>
              <w:pStyle w:val="TableParagraph"/>
              <w:spacing w:before="1"/>
              <w:ind w:left="119"/>
              <w:jc w:val="left"/>
              <w:rPr>
                <w:sz w:val="24"/>
              </w:rPr>
            </w:pPr>
            <w:r>
              <w:rPr>
                <w:sz w:val="24"/>
              </w:rPr>
              <mc:AlternateContent>
                <mc:Choice Requires="wps">
                  <w:drawing>
                    <wp:anchor distT="0" distB="0" distL="0" distR="0" allowOverlap="1" layoutInCell="1" locked="0" behindDoc="1" simplePos="0" relativeHeight="483899392">
                      <wp:simplePos x="0" y="0"/>
                      <wp:positionH relativeFrom="column">
                        <wp:posOffset>0</wp:posOffset>
                      </wp:positionH>
                      <wp:positionV relativeFrom="paragraph">
                        <wp:posOffset>-119549</wp:posOffset>
                      </wp:positionV>
                      <wp:extent cx="6245860" cy="762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6245860" cy="7620"/>
                                <a:chExt cx="6245860" cy="7620"/>
                              </a:xfrm>
                            </wpg:grpSpPr>
                            <wps:wsp>
                              <wps:cNvPr id="40" name="Graphic 40"/>
                              <wps:cNvSpPr/>
                              <wps:spPr>
                                <a:xfrm>
                                  <a:off x="0" y="3714"/>
                                  <a:ext cx="6245860" cy="1270"/>
                                </a:xfrm>
                                <a:custGeom>
                                  <a:avLst/>
                                  <a:gdLst/>
                                  <a:ahLst/>
                                  <a:cxnLst/>
                                  <a:rect l="l" t="t" r="r" b="b"/>
                                  <a:pathLst>
                                    <a:path w="6245860" h="0">
                                      <a:moveTo>
                                        <a:pt x="0" y="0"/>
                                      </a:moveTo>
                                      <a:lnTo>
                                        <a:pt x="6245707" y="0"/>
                                      </a:lnTo>
                                    </a:path>
                                  </a:pathLst>
                                </a:custGeom>
                                <a:ln w="742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9.413364pt;width:491.8pt;height:.6pt;mso-position-horizontal-relative:column;mso-position-vertical-relative:paragraph;z-index:-19417088" id="docshapegroup20" coordorigin="0,-188" coordsize="9836,12">
                      <v:line style="position:absolute" from="0,-182" to="9836,-182" stroked="true" strokeweight=".585pt" strokecolor="#000000">
                        <v:stroke dashstyle="solid"/>
                      </v:line>
                      <w10:wrap type="none"/>
                    </v:group>
                  </w:pict>
                </mc:Fallback>
              </mc:AlternateContent>
            </w:r>
            <w:r>
              <w:rPr>
                <w:spacing w:val="-4"/>
                <w:w w:val="105"/>
                <w:sz w:val="24"/>
              </w:rPr>
              <w:t>Year</w:t>
            </w:r>
          </w:p>
        </w:tc>
        <w:tc>
          <w:tcPr>
            <w:tcW w:w="1060" w:type="dxa"/>
            <w:tcBorders>
              <w:bottom w:val="single" w:sz="6" w:space="0" w:color="000000"/>
            </w:tcBorders>
          </w:tcPr>
          <w:p>
            <w:pPr>
              <w:pStyle w:val="TableParagraph"/>
              <w:spacing w:before="37"/>
              <w:jc w:val="left"/>
              <w:rPr>
                <w:sz w:val="24"/>
              </w:rPr>
            </w:pPr>
          </w:p>
          <w:p>
            <w:pPr>
              <w:pStyle w:val="TableParagraph"/>
              <w:spacing w:before="1"/>
              <w:ind w:left="51" w:right="2"/>
              <w:rPr>
                <w:sz w:val="24"/>
              </w:rPr>
            </w:pPr>
            <w:r>
              <w:rPr>
                <w:i/>
                <w:spacing w:val="-5"/>
                <w:w w:val="120"/>
                <w:sz w:val="24"/>
              </w:rPr>
              <w:t>t</w:t>
            </w:r>
            <w:r>
              <w:rPr>
                <w:spacing w:val="-5"/>
                <w:w w:val="120"/>
                <w:sz w:val="24"/>
              </w:rPr>
              <w:t>+4</w:t>
            </w:r>
          </w:p>
        </w:tc>
        <w:tc>
          <w:tcPr>
            <w:tcW w:w="1007" w:type="dxa"/>
            <w:tcBorders>
              <w:bottom w:val="single" w:sz="6" w:space="0" w:color="000000"/>
            </w:tcBorders>
          </w:tcPr>
          <w:p>
            <w:pPr>
              <w:pStyle w:val="TableParagraph"/>
              <w:spacing w:before="37"/>
              <w:jc w:val="left"/>
              <w:rPr>
                <w:sz w:val="24"/>
              </w:rPr>
            </w:pPr>
          </w:p>
          <w:p>
            <w:pPr>
              <w:pStyle w:val="TableParagraph"/>
              <w:spacing w:before="1"/>
              <w:ind w:left="6" w:right="8"/>
              <w:rPr>
                <w:sz w:val="24"/>
              </w:rPr>
            </w:pPr>
            <w:r>
              <w:rPr>
                <w:i/>
                <w:spacing w:val="-5"/>
                <w:w w:val="120"/>
                <w:sz w:val="24"/>
              </w:rPr>
              <w:t>t</w:t>
            </w:r>
            <w:r>
              <w:rPr>
                <w:spacing w:val="-5"/>
                <w:w w:val="120"/>
                <w:sz w:val="24"/>
              </w:rPr>
              <w:t>+5</w:t>
            </w:r>
          </w:p>
        </w:tc>
        <w:tc>
          <w:tcPr>
            <w:tcW w:w="1007" w:type="dxa"/>
            <w:tcBorders>
              <w:bottom w:val="single" w:sz="6" w:space="0" w:color="000000"/>
            </w:tcBorders>
          </w:tcPr>
          <w:p>
            <w:pPr>
              <w:pStyle w:val="TableParagraph"/>
              <w:spacing w:before="37"/>
              <w:jc w:val="left"/>
              <w:rPr>
                <w:sz w:val="24"/>
              </w:rPr>
            </w:pPr>
          </w:p>
          <w:p>
            <w:pPr>
              <w:pStyle w:val="TableParagraph"/>
              <w:spacing w:before="1"/>
              <w:ind w:left="5" w:right="8"/>
              <w:rPr>
                <w:sz w:val="24"/>
              </w:rPr>
            </w:pPr>
            <w:r>
              <w:rPr>
                <w:i/>
                <w:spacing w:val="-5"/>
                <w:w w:val="120"/>
                <w:sz w:val="24"/>
              </w:rPr>
              <w:t>t</w:t>
            </w:r>
            <w:r>
              <w:rPr>
                <w:spacing w:val="-5"/>
                <w:w w:val="120"/>
                <w:sz w:val="24"/>
              </w:rPr>
              <w:t>+6</w:t>
            </w:r>
          </w:p>
        </w:tc>
        <w:tc>
          <w:tcPr>
            <w:tcW w:w="1007" w:type="dxa"/>
            <w:tcBorders>
              <w:bottom w:val="single" w:sz="6" w:space="0" w:color="000000"/>
            </w:tcBorders>
          </w:tcPr>
          <w:p>
            <w:pPr>
              <w:pStyle w:val="TableParagraph"/>
              <w:spacing w:before="37"/>
              <w:jc w:val="left"/>
              <w:rPr>
                <w:sz w:val="24"/>
              </w:rPr>
            </w:pPr>
          </w:p>
          <w:p>
            <w:pPr>
              <w:pStyle w:val="TableParagraph"/>
              <w:spacing w:before="1"/>
              <w:ind w:left="3" w:right="8"/>
              <w:rPr>
                <w:sz w:val="24"/>
              </w:rPr>
            </w:pPr>
            <w:r>
              <w:rPr>
                <w:i/>
                <w:spacing w:val="-5"/>
                <w:w w:val="120"/>
                <w:sz w:val="24"/>
              </w:rPr>
              <w:t>t</w:t>
            </w:r>
            <w:r>
              <w:rPr>
                <w:spacing w:val="-5"/>
                <w:w w:val="120"/>
                <w:sz w:val="24"/>
              </w:rPr>
              <w:t>+7</w:t>
            </w:r>
          </w:p>
        </w:tc>
        <w:tc>
          <w:tcPr>
            <w:tcW w:w="1007" w:type="dxa"/>
            <w:tcBorders>
              <w:bottom w:val="single" w:sz="6" w:space="0" w:color="000000"/>
            </w:tcBorders>
          </w:tcPr>
          <w:p>
            <w:pPr>
              <w:pStyle w:val="TableParagraph"/>
              <w:spacing w:before="37"/>
              <w:jc w:val="left"/>
              <w:rPr>
                <w:sz w:val="24"/>
              </w:rPr>
            </w:pPr>
          </w:p>
          <w:p>
            <w:pPr>
              <w:pStyle w:val="TableParagraph"/>
              <w:spacing w:before="1"/>
              <w:ind w:left="2" w:right="8"/>
              <w:rPr>
                <w:sz w:val="24"/>
              </w:rPr>
            </w:pPr>
            <w:r>
              <w:rPr>
                <w:i/>
                <w:spacing w:val="-5"/>
                <w:w w:val="120"/>
                <w:sz w:val="24"/>
              </w:rPr>
              <w:t>t</w:t>
            </w:r>
            <w:r>
              <w:rPr>
                <w:spacing w:val="-5"/>
                <w:w w:val="120"/>
                <w:sz w:val="24"/>
              </w:rPr>
              <w:t>+8</w:t>
            </w:r>
          </w:p>
        </w:tc>
        <w:tc>
          <w:tcPr>
            <w:tcW w:w="1007" w:type="dxa"/>
            <w:tcBorders>
              <w:bottom w:val="single" w:sz="6" w:space="0" w:color="000000"/>
            </w:tcBorders>
          </w:tcPr>
          <w:p>
            <w:pPr>
              <w:pStyle w:val="TableParagraph"/>
              <w:spacing w:before="37"/>
              <w:jc w:val="left"/>
              <w:rPr>
                <w:sz w:val="24"/>
              </w:rPr>
            </w:pPr>
          </w:p>
          <w:p>
            <w:pPr>
              <w:pStyle w:val="TableParagraph"/>
              <w:spacing w:before="1"/>
              <w:ind w:left="1" w:right="8"/>
              <w:rPr>
                <w:sz w:val="24"/>
              </w:rPr>
            </w:pPr>
            <w:r>
              <w:rPr>
                <w:i/>
                <w:spacing w:val="-5"/>
                <w:w w:val="120"/>
                <w:sz w:val="24"/>
              </w:rPr>
              <w:t>t</w:t>
            </w:r>
            <w:r>
              <w:rPr>
                <w:spacing w:val="-5"/>
                <w:w w:val="120"/>
                <w:sz w:val="24"/>
              </w:rPr>
              <w:t>+9</w:t>
            </w:r>
          </w:p>
        </w:tc>
        <w:tc>
          <w:tcPr>
            <w:tcW w:w="1006" w:type="dxa"/>
            <w:tcBorders>
              <w:bottom w:val="single" w:sz="6" w:space="0" w:color="000000"/>
            </w:tcBorders>
          </w:tcPr>
          <w:p>
            <w:pPr>
              <w:pStyle w:val="TableParagraph"/>
              <w:spacing w:before="37"/>
              <w:jc w:val="left"/>
              <w:rPr>
                <w:sz w:val="24"/>
              </w:rPr>
            </w:pPr>
          </w:p>
          <w:p>
            <w:pPr>
              <w:pStyle w:val="TableParagraph"/>
              <w:spacing w:before="1"/>
              <w:ind w:left="2" w:right="8"/>
              <w:rPr>
                <w:sz w:val="24"/>
              </w:rPr>
            </w:pPr>
            <w:r>
              <w:rPr>
                <w:i/>
                <w:spacing w:val="-4"/>
                <w:w w:val="115"/>
                <w:sz w:val="24"/>
              </w:rPr>
              <w:t>t</w:t>
            </w:r>
            <w:r>
              <w:rPr>
                <w:spacing w:val="-4"/>
                <w:w w:val="115"/>
                <w:sz w:val="24"/>
              </w:rPr>
              <w:t>+10</w:t>
            </w:r>
          </w:p>
        </w:tc>
      </w:tr>
      <w:tr>
        <w:trPr>
          <w:trHeight w:val="579" w:hRule="atLeast"/>
        </w:trPr>
        <w:tc>
          <w:tcPr>
            <w:tcW w:w="2739" w:type="dxa"/>
            <w:tcBorders>
              <w:top w:val="single" w:sz="6" w:space="0" w:color="000000"/>
            </w:tcBorders>
          </w:tcPr>
          <w:p>
            <w:pPr>
              <w:pStyle w:val="TableParagraph"/>
              <w:spacing w:before="176"/>
              <w:ind w:left="119"/>
              <w:jc w:val="left"/>
              <w:rPr>
                <w:sz w:val="24"/>
              </w:rPr>
            </w:pPr>
            <w:r>
              <w:rPr>
                <w:w w:val="110"/>
                <w:sz w:val="24"/>
              </w:rPr>
              <w:t>Treatment</w:t>
            </w:r>
            <w:r>
              <w:rPr>
                <w:spacing w:val="-14"/>
                <w:w w:val="110"/>
                <w:sz w:val="24"/>
              </w:rPr>
              <w:t> </w:t>
            </w:r>
            <w:r>
              <w:rPr>
                <w:spacing w:val="-2"/>
                <w:w w:val="110"/>
                <w:sz w:val="24"/>
              </w:rPr>
              <w:t>effect</w:t>
            </w:r>
          </w:p>
        </w:tc>
        <w:tc>
          <w:tcPr>
            <w:tcW w:w="1060" w:type="dxa"/>
            <w:tcBorders>
              <w:top w:val="single" w:sz="6" w:space="0" w:color="000000"/>
            </w:tcBorders>
          </w:tcPr>
          <w:p>
            <w:pPr>
              <w:pStyle w:val="TableParagraph"/>
              <w:spacing w:before="176"/>
              <w:ind w:left="51"/>
              <w:rPr>
                <w:sz w:val="24"/>
              </w:rPr>
            </w:pPr>
            <w:r>
              <w:rPr>
                <w:spacing w:val="-2"/>
                <w:sz w:val="24"/>
              </w:rPr>
              <w:t>–21,701</w:t>
            </w:r>
          </w:p>
        </w:tc>
        <w:tc>
          <w:tcPr>
            <w:tcW w:w="1007" w:type="dxa"/>
            <w:tcBorders>
              <w:top w:val="single" w:sz="6" w:space="0" w:color="000000"/>
            </w:tcBorders>
          </w:tcPr>
          <w:p>
            <w:pPr>
              <w:pStyle w:val="TableParagraph"/>
              <w:spacing w:before="176"/>
              <w:ind w:left="7" w:right="8"/>
              <w:rPr>
                <w:sz w:val="24"/>
              </w:rPr>
            </w:pPr>
            <w:r>
              <w:rPr>
                <w:spacing w:val="-2"/>
                <w:sz w:val="24"/>
              </w:rPr>
              <w:t>–21,706</w:t>
            </w:r>
          </w:p>
        </w:tc>
        <w:tc>
          <w:tcPr>
            <w:tcW w:w="1007" w:type="dxa"/>
            <w:tcBorders>
              <w:top w:val="single" w:sz="6" w:space="0" w:color="000000"/>
            </w:tcBorders>
          </w:tcPr>
          <w:p>
            <w:pPr>
              <w:pStyle w:val="TableParagraph"/>
              <w:spacing w:before="176"/>
              <w:ind w:left="6" w:right="8"/>
              <w:rPr>
                <w:sz w:val="24"/>
              </w:rPr>
            </w:pPr>
            <w:r>
              <w:rPr>
                <w:spacing w:val="-2"/>
                <w:sz w:val="24"/>
              </w:rPr>
              <w:t>–17,365</w:t>
            </w:r>
          </w:p>
        </w:tc>
        <w:tc>
          <w:tcPr>
            <w:tcW w:w="1007" w:type="dxa"/>
            <w:tcBorders>
              <w:top w:val="single" w:sz="6" w:space="0" w:color="000000"/>
            </w:tcBorders>
          </w:tcPr>
          <w:p>
            <w:pPr>
              <w:pStyle w:val="TableParagraph"/>
              <w:spacing w:before="176"/>
              <w:ind w:left="5" w:right="8"/>
              <w:rPr>
                <w:sz w:val="24"/>
              </w:rPr>
            </w:pPr>
            <w:r>
              <w:rPr>
                <w:spacing w:val="-2"/>
                <w:sz w:val="24"/>
              </w:rPr>
              <w:t>–15,975</w:t>
            </w:r>
          </w:p>
        </w:tc>
        <w:tc>
          <w:tcPr>
            <w:tcW w:w="1007" w:type="dxa"/>
            <w:tcBorders>
              <w:top w:val="single" w:sz="6" w:space="0" w:color="000000"/>
            </w:tcBorders>
          </w:tcPr>
          <w:p>
            <w:pPr>
              <w:pStyle w:val="TableParagraph"/>
              <w:spacing w:before="176"/>
              <w:ind w:left="4" w:right="8"/>
              <w:rPr>
                <w:sz w:val="24"/>
              </w:rPr>
            </w:pPr>
            <w:r>
              <w:rPr>
                <w:spacing w:val="-2"/>
                <w:sz w:val="24"/>
              </w:rPr>
              <w:t>–21,984</w:t>
            </w:r>
          </w:p>
        </w:tc>
        <w:tc>
          <w:tcPr>
            <w:tcW w:w="1007" w:type="dxa"/>
            <w:tcBorders>
              <w:top w:val="single" w:sz="6" w:space="0" w:color="000000"/>
            </w:tcBorders>
          </w:tcPr>
          <w:p>
            <w:pPr>
              <w:pStyle w:val="TableParagraph"/>
              <w:spacing w:before="176"/>
              <w:ind w:left="3" w:right="8"/>
              <w:rPr>
                <w:sz w:val="24"/>
              </w:rPr>
            </w:pPr>
            <w:r>
              <w:rPr>
                <w:spacing w:val="-2"/>
                <w:sz w:val="24"/>
              </w:rPr>
              <w:t>–19,857</w:t>
            </w:r>
          </w:p>
        </w:tc>
        <w:tc>
          <w:tcPr>
            <w:tcW w:w="1006" w:type="dxa"/>
            <w:tcBorders>
              <w:top w:val="single" w:sz="6" w:space="0" w:color="000000"/>
            </w:tcBorders>
          </w:tcPr>
          <w:p>
            <w:pPr>
              <w:pStyle w:val="TableParagraph"/>
              <w:spacing w:before="176"/>
              <w:ind w:left="3" w:right="8"/>
              <w:rPr>
                <w:sz w:val="24"/>
              </w:rPr>
            </w:pPr>
            <w:r>
              <w:rPr>
                <w:spacing w:val="-2"/>
                <w:sz w:val="24"/>
              </w:rPr>
              <w:t>–16,090</w:t>
            </w:r>
          </w:p>
        </w:tc>
      </w:tr>
      <w:tr>
        <w:trPr>
          <w:trHeight w:val="478" w:hRule="atLeast"/>
        </w:trPr>
        <w:tc>
          <w:tcPr>
            <w:tcW w:w="2739" w:type="dxa"/>
          </w:tcPr>
          <w:p>
            <w:pPr>
              <w:pStyle w:val="TableParagraph"/>
              <w:spacing w:before="74"/>
              <w:ind w:left="119"/>
              <w:jc w:val="left"/>
              <w:rPr>
                <w:sz w:val="24"/>
              </w:rPr>
            </w:pPr>
            <w:r>
              <w:rPr>
                <w:w w:val="105"/>
                <w:sz w:val="24"/>
              </w:rPr>
              <w:t>Standard</w:t>
            </w:r>
            <w:r>
              <w:rPr>
                <w:spacing w:val="49"/>
                <w:w w:val="105"/>
                <w:sz w:val="24"/>
              </w:rPr>
              <w:t> </w:t>
            </w:r>
            <w:r>
              <w:rPr>
                <w:spacing w:val="-2"/>
                <w:w w:val="105"/>
                <w:sz w:val="24"/>
              </w:rPr>
              <w:t>error</w:t>
            </w:r>
          </w:p>
        </w:tc>
        <w:tc>
          <w:tcPr>
            <w:tcW w:w="1060" w:type="dxa"/>
          </w:tcPr>
          <w:p>
            <w:pPr>
              <w:pStyle w:val="TableParagraph"/>
              <w:spacing w:before="74"/>
              <w:ind w:left="51" w:right="1"/>
              <w:rPr>
                <w:sz w:val="24"/>
              </w:rPr>
            </w:pPr>
            <w:r>
              <w:rPr>
                <w:spacing w:val="-2"/>
                <w:sz w:val="24"/>
              </w:rPr>
              <w:t>(7,747)</w:t>
            </w:r>
          </w:p>
        </w:tc>
        <w:tc>
          <w:tcPr>
            <w:tcW w:w="1007" w:type="dxa"/>
          </w:tcPr>
          <w:p>
            <w:pPr>
              <w:pStyle w:val="TableParagraph"/>
              <w:spacing w:before="74"/>
              <w:ind w:left="7" w:right="8"/>
              <w:rPr>
                <w:sz w:val="24"/>
              </w:rPr>
            </w:pPr>
            <w:r>
              <w:rPr>
                <w:spacing w:val="-2"/>
                <w:sz w:val="24"/>
              </w:rPr>
              <w:t>(8,751)</w:t>
            </w:r>
          </w:p>
        </w:tc>
        <w:tc>
          <w:tcPr>
            <w:tcW w:w="1007" w:type="dxa"/>
          </w:tcPr>
          <w:p>
            <w:pPr>
              <w:pStyle w:val="TableParagraph"/>
              <w:spacing w:before="74"/>
              <w:ind w:left="6" w:right="8"/>
              <w:rPr>
                <w:sz w:val="24"/>
              </w:rPr>
            </w:pPr>
            <w:r>
              <w:rPr>
                <w:spacing w:val="-2"/>
                <w:sz w:val="24"/>
              </w:rPr>
              <w:t>(8,355)</w:t>
            </w:r>
          </w:p>
        </w:tc>
        <w:tc>
          <w:tcPr>
            <w:tcW w:w="1007" w:type="dxa"/>
          </w:tcPr>
          <w:p>
            <w:pPr>
              <w:pStyle w:val="TableParagraph"/>
              <w:spacing w:before="74"/>
              <w:ind w:left="6" w:right="8"/>
              <w:rPr>
                <w:sz w:val="24"/>
              </w:rPr>
            </w:pPr>
            <w:r>
              <w:rPr>
                <w:spacing w:val="-2"/>
                <w:sz w:val="24"/>
              </w:rPr>
              <w:t>(7,248)</w:t>
            </w:r>
          </w:p>
        </w:tc>
        <w:tc>
          <w:tcPr>
            <w:tcW w:w="1007" w:type="dxa"/>
          </w:tcPr>
          <w:p>
            <w:pPr>
              <w:pStyle w:val="TableParagraph"/>
              <w:spacing w:before="74"/>
              <w:ind w:left="5" w:right="8"/>
              <w:rPr>
                <w:sz w:val="24"/>
              </w:rPr>
            </w:pPr>
            <w:r>
              <w:rPr>
                <w:spacing w:val="-2"/>
                <w:sz w:val="24"/>
              </w:rPr>
              <w:t>(9,074)</w:t>
            </w:r>
          </w:p>
        </w:tc>
        <w:tc>
          <w:tcPr>
            <w:tcW w:w="1007" w:type="dxa"/>
          </w:tcPr>
          <w:p>
            <w:pPr>
              <w:pStyle w:val="TableParagraph"/>
              <w:spacing w:before="74"/>
              <w:ind w:left="4" w:right="8"/>
              <w:rPr>
                <w:sz w:val="24"/>
              </w:rPr>
            </w:pPr>
            <w:r>
              <w:rPr>
                <w:spacing w:val="-2"/>
                <w:sz w:val="24"/>
              </w:rPr>
              <w:t>(7,751)</w:t>
            </w:r>
          </w:p>
        </w:tc>
        <w:tc>
          <w:tcPr>
            <w:tcW w:w="1006" w:type="dxa"/>
          </w:tcPr>
          <w:p>
            <w:pPr>
              <w:pStyle w:val="TableParagraph"/>
              <w:spacing w:before="74"/>
              <w:ind w:left="4" w:right="8"/>
              <w:rPr>
                <w:sz w:val="24"/>
              </w:rPr>
            </w:pPr>
            <w:r>
              <w:rPr>
                <w:spacing w:val="-2"/>
                <w:sz w:val="24"/>
              </w:rPr>
              <w:t>(9,027)</w:t>
            </w:r>
          </w:p>
        </w:tc>
      </w:tr>
      <w:tr>
        <w:trPr>
          <w:trHeight w:val="478" w:hRule="atLeast"/>
        </w:trPr>
        <w:tc>
          <w:tcPr>
            <w:tcW w:w="2739" w:type="dxa"/>
          </w:tcPr>
          <w:p>
            <w:pPr>
              <w:pStyle w:val="TableParagraph"/>
              <w:spacing w:before="74"/>
              <w:ind w:left="119"/>
              <w:jc w:val="left"/>
              <w:rPr>
                <w:sz w:val="24"/>
              </w:rPr>
            </w:pPr>
            <w:r>
              <w:rPr>
                <w:w w:val="105"/>
                <w:sz w:val="24"/>
              </w:rPr>
              <w:t>Effective</w:t>
            </w:r>
            <w:r>
              <w:rPr>
                <w:spacing w:val="1"/>
                <w:w w:val="105"/>
                <w:sz w:val="24"/>
              </w:rPr>
              <w:t> </w:t>
            </w:r>
            <w:r>
              <w:rPr>
                <w:w w:val="105"/>
                <w:sz w:val="24"/>
              </w:rPr>
              <w:t>bandwidth</w:t>
            </w:r>
            <w:r>
              <w:rPr>
                <w:spacing w:val="2"/>
                <w:w w:val="105"/>
                <w:sz w:val="24"/>
              </w:rPr>
              <w:t> </w:t>
            </w:r>
            <w:r>
              <w:rPr>
                <w:spacing w:val="-5"/>
                <w:w w:val="105"/>
                <w:sz w:val="24"/>
              </w:rPr>
              <w:t>(</w:t>
            </w:r>
            <w:r>
              <w:rPr>
                <w:i/>
                <w:spacing w:val="-5"/>
                <w:w w:val="105"/>
                <w:sz w:val="24"/>
              </w:rPr>
              <w:t>h</w:t>
            </w:r>
            <w:r>
              <w:rPr>
                <w:spacing w:val="-5"/>
                <w:w w:val="105"/>
                <w:sz w:val="24"/>
              </w:rPr>
              <w:t>)</w:t>
            </w:r>
          </w:p>
        </w:tc>
        <w:tc>
          <w:tcPr>
            <w:tcW w:w="1060" w:type="dxa"/>
          </w:tcPr>
          <w:p>
            <w:pPr>
              <w:pStyle w:val="TableParagraph"/>
              <w:spacing w:before="74"/>
              <w:ind w:left="51" w:right="3"/>
              <w:rPr>
                <w:sz w:val="24"/>
              </w:rPr>
            </w:pPr>
            <w:r>
              <w:rPr>
                <w:spacing w:val="-4"/>
                <w:sz w:val="24"/>
              </w:rPr>
              <w:t>8.52</w:t>
            </w:r>
          </w:p>
        </w:tc>
        <w:tc>
          <w:tcPr>
            <w:tcW w:w="1007" w:type="dxa"/>
          </w:tcPr>
          <w:p>
            <w:pPr>
              <w:pStyle w:val="TableParagraph"/>
              <w:spacing w:before="74"/>
              <w:ind w:left="5" w:right="8"/>
              <w:rPr>
                <w:sz w:val="24"/>
              </w:rPr>
            </w:pPr>
            <w:r>
              <w:rPr>
                <w:spacing w:val="-2"/>
                <w:sz w:val="24"/>
              </w:rPr>
              <w:t>11.20</w:t>
            </w:r>
          </w:p>
        </w:tc>
        <w:tc>
          <w:tcPr>
            <w:tcW w:w="1007" w:type="dxa"/>
          </w:tcPr>
          <w:p>
            <w:pPr>
              <w:pStyle w:val="TableParagraph"/>
              <w:spacing w:before="74"/>
              <w:ind w:left="4" w:right="8"/>
              <w:rPr>
                <w:sz w:val="24"/>
              </w:rPr>
            </w:pPr>
            <w:r>
              <w:rPr>
                <w:spacing w:val="-4"/>
                <w:sz w:val="24"/>
              </w:rPr>
              <w:t>9.79</w:t>
            </w:r>
          </w:p>
        </w:tc>
        <w:tc>
          <w:tcPr>
            <w:tcW w:w="1007" w:type="dxa"/>
          </w:tcPr>
          <w:p>
            <w:pPr>
              <w:pStyle w:val="TableParagraph"/>
              <w:spacing w:before="74"/>
              <w:ind w:left="3" w:right="8"/>
              <w:rPr>
                <w:sz w:val="24"/>
              </w:rPr>
            </w:pPr>
            <w:r>
              <w:rPr>
                <w:spacing w:val="-2"/>
                <w:sz w:val="24"/>
              </w:rPr>
              <w:t>13.16</w:t>
            </w:r>
          </w:p>
        </w:tc>
        <w:tc>
          <w:tcPr>
            <w:tcW w:w="1007" w:type="dxa"/>
          </w:tcPr>
          <w:p>
            <w:pPr>
              <w:pStyle w:val="TableParagraph"/>
              <w:spacing w:before="74"/>
              <w:ind w:left="2" w:right="8"/>
              <w:rPr>
                <w:sz w:val="24"/>
              </w:rPr>
            </w:pPr>
            <w:r>
              <w:rPr>
                <w:spacing w:val="-4"/>
                <w:sz w:val="24"/>
              </w:rPr>
              <w:t>8.25</w:t>
            </w:r>
          </w:p>
        </w:tc>
        <w:tc>
          <w:tcPr>
            <w:tcW w:w="1007" w:type="dxa"/>
          </w:tcPr>
          <w:p>
            <w:pPr>
              <w:pStyle w:val="TableParagraph"/>
              <w:spacing w:before="74"/>
              <w:ind w:right="8"/>
              <w:rPr>
                <w:sz w:val="24"/>
              </w:rPr>
            </w:pPr>
            <w:r>
              <w:rPr>
                <w:spacing w:val="-4"/>
                <w:sz w:val="24"/>
              </w:rPr>
              <w:t>7.28</w:t>
            </w:r>
          </w:p>
        </w:tc>
        <w:tc>
          <w:tcPr>
            <w:tcW w:w="1006" w:type="dxa"/>
          </w:tcPr>
          <w:p>
            <w:pPr>
              <w:pStyle w:val="TableParagraph"/>
              <w:spacing w:before="74"/>
              <w:ind w:right="8"/>
              <w:rPr>
                <w:sz w:val="24"/>
              </w:rPr>
            </w:pPr>
            <w:r>
              <w:rPr>
                <w:spacing w:val="-4"/>
                <w:sz w:val="24"/>
              </w:rPr>
              <w:t>6.24</w:t>
            </w:r>
          </w:p>
        </w:tc>
      </w:tr>
      <w:tr>
        <w:trPr>
          <w:trHeight w:val="478" w:hRule="atLeast"/>
        </w:trPr>
        <w:tc>
          <w:tcPr>
            <w:tcW w:w="2739" w:type="dxa"/>
          </w:tcPr>
          <w:p>
            <w:pPr>
              <w:pStyle w:val="TableParagraph"/>
              <w:spacing w:before="74"/>
              <w:ind w:left="119"/>
              <w:jc w:val="left"/>
              <w:rPr>
                <w:sz w:val="24"/>
              </w:rPr>
            </w:pPr>
            <w:r>
              <w:rPr>
                <w:w w:val="105"/>
                <w:sz w:val="24"/>
              </w:rPr>
              <w:t>Bias</w:t>
            </w:r>
            <w:r>
              <w:rPr>
                <w:spacing w:val="20"/>
                <w:w w:val="105"/>
                <w:sz w:val="24"/>
              </w:rPr>
              <w:t> </w:t>
            </w:r>
            <w:r>
              <w:rPr>
                <w:w w:val="105"/>
                <w:sz w:val="24"/>
              </w:rPr>
              <w:t>bandwidth</w:t>
            </w:r>
            <w:r>
              <w:rPr>
                <w:spacing w:val="21"/>
                <w:w w:val="105"/>
                <w:sz w:val="24"/>
              </w:rPr>
              <w:t> </w:t>
            </w:r>
            <w:r>
              <w:rPr>
                <w:spacing w:val="-5"/>
                <w:w w:val="105"/>
                <w:sz w:val="24"/>
              </w:rPr>
              <w:t>(</w:t>
            </w:r>
            <w:r>
              <w:rPr>
                <w:i/>
                <w:spacing w:val="-5"/>
                <w:w w:val="105"/>
                <w:sz w:val="24"/>
              </w:rPr>
              <w:t>b</w:t>
            </w:r>
            <w:r>
              <w:rPr>
                <w:spacing w:val="-5"/>
                <w:w w:val="105"/>
                <w:sz w:val="24"/>
              </w:rPr>
              <w:t>)</w:t>
            </w:r>
          </w:p>
        </w:tc>
        <w:tc>
          <w:tcPr>
            <w:tcW w:w="1060" w:type="dxa"/>
          </w:tcPr>
          <w:p>
            <w:pPr>
              <w:pStyle w:val="TableParagraph"/>
              <w:spacing w:before="74"/>
              <w:ind w:left="51" w:right="3"/>
              <w:rPr>
                <w:sz w:val="24"/>
              </w:rPr>
            </w:pPr>
            <w:r>
              <w:rPr>
                <w:spacing w:val="-2"/>
                <w:sz w:val="24"/>
              </w:rPr>
              <w:t>16.25</w:t>
            </w:r>
          </w:p>
        </w:tc>
        <w:tc>
          <w:tcPr>
            <w:tcW w:w="1007" w:type="dxa"/>
          </w:tcPr>
          <w:p>
            <w:pPr>
              <w:pStyle w:val="TableParagraph"/>
              <w:spacing w:before="74"/>
              <w:ind w:left="5" w:right="8"/>
              <w:rPr>
                <w:sz w:val="24"/>
              </w:rPr>
            </w:pPr>
            <w:r>
              <w:rPr>
                <w:spacing w:val="-2"/>
                <w:sz w:val="24"/>
              </w:rPr>
              <w:t>20.16</w:t>
            </w:r>
          </w:p>
        </w:tc>
        <w:tc>
          <w:tcPr>
            <w:tcW w:w="1007" w:type="dxa"/>
          </w:tcPr>
          <w:p>
            <w:pPr>
              <w:pStyle w:val="TableParagraph"/>
              <w:spacing w:before="74"/>
              <w:ind w:left="4" w:right="8"/>
              <w:rPr>
                <w:sz w:val="24"/>
              </w:rPr>
            </w:pPr>
            <w:r>
              <w:rPr>
                <w:spacing w:val="-2"/>
                <w:sz w:val="24"/>
              </w:rPr>
              <w:t>17.32</w:t>
            </w:r>
          </w:p>
        </w:tc>
        <w:tc>
          <w:tcPr>
            <w:tcW w:w="1007" w:type="dxa"/>
          </w:tcPr>
          <w:p>
            <w:pPr>
              <w:pStyle w:val="TableParagraph"/>
              <w:spacing w:before="74"/>
              <w:ind w:left="3" w:right="8"/>
              <w:rPr>
                <w:sz w:val="24"/>
              </w:rPr>
            </w:pPr>
            <w:r>
              <w:rPr>
                <w:spacing w:val="-2"/>
                <w:sz w:val="24"/>
              </w:rPr>
              <w:t>23.42</w:t>
            </w:r>
          </w:p>
        </w:tc>
        <w:tc>
          <w:tcPr>
            <w:tcW w:w="1007" w:type="dxa"/>
          </w:tcPr>
          <w:p>
            <w:pPr>
              <w:pStyle w:val="TableParagraph"/>
              <w:spacing w:before="74"/>
              <w:ind w:left="2" w:right="8"/>
              <w:rPr>
                <w:sz w:val="24"/>
              </w:rPr>
            </w:pPr>
            <w:r>
              <w:rPr>
                <w:spacing w:val="-2"/>
                <w:sz w:val="24"/>
              </w:rPr>
              <w:t>15.28</w:t>
            </w:r>
          </w:p>
        </w:tc>
        <w:tc>
          <w:tcPr>
            <w:tcW w:w="1007" w:type="dxa"/>
          </w:tcPr>
          <w:p>
            <w:pPr>
              <w:pStyle w:val="TableParagraph"/>
              <w:spacing w:before="74"/>
              <w:ind w:right="8"/>
              <w:rPr>
                <w:sz w:val="24"/>
              </w:rPr>
            </w:pPr>
            <w:r>
              <w:rPr>
                <w:spacing w:val="-2"/>
                <w:sz w:val="24"/>
              </w:rPr>
              <w:t>14.09</w:t>
            </w:r>
          </w:p>
        </w:tc>
        <w:tc>
          <w:tcPr>
            <w:tcW w:w="1006" w:type="dxa"/>
          </w:tcPr>
          <w:p>
            <w:pPr>
              <w:pStyle w:val="TableParagraph"/>
              <w:spacing w:before="74"/>
              <w:ind w:right="8"/>
              <w:rPr>
                <w:sz w:val="24"/>
              </w:rPr>
            </w:pPr>
            <w:r>
              <w:rPr>
                <w:spacing w:val="-2"/>
                <w:sz w:val="24"/>
              </w:rPr>
              <w:t>16.27</w:t>
            </w:r>
          </w:p>
        </w:tc>
      </w:tr>
      <w:tr>
        <w:trPr>
          <w:trHeight w:val="478" w:hRule="atLeast"/>
        </w:trPr>
        <w:tc>
          <w:tcPr>
            <w:tcW w:w="2739" w:type="dxa"/>
          </w:tcPr>
          <w:p>
            <w:pPr>
              <w:pStyle w:val="TableParagraph"/>
              <w:spacing w:before="74"/>
              <w:ind w:left="119"/>
              <w:jc w:val="left"/>
              <w:rPr>
                <w:sz w:val="24"/>
              </w:rPr>
            </w:pPr>
            <w:r>
              <w:rPr>
                <w:sz w:val="24"/>
              </w:rPr>
              <w:t>Effective</w:t>
            </w:r>
            <w:r>
              <w:rPr>
                <w:spacing w:val="15"/>
                <w:sz w:val="24"/>
              </w:rPr>
              <w:t> </w:t>
            </w:r>
            <w:r>
              <w:rPr>
                <w:spacing w:val="-2"/>
                <w:sz w:val="24"/>
              </w:rPr>
              <w:t>observations</w:t>
            </w:r>
          </w:p>
        </w:tc>
        <w:tc>
          <w:tcPr>
            <w:tcW w:w="1060" w:type="dxa"/>
          </w:tcPr>
          <w:p>
            <w:pPr>
              <w:pStyle w:val="TableParagraph"/>
              <w:spacing w:before="74"/>
              <w:ind w:left="51" w:right="2"/>
              <w:rPr>
                <w:sz w:val="24"/>
              </w:rPr>
            </w:pPr>
            <w:r>
              <w:rPr>
                <w:spacing w:val="-5"/>
                <w:sz w:val="24"/>
              </w:rPr>
              <w:t>688</w:t>
            </w:r>
          </w:p>
        </w:tc>
        <w:tc>
          <w:tcPr>
            <w:tcW w:w="1007" w:type="dxa"/>
          </w:tcPr>
          <w:p>
            <w:pPr>
              <w:pStyle w:val="TableParagraph"/>
              <w:spacing w:before="74"/>
              <w:ind w:left="6" w:right="8"/>
              <w:rPr>
                <w:sz w:val="24"/>
              </w:rPr>
            </w:pPr>
            <w:r>
              <w:rPr>
                <w:spacing w:val="-5"/>
                <w:sz w:val="24"/>
              </w:rPr>
              <w:t>922</w:t>
            </w:r>
          </w:p>
        </w:tc>
        <w:tc>
          <w:tcPr>
            <w:tcW w:w="1007" w:type="dxa"/>
          </w:tcPr>
          <w:p>
            <w:pPr>
              <w:pStyle w:val="TableParagraph"/>
              <w:spacing w:before="74"/>
              <w:ind w:left="5" w:right="8"/>
              <w:rPr>
                <w:sz w:val="24"/>
              </w:rPr>
            </w:pPr>
            <w:r>
              <w:rPr>
                <w:spacing w:val="-5"/>
                <w:sz w:val="24"/>
              </w:rPr>
              <w:t>764</w:t>
            </w:r>
          </w:p>
        </w:tc>
        <w:tc>
          <w:tcPr>
            <w:tcW w:w="1007" w:type="dxa"/>
          </w:tcPr>
          <w:p>
            <w:pPr>
              <w:pStyle w:val="TableParagraph"/>
              <w:spacing w:before="74"/>
              <w:ind w:left="4" w:right="8"/>
              <w:rPr>
                <w:sz w:val="24"/>
              </w:rPr>
            </w:pPr>
            <w:r>
              <w:rPr>
                <w:spacing w:val="-2"/>
                <w:sz w:val="24"/>
              </w:rPr>
              <w:t>1,061</w:t>
            </w:r>
          </w:p>
        </w:tc>
        <w:tc>
          <w:tcPr>
            <w:tcW w:w="1007" w:type="dxa"/>
          </w:tcPr>
          <w:p>
            <w:pPr>
              <w:pStyle w:val="TableParagraph"/>
              <w:spacing w:before="74"/>
              <w:ind w:left="3" w:right="8"/>
              <w:rPr>
                <w:sz w:val="24"/>
              </w:rPr>
            </w:pPr>
            <w:r>
              <w:rPr>
                <w:spacing w:val="-5"/>
                <w:sz w:val="24"/>
              </w:rPr>
              <w:t>591</w:t>
            </w:r>
          </w:p>
        </w:tc>
        <w:tc>
          <w:tcPr>
            <w:tcW w:w="1007" w:type="dxa"/>
          </w:tcPr>
          <w:p>
            <w:pPr>
              <w:pStyle w:val="TableParagraph"/>
              <w:spacing w:before="74"/>
              <w:ind w:left="2" w:right="8"/>
              <w:rPr>
                <w:sz w:val="24"/>
              </w:rPr>
            </w:pPr>
            <w:r>
              <w:rPr>
                <w:spacing w:val="-5"/>
                <w:sz w:val="24"/>
              </w:rPr>
              <w:t>505</w:t>
            </w:r>
          </w:p>
        </w:tc>
        <w:tc>
          <w:tcPr>
            <w:tcW w:w="1006" w:type="dxa"/>
          </w:tcPr>
          <w:p>
            <w:pPr>
              <w:pStyle w:val="TableParagraph"/>
              <w:spacing w:before="74"/>
              <w:ind w:left="2" w:right="8"/>
              <w:rPr>
                <w:sz w:val="24"/>
              </w:rPr>
            </w:pPr>
            <w:r>
              <w:rPr>
                <w:spacing w:val="-5"/>
                <w:sz w:val="24"/>
              </w:rPr>
              <w:t>402</w:t>
            </w:r>
          </w:p>
        </w:tc>
      </w:tr>
      <w:tr>
        <w:trPr>
          <w:trHeight w:val="482" w:hRule="atLeast"/>
        </w:trPr>
        <w:tc>
          <w:tcPr>
            <w:tcW w:w="2739" w:type="dxa"/>
            <w:tcBorders>
              <w:bottom w:val="single" w:sz="8" w:space="0" w:color="000000"/>
            </w:tcBorders>
          </w:tcPr>
          <w:p>
            <w:pPr>
              <w:pStyle w:val="TableParagraph"/>
              <w:spacing w:before="74"/>
              <w:ind w:left="119"/>
              <w:jc w:val="left"/>
              <w:rPr>
                <w:sz w:val="24"/>
              </w:rPr>
            </w:pPr>
            <w:r>
              <w:rPr>
                <w:w w:val="105"/>
                <w:sz w:val="24"/>
              </w:rPr>
              <w:t>Total</w:t>
            </w:r>
            <w:r>
              <w:rPr>
                <w:spacing w:val="20"/>
                <w:w w:val="105"/>
                <w:sz w:val="24"/>
              </w:rPr>
              <w:t> </w:t>
            </w:r>
            <w:r>
              <w:rPr>
                <w:spacing w:val="-2"/>
                <w:w w:val="105"/>
                <w:sz w:val="24"/>
              </w:rPr>
              <w:t>observations</w:t>
            </w:r>
          </w:p>
        </w:tc>
        <w:tc>
          <w:tcPr>
            <w:tcW w:w="1060" w:type="dxa"/>
            <w:tcBorders>
              <w:bottom w:val="single" w:sz="8" w:space="0" w:color="000000"/>
            </w:tcBorders>
          </w:tcPr>
          <w:p>
            <w:pPr>
              <w:pStyle w:val="TableParagraph"/>
              <w:spacing w:before="74"/>
              <w:ind w:left="51" w:right="3"/>
              <w:rPr>
                <w:sz w:val="24"/>
              </w:rPr>
            </w:pPr>
            <w:r>
              <w:rPr>
                <w:spacing w:val="-2"/>
                <w:sz w:val="24"/>
              </w:rPr>
              <w:t>2,614</w:t>
            </w:r>
          </w:p>
        </w:tc>
        <w:tc>
          <w:tcPr>
            <w:tcW w:w="1007" w:type="dxa"/>
            <w:tcBorders>
              <w:bottom w:val="single" w:sz="8" w:space="0" w:color="000000"/>
            </w:tcBorders>
          </w:tcPr>
          <w:p>
            <w:pPr>
              <w:pStyle w:val="TableParagraph"/>
              <w:spacing w:before="74"/>
              <w:ind w:left="5" w:right="8"/>
              <w:rPr>
                <w:sz w:val="24"/>
              </w:rPr>
            </w:pPr>
            <w:r>
              <w:rPr>
                <w:spacing w:val="-2"/>
                <w:sz w:val="24"/>
              </w:rPr>
              <w:t>2,531</w:t>
            </w:r>
          </w:p>
        </w:tc>
        <w:tc>
          <w:tcPr>
            <w:tcW w:w="1007" w:type="dxa"/>
            <w:tcBorders>
              <w:bottom w:val="single" w:sz="8" w:space="0" w:color="000000"/>
            </w:tcBorders>
          </w:tcPr>
          <w:p>
            <w:pPr>
              <w:pStyle w:val="TableParagraph"/>
              <w:spacing w:before="74"/>
              <w:ind w:left="4" w:right="8"/>
              <w:rPr>
                <w:sz w:val="24"/>
              </w:rPr>
            </w:pPr>
            <w:r>
              <w:rPr>
                <w:spacing w:val="-2"/>
                <w:sz w:val="24"/>
              </w:rPr>
              <w:t>2,438</w:t>
            </w:r>
          </w:p>
        </w:tc>
        <w:tc>
          <w:tcPr>
            <w:tcW w:w="1007" w:type="dxa"/>
            <w:tcBorders>
              <w:bottom w:val="single" w:sz="8" w:space="0" w:color="000000"/>
            </w:tcBorders>
          </w:tcPr>
          <w:p>
            <w:pPr>
              <w:pStyle w:val="TableParagraph"/>
              <w:spacing w:before="74"/>
              <w:ind w:left="2" w:right="8"/>
              <w:rPr>
                <w:sz w:val="24"/>
              </w:rPr>
            </w:pPr>
            <w:r>
              <w:rPr>
                <w:spacing w:val="-2"/>
                <w:sz w:val="24"/>
              </w:rPr>
              <w:t>2,324</w:t>
            </w:r>
          </w:p>
        </w:tc>
        <w:tc>
          <w:tcPr>
            <w:tcW w:w="1007" w:type="dxa"/>
            <w:tcBorders>
              <w:bottom w:val="single" w:sz="8" w:space="0" w:color="000000"/>
            </w:tcBorders>
          </w:tcPr>
          <w:p>
            <w:pPr>
              <w:pStyle w:val="TableParagraph"/>
              <w:spacing w:before="74"/>
              <w:ind w:left="1" w:right="8"/>
              <w:rPr>
                <w:sz w:val="24"/>
              </w:rPr>
            </w:pPr>
            <w:r>
              <w:rPr>
                <w:spacing w:val="-2"/>
                <w:sz w:val="24"/>
              </w:rPr>
              <w:t>2,199</w:t>
            </w:r>
          </w:p>
        </w:tc>
        <w:tc>
          <w:tcPr>
            <w:tcW w:w="1007" w:type="dxa"/>
            <w:tcBorders>
              <w:bottom w:val="single" w:sz="8" w:space="0" w:color="000000"/>
            </w:tcBorders>
          </w:tcPr>
          <w:p>
            <w:pPr>
              <w:pStyle w:val="TableParagraph"/>
              <w:spacing w:before="74"/>
              <w:ind w:right="8"/>
              <w:rPr>
                <w:sz w:val="24"/>
              </w:rPr>
            </w:pPr>
            <w:r>
              <w:rPr>
                <w:spacing w:val="-4"/>
                <w:sz w:val="24"/>
              </w:rPr>
              <w:t>2,115</w:t>
            </w:r>
          </w:p>
        </w:tc>
        <w:tc>
          <w:tcPr>
            <w:tcW w:w="1006" w:type="dxa"/>
            <w:tcBorders>
              <w:bottom w:val="single" w:sz="8" w:space="0" w:color="000000"/>
            </w:tcBorders>
          </w:tcPr>
          <w:p>
            <w:pPr>
              <w:pStyle w:val="TableParagraph"/>
              <w:spacing w:before="74"/>
              <w:ind w:right="8"/>
              <w:rPr>
                <w:sz w:val="24"/>
              </w:rPr>
            </w:pPr>
            <w:r>
              <w:rPr>
                <w:spacing w:val="-2"/>
                <w:sz w:val="24"/>
              </w:rPr>
              <w:t>2,017</w:t>
            </w:r>
          </w:p>
        </w:tc>
      </w:tr>
    </w:tbl>
    <w:p>
      <w:pPr>
        <w:spacing w:line="393" w:lineRule="auto" w:before="242"/>
        <w:ind w:left="0" w:right="960" w:firstLine="56"/>
        <w:jc w:val="both"/>
        <w:rPr>
          <w:rFonts w:ascii="Book Antiqua" w:hAnsi="Book Antiqua"/>
          <w:sz w:val="22"/>
        </w:rPr>
      </w:pPr>
      <w:r>
        <w:rPr>
          <w:rFonts w:ascii="Calibri" w:hAnsi="Calibri"/>
          <w:i/>
          <w:spacing w:val="-2"/>
          <w:sz w:val="22"/>
        </w:rPr>
        <w:t>Notes:</w:t>
      </w:r>
      <w:r>
        <w:rPr>
          <w:rFonts w:ascii="Calibri" w:hAnsi="Calibri"/>
          <w:i/>
          <w:spacing w:val="2"/>
          <w:sz w:val="22"/>
        </w:rPr>
        <w:t> </w:t>
      </w:r>
      <w:r>
        <w:rPr>
          <w:rFonts w:ascii="Book Antiqua" w:hAnsi="Book Antiqua"/>
          <w:spacing w:val="-2"/>
          <w:sz w:val="22"/>
        </w:rPr>
        <w:t>Outcome</w:t>
      </w:r>
      <w:r>
        <w:rPr>
          <w:rFonts w:ascii="Book Antiqua" w:hAnsi="Book Antiqua"/>
          <w:spacing w:val="-11"/>
          <w:sz w:val="22"/>
        </w:rPr>
        <w:t> </w:t>
      </w:r>
      <w:r>
        <w:rPr>
          <w:rFonts w:ascii="Book Antiqua" w:hAnsi="Book Antiqua"/>
          <w:spacing w:val="-2"/>
          <w:sz w:val="22"/>
        </w:rPr>
        <w:t>is</w:t>
      </w:r>
      <w:r>
        <w:rPr>
          <w:rFonts w:ascii="Book Antiqua" w:hAnsi="Book Antiqua"/>
          <w:spacing w:val="-12"/>
          <w:sz w:val="22"/>
        </w:rPr>
        <w:t> </w:t>
      </w:r>
      <w:r>
        <w:rPr>
          <w:rFonts w:ascii="Book Antiqua" w:hAnsi="Book Antiqua"/>
          <w:spacing w:val="-2"/>
          <w:sz w:val="22"/>
        </w:rPr>
        <w:t>median</w:t>
      </w:r>
      <w:r>
        <w:rPr>
          <w:rFonts w:ascii="Book Antiqua" w:hAnsi="Book Antiqua"/>
          <w:spacing w:val="-12"/>
          <w:sz w:val="22"/>
        </w:rPr>
        <w:t> </w:t>
      </w:r>
      <w:r>
        <w:rPr>
          <w:rFonts w:ascii="Book Antiqua" w:hAnsi="Book Antiqua"/>
          <w:spacing w:val="-2"/>
          <w:sz w:val="22"/>
        </w:rPr>
        <w:t>house</w:t>
      </w:r>
      <w:r>
        <w:rPr>
          <w:rFonts w:ascii="Book Antiqua" w:hAnsi="Book Antiqua"/>
          <w:spacing w:val="-12"/>
          <w:sz w:val="22"/>
        </w:rPr>
        <w:t> </w:t>
      </w:r>
      <w:r>
        <w:rPr>
          <w:rFonts w:ascii="Book Antiqua" w:hAnsi="Book Antiqua"/>
          <w:spacing w:val="-2"/>
          <w:sz w:val="22"/>
        </w:rPr>
        <w:t>price</w:t>
      </w:r>
      <w:r>
        <w:rPr>
          <w:rFonts w:ascii="Book Antiqua" w:hAnsi="Book Antiqua"/>
          <w:spacing w:val="-11"/>
          <w:sz w:val="22"/>
        </w:rPr>
        <w:t> </w:t>
      </w:r>
      <w:r>
        <w:rPr>
          <w:rFonts w:ascii="Book Antiqua" w:hAnsi="Book Antiqua"/>
          <w:spacing w:val="-2"/>
          <w:sz w:val="22"/>
        </w:rPr>
        <w:t>in</w:t>
      </w:r>
      <w:r>
        <w:rPr>
          <w:rFonts w:ascii="Book Antiqua" w:hAnsi="Book Antiqua"/>
          <w:spacing w:val="-12"/>
          <w:sz w:val="22"/>
        </w:rPr>
        <w:t> </w:t>
      </w:r>
      <w:r>
        <w:rPr>
          <w:rFonts w:ascii="Book Antiqua" w:hAnsi="Book Antiqua"/>
          <w:spacing w:val="-2"/>
          <w:sz w:val="22"/>
        </w:rPr>
        <w:t>constant</w:t>
      </w:r>
      <w:r>
        <w:rPr>
          <w:rFonts w:ascii="Book Antiqua" w:hAnsi="Book Antiqua"/>
          <w:spacing w:val="-12"/>
          <w:sz w:val="22"/>
        </w:rPr>
        <w:t> </w:t>
      </w:r>
      <w:r>
        <w:rPr>
          <w:rFonts w:ascii="Book Antiqua" w:hAnsi="Book Antiqua"/>
          <w:spacing w:val="-2"/>
          <w:sz w:val="22"/>
        </w:rPr>
        <w:t>2010</w:t>
      </w:r>
      <w:r>
        <w:rPr>
          <w:rFonts w:ascii="Book Antiqua" w:hAnsi="Book Antiqua"/>
          <w:spacing w:val="-12"/>
          <w:sz w:val="22"/>
        </w:rPr>
        <w:t> </w:t>
      </w:r>
      <w:r>
        <w:rPr>
          <w:rFonts w:ascii="Book Antiqua" w:hAnsi="Book Antiqua"/>
          <w:spacing w:val="-2"/>
          <w:sz w:val="22"/>
        </w:rPr>
        <w:t>U.S.</w:t>
      </w:r>
      <w:r>
        <w:rPr>
          <w:rFonts w:ascii="Book Antiqua" w:hAnsi="Book Antiqua"/>
          <w:spacing w:val="-11"/>
          <w:sz w:val="22"/>
        </w:rPr>
        <w:t> </w:t>
      </w:r>
      <w:r>
        <w:rPr>
          <w:rFonts w:ascii="Book Antiqua" w:hAnsi="Book Antiqua"/>
          <w:spacing w:val="-2"/>
          <w:sz w:val="22"/>
        </w:rPr>
        <w:t>dollars.</w:t>
      </w:r>
      <w:r>
        <w:rPr>
          <w:rFonts w:ascii="Book Antiqua" w:hAnsi="Book Antiqua"/>
          <w:spacing w:val="18"/>
          <w:sz w:val="22"/>
        </w:rPr>
        <w:t> </w:t>
      </w:r>
      <w:r>
        <w:rPr>
          <w:rFonts w:ascii="Book Antiqua" w:hAnsi="Book Antiqua"/>
          <w:spacing w:val="-2"/>
          <w:sz w:val="22"/>
        </w:rPr>
        <w:t>Unit</w:t>
      </w:r>
      <w:r>
        <w:rPr>
          <w:rFonts w:ascii="Book Antiqua" w:hAnsi="Book Antiqua"/>
          <w:spacing w:val="-12"/>
          <w:sz w:val="22"/>
        </w:rPr>
        <w:t> </w:t>
      </w:r>
      <w:r>
        <w:rPr>
          <w:rFonts w:ascii="Book Antiqua" w:hAnsi="Book Antiqua"/>
          <w:spacing w:val="-2"/>
          <w:sz w:val="22"/>
        </w:rPr>
        <w:t>of</w:t>
      </w:r>
      <w:r>
        <w:rPr>
          <w:rFonts w:ascii="Book Antiqua" w:hAnsi="Book Antiqua"/>
          <w:spacing w:val="-12"/>
          <w:sz w:val="22"/>
        </w:rPr>
        <w:t> </w:t>
      </w:r>
      <w:r>
        <w:rPr>
          <w:rFonts w:ascii="Book Antiqua" w:hAnsi="Book Antiqua"/>
          <w:spacing w:val="-2"/>
          <w:sz w:val="22"/>
        </w:rPr>
        <w:t>observation</w:t>
      </w:r>
      <w:r>
        <w:rPr>
          <w:rFonts w:ascii="Book Antiqua" w:hAnsi="Book Antiqua"/>
          <w:spacing w:val="-12"/>
          <w:sz w:val="22"/>
        </w:rPr>
        <w:t> </w:t>
      </w:r>
      <w:r>
        <w:rPr>
          <w:rFonts w:ascii="Book Antiqua" w:hAnsi="Book Antiqua"/>
          <w:spacing w:val="-2"/>
          <w:sz w:val="22"/>
        </w:rPr>
        <w:t>is</w:t>
      </w:r>
      <w:r>
        <w:rPr>
          <w:rFonts w:ascii="Book Antiqua" w:hAnsi="Book Antiqua"/>
          <w:spacing w:val="-11"/>
          <w:sz w:val="22"/>
        </w:rPr>
        <w:t> </w:t>
      </w:r>
      <w:r>
        <w:rPr>
          <w:rFonts w:ascii="Book Antiqua" w:hAnsi="Book Antiqua"/>
          <w:spacing w:val="-2"/>
          <w:sz w:val="22"/>
        </w:rPr>
        <w:t>the</w:t>
      </w:r>
      <w:r>
        <w:rPr>
          <w:rFonts w:ascii="Book Antiqua" w:hAnsi="Book Antiqua"/>
          <w:spacing w:val="-12"/>
          <w:sz w:val="22"/>
        </w:rPr>
        <w:t> </w:t>
      </w:r>
      <w:r>
        <w:rPr>
          <w:rFonts w:ascii="Book Antiqua" w:hAnsi="Book Antiqua"/>
          <w:spacing w:val="-2"/>
          <w:sz w:val="22"/>
        </w:rPr>
        <w:t>city–year, </w:t>
      </w:r>
      <w:r>
        <w:rPr>
          <w:rFonts w:ascii="Book Antiqua" w:hAnsi="Book Antiqua"/>
          <w:sz w:val="22"/>
        </w:rPr>
        <w:t>so</w:t>
      </w:r>
      <w:r>
        <w:rPr>
          <w:rFonts w:ascii="Book Antiqua" w:hAnsi="Book Antiqua"/>
          <w:spacing w:val="-12"/>
          <w:sz w:val="22"/>
        </w:rPr>
        <w:t> </w:t>
      </w:r>
      <w:r>
        <w:rPr>
          <w:rFonts w:ascii="Book Antiqua" w:hAnsi="Book Antiqua"/>
          <w:sz w:val="22"/>
        </w:rPr>
        <w:t>a</w:t>
      </w:r>
      <w:r>
        <w:rPr>
          <w:rFonts w:ascii="Book Antiqua" w:hAnsi="Book Antiqua"/>
          <w:spacing w:val="-12"/>
          <w:sz w:val="22"/>
        </w:rPr>
        <w:t> </w:t>
      </w:r>
      <w:r>
        <w:rPr>
          <w:rFonts w:ascii="Book Antiqua" w:hAnsi="Book Antiqua"/>
          <w:sz w:val="22"/>
        </w:rPr>
        <w:t>treatment</w:t>
      </w:r>
      <w:r>
        <w:rPr>
          <w:rFonts w:ascii="Book Antiqua" w:hAnsi="Book Antiqua"/>
          <w:spacing w:val="-12"/>
          <w:sz w:val="22"/>
        </w:rPr>
        <w:t> </w:t>
      </w:r>
      <w:r>
        <w:rPr>
          <w:rFonts w:ascii="Book Antiqua" w:hAnsi="Book Antiqua"/>
          <w:sz w:val="22"/>
        </w:rPr>
        <w:t>effect</w:t>
      </w:r>
      <w:r>
        <w:rPr>
          <w:rFonts w:ascii="Book Antiqua" w:hAnsi="Book Antiqua"/>
          <w:spacing w:val="-12"/>
          <w:sz w:val="22"/>
        </w:rPr>
        <w:t> </w:t>
      </w:r>
      <w:r>
        <w:rPr>
          <w:rFonts w:ascii="Book Antiqua" w:hAnsi="Book Antiqua"/>
          <w:sz w:val="22"/>
        </w:rPr>
        <w:t>of</w:t>
      </w:r>
      <w:r>
        <w:rPr>
          <w:rFonts w:ascii="Book Antiqua" w:hAnsi="Book Antiqua"/>
          <w:spacing w:val="-12"/>
          <w:sz w:val="22"/>
        </w:rPr>
        <w:t> </w:t>
      </w:r>
      <w:r>
        <w:rPr>
          <w:rFonts w:ascii="Book Antiqua" w:hAnsi="Book Antiqua"/>
          <w:sz w:val="22"/>
        </w:rPr>
        <w:t>–</w:t>
      </w:r>
      <w:r>
        <w:rPr>
          <w:sz w:val="21"/>
        </w:rPr>
        <w:t>$</w:t>
      </w:r>
      <w:r>
        <w:rPr>
          <w:rFonts w:ascii="Book Antiqua" w:hAnsi="Book Antiqua"/>
          <w:sz w:val="22"/>
        </w:rPr>
        <w:t>21,701</w:t>
      </w:r>
      <w:r>
        <w:rPr>
          <w:rFonts w:ascii="Book Antiqua" w:hAnsi="Book Antiqua"/>
          <w:spacing w:val="-12"/>
          <w:sz w:val="22"/>
        </w:rPr>
        <w:t> </w:t>
      </w:r>
      <w:r>
        <w:rPr>
          <w:rFonts w:ascii="Book Antiqua" w:hAnsi="Book Antiqua"/>
          <w:sz w:val="22"/>
        </w:rPr>
        <w:t>in</w:t>
      </w:r>
      <w:r>
        <w:rPr>
          <w:rFonts w:ascii="Book Antiqua" w:hAnsi="Book Antiqua"/>
          <w:spacing w:val="-12"/>
          <w:sz w:val="22"/>
        </w:rPr>
        <w:t> </w:t>
      </w:r>
      <w:r>
        <w:rPr>
          <w:rFonts w:ascii="Book Antiqua" w:hAnsi="Book Antiqua"/>
          <w:sz w:val="22"/>
        </w:rPr>
        <w:t>year</w:t>
      </w:r>
      <w:r>
        <w:rPr>
          <w:rFonts w:ascii="Book Antiqua" w:hAnsi="Book Antiqua"/>
          <w:spacing w:val="-12"/>
          <w:sz w:val="22"/>
        </w:rPr>
        <w:t> </w:t>
      </w:r>
      <w:r>
        <w:rPr>
          <w:rFonts w:ascii="Gill Sans MT" w:hAnsi="Gill Sans MT"/>
          <w:i/>
          <w:spacing w:val="9"/>
          <w:sz w:val="22"/>
        </w:rPr>
        <w:t>t</w:t>
      </w:r>
      <w:r>
        <w:rPr>
          <w:rFonts w:ascii="Book Antiqua" w:hAnsi="Book Antiqua"/>
          <w:spacing w:val="9"/>
          <w:sz w:val="22"/>
        </w:rPr>
        <w:t>+4</w:t>
      </w:r>
      <w:r>
        <w:rPr>
          <w:rFonts w:ascii="Book Antiqua" w:hAnsi="Book Antiqua"/>
          <w:spacing w:val="-12"/>
          <w:sz w:val="22"/>
        </w:rPr>
        <w:t> </w:t>
      </w:r>
      <w:r>
        <w:rPr>
          <w:rFonts w:ascii="Book Antiqua" w:hAnsi="Book Antiqua"/>
          <w:sz w:val="22"/>
        </w:rPr>
        <w:t>means</w:t>
      </w:r>
      <w:r>
        <w:rPr>
          <w:rFonts w:ascii="Book Antiqua" w:hAnsi="Book Antiqua"/>
          <w:spacing w:val="-12"/>
          <w:sz w:val="22"/>
        </w:rPr>
        <w:t> </w:t>
      </w:r>
      <w:r>
        <w:rPr>
          <w:rFonts w:ascii="Book Antiqua" w:hAnsi="Book Antiqua"/>
          <w:sz w:val="22"/>
        </w:rPr>
        <w:t>that</w:t>
      </w:r>
      <w:r>
        <w:rPr>
          <w:rFonts w:ascii="Book Antiqua" w:hAnsi="Book Antiqua"/>
          <w:spacing w:val="-12"/>
          <w:sz w:val="22"/>
        </w:rPr>
        <w:t> </w:t>
      </w:r>
      <w:r>
        <w:rPr>
          <w:rFonts w:ascii="Book Antiqua" w:hAnsi="Book Antiqua"/>
          <w:sz w:val="22"/>
        </w:rPr>
        <w:t>four</w:t>
      </w:r>
      <w:r>
        <w:rPr>
          <w:rFonts w:ascii="Book Antiqua" w:hAnsi="Book Antiqua"/>
          <w:spacing w:val="-12"/>
          <w:sz w:val="22"/>
        </w:rPr>
        <w:t> </w:t>
      </w:r>
      <w:r>
        <w:rPr>
          <w:rFonts w:ascii="Book Antiqua" w:hAnsi="Book Antiqua"/>
          <w:sz w:val="22"/>
        </w:rPr>
        <w:t>years</w:t>
      </w:r>
      <w:r>
        <w:rPr>
          <w:rFonts w:ascii="Book Antiqua" w:hAnsi="Book Antiqua"/>
          <w:spacing w:val="-12"/>
          <w:sz w:val="22"/>
        </w:rPr>
        <w:t> </w:t>
      </w:r>
      <w:r>
        <w:rPr>
          <w:rFonts w:ascii="Book Antiqua" w:hAnsi="Book Antiqua"/>
          <w:sz w:val="22"/>
        </w:rPr>
        <w:t>after</w:t>
      </w:r>
      <w:r>
        <w:rPr>
          <w:rFonts w:ascii="Book Antiqua" w:hAnsi="Book Antiqua"/>
          <w:spacing w:val="-12"/>
          <w:sz w:val="22"/>
        </w:rPr>
        <w:t> </w:t>
      </w:r>
      <w:r>
        <w:rPr>
          <w:rFonts w:ascii="Book Antiqua" w:hAnsi="Book Antiqua"/>
          <w:sz w:val="22"/>
        </w:rPr>
        <w:t>the</w:t>
      </w:r>
      <w:r>
        <w:rPr>
          <w:rFonts w:ascii="Book Antiqua" w:hAnsi="Book Antiqua"/>
          <w:spacing w:val="-12"/>
          <w:sz w:val="22"/>
        </w:rPr>
        <w:t> </w:t>
      </w:r>
      <w:r>
        <w:rPr>
          <w:rFonts w:ascii="Book Antiqua" w:hAnsi="Book Antiqua"/>
          <w:sz w:val="22"/>
        </w:rPr>
        <w:t>vote,</w:t>
      </w:r>
      <w:r>
        <w:rPr>
          <w:rFonts w:ascii="Book Antiqua" w:hAnsi="Book Antiqua"/>
          <w:spacing w:val="-8"/>
          <w:sz w:val="22"/>
        </w:rPr>
        <w:t> </w:t>
      </w:r>
      <w:r>
        <w:rPr>
          <w:rFonts w:ascii="Book Antiqua" w:hAnsi="Book Antiqua"/>
          <w:sz w:val="22"/>
        </w:rPr>
        <w:t>cities</w:t>
      </w:r>
      <w:r>
        <w:rPr>
          <w:rFonts w:ascii="Book Antiqua" w:hAnsi="Book Antiqua"/>
          <w:spacing w:val="-12"/>
          <w:sz w:val="22"/>
        </w:rPr>
        <w:t> </w:t>
      </w:r>
      <w:r>
        <w:rPr>
          <w:rFonts w:ascii="Book Antiqua" w:hAnsi="Book Antiqua"/>
          <w:sz w:val="22"/>
        </w:rPr>
        <w:t>that</w:t>
      </w:r>
      <w:r>
        <w:rPr>
          <w:rFonts w:ascii="Book Antiqua" w:hAnsi="Book Antiqua"/>
          <w:spacing w:val="-12"/>
          <w:sz w:val="22"/>
        </w:rPr>
        <w:t> </w:t>
      </w:r>
      <w:r>
        <w:rPr>
          <w:rFonts w:ascii="Book Antiqua" w:hAnsi="Book Antiqua"/>
          <w:sz w:val="22"/>
        </w:rPr>
        <w:t>fail</w:t>
      </w:r>
      <w:r>
        <w:rPr>
          <w:rFonts w:ascii="Book Antiqua" w:hAnsi="Book Antiqua"/>
          <w:spacing w:val="-12"/>
          <w:sz w:val="22"/>
        </w:rPr>
        <w:t> </w:t>
      </w:r>
      <w:r>
        <w:rPr>
          <w:rFonts w:ascii="Book Antiqua" w:hAnsi="Book Antiqua"/>
          <w:sz w:val="22"/>
        </w:rPr>
        <w:t>to</w:t>
      </w:r>
      <w:r>
        <w:rPr>
          <w:rFonts w:ascii="Book Antiqua" w:hAnsi="Book Antiqua"/>
          <w:spacing w:val="-12"/>
          <w:sz w:val="22"/>
        </w:rPr>
        <w:t> </w:t>
      </w:r>
      <w:r>
        <w:rPr>
          <w:rFonts w:ascii="Book Antiqua" w:hAnsi="Book Antiqua"/>
          <w:sz w:val="22"/>
        </w:rPr>
        <w:t>renew road</w:t>
      </w:r>
      <w:r>
        <w:rPr>
          <w:rFonts w:ascii="Book Antiqua" w:hAnsi="Book Antiqua"/>
          <w:spacing w:val="-10"/>
          <w:sz w:val="22"/>
        </w:rPr>
        <w:t> </w:t>
      </w:r>
      <w:r>
        <w:rPr>
          <w:rFonts w:ascii="Book Antiqua" w:hAnsi="Book Antiqua"/>
          <w:sz w:val="22"/>
        </w:rPr>
        <w:t>taxes</w:t>
      </w:r>
      <w:r>
        <w:rPr>
          <w:rFonts w:ascii="Book Antiqua" w:hAnsi="Book Antiqua"/>
          <w:spacing w:val="-10"/>
          <w:sz w:val="22"/>
        </w:rPr>
        <w:t> </w:t>
      </w:r>
      <w:r>
        <w:rPr>
          <w:rFonts w:ascii="Book Antiqua" w:hAnsi="Book Antiqua"/>
          <w:sz w:val="22"/>
        </w:rPr>
        <w:t>have</w:t>
      </w:r>
      <w:r>
        <w:rPr>
          <w:rFonts w:ascii="Book Antiqua" w:hAnsi="Book Antiqua"/>
          <w:spacing w:val="-10"/>
          <w:sz w:val="22"/>
        </w:rPr>
        <w:t> </w:t>
      </w:r>
      <w:r>
        <w:rPr>
          <w:rFonts w:ascii="Book Antiqua" w:hAnsi="Book Antiqua"/>
          <w:sz w:val="22"/>
        </w:rPr>
        <w:t>median</w:t>
      </w:r>
      <w:r>
        <w:rPr>
          <w:rFonts w:ascii="Book Antiqua" w:hAnsi="Book Antiqua"/>
          <w:spacing w:val="-10"/>
          <w:sz w:val="22"/>
        </w:rPr>
        <w:t> </w:t>
      </w:r>
      <w:r>
        <w:rPr>
          <w:rFonts w:ascii="Book Antiqua" w:hAnsi="Book Antiqua"/>
          <w:sz w:val="22"/>
        </w:rPr>
        <w:t>sale</w:t>
      </w:r>
      <w:r>
        <w:rPr>
          <w:rFonts w:ascii="Book Antiqua" w:hAnsi="Book Antiqua"/>
          <w:spacing w:val="-10"/>
          <w:sz w:val="22"/>
        </w:rPr>
        <w:t> </w:t>
      </w:r>
      <w:r>
        <w:rPr>
          <w:rFonts w:ascii="Book Antiqua" w:hAnsi="Book Antiqua"/>
          <w:sz w:val="22"/>
        </w:rPr>
        <w:t>prices</w:t>
      </w:r>
      <w:r>
        <w:rPr>
          <w:rFonts w:ascii="Book Antiqua" w:hAnsi="Book Antiqua"/>
          <w:spacing w:val="-10"/>
          <w:sz w:val="22"/>
        </w:rPr>
        <w:t> </w:t>
      </w:r>
      <w:r>
        <w:rPr>
          <w:sz w:val="21"/>
        </w:rPr>
        <w:t>$</w:t>
      </w:r>
      <w:r>
        <w:rPr>
          <w:rFonts w:ascii="Book Antiqua" w:hAnsi="Book Antiqua"/>
          <w:sz w:val="22"/>
        </w:rPr>
        <w:t>21,701</w:t>
      </w:r>
      <w:r>
        <w:rPr>
          <w:rFonts w:ascii="Book Antiqua" w:hAnsi="Book Antiqua"/>
          <w:spacing w:val="-10"/>
          <w:sz w:val="22"/>
        </w:rPr>
        <w:t> </w:t>
      </w:r>
      <w:r>
        <w:rPr>
          <w:rFonts w:ascii="Book Antiqua" w:hAnsi="Book Antiqua"/>
          <w:sz w:val="22"/>
        </w:rPr>
        <w:t>lower</w:t>
      </w:r>
      <w:r>
        <w:rPr>
          <w:rFonts w:ascii="Book Antiqua" w:hAnsi="Book Antiqua"/>
          <w:spacing w:val="-10"/>
          <w:sz w:val="22"/>
        </w:rPr>
        <w:t> </w:t>
      </w:r>
      <w:r>
        <w:rPr>
          <w:rFonts w:ascii="Book Antiqua" w:hAnsi="Book Antiqua"/>
          <w:sz w:val="22"/>
        </w:rPr>
        <w:t>than</w:t>
      </w:r>
      <w:r>
        <w:rPr>
          <w:rFonts w:ascii="Book Antiqua" w:hAnsi="Book Antiqua"/>
          <w:spacing w:val="-10"/>
          <w:sz w:val="22"/>
        </w:rPr>
        <w:t> </w:t>
      </w:r>
      <w:r>
        <w:rPr>
          <w:rFonts w:ascii="Book Antiqua" w:hAnsi="Book Antiqua"/>
          <w:sz w:val="22"/>
        </w:rPr>
        <w:t>similar</w:t>
      </w:r>
      <w:r>
        <w:rPr>
          <w:rFonts w:ascii="Book Antiqua" w:hAnsi="Book Antiqua"/>
          <w:spacing w:val="-10"/>
          <w:sz w:val="22"/>
        </w:rPr>
        <w:t> </w:t>
      </w:r>
      <w:r>
        <w:rPr>
          <w:rFonts w:ascii="Book Antiqua" w:hAnsi="Book Antiqua"/>
          <w:sz w:val="22"/>
        </w:rPr>
        <w:t>cities</w:t>
      </w:r>
      <w:r>
        <w:rPr>
          <w:rFonts w:ascii="Book Antiqua" w:hAnsi="Book Antiqua"/>
          <w:spacing w:val="-10"/>
          <w:sz w:val="22"/>
        </w:rPr>
        <w:t> </w:t>
      </w:r>
      <w:r>
        <w:rPr>
          <w:rFonts w:ascii="Book Antiqua" w:hAnsi="Book Antiqua"/>
          <w:sz w:val="22"/>
        </w:rPr>
        <w:t>that</w:t>
      </w:r>
      <w:r>
        <w:rPr>
          <w:rFonts w:ascii="Book Antiqua" w:hAnsi="Book Antiqua"/>
          <w:spacing w:val="-10"/>
          <w:sz w:val="22"/>
        </w:rPr>
        <w:t> </w:t>
      </w:r>
      <w:r>
        <w:rPr>
          <w:rFonts w:ascii="Book Antiqua" w:hAnsi="Book Antiqua"/>
          <w:sz w:val="22"/>
        </w:rPr>
        <w:t>renew. Covariates</w:t>
      </w:r>
      <w:r>
        <w:rPr>
          <w:rFonts w:ascii="Book Antiqua" w:hAnsi="Book Antiqua"/>
          <w:spacing w:val="-10"/>
          <w:sz w:val="22"/>
        </w:rPr>
        <w:t> </w:t>
      </w:r>
      <w:r>
        <w:rPr>
          <w:rFonts w:ascii="Book Antiqua" w:hAnsi="Book Antiqua"/>
          <w:sz w:val="22"/>
        </w:rPr>
        <w:t>include</w:t>
      </w:r>
      <w:r>
        <w:rPr>
          <w:rFonts w:ascii="Book Antiqua" w:hAnsi="Book Antiqua"/>
          <w:spacing w:val="-10"/>
          <w:sz w:val="22"/>
        </w:rPr>
        <w:t> </w:t>
      </w:r>
      <w:r>
        <w:rPr>
          <w:rFonts w:ascii="Book Antiqua" w:hAnsi="Book Antiqua"/>
          <w:sz w:val="22"/>
        </w:rPr>
        <w:t>the demographic and socioeconomic controls listed in Table </w:t>
      </w:r>
      <w:hyperlink w:history="true" w:anchor="_bookmark23">
        <w:r>
          <w:rPr>
            <w:rFonts w:ascii="Book Antiqua" w:hAnsi="Book Antiqua"/>
            <w:sz w:val="22"/>
          </w:rPr>
          <w:t>3</w:t>
        </w:r>
      </w:hyperlink>
      <w:r>
        <w:rPr>
          <w:rFonts w:ascii="Book Antiqua" w:hAnsi="Book Antiqua"/>
          <w:sz w:val="22"/>
        </w:rPr>
        <w:t>.</w:t>
      </w:r>
    </w:p>
    <w:p>
      <w:pPr>
        <w:pStyle w:val="BodyText"/>
        <w:spacing w:before="9"/>
        <w:rPr>
          <w:rFonts w:ascii="Book Antiqua"/>
          <w:sz w:val="17"/>
        </w:rPr>
      </w:pPr>
      <w:r>
        <w:rPr>
          <w:rFonts w:ascii="Book Antiqua"/>
          <w:sz w:val="17"/>
        </w:rPr>
        <mc:AlternateContent>
          <mc:Choice Requires="wps">
            <w:drawing>
              <wp:anchor distT="0" distB="0" distL="0" distR="0" allowOverlap="1" layoutInCell="1" locked="0" behindDoc="1" simplePos="0" relativeHeight="487602688">
                <wp:simplePos x="0" y="0"/>
                <wp:positionH relativeFrom="page">
                  <wp:posOffset>914400</wp:posOffset>
                </wp:positionH>
                <wp:positionV relativeFrom="paragraph">
                  <wp:posOffset>155142</wp:posOffset>
                </wp:positionV>
                <wp:extent cx="2377440" cy="1270"/>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2377440" cy="1270"/>
                        </a:xfrm>
                        <a:custGeom>
                          <a:avLst/>
                          <a:gdLst/>
                          <a:ahLst/>
                          <a:cxnLst/>
                          <a:rect l="l" t="t" r="r" b="b"/>
                          <a:pathLst>
                            <a:path w="2377440" h="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2.215916pt;width:187.2pt;height:.1pt;mso-position-horizontal-relative:page;mso-position-vertical-relative:paragraph;z-index:-15713792;mso-wrap-distance-left:0;mso-wrap-distance-right:0" id="docshape21" coordorigin="1440,244" coordsize="3744,0" path="m1440,244l5184,244e" filled="false" stroked="true" strokeweight=".398pt" strokecolor="#000000">
                <v:path arrowok="t"/>
                <v:stroke dashstyle="solid"/>
                <w10:wrap type="topAndBottom"/>
              </v:shape>
            </w:pict>
          </mc:Fallback>
        </mc:AlternateContent>
      </w:r>
    </w:p>
    <w:p>
      <w:pPr>
        <w:spacing w:line="230" w:lineRule="auto" w:before="34"/>
        <w:ind w:left="0" w:right="1437" w:firstLine="252"/>
        <w:jc w:val="left"/>
        <w:rPr>
          <w:rFonts w:ascii="Book Antiqua"/>
          <w:sz w:val="20"/>
        </w:rPr>
      </w:pPr>
      <w:r>
        <w:rPr>
          <w:rFonts w:ascii="Eras Medium ITC"/>
          <w:spacing w:val="-2"/>
          <w:sz w:val="20"/>
          <w:vertAlign w:val="superscript"/>
        </w:rPr>
        <w:t>17</w:t>
      </w:r>
      <w:bookmarkStart w:name="_bookmark34" w:id="50"/>
      <w:bookmarkEnd w:id="50"/>
      <w:r>
        <w:rPr>
          <w:rFonts w:ascii="Eras Medium ITC"/>
          <w:spacing w:val="10"/>
          <w:sz w:val="20"/>
          <w:vertAlign w:val="baseline"/>
        </w:rPr>
      </w:r>
      <w:r>
        <w:rPr>
          <w:rFonts w:ascii="Book Antiqua"/>
          <w:spacing w:val="-2"/>
          <w:sz w:val="20"/>
          <w:vertAlign w:val="baseline"/>
        </w:rPr>
        <w:t>Note</w:t>
      </w:r>
      <w:r>
        <w:rPr>
          <w:rFonts w:ascii="Book Antiqua"/>
          <w:spacing w:val="-7"/>
          <w:sz w:val="20"/>
          <w:vertAlign w:val="baseline"/>
        </w:rPr>
        <w:t> </w:t>
      </w:r>
      <w:r>
        <w:rPr>
          <w:rFonts w:ascii="Book Antiqua"/>
          <w:spacing w:val="-2"/>
          <w:sz w:val="20"/>
          <w:vertAlign w:val="baseline"/>
        </w:rPr>
        <w:t>that</w:t>
      </w:r>
      <w:r>
        <w:rPr>
          <w:rFonts w:ascii="Book Antiqua"/>
          <w:spacing w:val="-7"/>
          <w:sz w:val="20"/>
          <w:vertAlign w:val="baseline"/>
        </w:rPr>
        <w:t> </w:t>
      </w:r>
      <w:r>
        <w:rPr>
          <w:rFonts w:ascii="Book Antiqua"/>
          <w:spacing w:val="-2"/>
          <w:sz w:val="20"/>
          <w:vertAlign w:val="baseline"/>
        </w:rPr>
        <w:t>these</w:t>
      </w:r>
      <w:r>
        <w:rPr>
          <w:rFonts w:ascii="Book Antiqua"/>
          <w:spacing w:val="-7"/>
          <w:sz w:val="20"/>
          <w:vertAlign w:val="baseline"/>
        </w:rPr>
        <w:t> </w:t>
      </w:r>
      <w:r>
        <w:rPr>
          <w:rFonts w:ascii="Book Antiqua"/>
          <w:spacing w:val="-2"/>
          <w:sz w:val="20"/>
          <w:vertAlign w:val="baseline"/>
        </w:rPr>
        <w:t>studies</w:t>
      </w:r>
      <w:r>
        <w:rPr>
          <w:rFonts w:ascii="Book Antiqua"/>
          <w:spacing w:val="-7"/>
          <w:sz w:val="20"/>
          <w:vertAlign w:val="baseline"/>
        </w:rPr>
        <w:t> </w:t>
      </w:r>
      <w:r>
        <w:rPr>
          <w:rFonts w:ascii="Book Antiqua"/>
          <w:spacing w:val="-2"/>
          <w:sz w:val="20"/>
          <w:vertAlign w:val="baseline"/>
        </w:rPr>
        <w:t>focus</w:t>
      </w:r>
      <w:r>
        <w:rPr>
          <w:rFonts w:ascii="Book Antiqua"/>
          <w:spacing w:val="-7"/>
          <w:sz w:val="20"/>
          <w:vertAlign w:val="baseline"/>
        </w:rPr>
        <w:t> </w:t>
      </w:r>
      <w:r>
        <w:rPr>
          <w:rFonts w:ascii="Book Antiqua"/>
          <w:spacing w:val="-2"/>
          <w:sz w:val="20"/>
          <w:vertAlign w:val="baseline"/>
        </w:rPr>
        <w:t>on</w:t>
      </w:r>
      <w:r>
        <w:rPr>
          <w:rFonts w:ascii="Book Antiqua"/>
          <w:spacing w:val="-7"/>
          <w:sz w:val="20"/>
          <w:vertAlign w:val="baseline"/>
        </w:rPr>
        <w:t> </w:t>
      </w:r>
      <w:r>
        <w:rPr>
          <w:rFonts w:ascii="Book Antiqua"/>
          <w:spacing w:val="-2"/>
          <w:sz w:val="20"/>
          <w:vertAlign w:val="baseline"/>
        </w:rPr>
        <w:t>the</w:t>
      </w:r>
      <w:r>
        <w:rPr>
          <w:rFonts w:ascii="Book Antiqua"/>
          <w:spacing w:val="-7"/>
          <w:sz w:val="20"/>
          <w:vertAlign w:val="baseline"/>
        </w:rPr>
        <w:t> </w:t>
      </w:r>
      <w:r>
        <w:rPr>
          <w:rFonts w:ascii="Book Antiqua"/>
          <w:spacing w:val="-2"/>
          <w:sz w:val="20"/>
          <w:vertAlign w:val="baseline"/>
        </w:rPr>
        <w:t>effect</w:t>
      </w:r>
      <w:r>
        <w:rPr>
          <w:rFonts w:ascii="Book Antiqua"/>
          <w:spacing w:val="-7"/>
          <w:sz w:val="20"/>
          <w:vertAlign w:val="baseline"/>
        </w:rPr>
        <w:t> </w:t>
      </w:r>
      <w:r>
        <w:rPr>
          <w:rFonts w:ascii="Book Antiqua"/>
          <w:spacing w:val="-2"/>
          <w:sz w:val="20"/>
          <w:vertAlign w:val="baseline"/>
        </w:rPr>
        <w:t>of</w:t>
      </w:r>
      <w:r>
        <w:rPr>
          <w:rFonts w:ascii="Book Antiqua"/>
          <w:spacing w:val="-7"/>
          <w:sz w:val="20"/>
          <w:vertAlign w:val="baseline"/>
        </w:rPr>
        <w:t> </w:t>
      </w:r>
      <w:r>
        <w:rPr>
          <w:rFonts w:ascii="Book Antiqua"/>
          <w:spacing w:val="-2"/>
          <w:sz w:val="20"/>
          <w:vertAlign w:val="baseline"/>
        </w:rPr>
        <w:t>developing</w:t>
      </w:r>
      <w:r>
        <w:rPr>
          <w:rFonts w:ascii="Book Antiqua"/>
          <w:spacing w:val="-7"/>
          <w:sz w:val="20"/>
          <w:vertAlign w:val="baseline"/>
        </w:rPr>
        <w:t> </w:t>
      </w:r>
      <w:r>
        <w:rPr>
          <w:rFonts w:ascii="Book Antiqua"/>
          <w:spacing w:val="-2"/>
          <w:sz w:val="20"/>
          <w:vertAlign w:val="baseline"/>
        </w:rPr>
        <w:t>paved</w:t>
      </w:r>
      <w:r>
        <w:rPr>
          <w:rFonts w:ascii="Book Antiqua"/>
          <w:spacing w:val="-7"/>
          <w:sz w:val="20"/>
          <w:vertAlign w:val="baseline"/>
        </w:rPr>
        <w:t> </w:t>
      </w:r>
      <w:r>
        <w:rPr>
          <w:rFonts w:ascii="Book Antiqua"/>
          <w:spacing w:val="-2"/>
          <w:sz w:val="20"/>
          <w:vertAlign w:val="baseline"/>
        </w:rPr>
        <w:t>roads</w:t>
      </w:r>
      <w:r>
        <w:rPr>
          <w:rFonts w:ascii="Book Antiqua"/>
          <w:spacing w:val="-7"/>
          <w:sz w:val="20"/>
          <w:vertAlign w:val="baseline"/>
        </w:rPr>
        <w:t> </w:t>
      </w:r>
      <w:r>
        <w:rPr>
          <w:rFonts w:ascii="Book Antiqua"/>
          <w:spacing w:val="-2"/>
          <w:sz w:val="20"/>
          <w:vertAlign w:val="baseline"/>
        </w:rPr>
        <w:t>whereas</w:t>
      </w:r>
      <w:r>
        <w:rPr>
          <w:rFonts w:ascii="Book Antiqua"/>
          <w:spacing w:val="-7"/>
          <w:sz w:val="20"/>
          <w:vertAlign w:val="baseline"/>
        </w:rPr>
        <w:t> </w:t>
      </w:r>
      <w:r>
        <w:rPr>
          <w:rFonts w:ascii="Book Antiqua"/>
          <w:spacing w:val="-2"/>
          <w:sz w:val="20"/>
          <w:vertAlign w:val="baseline"/>
        </w:rPr>
        <w:t>we</w:t>
      </w:r>
      <w:r>
        <w:rPr>
          <w:rFonts w:ascii="Book Antiqua"/>
          <w:spacing w:val="-7"/>
          <w:sz w:val="20"/>
          <w:vertAlign w:val="baseline"/>
        </w:rPr>
        <w:t> </w:t>
      </w:r>
      <w:r>
        <w:rPr>
          <w:rFonts w:ascii="Book Antiqua"/>
          <w:spacing w:val="-2"/>
          <w:sz w:val="20"/>
          <w:vertAlign w:val="baseline"/>
        </w:rPr>
        <w:t>focus</w:t>
      </w:r>
      <w:r>
        <w:rPr>
          <w:rFonts w:ascii="Book Antiqua"/>
          <w:spacing w:val="-7"/>
          <w:sz w:val="20"/>
          <w:vertAlign w:val="baseline"/>
        </w:rPr>
        <w:t> </w:t>
      </w:r>
      <w:r>
        <w:rPr>
          <w:rFonts w:ascii="Book Antiqua"/>
          <w:spacing w:val="-2"/>
          <w:sz w:val="20"/>
          <w:vertAlign w:val="baseline"/>
        </w:rPr>
        <w:t>on</w:t>
      </w:r>
      <w:r>
        <w:rPr>
          <w:rFonts w:ascii="Book Antiqua"/>
          <w:spacing w:val="-7"/>
          <w:sz w:val="20"/>
          <w:vertAlign w:val="baseline"/>
        </w:rPr>
        <w:t> </w:t>
      </w:r>
      <w:r>
        <w:rPr>
          <w:rFonts w:ascii="Book Antiqua"/>
          <w:spacing w:val="-2"/>
          <w:sz w:val="20"/>
          <w:vertAlign w:val="baseline"/>
        </w:rPr>
        <w:t>deterioration </w:t>
      </w:r>
      <w:r>
        <w:rPr>
          <w:rFonts w:ascii="Book Antiqua"/>
          <w:sz w:val="20"/>
          <w:vertAlign w:val="baseline"/>
        </w:rPr>
        <w:t>of existing paved roads.</w:t>
      </w:r>
    </w:p>
    <w:p>
      <w:pPr>
        <w:spacing w:after="0" w:line="230" w:lineRule="auto"/>
        <w:jc w:val="left"/>
        <w:rPr>
          <w:rFonts w:ascii="Book Antiqua"/>
          <w:sz w:val="20"/>
        </w:rPr>
        <w:sectPr>
          <w:pgSz w:w="12240" w:h="15840"/>
          <w:pgMar w:header="0" w:footer="822" w:top="1420" w:bottom="1020" w:left="1440" w:right="0"/>
        </w:sectPr>
      </w:pPr>
    </w:p>
    <w:p>
      <w:pPr>
        <w:pStyle w:val="BodyText"/>
        <w:ind w:left="105"/>
        <w:rPr>
          <w:rFonts w:ascii="Book Antiqua"/>
          <w:sz w:val="20"/>
        </w:rPr>
      </w:pPr>
      <w:r>
        <w:rPr>
          <w:rFonts w:ascii="Book Antiqua"/>
          <w:sz w:val="20"/>
        </w:rPr>
        <w:drawing>
          <wp:inline distT="0" distB="0" distL="0" distR="0">
            <wp:extent cx="5827076" cy="3637788"/>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13" cstate="print"/>
                    <a:stretch>
                      <a:fillRect/>
                    </a:stretch>
                  </pic:blipFill>
                  <pic:spPr>
                    <a:xfrm>
                      <a:off x="0" y="0"/>
                      <a:ext cx="5827076" cy="3637788"/>
                    </a:xfrm>
                    <a:prstGeom prst="rect">
                      <a:avLst/>
                    </a:prstGeom>
                  </pic:spPr>
                </pic:pic>
              </a:graphicData>
            </a:graphic>
          </wp:inline>
        </w:drawing>
      </w:r>
      <w:r>
        <w:rPr>
          <w:rFonts w:ascii="Book Antiqua"/>
          <w:sz w:val="20"/>
        </w:rPr>
      </w:r>
    </w:p>
    <w:p>
      <w:pPr>
        <w:pStyle w:val="BodyText"/>
        <w:spacing w:before="292"/>
        <w:ind w:left="2278"/>
      </w:pPr>
      <w:bookmarkStart w:name="_bookmark35" w:id="51"/>
      <w:bookmarkEnd w:id="51"/>
      <w:r>
        <w:rPr/>
      </w:r>
      <w:r>
        <w:rPr/>
        <w:t>Figure</w:t>
      </w:r>
      <w:r>
        <w:rPr>
          <w:spacing w:val="29"/>
        </w:rPr>
        <w:t> </w:t>
      </w:r>
      <w:r>
        <w:rPr/>
        <w:t>5:</w:t>
      </w:r>
      <w:r>
        <w:rPr>
          <w:spacing w:val="60"/>
        </w:rPr>
        <w:t> </w:t>
      </w:r>
      <w:r>
        <w:rPr/>
        <w:t>Effect</w:t>
      </w:r>
      <w:r>
        <w:rPr>
          <w:spacing w:val="29"/>
        </w:rPr>
        <w:t> </w:t>
      </w:r>
      <w:r>
        <w:rPr/>
        <w:t>plot</w:t>
      </w:r>
      <w:r>
        <w:rPr>
          <w:spacing w:val="30"/>
        </w:rPr>
        <w:t> </w:t>
      </w:r>
      <w:r>
        <w:rPr/>
        <w:t>for</w:t>
      </w:r>
      <w:r>
        <w:rPr>
          <w:spacing w:val="29"/>
        </w:rPr>
        <w:t> </w:t>
      </w:r>
      <w:r>
        <w:rPr/>
        <w:t>Median</w:t>
      </w:r>
      <w:r>
        <w:rPr>
          <w:spacing w:val="30"/>
        </w:rPr>
        <w:t> </w:t>
      </w:r>
      <w:r>
        <w:rPr/>
        <w:t>Housing</w:t>
      </w:r>
      <w:r>
        <w:rPr>
          <w:spacing w:val="30"/>
        </w:rPr>
        <w:t> </w:t>
      </w:r>
      <w:r>
        <w:rPr>
          <w:spacing w:val="-2"/>
        </w:rPr>
        <w:t>Price</w:t>
      </w:r>
    </w:p>
    <w:p>
      <w:pPr>
        <w:pStyle w:val="BodyText"/>
        <w:spacing w:before="172"/>
      </w:pPr>
    </w:p>
    <w:p>
      <w:pPr>
        <w:pStyle w:val="BodyText"/>
        <w:spacing w:line="415" w:lineRule="auto"/>
        <w:ind w:right="1436" w:firstLine="351"/>
        <w:jc w:val="both"/>
      </w:pPr>
      <w:r>
        <w:rPr>
          <w:w w:val="105"/>
        </w:rPr>
        <w:t>Figure</w:t>
      </w:r>
      <w:r>
        <w:rPr>
          <w:w w:val="105"/>
        </w:rPr>
        <w:t> </w:t>
      </w:r>
      <w:hyperlink w:history="true" w:anchor="_bookmark35">
        <w:r>
          <w:rPr>
            <w:w w:val="105"/>
          </w:rPr>
          <w:t>5</w:t>
        </w:r>
      </w:hyperlink>
      <w:r>
        <w:rPr>
          <w:w w:val="105"/>
        </w:rPr>
        <w:t> provides</w:t>
      </w:r>
      <w:r>
        <w:rPr>
          <w:w w:val="105"/>
        </w:rPr>
        <w:t> an</w:t>
      </w:r>
      <w:r>
        <w:rPr>
          <w:w w:val="105"/>
        </w:rPr>
        <w:t> event-study</w:t>
      </w:r>
      <w:r>
        <w:rPr>
          <w:w w:val="105"/>
        </w:rPr>
        <w:t> plot</w:t>
      </w:r>
      <w:r>
        <w:rPr>
          <w:w w:val="105"/>
        </w:rPr>
        <w:t> that</w:t>
      </w:r>
      <w:r>
        <w:rPr>
          <w:w w:val="105"/>
        </w:rPr>
        <w:t> summarizes</w:t>
      </w:r>
      <w:r>
        <w:rPr>
          <w:w w:val="105"/>
        </w:rPr>
        <w:t> the</w:t>
      </w:r>
      <w:r>
        <w:rPr>
          <w:w w:val="105"/>
        </w:rPr>
        <w:t> treatment</w:t>
      </w:r>
      <w:r>
        <w:rPr>
          <w:w w:val="105"/>
        </w:rPr>
        <w:t> effects</w:t>
      </w:r>
      <w:r>
        <w:rPr>
          <w:w w:val="105"/>
        </w:rPr>
        <w:t> for</w:t>
      </w:r>
      <w:r>
        <w:rPr>
          <w:w w:val="105"/>
        </w:rPr>
        <w:t> each</w:t>
      </w:r>
      <w:r>
        <w:rPr>
          <w:spacing w:val="80"/>
          <w:w w:val="105"/>
        </w:rPr>
        <w:t> </w:t>
      </w:r>
      <w:r>
        <w:rPr>
          <w:w w:val="105"/>
        </w:rPr>
        <w:t>time period.</w:t>
      </w:r>
      <w:r>
        <w:rPr>
          <w:spacing w:val="40"/>
          <w:w w:val="105"/>
        </w:rPr>
        <w:t> </w:t>
      </w:r>
      <w:r>
        <w:rPr>
          <w:w w:val="105"/>
        </w:rPr>
        <w:t>In the graph, we include placebo years up to 3 years before the treatment to show that the median housing prices are statistically identical for cities above and below the threshold</w:t>
      </w:r>
      <w:r>
        <w:rPr>
          <w:spacing w:val="40"/>
          <w:w w:val="105"/>
        </w:rPr>
        <w:t> </w:t>
      </w:r>
      <w:r>
        <w:rPr>
          <w:w w:val="105"/>
        </w:rPr>
        <w:t>prior</w:t>
      </w:r>
      <w:r>
        <w:rPr>
          <w:spacing w:val="40"/>
          <w:w w:val="105"/>
        </w:rPr>
        <w:t> </w:t>
      </w:r>
      <w:r>
        <w:rPr>
          <w:w w:val="105"/>
        </w:rPr>
        <w:t>to</w:t>
      </w:r>
      <w:r>
        <w:rPr>
          <w:spacing w:val="40"/>
          <w:w w:val="105"/>
        </w:rPr>
        <w:t> </w:t>
      </w:r>
      <w:r>
        <w:rPr>
          <w:w w:val="105"/>
        </w:rPr>
        <w:t>the</w:t>
      </w:r>
      <w:r>
        <w:rPr>
          <w:spacing w:val="40"/>
          <w:w w:val="105"/>
        </w:rPr>
        <w:t> </w:t>
      </w:r>
      <w:r>
        <w:rPr>
          <w:w w:val="105"/>
        </w:rPr>
        <w:t>treatment.</w:t>
      </w:r>
      <w:r>
        <w:rPr>
          <w:spacing w:val="80"/>
          <w:w w:val="105"/>
        </w:rPr>
        <w:t> </w:t>
      </w:r>
      <w:r>
        <w:rPr>
          <w:w w:val="105"/>
        </w:rPr>
        <w:t>Each</w:t>
      </w:r>
      <w:r>
        <w:rPr>
          <w:spacing w:val="40"/>
          <w:w w:val="105"/>
        </w:rPr>
        <w:t> </w:t>
      </w:r>
      <w:r>
        <w:rPr>
          <w:w w:val="105"/>
        </w:rPr>
        <w:t>dot</w:t>
      </w:r>
      <w:r>
        <w:rPr>
          <w:spacing w:val="40"/>
          <w:w w:val="105"/>
        </w:rPr>
        <w:t> </w:t>
      </w:r>
      <w:r>
        <w:rPr>
          <w:w w:val="105"/>
        </w:rPr>
        <w:t>represents</w:t>
      </w:r>
      <w:r>
        <w:rPr>
          <w:spacing w:val="40"/>
          <w:w w:val="105"/>
        </w:rPr>
        <w:t> </w:t>
      </w:r>
      <w:r>
        <w:rPr>
          <w:w w:val="105"/>
        </w:rPr>
        <w:t>the</w:t>
      </w:r>
      <w:r>
        <w:rPr>
          <w:spacing w:val="40"/>
          <w:w w:val="105"/>
        </w:rPr>
        <w:t> </w:t>
      </w:r>
      <w:r>
        <w:rPr>
          <w:w w:val="105"/>
        </w:rPr>
        <w:t>treatment</w:t>
      </w:r>
      <w:r>
        <w:rPr>
          <w:spacing w:val="40"/>
          <w:w w:val="105"/>
        </w:rPr>
        <w:t> </w:t>
      </w:r>
      <w:r>
        <w:rPr>
          <w:w w:val="105"/>
        </w:rPr>
        <w:t>effect</w:t>
      </w:r>
      <w:r>
        <w:rPr>
          <w:spacing w:val="40"/>
          <w:w w:val="105"/>
        </w:rPr>
        <w:t> </w:t>
      </w:r>
      <w:r>
        <w:rPr>
          <w:w w:val="105"/>
        </w:rPr>
        <w:t>point</w:t>
      </w:r>
      <w:r>
        <w:rPr>
          <w:spacing w:val="40"/>
          <w:w w:val="105"/>
        </w:rPr>
        <w:t> </w:t>
      </w:r>
      <w:r>
        <w:rPr>
          <w:w w:val="105"/>
        </w:rPr>
        <w:t>estimate for that year and the bar around it represents the 95% confidence interval for that estimate. For year 0, which is the year of the vote, we see a slight decrease in the estimate.</w:t>
      </w:r>
      <w:r>
        <w:rPr>
          <w:w w:val="105"/>
        </w:rPr>
        <w:t> However, this effect is not statistically significant, as evidenced by the confidence interval containing the null effect.</w:t>
      </w:r>
      <w:r>
        <w:rPr>
          <w:spacing w:val="40"/>
          <w:w w:val="105"/>
        </w:rPr>
        <w:t> </w:t>
      </w:r>
      <w:r>
        <w:rPr>
          <w:w w:val="105"/>
        </w:rPr>
        <w:t>Up to year 3, we observe that the treatment effect estimates are fairly close</w:t>
      </w:r>
      <w:r>
        <w:rPr>
          <w:spacing w:val="40"/>
          <w:w w:val="105"/>
        </w:rPr>
        <w:t> </w:t>
      </w:r>
      <w:r>
        <w:rPr>
          <w:w w:val="105"/>
        </w:rPr>
        <w:t>to</w:t>
      </w:r>
      <w:r>
        <w:rPr>
          <w:spacing w:val="33"/>
          <w:w w:val="105"/>
        </w:rPr>
        <w:t> </w:t>
      </w:r>
      <w:r>
        <w:rPr>
          <w:w w:val="105"/>
        </w:rPr>
        <w:t>zero,</w:t>
      </w:r>
      <w:r>
        <w:rPr>
          <w:spacing w:val="39"/>
          <w:w w:val="105"/>
        </w:rPr>
        <w:t> </w:t>
      </w:r>
      <w:r>
        <w:rPr>
          <w:w w:val="105"/>
        </w:rPr>
        <w:t>and</w:t>
      </w:r>
      <w:r>
        <w:rPr>
          <w:spacing w:val="33"/>
          <w:w w:val="105"/>
        </w:rPr>
        <w:t> </w:t>
      </w:r>
      <w:r>
        <w:rPr>
          <w:w w:val="105"/>
        </w:rPr>
        <w:t>the</w:t>
      </w:r>
      <w:r>
        <w:rPr>
          <w:spacing w:val="33"/>
          <w:w w:val="105"/>
        </w:rPr>
        <w:t> </w:t>
      </w:r>
      <w:r>
        <w:rPr>
          <w:w w:val="105"/>
        </w:rPr>
        <w:t>confidence</w:t>
      </w:r>
      <w:r>
        <w:rPr>
          <w:spacing w:val="33"/>
          <w:w w:val="105"/>
        </w:rPr>
        <w:t> </w:t>
      </w:r>
      <w:r>
        <w:rPr>
          <w:w w:val="105"/>
        </w:rPr>
        <w:t>interval</w:t>
      </w:r>
      <w:r>
        <w:rPr>
          <w:spacing w:val="33"/>
          <w:w w:val="105"/>
        </w:rPr>
        <w:t> </w:t>
      </w:r>
      <w:r>
        <w:rPr>
          <w:w w:val="105"/>
        </w:rPr>
        <w:t>overlaps</w:t>
      </w:r>
      <w:r>
        <w:rPr>
          <w:spacing w:val="33"/>
          <w:w w:val="105"/>
        </w:rPr>
        <w:t> </w:t>
      </w:r>
      <w:r>
        <w:rPr>
          <w:w w:val="105"/>
        </w:rPr>
        <w:t>with</w:t>
      </w:r>
      <w:r>
        <w:rPr>
          <w:spacing w:val="33"/>
          <w:w w:val="105"/>
        </w:rPr>
        <w:t> </w:t>
      </w:r>
      <w:r>
        <w:rPr>
          <w:w w:val="105"/>
        </w:rPr>
        <w:t>zero.</w:t>
      </w:r>
      <w:r>
        <w:rPr>
          <w:spacing w:val="80"/>
          <w:w w:val="105"/>
        </w:rPr>
        <w:t> </w:t>
      </w:r>
      <w:r>
        <w:rPr>
          <w:w w:val="105"/>
        </w:rPr>
        <w:t>As</w:t>
      </w:r>
      <w:r>
        <w:rPr>
          <w:spacing w:val="33"/>
          <w:w w:val="105"/>
        </w:rPr>
        <w:t> </w:t>
      </w:r>
      <w:r>
        <w:rPr>
          <w:w w:val="105"/>
        </w:rPr>
        <w:t>stated</w:t>
      </w:r>
      <w:r>
        <w:rPr>
          <w:spacing w:val="33"/>
          <w:w w:val="105"/>
        </w:rPr>
        <w:t> </w:t>
      </w:r>
      <w:r>
        <w:rPr>
          <w:w w:val="105"/>
        </w:rPr>
        <w:t>previously</w:t>
      </w:r>
      <w:r>
        <w:rPr>
          <w:spacing w:val="33"/>
          <w:w w:val="105"/>
        </w:rPr>
        <w:t> </w:t>
      </w:r>
      <w:r>
        <w:rPr>
          <w:w w:val="105"/>
        </w:rPr>
        <w:t>and</w:t>
      </w:r>
      <w:r>
        <w:rPr>
          <w:spacing w:val="33"/>
          <w:w w:val="105"/>
        </w:rPr>
        <w:t> </w:t>
      </w:r>
      <w:r>
        <w:rPr>
          <w:w w:val="105"/>
        </w:rPr>
        <w:t>shown in</w:t>
      </w:r>
      <w:r>
        <w:rPr>
          <w:w w:val="105"/>
        </w:rPr>
        <w:t> Table</w:t>
      </w:r>
      <w:r>
        <w:rPr>
          <w:w w:val="105"/>
        </w:rPr>
        <w:t> </w:t>
      </w:r>
      <w:hyperlink w:history="true" w:anchor="_bookmark33">
        <w:r>
          <w:rPr>
            <w:w w:val="105"/>
          </w:rPr>
          <w:t>5</w:t>
        </w:r>
      </w:hyperlink>
      <w:r>
        <w:rPr>
          <w:w w:val="105"/>
        </w:rPr>
        <w:t>,</w:t>
      </w:r>
      <w:r>
        <w:rPr>
          <w:w w:val="105"/>
        </w:rPr>
        <w:t> we</w:t>
      </w:r>
      <w:r>
        <w:rPr>
          <w:w w:val="105"/>
        </w:rPr>
        <w:t> start</w:t>
      </w:r>
      <w:r>
        <w:rPr>
          <w:w w:val="105"/>
        </w:rPr>
        <w:t> to</w:t>
      </w:r>
      <w:r>
        <w:rPr>
          <w:w w:val="105"/>
        </w:rPr>
        <w:t> see</w:t>
      </w:r>
      <w:r>
        <w:rPr>
          <w:w w:val="105"/>
        </w:rPr>
        <w:t> a</w:t>
      </w:r>
      <w:r>
        <w:rPr>
          <w:w w:val="105"/>
        </w:rPr>
        <w:t> sizable</w:t>
      </w:r>
      <w:r>
        <w:rPr>
          <w:w w:val="105"/>
        </w:rPr>
        <w:t> increase</w:t>
      </w:r>
      <w:r>
        <w:rPr>
          <w:w w:val="105"/>
        </w:rPr>
        <w:t> in</w:t>
      </w:r>
      <w:r>
        <w:rPr>
          <w:w w:val="105"/>
        </w:rPr>
        <w:t> treatment</w:t>
      </w:r>
      <w:r>
        <w:rPr>
          <w:w w:val="105"/>
        </w:rPr>
        <w:t> effect</w:t>
      </w:r>
      <w:r>
        <w:rPr>
          <w:w w:val="105"/>
        </w:rPr>
        <w:t> from</w:t>
      </w:r>
      <w:r>
        <w:rPr>
          <w:w w:val="105"/>
        </w:rPr>
        <w:t> year</w:t>
      </w:r>
      <w:r>
        <w:rPr>
          <w:w w:val="105"/>
        </w:rPr>
        <w:t> 4</w:t>
      </w:r>
      <w:r>
        <w:rPr>
          <w:w w:val="105"/>
        </w:rPr>
        <w:t> onwards</w:t>
      </w:r>
      <w:r>
        <w:rPr>
          <w:w w:val="105"/>
        </w:rPr>
        <w:t> and continue to observe it through year 9 after the vote.</w:t>
      </w:r>
    </w:p>
    <w:p>
      <w:pPr>
        <w:pStyle w:val="BodyText"/>
        <w:spacing w:after="0" w:line="415" w:lineRule="auto"/>
        <w:jc w:val="both"/>
        <w:sectPr>
          <w:pgSz w:w="12240" w:h="15840"/>
          <w:pgMar w:header="0" w:footer="822" w:top="1560" w:bottom="1020" w:left="1440" w:right="0"/>
        </w:sectPr>
      </w:pPr>
    </w:p>
    <w:p>
      <w:pPr>
        <w:pStyle w:val="Heading2"/>
        <w:numPr>
          <w:ilvl w:val="1"/>
          <w:numId w:val="1"/>
        </w:numPr>
        <w:tabs>
          <w:tab w:pos="735" w:val="left" w:leader="none"/>
        </w:tabs>
        <w:spacing w:line="240" w:lineRule="auto" w:before="42" w:after="0"/>
        <w:ind w:left="735" w:right="0" w:hanging="735"/>
        <w:jc w:val="left"/>
      </w:pPr>
      <w:bookmarkStart w:name="Heterogeneity Analysis" w:id="52"/>
      <w:bookmarkEnd w:id="52"/>
      <w:r>
        <w:rPr>
          <w:b w:val="0"/>
        </w:rPr>
      </w:r>
      <w:r>
        <w:rPr>
          <w:spacing w:val="-6"/>
        </w:rPr>
        <w:t>Heterogeneity</w:t>
      </w:r>
      <w:r>
        <w:rPr>
          <w:spacing w:val="22"/>
        </w:rPr>
        <w:t> </w:t>
      </w:r>
      <w:r>
        <w:rPr>
          <w:spacing w:val="-2"/>
        </w:rPr>
        <w:t>Analysis</w:t>
      </w:r>
    </w:p>
    <w:p>
      <w:pPr>
        <w:pStyle w:val="BodyText"/>
        <w:spacing w:before="29"/>
        <w:rPr>
          <w:rFonts w:ascii="Georgia"/>
          <w:b/>
          <w:sz w:val="28"/>
        </w:rPr>
      </w:pPr>
    </w:p>
    <w:p>
      <w:pPr>
        <w:pStyle w:val="BodyText"/>
        <w:spacing w:line="415" w:lineRule="auto"/>
        <w:ind w:right="1438"/>
        <w:jc w:val="both"/>
      </w:pPr>
      <w:r>
        <w:rPr>
          <w:w w:val="105"/>
        </w:rPr>
        <w:t>We show the results of our heterogeneity analysis, where we explore the differential impact of cutting road maintenance spending on house prices in urban and rural neighborhoods, for tax levies of different sizes, and for different housing price quantiles.</w:t>
      </w:r>
    </w:p>
    <w:p>
      <w:pPr>
        <w:pStyle w:val="BodyText"/>
        <w:spacing w:before="9"/>
      </w:pPr>
    </w:p>
    <w:p>
      <w:pPr>
        <w:pStyle w:val="BodyText"/>
        <w:spacing w:line="412" w:lineRule="auto" w:before="1"/>
        <w:ind w:right="1437" w:firstLine="351"/>
        <w:jc w:val="both"/>
      </w:pPr>
      <w:r>
        <w:rPr>
          <w:rFonts w:ascii="Georgia"/>
          <w:b/>
        </w:rPr>
        <w:t>Urban vs Rural neighborhoods</w:t>
      </w:r>
      <w:r>
        <w:rPr/>
        <w:t>: Analyzing regional heterogeneity is important be- </w:t>
      </w:r>
      <w:r>
        <w:rPr>
          <w:w w:val="105"/>
        </w:rPr>
        <w:t>cause the impact of public goods like road maintenance on house prices can differ substan- tially between areas due to factors such as differences in elasticity of housing supply.</w:t>
      </w:r>
      <w:r>
        <w:rPr>
          <w:spacing w:val="27"/>
          <w:w w:val="105"/>
        </w:rPr>
        <w:t> </w:t>
      </w:r>
      <w:r>
        <w:rPr>
          <w:w w:val="105"/>
        </w:rPr>
        <w:t>In this section, we check how treatment effects differ between urban and rural areas</w:t>
      </w:r>
      <w:hyperlink w:history="true" w:anchor="_bookmark37">
        <w:r>
          <w:rPr>
            <w:rFonts w:ascii="Century"/>
            <w:w w:val="105"/>
            <w:vertAlign w:val="superscript"/>
          </w:rPr>
          <w:t>18</w:t>
        </w:r>
      </w:hyperlink>
      <w:r>
        <w:rPr>
          <w:w w:val="105"/>
          <w:vertAlign w:val="baseline"/>
        </w:rPr>
        <w:t>.</w:t>
      </w:r>
    </w:p>
    <w:p>
      <w:pPr>
        <w:pStyle w:val="BodyText"/>
        <w:spacing w:before="7"/>
        <w:rPr>
          <w:sz w:val="13"/>
        </w:rPr>
      </w:pPr>
      <w:r>
        <w:rPr>
          <w:sz w:val="13"/>
        </w:rPr>
        <w:drawing>
          <wp:anchor distT="0" distB="0" distL="0" distR="0" allowOverlap="1" layoutInCell="1" locked="0" behindDoc="1" simplePos="0" relativeHeight="487603712">
            <wp:simplePos x="0" y="0"/>
            <wp:positionH relativeFrom="page">
              <wp:posOffset>981280</wp:posOffset>
            </wp:positionH>
            <wp:positionV relativeFrom="paragraph">
              <wp:posOffset>115109</wp:posOffset>
            </wp:positionV>
            <wp:extent cx="5825490" cy="3545586"/>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14" cstate="print"/>
                    <a:stretch>
                      <a:fillRect/>
                    </a:stretch>
                  </pic:blipFill>
                  <pic:spPr>
                    <a:xfrm>
                      <a:off x="0" y="0"/>
                      <a:ext cx="5825490" cy="3545586"/>
                    </a:xfrm>
                    <a:prstGeom prst="rect">
                      <a:avLst/>
                    </a:prstGeom>
                  </pic:spPr>
                </pic:pic>
              </a:graphicData>
            </a:graphic>
          </wp:anchor>
        </w:drawing>
      </w:r>
    </w:p>
    <w:p>
      <w:pPr>
        <w:pStyle w:val="BodyText"/>
        <w:spacing w:before="163"/>
      </w:pPr>
    </w:p>
    <w:p>
      <w:pPr>
        <w:pStyle w:val="BodyText"/>
        <w:ind w:left="1653"/>
      </w:pPr>
      <w:bookmarkStart w:name="_bookmark36" w:id="53"/>
      <w:bookmarkEnd w:id="53"/>
      <w:r>
        <w:rPr/>
      </w:r>
      <w:r>
        <w:rPr/>
        <w:t>Figure</w:t>
      </w:r>
      <w:r>
        <w:rPr>
          <w:spacing w:val="39"/>
        </w:rPr>
        <w:t> </w:t>
      </w:r>
      <w:r>
        <w:rPr/>
        <w:t>6:</w:t>
      </w:r>
      <w:r>
        <w:rPr>
          <w:spacing w:val="72"/>
        </w:rPr>
        <w:t> </w:t>
      </w:r>
      <w:r>
        <w:rPr/>
        <w:t>Median</w:t>
      </w:r>
      <w:r>
        <w:rPr>
          <w:spacing w:val="40"/>
        </w:rPr>
        <w:t> </w:t>
      </w:r>
      <w:r>
        <w:rPr/>
        <w:t>Housing</w:t>
      </w:r>
      <w:r>
        <w:rPr>
          <w:spacing w:val="39"/>
        </w:rPr>
        <w:t> </w:t>
      </w:r>
      <w:r>
        <w:rPr/>
        <w:t>Price</w:t>
      </w:r>
      <w:r>
        <w:rPr>
          <w:spacing w:val="40"/>
        </w:rPr>
        <w:t> </w:t>
      </w:r>
      <w:r>
        <w:rPr/>
        <w:t>in</w:t>
      </w:r>
      <w:r>
        <w:rPr>
          <w:spacing w:val="39"/>
        </w:rPr>
        <w:t> </w:t>
      </w:r>
      <w:r>
        <w:rPr/>
        <w:t>Urban</w:t>
      </w:r>
      <w:r>
        <w:rPr>
          <w:spacing w:val="40"/>
        </w:rPr>
        <w:t> </w:t>
      </w:r>
      <w:r>
        <w:rPr/>
        <w:t>and</w:t>
      </w:r>
      <w:r>
        <w:rPr>
          <w:spacing w:val="39"/>
        </w:rPr>
        <w:t> </w:t>
      </w:r>
      <w:r>
        <w:rPr/>
        <w:t>Rural</w:t>
      </w:r>
      <w:r>
        <w:rPr>
          <w:spacing w:val="39"/>
        </w:rPr>
        <w:t> </w:t>
      </w:r>
      <w:r>
        <w:rPr>
          <w:spacing w:val="-2"/>
        </w:rPr>
        <w:t>Areas</w:t>
      </w:r>
    </w:p>
    <w:p>
      <w:pPr>
        <w:pStyle w:val="BodyText"/>
        <w:spacing w:before="245"/>
      </w:pPr>
    </w:p>
    <w:p>
      <w:pPr>
        <w:pStyle w:val="BodyText"/>
        <w:spacing w:line="415" w:lineRule="auto"/>
        <w:ind w:right="1437" w:firstLine="351"/>
        <w:jc w:val="both"/>
      </w:pPr>
      <w:r>
        <w:rPr/>
        <mc:AlternateContent>
          <mc:Choice Requires="wps">
            <w:drawing>
              <wp:anchor distT="0" distB="0" distL="0" distR="0" allowOverlap="1" layoutInCell="1" locked="0" behindDoc="0" simplePos="0" relativeHeight="15745024">
                <wp:simplePos x="0" y="0"/>
                <wp:positionH relativeFrom="page">
                  <wp:posOffset>914400</wp:posOffset>
                </wp:positionH>
                <wp:positionV relativeFrom="paragraph">
                  <wp:posOffset>577040</wp:posOffset>
                </wp:positionV>
                <wp:extent cx="2377440" cy="127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2377440" cy="1270"/>
                        </a:xfrm>
                        <a:custGeom>
                          <a:avLst/>
                          <a:gdLst/>
                          <a:ahLst/>
                          <a:cxnLst/>
                          <a:rect l="l" t="t" r="r" b="b"/>
                          <a:pathLst>
                            <a:path w="2377440" h="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5024" from="72pt,45.436287pt" to="259.197pt,45.436287pt" stroked="true" strokeweight=".398pt" strokecolor="#000000">
                <v:stroke dashstyle="solid"/>
                <w10:wrap type="none"/>
              </v:line>
            </w:pict>
          </mc:Fallback>
        </mc:AlternateContent>
      </w:r>
      <w:r>
        <w:rPr>
          <w:w w:val="105"/>
        </w:rPr>
        <w:t>As</w:t>
      </w:r>
      <w:r>
        <w:rPr>
          <w:spacing w:val="-11"/>
          <w:w w:val="105"/>
        </w:rPr>
        <w:t> </w:t>
      </w:r>
      <w:r>
        <w:rPr>
          <w:w w:val="105"/>
        </w:rPr>
        <w:t>shown</w:t>
      </w:r>
      <w:r>
        <w:rPr>
          <w:spacing w:val="-11"/>
          <w:w w:val="105"/>
        </w:rPr>
        <w:t> </w:t>
      </w:r>
      <w:r>
        <w:rPr>
          <w:w w:val="105"/>
        </w:rPr>
        <w:t>by</w:t>
      </w:r>
      <w:r>
        <w:rPr>
          <w:spacing w:val="-11"/>
          <w:w w:val="105"/>
        </w:rPr>
        <w:t> </w:t>
      </w:r>
      <w:r>
        <w:rPr>
          <w:w w:val="105"/>
        </w:rPr>
        <w:t>Figure</w:t>
      </w:r>
      <w:r>
        <w:rPr>
          <w:spacing w:val="-11"/>
          <w:w w:val="105"/>
        </w:rPr>
        <w:t> </w:t>
      </w:r>
      <w:hyperlink w:history="true" w:anchor="_bookmark36">
        <w:r>
          <w:rPr>
            <w:w w:val="105"/>
          </w:rPr>
          <w:t>6</w:t>
        </w:r>
      </w:hyperlink>
      <w:r>
        <w:rPr>
          <w:w w:val="105"/>
        </w:rPr>
        <w:t>,</w:t>
      </w:r>
      <w:r>
        <w:rPr>
          <w:spacing w:val="-9"/>
          <w:w w:val="105"/>
        </w:rPr>
        <w:t> </w:t>
      </w:r>
      <w:r>
        <w:rPr>
          <w:w w:val="105"/>
        </w:rPr>
        <w:t>we</w:t>
      </w:r>
      <w:r>
        <w:rPr>
          <w:spacing w:val="-11"/>
          <w:w w:val="105"/>
        </w:rPr>
        <w:t> </w:t>
      </w:r>
      <w:r>
        <w:rPr>
          <w:w w:val="105"/>
        </w:rPr>
        <w:t>do</w:t>
      </w:r>
      <w:r>
        <w:rPr>
          <w:spacing w:val="-11"/>
          <w:w w:val="105"/>
        </w:rPr>
        <w:t> </w:t>
      </w:r>
      <w:r>
        <w:rPr>
          <w:w w:val="105"/>
        </w:rPr>
        <w:t>not</w:t>
      </w:r>
      <w:r>
        <w:rPr>
          <w:spacing w:val="-11"/>
          <w:w w:val="105"/>
        </w:rPr>
        <w:t> </w:t>
      </w:r>
      <w:r>
        <w:rPr>
          <w:w w:val="105"/>
        </w:rPr>
        <w:t>find</w:t>
      </w:r>
      <w:r>
        <w:rPr>
          <w:spacing w:val="-11"/>
          <w:w w:val="105"/>
        </w:rPr>
        <w:t> </w:t>
      </w:r>
      <w:r>
        <w:rPr>
          <w:w w:val="105"/>
        </w:rPr>
        <w:t>any</w:t>
      </w:r>
      <w:r>
        <w:rPr>
          <w:spacing w:val="-11"/>
          <w:w w:val="105"/>
        </w:rPr>
        <w:t> </w:t>
      </w:r>
      <w:r>
        <w:rPr>
          <w:w w:val="105"/>
        </w:rPr>
        <w:t>significant</w:t>
      </w:r>
      <w:r>
        <w:rPr>
          <w:spacing w:val="-11"/>
          <w:w w:val="105"/>
        </w:rPr>
        <w:t> </w:t>
      </w:r>
      <w:r>
        <w:rPr>
          <w:w w:val="105"/>
        </w:rPr>
        <w:t>differences</w:t>
      </w:r>
      <w:r>
        <w:rPr>
          <w:spacing w:val="-11"/>
          <w:w w:val="105"/>
        </w:rPr>
        <w:t> </w:t>
      </w:r>
      <w:r>
        <w:rPr>
          <w:w w:val="105"/>
        </w:rPr>
        <w:t>in</w:t>
      </w:r>
      <w:r>
        <w:rPr>
          <w:spacing w:val="-11"/>
          <w:w w:val="105"/>
        </w:rPr>
        <w:t> </w:t>
      </w:r>
      <w:r>
        <w:rPr>
          <w:w w:val="105"/>
        </w:rPr>
        <w:t>housing</w:t>
      </w:r>
      <w:r>
        <w:rPr>
          <w:spacing w:val="-11"/>
          <w:w w:val="105"/>
        </w:rPr>
        <w:t> </w:t>
      </w:r>
      <w:r>
        <w:rPr>
          <w:w w:val="105"/>
        </w:rPr>
        <w:t>prices</w:t>
      </w:r>
      <w:r>
        <w:rPr>
          <w:spacing w:val="-11"/>
          <w:w w:val="105"/>
        </w:rPr>
        <w:t> </w:t>
      </w:r>
      <w:r>
        <w:rPr>
          <w:w w:val="105"/>
        </w:rPr>
        <w:t>in</w:t>
      </w:r>
      <w:r>
        <w:rPr>
          <w:spacing w:val="-11"/>
          <w:w w:val="105"/>
        </w:rPr>
        <w:t> </w:t>
      </w:r>
      <w:r>
        <w:rPr>
          <w:w w:val="105"/>
        </w:rPr>
        <w:t>rural areas</w:t>
      </w:r>
      <w:r>
        <w:rPr>
          <w:spacing w:val="28"/>
          <w:w w:val="105"/>
        </w:rPr>
        <w:t> </w:t>
      </w:r>
      <w:r>
        <w:rPr>
          <w:w w:val="105"/>
        </w:rPr>
        <w:t>after</w:t>
      </w:r>
      <w:r>
        <w:rPr>
          <w:spacing w:val="28"/>
          <w:w w:val="105"/>
        </w:rPr>
        <w:t> </w:t>
      </w:r>
      <w:r>
        <w:rPr>
          <w:w w:val="105"/>
        </w:rPr>
        <w:t>a</w:t>
      </w:r>
      <w:r>
        <w:rPr>
          <w:spacing w:val="29"/>
          <w:w w:val="105"/>
        </w:rPr>
        <w:t> </w:t>
      </w:r>
      <w:r>
        <w:rPr>
          <w:w w:val="105"/>
        </w:rPr>
        <w:t>renewal</w:t>
      </w:r>
      <w:r>
        <w:rPr>
          <w:spacing w:val="28"/>
          <w:w w:val="105"/>
        </w:rPr>
        <w:t> </w:t>
      </w:r>
      <w:r>
        <w:rPr>
          <w:w w:val="105"/>
        </w:rPr>
        <w:t>tax</w:t>
      </w:r>
      <w:r>
        <w:rPr>
          <w:spacing w:val="28"/>
          <w:w w:val="105"/>
        </w:rPr>
        <w:t> </w:t>
      </w:r>
      <w:r>
        <w:rPr>
          <w:w w:val="105"/>
        </w:rPr>
        <w:t>levy</w:t>
      </w:r>
      <w:r>
        <w:rPr>
          <w:spacing w:val="29"/>
          <w:w w:val="105"/>
        </w:rPr>
        <w:t> </w:t>
      </w:r>
      <w:r>
        <w:rPr>
          <w:w w:val="105"/>
        </w:rPr>
        <w:t>fails</w:t>
      </w:r>
      <w:r>
        <w:rPr>
          <w:spacing w:val="28"/>
          <w:w w:val="105"/>
        </w:rPr>
        <w:t> </w:t>
      </w:r>
      <w:r>
        <w:rPr>
          <w:w w:val="105"/>
        </w:rPr>
        <w:t>to</w:t>
      </w:r>
      <w:r>
        <w:rPr>
          <w:spacing w:val="28"/>
          <w:w w:val="105"/>
        </w:rPr>
        <w:t> </w:t>
      </w:r>
      <w:r>
        <w:rPr>
          <w:w w:val="105"/>
        </w:rPr>
        <w:t>pass.</w:t>
      </w:r>
      <w:r>
        <w:rPr>
          <w:spacing w:val="59"/>
          <w:w w:val="150"/>
        </w:rPr>
        <w:t> </w:t>
      </w:r>
      <w:r>
        <w:rPr>
          <w:w w:val="105"/>
        </w:rPr>
        <w:t>On</w:t>
      </w:r>
      <w:r>
        <w:rPr>
          <w:spacing w:val="29"/>
          <w:w w:val="105"/>
        </w:rPr>
        <w:t> </w:t>
      </w:r>
      <w:r>
        <w:rPr>
          <w:w w:val="105"/>
        </w:rPr>
        <w:t>the</w:t>
      </w:r>
      <w:r>
        <w:rPr>
          <w:spacing w:val="28"/>
          <w:w w:val="105"/>
        </w:rPr>
        <w:t> </w:t>
      </w:r>
      <w:r>
        <w:rPr>
          <w:w w:val="105"/>
        </w:rPr>
        <w:t>other</w:t>
      </w:r>
      <w:r>
        <w:rPr>
          <w:spacing w:val="28"/>
          <w:w w:val="105"/>
        </w:rPr>
        <w:t> </w:t>
      </w:r>
      <w:r>
        <w:rPr>
          <w:w w:val="105"/>
        </w:rPr>
        <w:t>hand,</w:t>
      </w:r>
      <w:r>
        <w:rPr>
          <w:spacing w:val="33"/>
          <w:w w:val="105"/>
        </w:rPr>
        <w:t> </w:t>
      </w:r>
      <w:r>
        <w:rPr>
          <w:w w:val="105"/>
        </w:rPr>
        <w:t>we</w:t>
      </w:r>
      <w:r>
        <w:rPr>
          <w:spacing w:val="28"/>
          <w:w w:val="105"/>
        </w:rPr>
        <w:t> </w:t>
      </w:r>
      <w:r>
        <w:rPr>
          <w:w w:val="105"/>
        </w:rPr>
        <w:t>do</w:t>
      </w:r>
      <w:r>
        <w:rPr>
          <w:spacing w:val="28"/>
          <w:w w:val="105"/>
        </w:rPr>
        <w:t> </w:t>
      </w:r>
      <w:r>
        <w:rPr>
          <w:w w:val="105"/>
        </w:rPr>
        <w:t>find</w:t>
      </w:r>
      <w:r>
        <w:rPr>
          <w:spacing w:val="29"/>
          <w:w w:val="105"/>
        </w:rPr>
        <w:t> </w:t>
      </w:r>
      <w:r>
        <w:rPr>
          <w:w w:val="105"/>
        </w:rPr>
        <w:t>a</w:t>
      </w:r>
      <w:r>
        <w:rPr>
          <w:spacing w:val="28"/>
          <w:w w:val="105"/>
        </w:rPr>
        <w:t> </w:t>
      </w:r>
      <w:r>
        <w:rPr>
          <w:spacing w:val="-2"/>
          <w:w w:val="105"/>
        </w:rPr>
        <w:t>statistically</w:t>
      </w:r>
    </w:p>
    <w:p>
      <w:pPr>
        <w:spacing w:line="230" w:lineRule="auto" w:before="0"/>
        <w:ind w:left="0" w:right="1436" w:firstLine="252"/>
        <w:jc w:val="both"/>
        <w:rPr>
          <w:rFonts w:ascii="Book Antiqua"/>
          <w:sz w:val="20"/>
        </w:rPr>
      </w:pPr>
      <w:r>
        <w:rPr>
          <w:rFonts w:ascii="Eras Medium ITC"/>
          <w:sz w:val="20"/>
          <w:vertAlign w:val="superscript"/>
        </w:rPr>
        <w:t>18</w:t>
      </w:r>
      <w:bookmarkStart w:name="_bookmark37" w:id="54"/>
      <w:bookmarkEnd w:id="54"/>
      <w:r>
        <w:rPr>
          <w:rFonts w:ascii="Eras Medium ITC"/>
          <w:spacing w:val="10"/>
          <w:sz w:val="20"/>
          <w:vertAlign w:val="baseline"/>
        </w:rPr>
      </w:r>
      <w:r>
        <w:rPr>
          <w:rFonts w:ascii="Book Antiqua"/>
          <w:sz w:val="20"/>
          <w:vertAlign w:val="baseline"/>
        </w:rPr>
        <w:t>Urban</w:t>
      </w:r>
      <w:r>
        <w:rPr>
          <w:rFonts w:ascii="Book Antiqua"/>
          <w:spacing w:val="-1"/>
          <w:sz w:val="20"/>
          <w:vertAlign w:val="baseline"/>
        </w:rPr>
        <w:t> </w:t>
      </w:r>
      <w:r>
        <w:rPr>
          <w:rFonts w:ascii="Book Antiqua"/>
          <w:sz w:val="20"/>
          <w:vertAlign w:val="baseline"/>
        </w:rPr>
        <w:t>areas</w:t>
      </w:r>
      <w:r>
        <w:rPr>
          <w:rFonts w:ascii="Book Antiqua"/>
          <w:spacing w:val="-1"/>
          <w:sz w:val="20"/>
          <w:vertAlign w:val="baseline"/>
        </w:rPr>
        <w:t> </w:t>
      </w:r>
      <w:r>
        <w:rPr>
          <w:rFonts w:ascii="Book Antiqua"/>
          <w:sz w:val="20"/>
          <w:vertAlign w:val="baseline"/>
        </w:rPr>
        <w:t>are</w:t>
      </w:r>
      <w:r>
        <w:rPr>
          <w:rFonts w:ascii="Book Antiqua"/>
          <w:spacing w:val="-1"/>
          <w:sz w:val="20"/>
          <w:vertAlign w:val="baseline"/>
        </w:rPr>
        <w:t> </w:t>
      </w:r>
      <w:r>
        <w:rPr>
          <w:rFonts w:ascii="Book Antiqua"/>
          <w:sz w:val="20"/>
          <w:vertAlign w:val="baseline"/>
        </w:rPr>
        <w:t>identified</w:t>
      </w:r>
      <w:r>
        <w:rPr>
          <w:rFonts w:ascii="Book Antiqua"/>
          <w:spacing w:val="-1"/>
          <w:sz w:val="20"/>
          <w:vertAlign w:val="baseline"/>
        </w:rPr>
        <w:t> </w:t>
      </w:r>
      <w:r>
        <w:rPr>
          <w:rFonts w:ascii="Book Antiqua"/>
          <w:sz w:val="20"/>
          <w:vertAlign w:val="baseline"/>
        </w:rPr>
        <w:t>using</w:t>
      </w:r>
      <w:r>
        <w:rPr>
          <w:rFonts w:ascii="Book Antiqua"/>
          <w:spacing w:val="-1"/>
          <w:sz w:val="20"/>
          <w:vertAlign w:val="baseline"/>
        </w:rPr>
        <w:t> </w:t>
      </w:r>
      <w:r>
        <w:rPr>
          <w:rFonts w:ascii="Book Antiqua"/>
          <w:sz w:val="20"/>
          <w:vertAlign w:val="baseline"/>
        </w:rPr>
        <w:t>data</w:t>
      </w:r>
      <w:r>
        <w:rPr>
          <w:rFonts w:ascii="Book Antiqua"/>
          <w:spacing w:val="-1"/>
          <w:sz w:val="20"/>
          <w:vertAlign w:val="baseline"/>
        </w:rPr>
        <w:t> </w:t>
      </w:r>
      <w:r>
        <w:rPr>
          <w:rFonts w:ascii="Book Antiqua"/>
          <w:sz w:val="20"/>
          <w:vertAlign w:val="baseline"/>
        </w:rPr>
        <w:t>from</w:t>
      </w:r>
      <w:r>
        <w:rPr>
          <w:rFonts w:ascii="Book Antiqua"/>
          <w:spacing w:val="-1"/>
          <w:sz w:val="20"/>
          <w:vertAlign w:val="baseline"/>
        </w:rPr>
        <w:t> </w:t>
      </w:r>
      <w:r>
        <w:rPr>
          <w:rFonts w:ascii="Book Antiqua"/>
          <w:sz w:val="20"/>
          <w:vertAlign w:val="baseline"/>
        </w:rPr>
        <w:t>U.S</w:t>
      </w:r>
      <w:r>
        <w:rPr>
          <w:rFonts w:ascii="Book Antiqua"/>
          <w:spacing w:val="-1"/>
          <w:sz w:val="20"/>
          <w:vertAlign w:val="baseline"/>
        </w:rPr>
        <w:t> </w:t>
      </w:r>
      <w:r>
        <w:rPr>
          <w:rFonts w:ascii="Book Antiqua"/>
          <w:sz w:val="20"/>
          <w:vertAlign w:val="baseline"/>
        </w:rPr>
        <w:t>Census</w:t>
      </w:r>
      <w:r>
        <w:rPr>
          <w:rFonts w:ascii="Book Antiqua"/>
          <w:spacing w:val="-1"/>
          <w:sz w:val="20"/>
          <w:vertAlign w:val="baseline"/>
        </w:rPr>
        <w:t> </w:t>
      </w:r>
      <w:r>
        <w:rPr>
          <w:rFonts w:ascii="Book Antiqua"/>
          <w:sz w:val="20"/>
          <w:vertAlign w:val="baseline"/>
        </w:rPr>
        <w:t>Bureau.</w:t>
      </w:r>
      <w:r>
        <w:rPr>
          <w:rFonts w:ascii="Book Antiqua"/>
          <w:spacing w:val="20"/>
          <w:sz w:val="20"/>
          <w:vertAlign w:val="baseline"/>
        </w:rPr>
        <w:t> </w:t>
      </w:r>
      <w:r>
        <w:rPr>
          <w:rFonts w:ascii="Book Antiqua"/>
          <w:sz w:val="20"/>
          <w:vertAlign w:val="baseline"/>
        </w:rPr>
        <w:t>We</w:t>
      </w:r>
      <w:r>
        <w:rPr>
          <w:rFonts w:ascii="Book Antiqua"/>
          <w:spacing w:val="-1"/>
          <w:sz w:val="20"/>
          <w:vertAlign w:val="baseline"/>
        </w:rPr>
        <w:t> </w:t>
      </w:r>
      <w:r>
        <w:rPr>
          <w:rFonts w:ascii="Book Antiqua"/>
          <w:sz w:val="20"/>
          <w:vertAlign w:val="baseline"/>
        </w:rPr>
        <w:t>strictly</w:t>
      </w:r>
      <w:r>
        <w:rPr>
          <w:rFonts w:ascii="Book Antiqua"/>
          <w:spacing w:val="-1"/>
          <w:sz w:val="20"/>
          <w:vertAlign w:val="baseline"/>
        </w:rPr>
        <w:t> </w:t>
      </w:r>
      <w:r>
        <w:rPr>
          <w:rFonts w:ascii="Book Antiqua"/>
          <w:sz w:val="20"/>
          <w:vertAlign w:val="baseline"/>
        </w:rPr>
        <w:t>consider</w:t>
      </w:r>
      <w:r>
        <w:rPr>
          <w:rFonts w:ascii="Book Antiqua"/>
          <w:spacing w:val="-1"/>
          <w:sz w:val="20"/>
          <w:vertAlign w:val="baseline"/>
        </w:rPr>
        <w:t> </w:t>
      </w:r>
      <w:r>
        <w:rPr>
          <w:rFonts w:ascii="Book Antiqua"/>
          <w:sz w:val="20"/>
          <w:vertAlign w:val="baseline"/>
        </w:rPr>
        <w:t>urban</w:t>
      </w:r>
      <w:r>
        <w:rPr>
          <w:rFonts w:ascii="Book Antiqua"/>
          <w:spacing w:val="-1"/>
          <w:sz w:val="20"/>
          <w:vertAlign w:val="baseline"/>
        </w:rPr>
        <w:t> </w:t>
      </w:r>
      <w:r>
        <w:rPr>
          <w:rFonts w:ascii="Book Antiqua"/>
          <w:sz w:val="20"/>
          <w:vertAlign w:val="baseline"/>
        </w:rPr>
        <w:t>areas</w:t>
      </w:r>
      <w:r>
        <w:rPr>
          <w:rFonts w:ascii="Book Antiqua"/>
          <w:spacing w:val="-1"/>
          <w:sz w:val="20"/>
          <w:vertAlign w:val="baseline"/>
        </w:rPr>
        <w:t> </w:t>
      </w:r>
      <w:r>
        <w:rPr>
          <w:rFonts w:ascii="Book Antiqua"/>
          <w:sz w:val="20"/>
          <w:vertAlign w:val="baseline"/>
        </w:rPr>
        <w:t>with atleast 0.3 allocation factor in 2010 and do not consider urbanized clusters, making our classification of urban areas more restrictive.</w:t>
      </w:r>
    </w:p>
    <w:p>
      <w:pPr>
        <w:spacing w:after="0" w:line="230" w:lineRule="auto"/>
        <w:jc w:val="both"/>
        <w:rPr>
          <w:rFonts w:ascii="Book Antiqua"/>
          <w:sz w:val="20"/>
        </w:rPr>
        <w:sectPr>
          <w:pgSz w:w="12240" w:h="15840"/>
          <w:pgMar w:header="0" w:footer="822" w:top="1380" w:bottom="1020" w:left="1440" w:right="0"/>
        </w:sectPr>
      </w:pPr>
    </w:p>
    <w:p>
      <w:pPr>
        <w:pStyle w:val="BodyText"/>
        <w:spacing w:line="415" w:lineRule="auto" w:before="35"/>
        <w:ind w:right="1438"/>
        <w:jc w:val="both"/>
      </w:pPr>
      <w:r>
        <w:rPr>
          <w:w w:val="105"/>
        </w:rPr>
        <w:t>significant</w:t>
      </w:r>
      <w:r>
        <w:rPr>
          <w:w w:val="105"/>
        </w:rPr>
        <w:t> decline</w:t>
      </w:r>
      <w:r>
        <w:rPr>
          <w:w w:val="105"/>
        </w:rPr>
        <w:t> in</w:t>
      </w:r>
      <w:r>
        <w:rPr>
          <w:w w:val="105"/>
        </w:rPr>
        <w:t> housing</w:t>
      </w:r>
      <w:r>
        <w:rPr>
          <w:w w:val="105"/>
        </w:rPr>
        <w:t> prices</w:t>
      </w:r>
      <w:r>
        <w:rPr>
          <w:w w:val="105"/>
        </w:rPr>
        <w:t> in</w:t>
      </w:r>
      <w:r>
        <w:rPr>
          <w:w w:val="105"/>
        </w:rPr>
        <w:t> urban</w:t>
      </w:r>
      <w:r>
        <w:rPr>
          <w:w w:val="105"/>
        </w:rPr>
        <w:t> areas</w:t>
      </w:r>
      <w:r>
        <w:rPr>
          <w:w w:val="105"/>
        </w:rPr>
        <w:t> starting</w:t>
      </w:r>
      <w:r>
        <w:rPr>
          <w:w w:val="105"/>
        </w:rPr>
        <w:t> six</w:t>
      </w:r>
      <w:r>
        <w:rPr>
          <w:w w:val="105"/>
        </w:rPr>
        <w:t> years</w:t>
      </w:r>
      <w:r>
        <w:rPr>
          <w:w w:val="105"/>
        </w:rPr>
        <w:t> after</w:t>
      </w:r>
      <w:r>
        <w:rPr>
          <w:w w:val="105"/>
        </w:rPr>
        <w:t> voting.</w:t>
      </w:r>
      <w:r>
        <w:rPr>
          <w:spacing w:val="40"/>
          <w:w w:val="105"/>
        </w:rPr>
        <w:t> </w:t>
      </w:r>
      <w:r>
        <w:rPr>
          <w:w w:val="105"/>
        </w:rPr>
        <w:t>The standard</w:t>
      </w:r>
      <w:r>
        <w:rPr>
          <w:w w:val="105"/>
        </w:rPr>
        <w:t> errors</w:t>
      </w:r>
      <w:r>
        <w:rPr>
          <w:w w:val="105"/>
        </w:rPr>
        <w:t> are</w:t>
      </w:r>
      <w:r>
        <w:rPr>
          <w:w w:val="105"/>
        </w:rPr>
        <w:t> somewhat</w:t>
      </w:r>
      <w:r>
        <w:rPr>
          <w:w w:val="105"/>
        </w:rPr>
        <w:t> smaller</w:t>
      </w:r>
      <w:r>
        <w:rPr>
          <w:w w:val="105"/>
        </w:rPr>
        <w:t> for</w:t>
      </w:r>
      <w:r>
        <w:rPr>
          <w:w w:val="105"/>
        </w:rPr>
        <w:t> the</w:t>
      </w:r>
      <w:r>
        <w:rPr>
          <w:w w:val="105"/>
        </w:rPr>
        <w:t> rural</w:t>
      </w:r>
      <w:r>
        <w:rPr>
          <w:w w:val="105"/>
        </w:rPr>
        <w:t> estimates</w:t>
      </w:r>
      <w:r>
        <w:rPr>
          <w:w w:val="105"/>
        </w:rPr>
        <w:t> due</w:t>
      </w:r>
      <w:r>
        <w:rPr>
          <w:w w:val="105"/>
        </w:rPr>
        <w:t> to</w:t>
      </w:r>
      <w:r>
        <w:rPr>
          <w:w w:val="105"/>
        </w:rPr>
        <w:t> a</w:t>
      </w:r>
      <w:r>
        <w:rPr>
          <w:w w:val="105"/>
        </w:rPr>
        <w:t> larger</w:t>
      </w:r>
      <w:r>
        <w:rPr>
          <w:w w:val="105"/>
        </w:rPr>
        <w:t> number</w:t>
      </w:r>
      <w:r>
        <w:rPr>
          <w:w w:val="105"/>
        </w:rPr>
        <w:t> of observations.</w:t>
      </w:r>
      <w:r>
        <w:rPr>
          <w:spacing w:val="36"/>
          <w:w w:val="105"/>
        </w:rPr>
        <w:t> </w:t>
      </w:r>
      <w:r>
        <w:rPr>
          <w:w w:val="105"/>
        </w:rPr>
        <w:t>The</w:t>
      </w:r>
      <w:r>
        <w:rPr>
          <w:spacing w:val="7"/>
          <w:w w:val="105"/>
        </w:rPr>
        <w:t> </w:t>
      </w:r>
      <w:r>
        <w:rPr>
          <w:w w:val="105"/>
        </w:rPr>
        <w:t>stronger</w:t>
      </w:r>
      <w:r>
        <w:rPr>
          <w:spacing w:val="7"/>
          <w:w w:val="105"/>
        </w:rPr>
        <w:t> </w:t>
      </w:r>
      <w:r>
        <w:rPr>
          <w:w w:val="105"/>
        </w:rPr>
        <w:t>effects</w:t>
      </w:r>
      <w:r>
        <w:rPr>
          <w:spacing w:val="7"/>
          <w:w w:val="105"/>
        </w:rPr>
        <w:t> </w:t>
      </w:r>
      <w:r>
        <w:rPr>
          <w:w w:val="105"/>
        </w:rPr>
        <w:t>in</w:t>
      </w:r>
      <w:r>
        <w:rPr>
          <w:spacing w:val="7"/>
          <w:w w:val="105"/>
        </w:rPr>
        <w:t> </w:t>
      </w:r>
      <w:r>
        <w:rPr>
          <w:w w:val="105"/>
        </w:rPr>
        <w:t>urban</w:t>
      </w:r>
      <w:r>
        <w:rPr>
          <w:spacing w:val="7"/>
          <w:w w:val="105"/>
        </w:rPr>
        <w:t> </w:t>
      </w:r>
      <w:r>
        <w:rPr>
          <w:w w:val="105"/>
        </w:rPr>
        <w:t>than</w:t>
      </w:r>
      <w:r>
        <w:rPr>
          <w:spacing w:val="7"/>
          <w:w w:val="105"/>
        </w:rPr>
        <w:t> </w:t>
      </w:r>
      <w:r>
        <w:rPr>
          <w:w w:val="105"/>
        </w:rPr>
        <w:t>rural</w:t>
      </w:r>
      <w:r>
        <w:rPr>
          <w:spacing w:val="8"/>
          <w:w w:val="105"/>
        </w:rPr>
        <w:t> </w:t>
      </w:r>
      <w:r>
        <w:rPr>
          <w:w w:val="105"/>
        </w:rPr>
        <w:t>areas</w:t>
      </w:r>
      <w:r>
        <w:rPr>
          <w:spacing w:val="7"/>
          <w:w w:val="105"/>
        </w:rPr>
        <w:t> </w:t>
      </w:r>
      <w:r>
        <w:rPr>
          <w:w w:val="105"/>
        </w:rPr>
        <w:t>may</w:t>
      </w:r>
      <w:r>
        <w:rPr>
          <w:spacing w:val="7"/>
          <w:w w:val="105"/>
        </w:rPr>
        <w:t> </w:t>
      </w:r>
      <w:r>
        <w:rPr>
          <w:w w:val="105"/>
        </w:rPr>
        <w:t>stem</w:t>
      </w:r>
      <w:r>
        <w:rPr>
          <w:spacing w:val="7"/>
          <w:w w:val="105"/>
        </w:rPr>
        <w:t> </w:t>
      </w:r>
      <w:r>
        <w:rPr>
          <w:w w:val="105"/>
        </w:rPr>
        <w:t>from</w:t>
      </w:r>
      <w:r>
        <w:rPr>
          <w:spacing w:val="7"/>
          <w:w w:val="105"/>
        </w:rPr>
        <w:t> </w:t>
      </w:r>
      <w:r>
        <w:rPr>
          <w:w w:val="105"/>
        </w:rPr>
        <w:t>a</w:t>
      </w:r>
      <w:r>
        <w:rPr>
          <w:spacing w:val="7"/>
          <w:w w:val="105"/>
        </w:rPr>
        <w:t> </w:t>
      </w:r>
      <w:r>
        <w:rPr>
          <w:w w:val="105"/>
        </w:rPr>
        <w:t>more</w:t>
      </w:r>
      <w:r>
        <w:rPr>
          <w:spacing w:val="7"/>
          <w:w w:val="105"/>
        </w:rPr>
        <w:t> </w:t>
      </w:r>
      <w:r>
        <w:rPr>
          <w:spacing w:val="-2"/>
          <w:w w:val="105"/>
        </w:rPr>
        <w:t>inelastic</w:t>
      </w:r>
    </w:p>
    <w:p>
      <w:pPr>
        <w:pStyle w:val="BodyText"/>
        <w:spacing w:line="379" w:lineRule="auto" w:before="2"/>
        <w:ind w:right="1438"/>
        <w:jc w:val="both"/>
      </w:pPr>
      <w:r>
        <w:rPr>
          <w:w w:val="105"/>
        </w:rPr>
        <w:t>housing</w:t>
      </w:r>
      <w:r>
        <w:rPr>
          <w:spacing w:val="-6"/>
          <w:w w:val="105"/>
        </w:rPr>
        <w:t> </w:t>
      </w:r>
      <w:r>
        <w:rPr>
          <w:w w:val="105"/>
        </w:rPr>
        <w:t>supply</w:t>
      </w:r>
      <w:r>
        <w:rPr>
          <w:spacing w:val="-6"/>
          <w:w w:val="105"/>
        </w:rPr>
        <w:t> </w:t>
      </w:r>
      <w:r>
        <w:rPr>
          <w:w w:val="105"/>
        </w:rPr>
        <w:t>(</w:t>
      </w:r>
      <w:hyperlink w:history="true" w:anchor="_bookmark58">
        <w:r>
          <w:rPr>
            <w:color w:val="0000FF"/>
            <w:w w:val="105"/>
          </w:rPr>
          <w:t>Brasington</w:t>
        </w:r>
      </w:hyperlink>
      <w:r>
        <w:rPr>
          <w:w w:val="105"/>
        </w:rPr>
        <w:t>,</w:t>
      </w:r>
      <w:r>
        <w:rPr>
          <w:spacing w:val="-6"/>
          <w:w w:val="105"/>
        </w:rPr>
        <w:t> </w:t>
      </w:r>
      <w:hyperlink w:history="true" w:anchor="_bookmark58">
        <w:r>
          <w:rPr>
            <w:color w:val="0000FF"/>
            <w:w w:val="105"/>
          </w:rPr>
          <w:t>2002</w:t>
        </w:r>
      </w:hyperlink>
      <w:r>
        <w:rPr>
          <w:w w:val="105"/>
        </w:rPr>
        <w:t>).</w:t>
      </w:r>
      <w:r>
        <w:rPr>
          <w:spacing w:val="18"/>
          <w:w w:val="105"/>
        </w:rPr>
        <w:t> </w:t>
      </w:r>
      <w:r>
        <w:rPr>
          <w:w w:val="105"/>
        </w:rPr>
        <w:t>Overall,</w:t>
      </w:r>
      <w:r>
        <w:rPr>
          <w:spacing w:val="-6"/>
          <w:w w:val="105"/>
        </w:rPr>
        <w:t> </w:t>
      </w:r>
      <w:r>
        <w:rPr>
          <w:w w:val="105"/>
        </w:rPr>
        <w:t>we</w:t>
      </w:r>
      <w:r>
        <w:rPr>
          <w:spacing w:val="-6"/>
          <w:w w:val="105"/>
        </w:rPr>
        <w:t> </w:t>
      </w:r>
      <w:r>
        <w:rPr>
          <w:w w:val="105"/>
        </w:rPr>
        <w:t>find</w:t>
      </w:r>
      <w:r>
        <w:rPr>
          <w:spacing w:val="-6"/>
          <w:w w:val="105"/>
        </w:rPr>
        <w:t> </w:t>
      </w:r>
      <w:r>
        <w:rPr>
          <w:w w:val="105"/>
        </w:rPr>
        <w:t>that</w:t>
      </w:r>
      <w:r>
        <w:rPr>
          <w:spacing w:val="-6"/>
          <w:w w:val="105"/>
        </w:rPr>
        <w:t> </w:t>
      </w:r>
      <w:r>
        <w:rPr>
          <w:w w:val="105"/>
        </w:rPr>
        <w:t>housing</w:t>
      </w:r>
      <w:r>
        <w:rPr>
          <w:spacing w:val="-6"/>
          <w:w w:val="105"/>
        </w:rPr>
        <w:t> </w:t>
      </w:r>
      <w:r>
        <w:rPr>
          <w:w w:val="105"/>
        </w:rPr>
        <w:t>prices</w:t>
      </w:r>
      <w:r>
        <w:rPr>
          <w:spacing w:val="-6"/>
          <w:w w:val="105"/>
        </w:rPr>
        <w:t> </w:t>
      </w:r>
      <w:r>
        <w:rPr>
          <w:w w:val="105"/>
        </w:rPr>
        <w:t>decrease</w:t>
      </w:r>
      <w:r>
        <w:rPr>
          <w:spacing w:val="-6"/>
          <w:w w:val="105"/>
        </w:rPr>
        <w:t> </w:t>
      </w:r>
      <w:r>
        <w:rPr>
          <w:w w:val="105"/>
        </w:rPr>
        <w:t>by</w:t>
      </w:r>
      <w:r>
        <w:rPr>
          <w:spacing w:val="-6"/>
          <w:w w:val="105"/>
        </w:rPr>
        <w:t> </w:t>
      </w:r>
      <w:r>
        <w:rPr>
          <w:rFonts w:ascii="Centaur"/>
          <w:w w:val="105"/>
          <w:sz w:val="25"/>
        </w:rPr>
        <w:t>$</w:t>
      </w:r>
      <w:r>
        <w:rPr>
          <w:w w:val="105"/>
        </w:rPr>
        <w:t>13,302 on average over the decade</w:t>
      </w:r>
      <w:hyperlink w:history="true" w:anchor="_bookmark38">
        <w:r>
          <w:rPr>
            <w:rFonts w:ascii="Century"/>
            <w:w w:val="105"/>
            <w:vertAlign w:val="superscript"/>
          </w:rPr>
          <w:t>19</w:t>
        </w:r>
      </w:hyperlink>
      <w:r>
        <w:rPr>
          <w:rFonts w:ascii="Century"/>
          <w:spacing w:val="31"/>
          <w:w w:val="105"/>
          <w:vertAlign w:val="baseline"/>
        </w:rPr>
        <w:t> </w:t>
      </w:r>
      <w:r>
        <w:rPr>
          <w:w w:val="105"/>
          <w:vertAlign w:val="baseline"/>
        </w:rPr>
        <w:t>after cutting road maintenance tax levies in urban areas.</w:t>
      </w:r>
    </w:p>
    <w:p>
      <w:pPr>
        <w:pStyle w:val="BodyText"/>
      </w:pPr>
    </w:p>
    <w:p>
      <w:pPr>
        <w:pStyle w:val="BodyText"/>
        <w:spacing w:before="55"/>
      </w:pPr>
    </w:p>
    <w:p>
      <w:pPr>
        <w:pStyle w:val="BodyText"/>
        <w:spacing w:line="415" w:lineRule="auto" w:before="1"/>
        <w:ind w:left="-1" w:right="1437" w:firstLine="351"/>
        <w:jc w:val="both"/>
      </w:pPr>
      <w:r>
        <w:rPr>
          <w:rFonts w:ascii="Georgia"/>
          <w:b/>
          <w:w w:val="105"/>
        </w:rPr>
        <w:t>Tax magnitude</w:t>
      </w:r>
      <w:r>
        <w:rPr>
          <w:w w:val="105"/>
        </w:rPr>
        <w:t>:</w:t>
      </w:r>
      <w:r>
        <w:rPr>
          <w:w w:val="105"/>
        </w:rPr>
        <w:t> We</w:t>
      </w:r>
      <w:r>
        <w:rPr>
          <w:spacing w:val="-8"/>
          <w:w w:val="105"/>
        </w:rPr>
        <w:t> </w:t>
      </w:r>
      <w:r>
        <w:rPr>
          <w:w w:val="105"/>
        </w:rPr>
        <w:t>check</w:t>
      </w:r>
      <w:r>
        <w:rPr>
          <w:spacing w:val="-8"/>
          <w:w w:val="105"/>
        </w:rPr>
        <w:t> </w:t>
      </w:r>
      <w:r>
        <w:rPr>
          <w:w w:val="105"/>
        </w:rPr>
        <w:t>for</w:t>
      </w:r>
      <w:r>
        <w:rPr>
          <w:spacing w:val="-8"/>
          <w:w w:val="105"/>
        </w:rPr>
        <w:t> </w:t>
      </w:r>
      <w:r>
        <w:rPr>
          <w:w w:val="105"/>
        </w:rPr>
        <w:t>dose-response</w:t>
      </w:r>
      <w:r>
        <w:rPr>
          <w:spacing w:val="-8"/>
          <w:w w:val="105"/>
        </w:rPr>
        <w:t> </w:t>
      </w:r>
      <w:r>
        <w:rPr>
          <w:w w:val="105"/>
        </w:rPr>
        <w:t>by</w:t>
      </w:r>
      <w:r>
        <w:rPr>
          <w:spacing w:val="-8"/>
          <w:w w:val="105"/>
        </w:rPr>
        <w:t> </w:t>
      </w:r>
      <w:r>
        <w:rPr>
          <w:w w:val="105"/>
        </w:rPr>
        <w:t>splitting</w:t>
      </w:r>
      <w:r>
        <w:rPr>
          <w:spacing w:val="-8"/>
          <w:w w:val="105"/>
        </w:rPr>
        <w:t> </w:t>
      </w:r>
      <w:r>
        <w:rPr>
          <w:w w:val="105"/>
        </w:rPr>
        <w:t>the</w:t>
      </w:r>
      <w:r>
        <w:rPr>
          <w:spacing w:val="-8"/>
          <w:w w:val="105"/>
        </w:rPr>
        <w:t> </w:t>
      </w:r>
      <w:r>
        <w:rPr>
          <w:w w:val="105"/>
        </w:rPr>
        <w:t>sample</w:t>
      </w:r>
      <w:r>
        <w:rPr>
          <w:spacing w:val="-8"/>
          <w:w w:val="105"/>
        </w:rPr>
        <w:t> </w:t>
      </w:r>
      <w:r>
        <w:rPr>
          <w:w w:val="105"/>
        </w:rPr>
        <w:t>by</w:t>
      </w:r>
      <w:r>
        <w:rPr>
          <w:spacing w:val="-8"/>
          <w:w w:val="105"/>
        </w:rPr>
        <w:t> </w:t>
      </w:r>
      <w:r>
        <w:rPr>
          <w:w w:val="105"/>
        </w:rPr>
        <w:t>the</w:t>
      </w:r>
      <w:r>
        <w:rPr>
          <w:spacing w:val="-8"/>
          <w:w w:val="105"/>
        </w:rPr>
        <w:t> </w:t>
      </w:r>
      <w:r>
        <w:rPr>
          <w:w w:val="105"/>
        </w:rPr>
        <w:t>size</w:t>
      </w:r>
      <w:r>
        <w:rPr>
          <w:spacing w:val="-8"/>
          <w:w w:val="105"/>
        </w:rPr>
        <w:t> </w:t>
      </w:r>
      <w:r>
        <w:rPr>
          <w:w w:val="105"/>
        </w:rPr>
        <w:t>of</w:t>
      </w:r>
      <w:r>
        <w:rPr>
          <w:spacing w:val="-8"/>
          <w:w w:val="105"/>
        </w:rPr>
        <w:t> </w:t>
      </w:r>
      <w:r>
        <w:rPr>
          <w:w w:val="105"/>
        </w:rPr>
        <w:t>the tax levy.</w:t>
      </w:r>
      <w:r>
        <w:rPr>
          <w:spacing w:val="40"/>
          <w:w w:val="105"/>
        </w:rPr>
        <w:t> </w:t>
      </w:r>
      <w:r>
        <w:rPr>
          <w:w w:val="105"/>
        </w:rPr>
        <w:t>First, we consider splitting the sample based on the median size of the tax levies. The</w:t>
      </w:r>
      <w:r>
        <w:rPr>
          <w:w w:val="105"/>
        </w:rPr>
        <w:t> median</w:t>
      </w:r>
      <w:r>
        <w:rPr>
          <w:w w:val="105"/>
        </w:rPr>
        <w:t> size</w:t>
      </w:r>
      <w:r>
        <w:rPr>
          <w:w w:val="105"/>
        </w:rPr>
        <w:t> of</w:t>
      </w:r>
      <w:r>
        <w:rPr>
          <w:w w:val="105"/>
        </w:rPr>
        <w:t> the</w:t>
      </w:r>
      <w:r>
        <w:rPr>
          <w:w w:val="105"/>
        </w:rPr>
        <w:t> tax</w:t>
      </w:r>
      <w:r>
        <w:rPr>
          <w:w w:val="105"/>
        </w:rPr>
        <w:t> levies</w:t>
      </w:r>
      <w:r>
        <w:rPr>
          <w:w w:val="105"/>
        </w:rPr>
        <w:t> in</w:t>
      </w:r>
      <w:r>
        <w:rPr>
          <w:w w:val="105"/>
        </w:rPr>
        <w:t> our</w:t>
      </w:r>
      <w:r>
        <w:rPr>
          <w:w w:val="105"/>
        </w:rPr>
        <w:t> sample</w:t>
      </w:r>
      <w:r>
        <w:rPr>
          <w:w w:val="105"/>
        </w:rPr>
        <w:t> is</w:t>
      </w:r>
      <w:r>
        <w:rPr>
          <w:w w:val="105"/>
        </w:rPr>
        <w:t> 1.9</w:t>
      </w:r>
      <w:r>
        <w:rPr>
          <w:w w:val="105"/>
        </w:rPr>
        <w:t> mills,</w:t>
      </w:r>
      <w:r>
        <w:rPr>
          <w:w w:val="105"/>
        </w:rPr>
        <w:t> however</w:t>
      </w:r>
      <w:r>
        <w:rPr>
          <w:w w:val="105"/>
        </w:rPr>
        <w:t> we</w:t>
      </w:r>
      <w:r>
        <w:rPr>
          <w:w w:val="105"/>
        </w:rPr>
        <w:t> find</w:t>
      </w:r>
      <w:r>
        <w:rPr>
          <w:w w:val="105"/>
        </w:rPr>
        <w:t> that</w:t>
      </w:r>
      <w:r>
        <w:rPr>
          <w:w w:val="105"/>
        </w:rPr>
        <w:t> the</w:t>
      </w:r>
      <w:r>
        <w:rPr>
          <w:w w:val="105"/>
        </w:rPr>
        <w:t> tax levies above and below the median size do not show any significant differences in treatment effects.</w:t>
      </w:r>
      <w:r>
        <w:rPr>
          <w:spacing w:val="80"/>
          <w:w w:val="105"/>
        </w:rPr>
        <w:t> </w:t>
      </w:r>
      <w:r>
        <w:rPr>
          <w:w w:val="105"/>
        </w:rPr>
        <w:t>Next,</w:t>
      </w:r>
      <w:r>
        <w:rPr>
          <w:spacing w:val="39"/>
          <w:w w:val="105"/>
        </w:rPr>
        <w:t> </w:t>
      </w:r>
      <w:r>
        <w:rPr>
          <w:w w:val="105"/>
        </w:rPr>
        <w:t>we</w:t>
      </w:r>
      <w:r>
        <w:rPr>
          <w:spacing w:val="33"/>
          <w:w w:val="105"/>
        </w:rPr>
        <w:t> </w:t>
      </w:r>
      <w:r>
        <w:rPr>
          <w:w w:val="105"/>
        </w:rPr>
        <w:t>focus</w:t>
      </w:r>
      <w:r>
        <w:rPr>
          <w:spacing w:val="33"/>
          <w:w w:val="105"/>
        </w:rPr>
        <w:t> </w:t>
      </w:r>
      <w:r>
        <w:rPr>
          <w:w w:val="105"/>
        </w:rPr>
        <w:t>on</w:t>
      </w:r>
      <w:r>
        <w:rPr>
          <w:spacing w:val="33"/>
          <w:w w:val="105"/>
        </w:rPr>
        <w:t> </w:t>
      </w:r>
      <w:r>
        <w:rPr>
          <w:w w:val="105"/>
        </w:rPr>
        <w:t>the</w:t>
      </w:r>
      <w:r>
        <w:rPr>
          <w:spacing w:val="33"/>
          <w:w w:val="105"/>
        </w:rPr>
        <w:t> </w:t>
      </w:r>
      <w:r>
        <w:rPr>
          <w:w w:val="105"/>
        </w:rPr>
        <w:t>top</w:t>
      </w:r>
      <w:r>
        <w:rPr>
          <w:spacing w:val="33"/>
          <w:w w:val="105"/>
        </w:rPr>
        <w:t> </w:t>
      </w:r>
      <w:r>
        <w:rPr>
          <w:w w:val="105"/>
        </w:rPr>
        <w:t>quartile</w:t>
      </w:r>
      <w:r>
        <w:rPr>
          <w:spacing w:val="33"/>
          <w:w w:val="105"/>
        </w:rPr>
        <w:t> </w:t>
      </w:r>
      <w:r>
        <w:rPr>
          <w:w w:val="105"/>
        </w:rPr>
        <w:t>of</w:t>
      </w:r>
      <w:r>
        <w:rPr>
          <w:spacing w:val="33"/>
          <w:w w:val="105"/>
        </w:rPr>
        <w:t> </w:t>
      </w:r>
      <w:r>
        <w:rPr>
          <w:w w:val="105"/>
        </w:rPr>
        <w:t>the</w:t>
      </w:r>
      <w:r>
        <w:rPr>
          <w:spacing w:val="33"/>
          <w:w w:val="105"/>
        </w:rPr>
        <w:t> </w:t>
      </w:r>
      <w:r>
        <w:rPr>
          <w:w w:val="105"/>
        </w:rPr>
        <w:t>tax</w:t>
      </w:r>
      <w:r>
        <w:rPr>
          <w:spacing w:val="33"/>
          <w:w w:val="105"/>
        </w:rPr>
        <w:t> </w:t>
      </w:r>
      <w:r>
        <w:rPr>
          <w:w w:val="105"/>
        </w:rPr>
        <w:t>levies,</w:t>
      </w:r>
      <w:r>
        <w:rPr>
          <w:spacing w:val="39"/>
          <w:w w:val="105"/>
        </w:rPr>
        <w:t> </w:t>
      </w:r>
      <w:r>
        <w:rPr>
          <w:w w:val="105"/>
        </w:rPr>
        <w:t>which</w:t>
      </w:r>
      <w:r>
        <w:rPr>
          <w:spacing w:val="33"/>
          <w:w w:val="105"/>
        </w:rPr>
        <w:t> </w:t>
      </w:r>
      <w:r>
        <w:rPr>
          <w:w w:val="105"/>
        </w:rPr>
        <w:t>in</w:t>
      </w:r>
      <w:r>
        <w:rPr>
          <w:spacing w:val="33"/>
          <w:w w:val="105"/>
        </w:rPr>
        <w:t> </w:t>
      </w:r>
      <w:r>
        <w:rPr>
          <w:w w:val="105"/>
        </w:rPr>
        <w:t>our</w:t>
      </w:r>
      <w:r>
        <w:rPr>
          <w:spacing w:val="33"/>
          <w:w w:val="105"/>
        </w:rPr>
        <w:t> </w:t>
      </w:r>
      <w:r>
        <w:rPr>
          <w:w w:val="105"/>
        </w:rPr>
        <w:t>sample</w:t>
      </w:r>
      <w:r>
        <w:rPr>
          <w:spacing w:val="33"/>
          <w:w w:val="105"/>
        </w:rPr>
        <w:t> </w:t>
      </w:r>
      <w:r>
        <w:rPr>
          <w:w w:val="105"/>
        </w:rPr>
        <w:t>is</w:t>
      </w:r>
      <w:r>
        <w:rPr>
          <w:spacing w:val="33"/>
          <w:w w:val="105"/>
        </w:rPr>
        <w:t> </w:t>
      </w:r>
      <w:r>
        <w:rPr>
          <w:w w:val="105"/>
        </w:rPr>
        <w:t>the set</w:t>
      </w:r>
      <w:r>
        <w:rPr>
          <w:w w:val="105"/>
        </w:rPr>
        <w:t> of</w:t>
      </w:r>
      <w:r>
        <w:rPr>
          <w:w w:val="105"/>
        </w:rPr>
        <w:t> tax</w:t>
      </w:r>
      <w:r>
        <w:rPr>
          <w:w w:val="105"/>
        </w:rPr>
        <w:t> levies</w:t>
      </w:r>
      <w:r>
        <w:rPr>
          <w:w w:val="105"/>
        </w:rPr>
        <w:t> ranging</w:t>
      </w:r>
      <w:r>
        <w:rPr>
          <w:w w:val="105"/>
        </w:rPr>
        <w:t> from</w:t>
      </w:r>
      <w:r>
        <w:rPr>
          <w:w w:val="105"/>
        </w:rPr>
        <w:t> 2.1</w:t>
      </w:r>
      <w:r>
        <w:rPr>
          <w:w w:val="105"/>
        </w:rPr>
        <w:t> to</w:t>
      </w:r>
      <w:r>
        <w:rPr>
          <w:w w:val="105"/>
        </w:rPr>
        <w:t> 8</w:t>
      </w:r>
      <w:r>
        <w:rPr>
          <w:w w:val="105"/>
        </w:rPr>
        <w:t> mills.</w:t>
      </w:r>
      <w:r>
        <w:rPr>
          <w:spacing w:val="40"/>
          <w:w w:val="105"/>
        </w:rPr>
        <w:t> </w:t>
      </w:r>
      <w:r>
        <w:rPr>
          <w:w w:val="105"/>
        </w:rPr>
        <w:t>Figure</w:t>
      </w:r>
      <w:r>
        <w:rPr>
          <w:w w:val="105"/>
        </w:rPr>
        <w:t> </w:t>
      </w:r>
      <w:hyperlink w:history="true" w:anchor="_bookmark39">
        <w:r>
          <w:rPr>
            <w:w w:val="105"/>
          </w:rPr>
          <w:t>7</w:t>
        </w:r>
      </w:hyperlink>
      <w:r>
        <w:rPr>
          <w:w w:val="105"/>
        </w:rPr>
        <w:t> below</w:t>
      </w:r>
      <w:r>
        <w:rPr>
          <w:w w:val="105"/>
        </w:rPr>
        <w:t> presents</w:t>
      </w:r>
      <w:r>
        <w:rPr>
          <w:w w:val="105"/>
        </w:rPr>
        <w:t> the</w:t>
      </w:r>
      <w:r>
        <w:rPr>
          <w:w w:val="105"/>
        </w:rPr>
        <w:t> results</w:t>
      </w:r>
      <w:r>
        <w:rPr>
          <w:w w:val="105"/>
        </w:rPr>
        <w:t> for</w:t>
      </w:r>
      <w:r>
        <w:rPr>
          <w:w w:val="105"/>
        </w:rPr>
        <w:t> this subsample.</w:t>
      </w:r>
      <w:r>
        <w:rPr>
          <w:spacing w:val="40"/>
          <w:w w:val="105"/>
        </w:rPr>
        <w:t> </w:t>
      </w:r>
      <w:r>
        <w:rPr>
          <w:w w:val="105"/>
        </w:rPr>
        <w:t>The</w:t>
      </w:r>
      <w:r>
        <w:rPr>
          <w:w w:val="105"/>
        </w:rPr>
        <w:t> treatment</w:t>
      </w:r>
      <w:r>
        <w:rPr>
          <w:w w:val="105"/>
        </w:rPr>
        <w:t> effect</w:t>
      </w:r>
      <w:r>
        <w:rPr>
          <w:w w:val="105"/>
        </w:rPr>
        <w:t> estimates</w:t>
      </w:r>
      <w:r>
        <w:rPr>
          <w:w w:val="105"/>
        </w:rPr>
        <w:t> for</w:t>
      </w:r>
      <w:r>
        <w:rPr>
          <w:w w:val="105"/>
        </w:rPr>
        <w:t> these</w:t>
      </w:r>
      <w:r>
        <w:rPr>
          <w:w w:val="105"/>
        </w:rPr>
        <w:t> larger</w:t>
      </w:r>
      <w:r>
        <w:rPr>
          <w:w w:val="105"/>
        </w:rPr>
        <w:t> tax</w:t>
      </w:r>
      <w:r>
        <w:rPr>
          <w:w w:val="105"/>
        </w:rPr>
        <w:t> cuts</w:t>
      </w:r>
      <w:r>
        <w:rPr>
          <w:w w:val="105"/>
        </w:rPr>
        <w:t> are</w:t>
      </w:r>
      <w:r>
        <w:rPr>
          <w:w w:val="105"/>
        </w:rPr>
        <w:t> both</w:t>
      </w:r>
      <w:r>
        <w:rPr>
          <w:w w:val="105"/>
        </w:rPr>
        <w:t> statistically significant and of greater magnitude, indicating a more pronounced decline in house prices when the reduction in road tax levies is more substantial.</w:t>
      </w:r>
    </w:p>
    <w:p>
      <w:pPr>
        <w:pStyle w:val="BodyText"/>
        <w:spacing w:line="410" w:lineRule="auto" w:before="5"/>
        <w:ind w:left="-1" w:right="1436" w:firstLine="351"/>
        <w:jc w:val="both"/>
      </w:pPr>
      <w:r>
        <w:rPr>
          <w:w w:val="105"/>
        </w:rPr>
        <w:t>Despite</w:t>
      </w:r>
      <w:r>
        <w:rPr>
          <w:w w:val="105"/>
        </w:rPr>
        <w:t> the</w:t>
      </w:r>
      <w:r>
        <w:rPr>
          <w:w w:val="105"/>
        </w:rPr>
        <w:t> reduction</w:t>
      </w:r>
      <w:r>
        <w:rPr>
          <w:w w:val="105"/>
        </w:rPr>
        <w:t> in</w:t>
      </w:r>
      <w:r>
        <w:rPr>
          <w:w w:val="105"/>
        </w:rPr>
        <w:t> sample</w:t>
      </w:r>
      <w:r>
        <w:rPr>
          <w:w w:val="105"/>
        </w:rPr>
        <w:t> size</w:t>
      </w:r>
      <w:r>
        <w:rPr>
          <w:w w:val="105"/>
        </w:rPr>
        <w:t> leading</w:t>
      </w:r>
      <w:r>
        <w:rPr>
          <w:w w:val="105"/>
        </w:rPr>
        <w:t> to</w:t>
      </w:r>
      <w:r>
        <w:rPr>
          <w:w w:val="105"/>
        </w:rPr>
        <w:t> wider</w:t>
      </w:r>
      <w:r>
        <w:rPr>
          <w:w w:val="105"/>
        </w:rPr>
        <w:t> standard</w:t>
      </w:r>
      <w:r>
        <w:rPr>
          <w:w w:val="105"/>
        </w:rPr>
        <w:t> errors</w:t>
      </w:r>
      <w:r>
        <w:rPr>
          <w:w w:val="105"/>
        </w:rPr>
        <w:t> in</w:t>
      </w:r>
      <w:r>
        <w:rPr>
          <w:w w:val="105"/>
        </w:rPr>
        <w:t> Figure</w:t>
      </w:r>
      <w:r>
        <w:rPr>
          <w:w w:val="105"/>
        </w:rPr>
        <w:t> </w:t>
      </w:r>
      <w:hyperlink w:history="true" w:anchor="_bookmark39">
        <w:r>
          <w:rPr>
            <w:w w:val="105"/>
          </w:rPr>
          <w:t>7</w:t>
        </w:r>
      </w:hyperlink>
      <w:r>
        <w:rPr>
          <w:w w:val="105"/>
        </w:rPr>
        <w:t>,</w:t>
      </w:r>
      <w:r>
        <w:rPr>
          <w:w w:val="105"/>
        </w:rPr>
        <w:t> the overall</w:t>
      </w:r>
      <w:r>
        <w:rPr>
          <w:w w:val="105"/>
        </w:rPr>
        <w:t> pattern</w:t>
      </w:r>
      <w:r>
        <w:rPr>
          <w:w w:val="105"/>
        </w:rPr>
        <w:t> in</w:t>
      </w:r>
      <w:r>
        <w:rPr>
          <w:w w:val="105"/>
        </w:rPr>
        <w:t> decline</w:t>
      </w:r>
      <w:r>
        <w:rPr>
          <w:w w:val="105"/>
        </w:rPr>
        <w:t> of</w:t>
      </w:r>
      <w:r>
        <w:rPr>
          <w:w w:val="105"/>
        </w:rPr>
        <w:t> house</w:t>
      </w:r>
      <w:r>
        <w:rPr>
          <w:w w:val="105"/>
        </w:rPr>
        <w:t> price</w:t>
      </w:r>
      <w:r>
        <w:rPr>
          <w:w w:val="105"/>
        </w:rPr>
        <w:t> remains,</w:t>
      </w:r>
      <w:r>
        <w:rPr>
          <w:w w:val="105"/>
        </w:rPr>
        <w:t> with</w:t>
      </w:r>
      <w:r>
        <w:rPr>
          <w:w w:val="105"/>
        </w:rPr>
        <w:t> mean</w:t>
      </w:r>
      <w:r>
        <w:rPr>
          <w:w w:val="105"/>
        </w:rPr>
        <w:t> treatment</w:t>
      </w:r>
      <w:r>
        <w:rPr>
          <w:w w:val="105"/>
        </w:rPr>
        <w:t> effect</w:t>
      </w:r>
      <w:r>
        <w:rPr>
          <w:w w:val="105"/>
        </w:rPr>
        <w:t> for</w:t>
      </w:r>
      <w:r>
        <w:rPr>
          <w:w w:val="105"/>
        </w:rPr>
        <w:t> this</w:t>
      </w:r>
      <w:r>
        <w:rPr>
          <w:w w:val="105"/>
        </w:rPr>
        <w:t> sub- sample</w:t>
      </w:r>
      <w:r>
        <w:rPr>
          <w:w w:val="105"/>
        </w:rPr>
        <w:t> being</w:t>
      </w:r>
      <w:r>
        <w:rPr>
          <w:w w:val="105"/>
        </w:rPr>
        <w:t> approximately</w:t>
      </w:r>
      <w:r>
        <w:rPr>
          <w:w w:val="105"/>
        </w:rPr>
        <w:t> </w:t>
      </w:r>
      <w:r>
        <w:rPr>
          <w:rFonts w:ascii="Centaur"/>
          <w:w w:val="105"/>
          <w:sz w:val="25"/>
        </w:rPr>
        <w:t>$</w:t>
      </w:r>
      <w:r>
        <w:rPr>
          <w:w w:val="105"/>
        </w:rPr>
        <w:t>30,000</w:t>
      </w:r>
      <w:r>
        <w:rPr>
          <w:w w:val="105"/>
        </w:rPr>
        <w:t> which</w:t>
      </w:r>
      <w:r>
        <w:rPr>
          <w:w w:val="105"/>
        </w:rPr>
        <w:t> is</w:t>
      </w:r>
      <w:r>
        <w:rPr>
          <w:w w:val="105"/>
        </w:rPr>
        <w:t> about</w:t>
      </w:r>
      <w:r>
        <w:rPr>
          <w:w w:val="105"/>
        </w:rPr>
        <w:t> double</w:t>
      </w:r>
      <w:r>
        <w:rPr>
          <w:w w:val="105"/>
        </w:rPr>
        <w:t> the</w:t>
      </w:r>
      <w:r>
        <w:rPr>
          <w:w w:val="105"/>
        </w:rPr>
        <w:t> effect</w:t>
      </w:r>
      <w:r>
        <w:rPr>
          <w:w w:val="105"/>
        </w:rPr>
        <w:t> observed</w:t>
      </w:r>
      <w:r>
        <w:rPr>
          <w:w w:val="105"/>
        </w:rPr>
        <w:t> in</w:t>
      </w:r>
      <w:r>
        <w:rPr>
          <w:w w:val="105"/>
        </w:rPr>
        <w:t> the</w:t>
      </w:r>
      <w:r>
        <w:rPr>
          <w:w w:val="105"/>
        </w:rPr>
        <w:t> full sample.</w:t>
      </w:r>
      <w:r>
        <w:rPr>
          <w:w w:val="105"/>
        </w:rPr>
        <w:t> This finding supports the presence of an intensive margin effect:</w:t>
      </w:r>
      <w:r>
        <w:rPr>
          <w:w w:val="105"/>
        </w:rPr>
        <w:t> the larger the tax cut, the greater the negative impact on housing prices.</w:t>
      </w:r>
      <w:r>
        <w:rPr>
          <w:spacing w:val="40"/>
          <w:w w:val="105"/>
        </w:rPr>
        <w:t> </w:t>
      </w:r>
      <w:r>
        <w:rPr>
          <w:w w:val="105"/>
        </w:rPr>
        <w:t>Such a pattern is consistent with a dose-response relationship, where the magnitude of the fiscal shock translates directly into the size of the decline in property values.</w:t>
      </w:r>
    </w:p>
    <w:p>
      <w:pPr>
        <w:pStyle w:val="BodyText"/>
      </w:pPr>
    </w:p>
    <w:p>
      <w:pPr>
        <w:pStyle w:val="BodyText"/>
        <w:spacing w:before="34"/>
      </w:pPr>
    </w:p>
    <w:p>
      <w:pPr>
        <w:pStyle w:val="BodyText"/>
        <w:spacing w:line="415" w:lineRule="auto"/>
        <w:ind w:right="1435" w:firstLine="351"/>
        <w:jc w:val="both"/>
      </w:pPr>
      <w:r>
        <w:rPr/>
        <mc:AlternateContent>
          <mc:Choice Requires="wps">
            <w:drawing>
              <wp:anchor distT="0" distB="0" distL="0" distR="0" allowOverlap="1" layoutInCell="1" locked="0" behindDoc="0" simplePos="0" relativeHeight="15745536">
                <wp:simplePos x="0" y="0"/>
                <wp:positionH relativeFrom="page">
                  <wp:posOffset>914400</wp:posOffset>
                </wp:positionH>
                <wp:positionV relativeFrom="paragraph">
                  <wp:posOffset>585473</wp:posOffset>
                </wp:positionV>
                <wp:extent cx="2377440" cy="127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2377440" cy="1270"/>
                        </a:xfrm>
                        <a:custGeom>
                          <a:avLst/>
                          <a:gdLst/>
                          <a:ahLst/>
                          <a:cxnLst/>
                          <a:rect l="l" t="t" r="r" b="b"/>
                          <a:pathLst>
                            <a:path w="2377440" h="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5536" from="72pt,46.100292pt" to="259.197pt,46.100292pt" stroked="true" strokeweight=".398pt" strokecolor="#000000">
                <v:stroke dashstyle="solid"/>
                <w10:wrap type="none"/>
              </v:line>
            </w:pict>
          </mc:Fallback>
        </mc:AlternateContent>
      </w:r>
      <w:r>
        <w:rPr>
          <w:rFonts w:ascii="Georgia" w:hAnsi="Georgia"/>
          <w:b/>
          <w:w w:val="105"/>
        </w:rPr>
        <w:t>RD</w:t>
      </w:r>
      <w:r>
        <w:rPr>
          <w:rFonts w:ascii="Georgia" w:hAnsi="Georgia"/>
          <w:b/>
          <w:w w:val="105"/>
        </w:rPr>
        <w:t> Quantile</w:t>
      </w:r>
      <w:r>
        <w:rPr>
          <w:rFonts w:ascii="Georgia" w:hAnsi="Georgia"/>
          <w:b/>
          <w:w w:val="105"/>
        </w:rPr>
        <w:t> Estimation</w:t>
      </w:r>
      <w:r>
        <w:rPr>
          <w:w w:val="105"/>
        </w:rPr>
        <w:t>:</w:t>
      </w:r>
      <w:r>
        <w:rPr>
          <w:w w:val="105"/>
        </w:rPr>
        <w:t> We</w:t>
      </w:r>
      <w:r>
        <w:rPr>
          <w:spacing w:val="-6"/>
          <w:w w:val="105"/>
        </w:rPr>
        <w:t> </w:t>
      </w:r>
      <w:r>
        <w:rPr>
          <w:w w:val="105"/>
        </w:rPr>
        <w:t>analyze</w:t>
      </w:r>
      <w:r>
        <w:rPr>
          <w:spacing w:val="-6"/>
          <w:w w:val="105"/>
        </w:rPr>
        <w:t> </w:t>
      </w:r>
      <w:r>
        <w:rPr>
          <w:w w:val="105"/>
        </w:rPr>
        <w:t>our</w:t>
      </w:r>
      <w:r>
        <w:rPr>
          <w:spacing w:val="-6"/>
          <w:w w:val="105"/>
        </w:rPr>
        <w:t> </w:t>
      </w:r>
      <w:r>
        <w:rPr>
          <w:w w:val="105"/>
        </w:rPr>
        <w:t>results</w:t>
      </w:r>
      <w:r>
        <w:rPr>
          <w:spacing w:val="-6"/>
          <w:w w:val="105"/>
        </w:rPr>
        <w:t> </w:t>
      </w:r>
      <w:r>
        <w:rPr>
          <w:w w:val="105"/>
        </w:rPr>
        <w:t>by</w:t>
      </w:r>
      <w:r>
        <w:rPr>
          <w:spacing w:val="-6"/>
          <w:w w:val="105"/>
        </w:rPr>
        <w:t> </w:t>
      </w:r>
      <w:r>
        <w:rPr>
          <w:w w:val="105"/>
        </w:rPr>
        <w:t>estimating</w:t>
      </w:r>
      <w:r>
        <w:rPr>
          <w:spacing w:val="-6"/>
          <w:w w:val="105"/>
        </w:rPr>
        <w:t> </w:t>
      </w:r>
      <w:r>
        <w:rPr>
          <w:w w:val="105"/>
        </w:rPr>
        <w:t>quantile-level</w:t>
      </w:r>
      <w:r>
        <w:rPr>
          <w:spacing w:val="-6"/>
          <w:w w:val="105"/>
        </w:rPr>
        <w:t> </w:t>
      </w:r>
      <w:r>
        <w:rPr>
          <w:w w:val="105"/>
        </w:rPr>
        <w:t>treat- ment</w:t>
      </w:r>
      <w:r>
        <w:rPr>
          <w:spacing w:val="12"/>
          <w:w w:val="105"/>
        </w:rPr>
        <w:t> </w:t>
      </w:r>
      <w:r>
        <w:rPr>
          <w:w w:val="105"/>
        </w:rPr>
        <w:t>effects,</w:t>
      </w:r>
      <w:r>
        <w:rPr>
          <w:spacing w:val="14"/>
          <w:w w:val="105"/>
        </w:rPr>
        <w:t> </w:t>
      </w:r>
      <w:r>
        <w:rPr>
          <w:w w:val="105"/>
        </w:rPr>
        <w:t>as</w:t>
      </w:r>
      <w:r>
        <w:rPr>
          <w:spacing w:val="13"/>
          <w:w w:val="105"/>
        </w:rPr>
        <w:t> </w:t>
      </w:r>
      <w:r>
        <w:rPr>
          <w:w w:val="105"/>
        </w:rPr>
        <w:t>suggested</w:t>
      </w:r>
      <w:r>
        <w:rPr>
          <w:spacing w:val="12"/>
          <w:w w:val="105"/>
        </w:rPr>
        <w:t> </w:t>
      </w:r>
      <w:r>
        <w:rPr>
          <w:w w:val="105"/>
        </w:rPr>
        <w:t>by</w:t>
      </w:r>
      <w:r>
        <w:rPr>
          <w:spacing w:val="12"/>
          <w:w w:val="105"/>
        </w:rPr>
        <w:t> </w:t>
      </w:r>
      <w:hyperlink w:history="true" w:anchor="_bookmark76">
        <w:r>
          <w:rPr>
            <w:color w:val="0000FF"/>
            <w:w w:val="105"/>
          </w:rPr>
          <w:t>Frandsen,</w:t>
        </w:r>
        <w:r>
          <w:rPr>
            <w:color w:val="0000FF"/>
            <w:spacing w:val="15"/>
            <w:w w:val="105"/>
          </w:rPr>
          <w:t> </w:t>
        </w:r>
        <w:r>
          <w:rPr>
            <w:color w:val="0000FF"/>
            <w:spacing w:val="-2"/>
            <w:w w:val="110"/>
          </w:rPr>
          <w:t>F</w:t>
        </w:r>
        <w:r>
          <w:rPr>
            <w:color w:val="0000FF"/>
            <w:spacing w:val="18"/>
            <w:w w:val="109"/>
          </w:rPr>
          <w:t>r</w:t>
        </w:r>
        <w:r>
          <w:rPr>
            <w:color w:val="0000FF"/>
            <w:spacing w:val="-99"/>
            <w:w w:val="93"/>
          </w:rPr>
          <w:t>o</w:t>
        </w:r>
        <w:r>
          <w:rPr>
            <w:color w:val="0000FF"/>
            <w:spacing w:val="17"/>
            <w:w w:val="142"/>
          </w:rPr>
          <w:t>¨</w:t>
        </w:r>
        <w:r>
          <w:rPr>
            <w:color w:val="0000FF"/>
            <w:spacing w:val="18"/>
            <w:w w:val="93"/>
          </w:rPr>
          <w:t>li</w:t>
        </w:r>
        <w:r>
          <w:rPr>
            <w:color w:val="0000FF"/>
            <w:spacing w:val="11"/>
            <w:w w:val="93"/>
          </w:rPr>
          <w:t>c</w:t>
        </w:r>
        <w:r>
          <w:rPr>
            <w:color w:val="0000FF"/>
            <w:spacing w:val="18"/>
            <w:w w:val="104"/>
          </w:rPr>
          <w:t>h</w:t>
        </w:r>
        <w:r>
          <w:rPr>
            <w:color w:val="0000FF"/>
            <w:spacing w:val="12"/>
            <w:w w:val="105"/>
          </w:rPr>
          <w:t> </w:t>
        </w:r>
        <w:r>
          <w:rPr>
            <w:color w:val="0000FF"/>
            <w:w w:val="105"/>
          </w:rPr>
          <w:t>and</w:t>
        </w:r>
        <w:r>
          <w:rPr>
            <w:color w:val="0000FF"/>
            <w:spacing w:val="12"/>
            <w:w w:val="105"/>
          </w:rPr>
          <w:t> </w:t>
        </w:r>
        <w:r>
          <w:rPr>
            <w:color w:val="0000FF"/>
            <w:w w:val="105"/>
          </w:rPr>
          <w:t>Melly</w:t>
        </w:r>
      </w:hyperlink>
      <w:r>
        <w:rPr>
          <w:color w:val="0000FF"/>
          <w:spacing w:val="12"/>
          <w:w w:val="105"/>
        </w:rPr>
        <w:t> </w:t>
      </w:r>
      <w:r>
        <w:rPr>
          <w:w w:val="105"/>
        </w:rPr>
        <w:t>(</w:t>
      </w:r>
      <w:hyperlink w:history="true" w:anchor="_bookmark76">
        <w:r>
          <w:rPr>
            <w:color w:val="0000FF"/>
            <w:w w:val="105"/>
          </w:rPr>
          <w:t>2012</w:t>
        </w:r>
      </w:hyperlink>
      <w:r>
        <w:rPr>
          <w:w w:val="105"/>
        </w:rPr>
        <w:t>),</w:t>
      </w:r>
      <w:r>
        <w:rPr>
          <w:spacing w:val="15"/>
          <w:w w:val="105"/>
        </w:rPr>
        <w:t> </w:t>
      </w:r>
      <w:r>
        <w:rPr>
          <w:w w:val="105"/>
        </w:rPr>
        <w:t>to</w:t>
      </w:r>
      <w:r>
        <w:rPr>
          <w:spacing w:val="12"/>
          <w:w w:val="105"/>
        </w:rPr>
        <w:t> </w:t>
      </w:r>
      <w:r>
        <w:rPr>
          <w:w w:val="105"/>
        </w:rPr>
        <w:t>study</w:t>
      </w:r>
      <w:r>
        <w:rPr>
          <w:spacing w:val="12"/>
          <w:w w:val="105"/>
        </w:rPr>
        <w:t> </w:t>
      </w:r>
      <w:r>
        <w:rPr>
          <w:w w:val="105"/>
        </w:rPr>
        <w:t>how</w:t>
      </w:r>
      <w:r>
        <w:rPr>
          <w:spacing w:val="12"/>
          <w:w w:val="105"/>
        </w:rPr>
        <w:t> </w:t>
      </w:r>
      <w:r>
        <w:rPr>
          <w:w w:val="105"/>
        </w:rPr>
        <w:t>the</w:t>
      </w:r>
      <w:r>
        <w:rPr>
          <w:spacing w:val="13"/>
          <w:w w:val="105"/>
        </w:rPr>
        <w:t> </w:t>
      </w:r>
      <w:r>
        <w:rPr>
          <w:spacing w:val="-2"/>
          <w:w w:val="105"/>
        </w:rPr>
        <w:t>treat-</w:t>
      </w:r>
    </w:p>
    <w:p>
      <w:pPr>
        <w:spacing w:line="288" w:lineRule="exact" w:before="0"/>
        <w:ind w:left="252" w:right="0" w:firstLine="0"/>
        <w:jc w:val="left"/>
        <w:rPr>
          <w:rFonts w:ascii="Book Antiqua" w:hAnsi="Book Antiqua"/>
          <w:sz w:val="20"/>
        </w:rPr>
      </w:pPr>
      <w:r>
        <w:rPr>
          <w:rFonts w:ascii="Book Antiqua" w:hAnsi="Book Antiqua"/>
          <w:sz w:val="20"/>
        </w:rPr>
        <mc:AlternateContent>
          <mc:Choice Requires="wps">
            <w:drawing>
              <wp:anchor distT="0" distB="0" distL="0" distR="0" allowOverlap="1" layoutInCell="1" locked="0" behindDoc="1" simplePos="0" relativeHeight="483901440">
                <wp:simplePos x="0" y="0"/>
                <wp:positionH relativeFrom="page">
                  <wp:posOffset>2564803</wp:posOffset>
                </wp:positionH>
                <wp:positionV relativeFrom="paragraph">
                  <wp:posOffset>104836</wp:posOffset>
                </wp:positionV>
                <wp:extent cx="332740" cy="8890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332740" cy="88900"/>
                        </a:xfrm>
                        <a:prstGeom prst="rect">
                          <a:avLst/>
                        </a:prstGeom>
                      </wps:spPr>
                      <wps:txbx>
                        <w:txbxContent>
                          <w:p>
                            <w:pPr>
                              <w:spacing w:line="139" w:lineRule="exact" w:before="0"/>
                              <w:ind w:left="0" w:right="0" w:firstLine="0"/>
                              <w:jc w:val="left"/>
                              <w:rPr>
                                <w:rFonts w:ascii="Eras Medium ITC"/>
                                <w:sz w:val="14"/>
                              </w:rPr>
                            </w:pPr>
                            <w:r>
                              <w:rPr>
                                <w:rFonts w:ascii="Eras Medium ITC"/>
                                <w:spacing w:val="-2"/>
                                <w:sz w:val="14"/>
                              </w:rPr>
                              <w:t>175</w:t>
                            </w:r>
                            <w:r>
                              <w:rPr>
                                <w:rFonts w:ascii="Brush Script MT"/>
                                <w:i/>
                                <w:spacing w:val="-2"/>
                                <w:sz w:val="14"/>
                              </w:rPr>
                              <w:t>,</w:t>
                            </w:r>
                            <w:r>
                              <w:rPr>
                                <w:rFonts w:ascii="Eras Medium ITC"/>
                                <w:spacing w:val="-2"/>
                                <w:sz w:val="14"/>
                              </w:rPr>
                              <w:t>217</w:t>
                            </w:r>
                          </w:p>
                        </w:txbxContent>
                      </wps:txbx>
                      <wps:bodyPr wrap="square" lIns="0" tIns="0" rIns="0" bIns="0" rtlCol="0">
                        <a:noAutofit/>
                      </wps:bodyPr>
                    </wps:wsp>
                  </a:graphicData>
                </a:graphic>
              </wp:anchor>
            </w:drawing>
          </mc:Choice>
          <mc:Fallback>
            <w:pict>
              <v:shape style="position:absolute;margin-left:201.953003pt;margin-top:8.25484pt;width:26.2pt;height:7pt;mso-position-horizontal-relative:page;mso-position-vertical-relative:paragraph;z-index:-19415040" type="#_x0000_t202" id="docshape23" filled="false" stroked="false">
                <v:textbox inset="0,0,0,0">
                  <w:txbxContent>
                    <w:p>
                      <w:pPr>
                        <w:spacing w:line="139" w:lineRule="exact" w:before="0"/>
                        <w:ind w:left="0" w:right="0" w:firstLine="0"/>
                        <w:jc w:val="left"/>
                        <w:rPr>
                          <w:rFonts w:ascii="Eras Medium ITC"/>
                          <w:sz w:val="14"/>
                        </w:rPr>
                      </w:pPr>
                      <w:r>
                        <w:rPr>
                          <w:rFonts w:ascii="Eras Medium ITC"/>
                          <w:spacing w:val="-2"/>
                          <w:sz w:val="14"/>
                        </w:rPr>
                        <w:t>175</w:t>
                      </w:r>
                      <w:r>
                        <w:rPr>
                          <w:rFonts w:ascii="Brush Script MT"/>
                          <w:i/>
                          <w:spacing w:val="-2"/>
                          <w:sz w:val="14"/>
                        </w:rPr>
                        <w:t>,</w:t>
                      </w:r>
                      <w:r>
                        <w:rPr>
                          <w:rFonts w:ascii="Eras Medium ITC"/>
                          <w:spacing w:val="-2"/>
                          <w:sz w:val="14"/>
                        </w:rPr>
                        <w:t>217</w:t>
                      </w:r>
                    </w:p>
                  </w:txbxContent>
                </v:textbox>
                <w10:wrap type="none"/>
              </v:shape>
            </w:pict>
          </mc:Fallback>
        </mc:AlternateContent>
      </w:r>
      <w:r>
        <w:rPr>
          <w:rFonts w:ascii="Eras Medium ITC" w:hAnsi="Eras Medium ITC"/>
          <w:position w:val="7"/>
          <w:sz w:val="14"/>
        </w:rPr>
        <w:t>19</w:t>
      </w:r>
      <w:bookmarkStart w:name="_bookmark38" w:id="55"/>
      <w:bookmarkEnd w:id="55"/>
      <w:r>
        <w:rPr>
          <w:rFonts w:ascii="Eras Medium ITC" w:hAnsi="Eras Medium ITC"/>
          <w:spacing w:val="10"/>
          <w:position w:val="7"/>
          <w:sz w:val="14"/>
        </w:rPr>
      </w:r>
      <w:r>
        <w:rPr>
          <w:rFonts w:ascii="Book Antiqua" w:hAnsi="Book Antiqua"/>
          <w:sz w:val="20"/>
        </w:rPr>
        <w:t>This</w:t>
      </w:r>
      <w:r>
        <w:rPr>
          <w:rFonts w:ascii="Book Antiqua" w:hAnsi="Book Antiqua"/>
          <w:spacing w:val="-3"/>
          <w:sz w:val="20"/>
        </w:rPr>
        <w:t> </w:t>
      </w:r>
      <w:r>
        <w:rPr>
          <w:rFonts w:ascii="Book Antiqua" w:hAnsi="Book Antiqua"/>
          <w:sz w:val="20"/>
        </w:rPr>
        <w:t>is</w:t>
      </w:r>
      <w:r>
        <w:rPr>
          <w:rFonts w:ascii="Book Antiqua" w:hAnsi="Book Antiqua"/>
          <w:spacing w:val="9"/>
          <w:sz w:val="20"/>
        </w:rPr>
        <w:t> </w:t>
      </w:r>
      <w:r>
        <w:rPr>
          <w:rFonts w:ascii="Book Antiqua" w:hAnsi="Book Antiqua"/>
          <w:sz w:val="20"/>
        </w:rPr>
        <w:t>equal</w:t>
      </w:r>
      <w:r>
        <w:rPr>
          <w:rFonts w:ascii="Book Antiqua" w:hAnsi="Book Antiqua"/>
          <w:spacing w:val="10"/>
          <w:sz w:val="20"/>
        </w:rPr>
        <w:t> </w:t>
      </w:r>
      <w:r>
        <w:rPr>
          <w:rFonts w:ascii="Book Antiqua" w:hAnsi="Book Antiqua"/>
          <w:sz w:val="20"/>
        </w:rPr>
        <w:t>to</w:t>
      </w:r>
      <w:r>
        <w:rPr>
          <w:rFonts w:ascii="Book Antiqua" w:hAnsi="Book Antiqua"/>
          <w:spacing w:val="10"/>
          <w:sz w:val="20"/>
        </w:rPr>
        <w:t> </w:t>
      </w:r>
      <w:r>
        <w:rPr>
          <w:rFonts w:ascii="Book Antiqua" w:hAnsi="Book Antiqua"/>
          <w:sz w:val="20"/>
        </w:rPr>
        <w:t>7</w:t>
      </w:r>
      <w:r>
        <w:rPr>
          <w:rFonts w:ascii="Gill Sans MT" w:hAnsi="Gill Sans MT"/>
          <w:i/>
          <w:sz w:val="20"/>
        </w:rPr>
        <w:t>.</w:t>
      </w:r>
      <w:r>
        <w:rPr>
          <w:rFonts w:ascii="Book Antiqua" w:hAnsi="Book Antiqua"/>
          <w:sz w:val="20"/>
        </w:rPr>
        <w:t>6%</w:t>
      </w:r>
      <w:r>
        <w:rPr>
          <w:rFonts w:ascii="Book Antiqua" w:hAnsi="Book Antiqua"/>
          <w:spacing w:val="3"/>
          <w:sz w:val="20"/>
        </w:rPr>
        <w:t> </w:t>
      </w:r>
      <w:r>
        <w:rPr>
          <w:rFonts w:ascii="Book Antiqua" w:hAnsi="Book Antiqua"/>
          <w:sz w:val="20"/>
        </w:rPr>
        <w:t>=</w:t>
      </w:r>
      <w:r>
        <w:rPr>
          <w:rFonts w:ascii="Book Antiqua" w:hAnsi="Book Antiqua"/>
          <w:spacing w:val="20"/>
          <w:w w:val="106"/>
          <w:sz w:val="20"/>
        </w:rPr>
        <w:t> </w:t>
      </w:r>
      <w:r>
        <w:rPr>
          <w:spacing w:val="-2"/>
          <w:w w:val="106"/>
          <w:sz w:val="20"/>
          <w:u w:val="single"/>
          <w:vertAlign w:val="superscript"/>
        </w:rPr>
        <w:t> </w:t>
      </w:r>
      <w:r>
        <w:rPr>
          <w:rFonts w:ascii="Eras Medium ITC" w:hAnsi="Eras Medium ITC"/>
          <w:sz w:val="20"/>
          <w:u w:val="single"/>
          <w:vertAlign w:val="superscript"/>
        </w:rPr>
        <w:t>13</w:t>
      </w:r>
      <w:r>
        <w:rPr>
          <w:rFonts w:ascii="Brush Script MT" w:hAnsi="Brush Script MT"/>
          <w:i/>
          <w:sz w:val="20"/>
          <w:u w:val="single"/>
          <w:vertAlign w:val="superscript"/>
        </w:rPr>
        <w:t>,</w:t>
      </w:r>
      <w:r>
        <w:rPr>
          <w:rFonts w:ascii="Eras Medium ITC" w:hAnsi="Eras Medium ITC"/>
          <w:sz w:val="20"/>
          <w:u w:val="single"/>
          <w:vertAlign w:val="superscript"/>
        </w:rPr>
        <w:t>302</w:t>
      </w:r>
      <w:r>
        <w:rPr>
          <w:rFonts w:ascii="Eras Medium ITC" w:hAnsi="Eras Medium ITC"/>
          <w:spacing w:val="-13"/>
          <w:sz w:val="20"/>
          <w:u w:val="single"/>
          <w:vertAlign w:val="baseline"/>
        </w:rPr>
        <w:t> </w:t>
      </w:r>
      <w:r>
        <w:rPr>
          <w:rFonts w:ascii="Eras Medium ITC" w:hAnsi="Eras Medium ITC"/>
          <w:spacing w:val="10"/>
          <w:sz w:val="20"/>
          <w:vertAlign w:val="baseline"/>
        </w:rPr>
        <w:t> </w:t>
      </w:r>
      <w:r>
        <w:rPr>
          <w:rFonts w:ascii="Lucida Sans Unicode" w:hAnsi="Lucida Sans Unicode"/>
          <w:sz w:val="20"/>
          <w:vertAlign w:val="baseline"/>
        </w:rPr>
        <w:t>×</w:t>
      </w:r>
      <w:r>
        <w:rPr>
          <w:rFonts w:ascii="Lucida Sans Unicode" w:hAnsi="Lucida Sans Unicode"/>
          <w:spacing w:val="-16"/>
          <w:sz w:val="20"/>
          <w:vertAlign w:val="baseline"/>
        </w:rPr>
        <w:t> </w:t>
      </w:r>
      <w:r>
        <w:rPr>
          <w:rFonts w:ascii="Book Antiqua" w:hAnsi="Book Antiqua"/>
          <w:sz w:val="20"/>
          <w:vertAlign w:val="baseline"/>
        </w:rPr>
        <w:t>100,</w:t>
      </w:r>
      <w:r>
        <w:rPr>
          <w:rFonts w:ascii="Book Antiqua" w:hAnsi="Book Antiqua"/>
          <w:spacing w:val="11"/>
          <w:sz w:val="20"/>
          <w:vertAlign w:val="baseline"/>
        </w:rPr>
        <w:t> </w:t>
      </w:r>
      <w:r>
        <w:rPr>
          <w:rFonts w:ascii="Book Antiqua" w:hAnsi="Book Antiqua"/>
          <w:sz w:val="20"/>
          <w:vertAlign w:val="baseline"/>
        </w:rPr>
        <w:t>where</w:t>
      </w:r>
      <w:r>
        <w:rPr>
          <w:rFonts w:ascii="Book Antiqua" w:hAnsi="Book Antiqua"/>
          <w:spacing w:val="9"/>
          <w:sz w:val="20"/>
          <w:vertAlign w:val="baseline"/>
        </w:rPr>
        <w:t> </w:t>
      </w:r>
      <w:r>
        <w:rPr>
          <w:rFonts w:ascii="Book Antiqua" w:hAnsi="Book Antiqua"/>
          <w:sz w:val="20"/>
          <w:vertAlign w:val="baseline"/>
        </w:rPr>
        <w:t>the</w:t>
      </w:r>
      <w:r>
        <w:rPr>
          <w:rFonts w:ascii="Book Antiqua" w:hAnsi="Book Antiqua"/>
          <w:spacing w:val="10"/>
          <w:sz w:val="20"/>
          <w:vertAlign w:val="baseline"/>
        </w:rPr>
        <w:t> </w:t>
      </w:r>
      <w:r>
        <w:rPr>
          <w:rFonts w:ascii="Book Antiqua" w:hAnsi="Book Antiqua"/>
          <w:sz w:val="20"/>
          <w:vertAlign w:val="baseline"/>
        </w:rPr>
        <w:t>denominator</w:t>
      </w:r>
      <w:r>
        <w:rPr>
          <w:rFonts w:ascii="Book Antiqua" w:hAnsi="Book Antiqua"/>
          <w:spacing w:val="10"/>
          <w:sz w:val="20"/>
          <w:vertAlign w:val="baseline"/>
        </w:rPr>
        <w:t> </w:t>
      </w:r>
      <w:r>
        <w:rPr>
          <w:rFonts w:ascii="Book Antiqua" w:hAnsi="Book Antiqua"/>
          <w:sz w:val="20"/>
          <w:vertAlign w:val="baseline"/>
        </w:rPr>
        <w:t>is</w:t>
      </w:r>
      <w:r>
        <w:rPr>
          <w:rFonts w:ascii="Book Antiqua" w:hAnsi="Book Antiqua"/>
          <w:spacing w:val="9"/>
          <w:sz w:val="20"/>
          <w:vertAlign w:val="baseline"/>
        </w:rPr>
        <w:t> </w:t>
      </w:r>
      <w:r>
        <w:rPr>
          <w:rFonts w:ascii="Book Antiqua" w:hAnsi="Book Antiqua"/>
          <w:sz w:val="20"/>
          <w:vertAlign w:val="baseline"/>
        </w:rPr>
        <w:t>average</w:t>
      </w:r>
      <w:r>
        <w:rPr>
          <w:rFonts w:ascii="Book Antiqua" w:hAnsi="Book Antiqua"/>
          <w:spacing w:val="10"/>
          <w:sz w:val="20"/>
          <w:vertAlign w:val="baseline"/>
        </w:rPr>
        <w:t> </w:t>
      </w:r>
      <w:r>
        <w:rPr>
          <w:rFonts w:ascii="Book Antiqua" w:hAnsi="Book Antiqua"/>
          <w:sz w:val="20"/>
          <w:vertAlign w:val="baseline"/>
        </w:rPr>
        <w:t>sale</w:t>
      </w:r>
      <w:r>
        <w:rPr>
          <w:rFonts w:ascii="Book Antiqua" w:hAnsi="Book Antiqua"/>
          <w:spacing w:val="10"/>
          <w:sz w:val="20"/>
          <w:vertAlign w:val="baseline"/>
        </w:rPr>
        <w:t> </w:t>
      </w:r>
      <w:r>
        <w:rPr>
          <w:rFonts w:ascii="Book Antiqua" w:hAnsi="Book Antiqua"/>
          <w:sz w:val="20"/>
          <w:vertAlign w:val="baseline"/>
        </w:rPr>
        <w:t>price</w:t>
      </w:r>
      <w:r>
        <w:rPr>
          <w:rFonts w:ascii="Book Antiqua" w:hAnsi="Book Antiqua"/>
          <w:spacing w:val="9"/>
          <w:sz w:val="20"/>
          <w:vertAlign w:val="baseline"/>
        </w:rPr>
        <w:t> </w:t>
      </w:r>
      <w:r>
        <w:rPr>
          <w:rFonts w:ascii="Book Antiqua" w:hAnsi="Book Antiqua"/>
          <w:sz w:val="20"/>
          <w:vertAlign w:val="baseline"/>
        </w:rPr>
        <w:t>of</w:t>
      </w:r>
      <w:r>
        <w:rPr>
          <w:rFonts w:ascii="Book Antiqua" w:hAnsi="Book Antiqua"/>
          <w:spacing w:val="10"/>
          <w:sz w:val="20"/>
          <w:vertAlign w:val="baseline"/>
        </w:rPr>
        <w:t> </w:t>
      </w:r>
      <w:r>
        <w:rPr>
          <w:rFonts w:ascii="Book Antiqua" w:hAnsi="Book Antiqua"/>
          <w:sz w:val="20"/>
          <w:vertAlign w:val="baseline"/>
        </w:rPr>
        <w:t>houses</w:t>
      </w:r>
      <w:r>
        <w:rPr>
          <w:rFonts w:ascii="Book Antiqua" w:hAnsi="Book Antiqua"/>
          <w:spacing w:val="10"/>
          <w:sz w:val="20"/>
          <w:vertAlign w:val="baseline"/>
        </w:rPr>
        <w:t> </w:t>
      </w:r>
      <w:r>
        <w:rPr>
          <w:rFonts w:ascii="Book Antiqua" w:hAnsi="Book Antiqua"/>
          <w:sz w:val="20"/>
          <w:vertAlign w:val="baseline"/>
        </w:rPr>
        <w:t>in</w:t>
      </w:r>
      <w:r>
        <w:rPr>
          <w:rFonts w:ascii="Book Antiqua" w:hAnsi="Book Antiqua"/>
          <w:spacing w:val="9"/>
          <w:sz w:val="20"/>
          <w:vertAlign w:val="baseline"/>
        </w:rPr>
        <w:t> </w:t>
      </w:r>
      <w:r>
        <w:rPr>
          <w:rFonts w:ascii="Book Antiqua" w:hAnsi="Book Antiqua"/>
          <w:spacing w:val="-2"/>
          <w:sz w:val="20"/>
          <w:vertAlign w:val="baseline"/>
        </w:rPr>
        <w:t>urban</w:t>
      </w:r>
    </w:p>
    <w:p>
      <w:pPr>
        <w:spacing w:line="208" w:lineRule="exact" w:before="0"/>
        <w:ind w:left="0" w:right="0" w:firstLine="0"/>
        <w:jc w:val="left"/>
        <w:rPr>
          <w:rFonts w:ascii="Book Antiqua"/>
          <w:sz w:val="20"/>
        </w:rPr>
      </w:pPr>
      <w:r>
        <w:rPr>
          <w:rFonts w:ascii="Book Antiqua"/>
          <w:sz w:val="20"/>
        </w:rPr>
        <w:t>areas</w:t>
      </w:r>
      <w:r>
        <w:rPr>
          <w:rFonts w:ascii="Book Antiqua"/>
          <w:spacing w:val="-1"/>
          <w:sz w:val="20"/>
        </w:rPr>
        <w:t> </w:t>
      </w:r>
      <w:r>
        <w:rPr>
          <w:rFonts w:ascii="Book Antiqua"/>
          <w:sz w:val="20"/>
        </w:rPr>
        <w:t>in</w:t>
      </w:r>
      <w:r>
        <w:rPr>
          <w:rFonts w:ascii="Book Antiqua"/>
          <w:spacing w:val="-1"/>
          <w:sz w:val="20"/>
        </w:rPr>
        <w:t> </w:t>
      </w:r>
      <w:r>
        <w:rPr>
          <w:rFonts w:ascii="Book Antiqua"/>
          <w:sz w:val="20"/>
        </w:rPr>
        <w:t>our</w:t>
      </w:r>
      <w:r>
        <w:rPr>
          <w:rFonts w:ascii="Book Antiqua"/>
          <w:spacing w:val="-1"/>
          <w:sz w:val="20"/>
        </w:rPr>
        <w:t> </w:t>
      </w:r>
      <w:r>
        <w:rPr>
          <w:rFonts w:ascii="Book Antiqua"/>
          <w:spacing w:val="-2"/>
          <w:sz w:val="20"/>
        </w:rPr>
        <w:t>dataset.</w:t>
      </w:r>
    </w:p>
    <w:p>
      <w:pPr>
        <w:spacing w:after="0" w:line="208" w:lineRule="exact"/>
        <w:jc w:val="left"/>
        <w:rPr>
          <w:rFonts w:ascii="Book Antiqua"/>
          <w:sz w:val="20"/>
        </w:rPr>
        <w:sectPr>
          <w:footerReference w:type="default" r:id="rId15"/>
          <w:pgSz w:w="12240" w:h="15840"/>
          <w:pgMar w:header="0" w:footer="822" w:top="1420" w:bottom="1020" w:left="1440" w:right="0"/>
        </w:sectPr>
      </w:pPr>
    </w:p>
    <w:p>
      <w:pPr>
        <w:pStyle w:val="BodyText"/>
        <w:ind w:left="106"/>
        <w:rPr>
          <w:rFonts w:ascii="Book Antiqua"/>
          <w:sz w:val="20"/>
        </w:rPr>
      </w:pPr>
      <w:r>
        <w:rPr>
          <w:rFonts w:ascii="Book Antiqua"/>
          <w:sz w:val="20"/>
        </w:rPr>
        <w:drawing>
          <wp:inline distT="0" distB="0" distL="0" distR="0">
            <wp:extent cx="5815435" cy="3535013"/>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16" cstate="print"/>
                    <a:stretch>
                      <a:fillRect/>
                    </a:stretch>
                  </pic:blipFill>
                  <pic:spPr>
                    <a:xfrm>
                      <a:off x="0" y="0"/>
                      <a:ext cx="5815435" cy="3535013"/>
                    </a:xfrm>
                    <a:prstGeom prst="rect">
                      <a:avLst/>
                    </a:prstGeom>
                  </pic:spPr>
                </pic:pic>
              </a:graphicData>
            </a:graphic>
          </wp:inline>
        </w:drawing>
      </w:r>
      <w:r>
        <w:rPr>
          <w:rFonts w:ascii="Book Antiqua"/>
          <w:sz w:val="20"/>
        </w:rPr>
      </w:r>
    </w:p>
    <w:p>
      <w:pPr>
        <w:pStyle w:val="BodyText"/>
        <w:spacing w:before="5"/>
        <w:rPr>
          <w:rFonts w:ascii="Book Antiqua"/>
        </w:rPr>
      </w:pPr>
    </w:p>
    <w:p>
      <w:pPr>
        <w:pStyle w:val="BodyText"/>
        <w:ind w:left="108"/>
        <w:jc w:val="both"/>
      </w:pPr>
      <w:bookmarkStart w:name="_bookmark39" w:id="56"/>
      <w:bookmarkEnd w:id="56"/>
      <w:r>
        <w:rPr/>
      </w:r>
      <w:r>
        <w:rPr>
          <w:w w:val="105"/>
        </w:rPr>
        <w:t>Figure</w:t>
      </w:r>
      <w:r>
        <w:rPr>
          <w:spacing w:val="5"/>
          <w:w w:val="105"/>
        </w:rPr>
        <w:t> </w:t>
      </w:r>
      <w:r>
        <w:rPr>
          <w:w w:val="105"/>
        </w:rPr>
        <w:t>7:</w:t>
      </w:r>
      <w:r>
        <w:rPr>
          <w:spacing w:val="29"/>
          <w:w w:val="105"/>
        </w:rPr>
        <w:t> </w:t>
      </w:r>
      <w:r>
        <w:rPr>
          <w:w w:val="105"/>
        </w:rPr>
        <w:t>Effect</w:t>
      </w:r>
      <w:r>
        <w:rPr>
          <w:spacing w:val="5"/>
          <w:w w:val="105"/>
        </w:rPr>
        <w:t> </w:t>
      </w:r>
      <w:r>
        <w:rPr>
          <w:w w:val="105"/>
        </w:rPr>
        <w:t>of</w:t>
      </w:r>
      <w:r>
        <w:rPr>
          <w:spacing w:val="6"/>
          <w:w w:val="105"/>
        </w:rPr>
        <w:t> </w:t>
      </w:r>
      <w:r>
        <w:rPr>
          <w:w w:val="105"/>
        </w:rPr>
        <w:t>Large</w:t>
      </w:r>
      <w:r>
        <w:rPr>
          <w:spacing w:val="6"/>
          <w:w w:val="105"/>
        </w:rPr>
        <w:t> </w:t>
      </w:r>
      <w:r>
        <w:rPr>
          <w:w w:val="105"/>
        </w:rPr>
        <w:t>Road</w:t>
      </w:r>
      <w:r>
        <w:rPr>
          <w:spacing w:val="5"/>
          <w:w w:val="105"/>
        </w:rPr>
        <w:t> </w:t>
      </w:r>
      <w:r>
        <w:rPr>
          <w:w w:val="105"/>
        </w:rPr>
        <w:t>Maintenance</w:t>
      </w:r>
      <w:r>
        <w:rPr>
          <w:spacing w:val="6"/>
          <w:w w:val="105"/>
        </w:rPr>
        <w:t> </w:t>
      </w:r>
      <w:r>
        <w:rPr>
          <w:w w:val="105"/>
        </w:rPr>
        <w:t>Tax</w:t>
      </w:r>
      <w:r>
        <w:rPr>
          <w:spacing w:val="6"/>
          <w:w w:val="105"/>
        </w:rPr>
        <w:t> </w:t>
      </w:r>
      <w:r>
        <w:rPr>
          <w:w w:val="105"/>
        </w:rPr>
        <w:t>Cuts</w:t>
      </w:r>
      <w:r>
        <w:rPr>
          <w:spacing w:val="5"/>
          <w:w w:val="105"/>
        </w:rPr>
        <w:t> </w:t>
      </w:r>
      <w:r>
        <w:rPr>
          <w:w w:val="105"/>
        </w:rPr>
        <w:t>(</w:t>
      </w:r>
      <w:r>
        <w:rPr>
          <w:i/>
          <w:w w:val="105"/>
        </w:rPr>
        <w:t>&gt;</w:t>
      </w:r>
      <w:r>
        <w:rPr>
          <w:w w:val="105"/>
        </w:rPr>
        <w:t>2</w:t>
      </w:r>
      <w:r>
        <w:rPr>
          <w:spacing w:val="6"/>
          <w:w w:val="105"/>
        </w:rPr>
        <w:t> </w:t>
      </w:r>
      <w:r>
        <w:rPr>
          <w:w w:val="105"/>
        </w:rPr>
        <w:t>mills)</w:t>
      </w:r>
      <w:r>
        <w:rPr>
          <w:spacing w:val="6"/>
          <w:w w:val="105"/>
        </w:rPr>
        <w:t> </w:t>
      </w:r>
      <w:r>
        <w:rPr>
          <w:w w:val="105"/>
        </w:rPr>
        <w:t>on</w:t>
      </w:r>
      <w:r>
        <w:rPr>
          <w:spacing w:val="6"/>
          <w:w w:val="105"/>
        </w:rPr>
        <w:t> </w:t>
      </w:r>
      <w:r>
        <w:rPr>
          <w:w w:val="105"/>
        </w:rPr>
        <w:t>Median</w:t>
      </w:r>
      <w:r>
        <w:rPr>
          <w:spacing w:val="5"/>
          <w:w w:val="105"/>
        </w:rPr>
        <w:t> </w:t>
      </w:r>
      <w:r>
        <w:rPr>
          <w:w w:val="105"/>
        </w:rPr>
        <w:t>House</w:t>
      </w:r>
      <w:r>
        <w:rPr>
          <w:spacing w:val="6"/>
          <w:w w:val="105"/>
        </w:rPr>
        <w:t> </w:t>
      </w:r>
      <w:r>
        <w:rPr>
          <w:spacing w:val="-2"/>
          <w:w w:val="105"/>
        </w:rPr>
        <w:t>Price</w:t>
      </w:r>
    </w:p>
    <w:p>
      <w:pPr>
        <w:pStyle w:val="BodyText"/>
        <w:spacing w:before="172"/>
      </w:pPr>
    </w:p>
    <w:p>
      <w:pPr>
        <w:pStyle w:val="BodyText"/>
        <w:spacing w:before="1"/>
        <w:jc w:val="both"/>
      </w:pPr>
      <w:r>
        <w:rPr>
          <w:w w:val="105"/>
        </w:rPr>
        <w:t>ment’s</w:t>
      </w:r>
      <w:r>
        <w:rPr>
          <w:spacing w:val="7"/>
          <w:w w:val="105"/>
        </w:rPr>
        <w:t> </w:t>
      </w:r>
      <w:r>
        <w:rPr>
          <w:w w:val="105"/>
        </w:rPr>
        <w:t>impact</w:t>
      </w:r>
      <w:r>
        <w:rPr>
          <w:spacing w:val="8"/>
          <w:w w:val="105"/>
        </w:rPr>
        <w:t> </w:t>
      </w:r>
      <w:r>
        <w:rPr>
          <w:w w:val="105"/>
        </w:rPr>
        <w:t>varies</w:t>
      </w:r>
      <w:r>
        <w:rPr>
          <w:spacing w:val="8"/>
          <w:w w:val="105"/>
        </w:rPr>
        <w:t> </w:t>
      </w:r>
      <w:r>
        <w:rPr>
          <w:w w:val="105"/>
        </w:rPr>
        <w:t>at</w:t>
      </w:r>
      <w:r>
        <w:rPr>
          <w:spacing w:val="8"/>
          <w:w w:val="105"/>
        </w:rPr>
        <w:t> </w:t>
      </w:r>
      <w:r>
        <w:rPr>
          <w:w w:val="105"/>
        </w:rPr>
        <w:t>different</w:t>
      </w:r>
      <w:r>
        <w:rPr>
          <w:spacing w:val="8"/>
          <w:w w:val="105"/>
        </w:rPr>
        <w:t> </w:t>
      </w:r>
      <w:r>
        <w:rPr>
          <w:w w:val="105"/>
        </w:rPr>
        <w:t>quantiles</w:t>
      </w:r>
      <w:r>
        <w:rPr>
          <w:spacing w:val="8"/>
          <w:w w:val="105"/>
        </w:rPr>
        <w:t> </w:t>
      </w:r>
      <w:r>
        <w:rPr>
          <w:w w:val="105"/>
        </w:rPr>
        <w:t>of</w:t>
      </w:r>
      <w:r>
        <w:rPr>
          <w:spacing w:val="8"/>
          <w:w w:val="105"/>
        </w:rPr>
        <w:t> </w:t>
      </w:r>
      <w:r>
        <w:rPr>
          <w:w w:val="105"/>
        </w:rPr>
        <w:t>the</w:t>
      </w:r>
      <w:r>
        <w:rPr>
          <w:spacing w:val="8"/>
          <w:w w:val="105"/>
        </w:rPr>
        <w:t> </w:t>
      </w:r>
      <w:r>
        <w:rPr>
          <w:w w:val="105"/>
        </w:rPr>
        <w:t>outcome</w:t>
      </w:r>
      <w:r>
        <w:rPr>
          <w:spacing w:val="8"/>
          <w:w w:val="105"/>
        </w:rPr>
        <w:t> </w:t>
      </w:r>
      <w:r>
        <w:rPr>
          <w:spacing w:val="-2"/>
          <w:w w:val="105"/>
        </w:rPr>
        <w:t>variable.</w:t>
      </w:r>
    </w:p>
    <w:p>
      <w:pPr>
        <w:pStyle w:val="BodyText"/>
        <w:spacing w:line="415" w:lineRule="auto" w:before="202"/>
        <w:ind w:right="1436" w:firstLine="351"/>
        <w:jc w:val="both"/>
      </w:pPr>
      <w:r>
        <w:rPr>
          <w:w w:val="105"/>
        </w:rPr>
        <w:t>Table </w:t>
      </w:r>
      <w:hyperlink w:history="true" w:anchor="_bookmark42">
        <w:r>
          <w:rPr>
            <w:w w:val="105"/>
          </w:rPr>
          <w:t>6</w:t>
        </w:r>
      </w:hyperlink>
      <w:r>
        <w:rPr>
          <w:w w:val="105"/>
        </w:rPr>
        <w:t> shows the treatment effect heterogeneity of cutting road spending on high and low quantiles of median house prices.</w:t>
      </w:r>
      <w:r>
        <w:rPr>
          <w:spacing w:val="33"/>
          <w:w w:val="105"/>
        </w:rPr>
        <w:t> </w:t>
      </w:r>
      <w:r>
        <w:rPr>
          <w:w w:val="105"/>
        </w:rPr>
        <w:t>The top percentiles consistently exhibit a statistically significant</w:t>
      </w:r>
      <w:r>
        <w:rPr>
          <w:spacing w:val="-4"/>
          <w:w w:val="105"/>
        </w:rPr>
        <w:t> </w:t>
      </w:r>
      <w:r>
        <w:rPr>
          <w:w w:val="105"/>
        </w:rPr>
        <w:t>decline</w:t>
      </w:r>
      <w:r>
        <w:rPr>
          <w:spacing w:val="-4"/>
          <w:w w:val="105"/>
        </w:rPr>
        <w:t> </w:t>
      </w:r>
      <w:r>
        <w:rPr>
          <w:w w:val="105"/>
        </w:rPr>
        <w:t>in</w:t>
      </w:r>
      <w:r>
        <w:rPr>
          <w:spacing w:val="-4"/>
          <w:w w:val="105"/>
        </w:rPr>
        <w:t> </w:t>
      </w:r>
      <w:r>
        <w:rPr>
          <w:w w:val="105"/>
        </w:rPr>
        <w:t>house</w:t>
      </w:r>
      <w:r>
        <w:rPr>
          <w:spacing w:val="-4"/>
          <w:w w:val="105"/>
        </w:rPr>
        <w:t> </w:t>
      </w:r>
      <w:r>
        <w:rPr>
          <w:w w:val="105"/>
        </w:rPr>
        <w:t>sale</w:t>
      </w:r>
      <w:r>
        <w:rPr>
          <w:spacing w:val="-4"/>
          <w:w w:val="105"/>
        </w:rPr>
        <w:t> </w:t>
      </w:r>
      <w:r>
        <w:rPr>
          <w:w w:val="105"/>
        </w:rPr>
        <w:t>prices,</w:t>
      </w:r>
      <w:r>
        <w:rPr>
          <w:spacing w:val="-2"/>
          <w:w w:val="105"/>
        </w:rPr>
        <w:t> </w:t>
      </w:r>
      <w:r>
        <w:rPr>
          <w:w w:val="105"/>
        </w:rPr>
        <w:t>beginning</w:t>
      </w:r>
      <w:r>
        <w:rPr>
          <w:spacing w:val="-4"/>
          <w:w w:val="105"/>
        </w:rPr>
        <w:t> </w:t>
      </w:r>
      <w:r>
        <w:rPr>
          <w:w w:val="105"/>
        </w:rPr>
        <w:t>in</w:t>
      </w:r>
      <w:r>
        <w:rPr>
          <w:spacing w:val="-4"/>
          <w:w w:val="105"/>
        </w:rPr>
        <w:t> </w:t>
      </w:r>
      <w:r>
        <w:rPr>
          <w:w w:val="105"/>
        </w:rPr>
        <w:t>year</w:t>
      </w:r>
      <w:r>
        <w:rPr>
          <w:spacing w:val="-4"/>
          <w:w w:val="105"/>
        </w:rPr>
        <w:t> </w:t>
      </w:r>
      <w:r>
        <w:rPr>
          <w:w w:val="105"/>
        </w:rPr>
        <w:t>6</w:t>
      </w:r>
      <w:r>
        <w:rPr>
          <w:spacing w:val="-4"/>
          <w:w w:val="105"/>
        </w:rPr>
        <w:t> </w:t>
      </w:r>
      <w:r>
        <w:rPr>
          <w:w w:val="105"/>
        </w:rPr>
        <w:t>after</w:t>
      </w:r>
      <w:r>
        <w:rPr>
          <w:spacing w:val="-4"/>
          <w:w w:val="105"/>
        </w:rPr>
        <w:t> </w:t>
      </w:r>
      <w:r>
        <w:rPr>
          <w:w w:val="105"/>
        </w:rPr>
        <w:t>the</w:t>
      </w:r>
      <w:r>
        <w:rPr>
          <w:spacing w:val="-4"/>
          <w:w w:val="105"/>
        </w:rPr>
        <w:t> </w:t>
      </w:r>
      <w:r>
        <w:rPr>
          <w:w w:val="105"/>
        </w:rPr>
        <w:t>reduction</w:t>
      </w:r>
      <w:r>
        <w:rPr>
          <w:spacing w:val="-4"/>
          <w:w w:val="105"/>
        </w:rPr>
        <w:t> </w:t>
      </w:r>
      <w:r>
        <w:rPr>
          <w:w w:val="105"/>
        </w:rPr>
        <w:t>in</w:t>
      </w:r>
      <w:r>
        <w:rPr>
          <w:spacing w:val="-4"/>
          <w:w w:val="105"/>
        </w:rPr>
        <w:t> </w:t>
      </w:r>
      <w:r>
        <w:rPr>
          <w:w w:val="105"/>
        </w:rPr>
        <w:t>road</w:t>
      </w:r>
      <w:r>
        <w:rPr>
          <w:spacing w:val="-4"/>
          <w:w w:val="105"/>
        </w:rPr>
        <w:t> </w:t>
      </w:r>
      <w:r>
        <w:rPr>
          <w:w w:val="105"/>
        </w:rPr>
        <w:t>spend- ing.</w:t>
      </w:r>
      <w:r>
        <w:rPr>
          <w:spacing w:val="40"/>
          <w:w w:val="105"/>
        </w:rPr>
        <w:t> </w:t>
      </w:r>
      <w:r>
        <w:rPr>
          <w:w w:val="105"/>
        </w:rPr>
        <w:t>In contrast, the lower percentiles do not demonstrate a consistent treatment effect.</w:t>
      </w:r>
      <w:r>
        <w:rPr>
          <w:spacing w:val="40"/>
          <w:w w:val="105"/>
        </w:rPr>
        <w:t> </w:t>
      </w:r>
      <w:r>
        <w:rPr>
          <w:w w:val="105"/>
        </w:rPr>
        <w:t>This suggests</w:t>
      </w:r>
      <w:r>
        <w:rPr>
          <w:spacing w:val="-2"/>
          <w:w w:val="105"/>
        </w:rPr>
        <w:t> </w:t>
      </w:r>
      <w:r>
        <w:rPr>
          <w:w w:val="105"/>
        </w:rPr>
        <w:t>a</w:t>
      </w:r>
      <w:r>
        <w:rPr>
          <w:spacing w:val="-2"/>
          <w:w w:val="105"/>
        </w:rPr>
        <w:t> </w:t>
      </w:r>
      <w:r>
        <w:rPr>
          <w:w w:val="105"/>
        </w:rPr>
        <w:t>differential</w:t>
      </w:r>
      <w:r>
        <w:rPr>
          <w:spacing w:val="-2"/>
          <w:w w:val="105"/>
        </w:rPr>
        <w:t> </w:t>
      </w:r>
      <w:r>
        <w:rPr>
          <w:w w:val="105"/>
        </w:rPr>
        <w:t>impact,</w:t>
      </w:r>
      <w:r>
        <w:rPr>
          <w:spacing w:val="-1"/>
          <w:w w:val="105"/>
        </w:rPr>
        <w:t> </w:t>
      </w:r>
      <w:r>
        <w:rPr>
          <w:w w:val="105"/>
        </w:rPr>
        <w:t>where</w:t>
      </w:r>
      <w:r>
        <w:rPr>
          <w:spacing w:val="-2"/>
          <w:w w:val="105"/>
        </w:rPr>
        <w:t> </w:t>
      </w:r>
      <w:r>
        <w:rPr>
          <w:w w:val="105"/>
        </w:rPr>
        <w:t>higher-valued</w:t>
      </w:r>
      <w:r>
        <w:rPr>
          <w:spacing w:val="-2"/>
          <w:w w:val="105"/>
        </w:rPr>
        <w:t> </w:t>
      </w:r>
      <w:r>
        <w:rPr>
          <w:w w:val="105"/>
        </w:rPr>
        <w:t>properties</w:t>
      </w:r>
      <w:r>
        <w:rPr>
          <w:spacing w:val="-2"/>
          <w:w w:val="105"/>
        </w:rPr>
        <w:t> </w:t>
      </w:r>
      <w:r>
        <w:rPr>
          <w:w w:val="105"/>
        </w:rPr>
        <w:t>are</w:t>
      </w:r>
      <w:r>
        <w:rPr>
          <w:spacing w:val="-2"/>
          <w:w w:val="105"/>
        </w:rPr>
        <w:t> </w:t>
      </w:r>
      <w:r>
        <w:rPr>
          <w:w w:val="105"/>
        </w:rPr>
        <w:t>more</w:t>
      </w:r>
      <w:r>
        <w:rPr>
          <w:spacing w:val="-2"/>
          <w:w w:val="105"/>
        </w:rPr>
        <w:t> </w:t>
      </w:r>
      <w:r>
        <w:rPr>
          <w:w w:val="105"/>
        </w:rPr>
        <w:t>sensitive</w:t>
      </w:r>
      <w:r>
        <w:rPr>
          <w:spacing w:val="-2"/>
          <w:w w:val="105"/>
        </w:rPr>
        <w:t> </w:t>
      </w:r>
      <w:r>
        <w:rPr>
          <w:w w:val="105"/>
        </w:rPr>
        <w:t>to</w:t>
      </w:r>
      <w:r>
        <w:rPr>
          <w:spacing w:val="-2"/>
          <w:w w:val="105"/>
        </w:rPr>
        <w:t> </w:t>
      </w:r>
      <w:r>
        <w:rPr>
          <w:w w:val="105"/>
        </w:rPr>
        <w:t>road</w:t>
      </w:r>
      <w:r>
        <w:rPr>
          <w:spacing w:val="-2"/>
          <w:w w:val="105"/>
        </w:rPr>
        <w:t> </w:t>
      </w:r>
      <w:r>
        <w:rPr>
          <w:w w:val="105"/>
        </w:rPr>
        <w:t>dis- repair</w:t>
      </w:r>
      <w:r>
        <w:rPr>
          <w:w w:val="105"/>
        </w:rPr>
        <w:t> than</w:t>
      </w:r>
      <w:r>
        <w:rPr>
          <w:w w:val="105"/>
        </w:rPr>
        <w:t> lower-valued</w:t>
      </w:r>
      <w:r>
        <w:rPr>
          <w:w w:val="105"/>
        </w:rPr>
        <w:t> houses.</w:t>
      </w:r>
      <w:r>
        <w:rPr>
          <w:spacing w:val="40"/>
          <w:w w:val="105"/>
        </w:rPr>
        <w:t> </w:t>
      </w:r>
      <w:r>
        <w:rPr>
          <w:w w:val="105"/>
        </w:rPr>
        <w:t>Figure</w:t>
      </w:r>
      <w:r>
        <w:rPr>
          <w:w w:val="105"/>
        </w:rPr>
        <w:t> </w:t>
      </w:r>
      <w:hyperlink w:history="true" w:anchor="_bookmark41">
        <w:r>
          <w:rPr>
            <w:w w:val="105"/>
          </w:rPr>
          <w:t>8</w:t>
        </w:r>
      </w:hyperlink>
      <w:r>
        <w:rPr>
          <w:w w:val="105"/>
        </w:rPr>
        <w:t> contrasts</w:t>
      </w:r>
      <w:r>
        <w:rPr>
          <w:w w:val="105"/>
        </w:rPr>
        <w:t> the</w:t>
      </w:r>
      <w:r>
        <w:rPr>
          <w:w w:val="105"/>
        </w:rPr>
        <w:t> treatment</w:t>
      </w:r>
      <w:r>
        <w:rPr>
          <w:w w:val="105"/>
        </w:rPr>
        <w:t> effects</w:t>
      </w:r>
      <w:r>
        <w:rPr>
          <w:w w:val="105"/>
        </w:rPr>
        <w:t> of</w:t>
      </w:r>
      <w:r>
        <w:rPr>
          <w:w w:val="105"/>
        </w:rPr>
        <w:t> the</w:t>
      </w:r>
      <w:r>
        <w:rPr>
          <w:w w:val="105"/>
        </w:rPr>
        <w:t> 20th</w:t>
      </w:r>
      <w:r>
        <w:rPr>
          <w:w w:val="105"/>
        </w:rPr>
        <w:t> and 80th percentiles of house sale prices in an effect plot to highlight this differential impact of reduction in road maintenance spending.</w:t>
      </w:r>
    </w:p>
    <w:p>
      <w:pPr>
        <w:pStyle w:val="BodyText"/>
        <w:spacing w:before="147"/>
      </w:pPr>
    </w:p>
    <w:p>
      <w:pPr>
        <w:pStyle w:val="Heading2"/>
        <w:numPr>
          <w:ilvl w:val="1"/>
          <w:numId w:val="1"/>
        </w:numPr>
        <w:tabs>
          <w:tab w:pos="735" w:val="left" w:leader="none"/>
        </w:tabs>
        <w:spacing w:line="240" w:lineRule="auto" w:before="0" w:after="0"/>
        <w:ind w:left="735" w:right="0" w:hanging="735"/>
        <w:jc w:val="left"/>
      </w:pPr>
      <w:bookmarkStart w:name="Robustness Tests" w:id="57"/>
      <w:bookmarkEnd w:id="57"/>
      <w:r>
        <w:rPr>
          <w:b w:val="0"/>
        </w:rPr>
      </w:r>
      <w:bookmarkStart w:name="_bookmark40" w:id="58"/>
      <w:bookmarkEnd w:id="58"/>
      <w:r>
        <w:rPr>
          <w:b w:val="0"/>
        </w:rPr>
      </w:r>
      <w:r>
        <w:rPr>
          <w:spacing w:val="-6"/>
        </w:rPr>
        <w:t>Robustness</w:t>
      </w:r>
      <w:r>
        <w:rPr>
          <w:spacing w:val="12"/>
        </w:rPr>
        <w:t> </w:t>
      </w:r>
      <w:r>
        <w:rPr>
          <w:spacing w:val="-4"/>
        </w:rPr>
        <w:t>Tests</w:t>
      </w:r>
    </w:p>
    <w:p>
      <w:pPr>
        <w:pStyle w:val="BodyText"/>
        <w:spacing w:before="29"/>
        <w:rPr>
          <w:rFonts w:ascii="Georgia"/>
          <w:b/>
          <w:sz w:val="28"/>
        </w:rPr>
      </w:pPr>
    </w:p>
    <w:p>
      <w:pPr>
        <w:pStyle w:val="BodyText"/>
        <w:spacing w:line="415" w:lineRule="auto"/>
        <w:ind w:right="1437"/>
        <w:jc w:val="both"/>
      </w:pPr>
      <w:r>
        <w:rPr>
          <w:w w:val="105"/>
        </w:rPr>
        <w:t>We</w:t>
      </w:r>
      <w:r>
        <w:rPr>
          <w:spacing w:val="-6"/>
          <w:w w:val="105"/>
        </w:rPr>
        <w:t> </w:t>
      </w:r>
      <w:r>
        <w:rPr>
          <w:w w:val="105"/>
        </w:rPr>
        <w:t>conduct</w:t>
      </w:r>
      <w:r>
        <w:rPr>
          <w:spacing w:val="-6"/>
          <w:w w:val="105"/>
        </w:rPr>
        <w:t> </w:t>
      </w:r>
      <w:r>
        <w:rPr>
          <w:w w:val="105"/>
        </w:rPr>
        <w:t>several</w:t>
      </w:r>
      <w:r>
        <w:rPr>
          <w:spacing w:val="-6"/>
          <w:w w:val="105"/>
        </w:rPr>
        <w:t> </w:t>
      </w:r>
      <w:r>
        <w:rPr>
          <w:w w:val="105"/>
        </w:rPr>
        <w:t>robustness</w:t>
      </w:r>
      <w:r>
        <w:rPr>
          <w:spacing w:val="-6"/>
          <w:w w:val="105"/>
        </w:rPr>
        <w:t> </w:t>
      </w:r>
      <w:r>
        <w:rPr>
          <w:w w:val="105"/>
        </w:rPr>
        <w:t>tests</w:t>
      </w:r>
      <w:r>
        <w:rPr>
          <w:spacing w:val="-7"/>
          <w:w w:val="105"/>
        </w:rPr>
        <w:t> </w:t>
      </w:r>
      <w:r>
        <w:rPr>
          <w:w w:val="105"/>
        </w:rPr>
        <w:t>to</w:t>
      </w:r>
      <w:r>
        <w:rPr>
          <w:spacing w:val="-6"/>
          <w:w w:val="105"/>
        </w:rPr>
        <w:t> </w:t>
      </w:r>
      <w:r>
        <w:rPr>
          <w:w w:val="105"/>
        </w:rPr>
        <w:t>ensure</w:t>
      </w:r>
      <w:r>
        <w:rPr>
          <w:spacing w:val="-7"/>
          <w:w w:val="105"/>
        </w:rPr>
        <w:t> </w:t>
      </w:r>
      <w:r>
        <w:rPr>
          <w:w w:val="105"/>
        </w:rPr>
        <w:t>the</w:t>
      </w:r>
      <w:r>
        <w:rPr>
          <w:spacing w:val="-7"/>
          <w:w w:val="105"/>
        </w:rPr>
        <w:t> </w:t>
      </w:r>
      <w:r>
        <w:rPr>
          <w:w w:val="105"/>
        </w:rPr>
        <w:t>validity</w:t>
      </w:r>
      <w:r>
        <w:rPr>
          <w:spacing w:val="-6"/>
          <w:w w:val="105"/>
        </w:rPr>
        <w:t> </w:t>
      </w:r>
      <w:r>
        <w:rPr>
          <w:w w:val="105"/>
        </w:rPr>
        <w:t>of</w:t>
      </w:r>
      <w:r>
        <w:rPr>
          <w:spacing w:val="-6"/>
          <w:w w:val="105"/>
        </w:rPr>
        <w:t> </w:t>
      </w:r>
      <w:r>
        <w:rPr>
          <w:w w:val="105"/>
        </w:rPr>
        <w:t>our</w:t>
      </w:r>
      <w:r>
        <w:rPr>
          <w:spacing w:val="-6"/>
          <w:w w:val="105"/>
        </w:rPr>
        <w:t> </w:t>
      </w:r>
      <w:r>
        <w:rPr>
          <w:w w:val="105"/>
        </w:rPr>
        <w:t>results.</w:t>
      </w:r>
      <w:r>
        <w:rPr>
          <w:spacing w:val="31"/>
          <w:w w:val="105"/>
        </w:rPr>
        <w:t> </w:t>
      </w:r>
      <w:r>
        <w:rPr>
          <w:w w:val="105"/>
        </w:rPr>
        <w:t>We</w:t>
      </w:r>
      <w:r>
        <w:rPr>
          <w:spacing w:val="-7"/>
          <w:w w:val="105"/>
        </w:rPr>
        <w:t> </w:t>
      </w:r>
      <w:r>
        <w:rPr>
          <w:w w:val="105"/>
        </w:rPr>
        <w:t>test</w:t>
      </w:r>
      <w:r>
        <w:rPr>
          <w:spacing w:val="-6"/>
          <w:w w:val="105"/>
        </w:rPr>
        <w:t> </w:t>
      </w:r>
      <w:r>
        <w:rPr>
          <w:w w:val="105"/>
        </w:rPr>
        <w:t>the</w:t>
      </w:r>
      <w:r>
        <w:rPr>
          <w:spacing w:val="-7"/>
          <w:w w:val="105"/>
        </w:rPr>
        <w:t> </w:t>
      </w:r>
      <w:r>
        <w:rPr>
          <w:w w:val="105"/>
        </w:rPr>
        <w:t>sensitiv- ity</w:t>
      </w:r>
      <w:r>
        <w:rPr>
          <w:spacing w:val="-4"/>
          <w:w w:val="105"/>
        </w:rPr>
        <w:t> </w:t>
      </w:r>
      <w:r>
        <w:rPr>
          <w:w w:val="105"/>
        </w:rPr>
        <w:t>of</w:t>
      </w:r>
      <w:r>
        <w:rPr>
          <w:spacing w:val="-3"/>
          <w:w w:val="105"/>
        </w:rPr>
        <w:t> </w:t>
      </w:r>
      <w:r>
        <w:rPr>
          <w:w w:val="105"/>
        </w:rPr>
        <w:t>our</w:t>
      </w:r>
      <w:r>
        <w:rPr>
          <w:spacing w:val="-3"/>
          <w:w w:val="105"/>
        </w:rPr>
        <w:t> </w:t>
      </w:r>
      <w:r>
        <w:rPr>
          <w:w w:val="105"/>
        </w:rPr>
        <w:t>treatment</w:t>
      </w:r>
      <w:r>
        <w:rPr>
          <w:spacing w:val="-3"/>
          <w:w w:val="105"/>
        </w:rPr>
        <w:t> </w:t>
      </w:r>
      <w:r>
        <w:rPr>
          <w:w w:val="105"/>
        </w:rPr>
        <w:t>effect</w:t>
      </w:r>
      <w:r>
        <w:rPr>
          <w:spacing w:val="-3"/>
          <w:w w:val="105"/>
        </w:rPr>
        <w:t> </w:t>
      </w:r>
      <w:r>
        <w:rPr>
          <w:w w:val="105"/>
        </w:rPr>
        <w:t>estimates</w:t>
      </w:r>
      <w:r>
        <w:rPr>
          <w:spacing w:val="-3"/>
          <w:w w:val="105"/>
        </w:rPr>
        <w:t> </w:t>
      </w:r>
      <w:r>
        <w:rPr>
          <w:w w:val="105"/>
        </w:rPr>
        <w:t>by</w:t>
      </w:r>
      <w:r>
        <w:rPr>
          <w:spacing w:val="-3"/>
          <w:w w:val="105"/>
        </w:rPr>
        <w:t> </w:t>
      </w:r>
      <w:r>
        <w:rPr>
          <w:w w:val="105"/>
        </w:rPr>
        <w:t>removing</w:t>
      </w:r>
      <w:r>
        <w:rPr>
          <w:spacing w:val="-3"/>
          <w:w w:val="105"/>
        </w:rPr>
        <w:t> </w:t>
      </w:r>
      <w:r>
        <w:rPr>
          <w:w w:val="105"/>
        </w:rPr>
        <w:t>contaminated</w:t>
      </w:r>
      <w:r>
        <w:rPr>
          <w:spacing w:val="-3"/>
          <w:w w:val="105"/>
        </w:rPr>
        <w:t> </w:t>
      </w:r>
      <w:r>
        <w:rPr>
          <w:w w:val="105"/>
        </w:rPr>
        <w:t>observations</w:t>
      </w:r>
      <w:r>
        <w:rPr>
          <w:spacing w:val="-3"/>
          <w:w w:val="105"/>
        </w:rPr>
        <w:t> </w:t>
      </w:r>
      <w:r>
        <w:rPr>
          <w:w w:val="105"/>
        </w:rPr>
        <w:t>and</w:t>
      </w:r>
      <w:r>
        <w:rPr>
          <w:spacing w:val="-3"/>
          <w:w w:val="105"/>
        </w:rPr>
        <w:t> </w:t>
      </w:r>
      <w:r>
        <w:rPr>
          <w:spacing w:val="-2"/>
          <w:w w:val="105"/>
        </w:rPr>
        <w:t>winsorizing</w:t>
      </w:r>
    </w:p>
    <w:p>
      <w:pPr>
        <w:pStyle w:val="BodyText"/>
        <w:spacing w:after="0" w:line="415" w:lineRule="auto"/>
        <w:jc w:val="both"/>
        <w:sectPr>
          <w:pgSz w:w="12240" w:h="15840"/>
          <w:pgMar w:header="0" w:footer="822" w:top="1560" w:bottom="1020" w:left="14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3"/>
        <w:rPr>
          <w:sz w:val="20"/>
        </w:rPr>
      </w:pPr>
    </w:p>
    <w:p>
      <w:pPr>
        <w:pStyle w:val="BodyText"/>
        <w:ind w:left="96"/>
        <w:rPr>
          <w:sz w:val="20"/>
        </w:rPr>
      </w:pPr>
      <w:r>
        <w:rPr>
          <w:sz w:val="20"/>
        </w:rPr>
        <w:drawing>
          <wp:inline distT="0" distB="0" distL="0" distR="0">
            <wp:extent cx="5840444" cy="3880770"/>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17" cstate="print"/>
                    <a:stretch>
                      <a:fillRect/>
                    </a:stretch>
                  </pic:blipFill>
                  <pic:spPr>
                    <a:xfrm>
                      <a:off x="0" y="0"/>
                      <a:ext cx="5840444" cy="3880770"/>
                    </a:xfrm>
                    <a:prstGeom prst="rect">
                      <a:avLst/>
                    </a:prstGeom>
                  </pic:spPr>
                </pic:pic>
              </a:graphicData>
            </a:graphic>
          </wp:inline>
        </w:drawing>
      </w:r>
      <w:r>
        <w:rPr>
          <w:sz w:val="20"/>
        </w:rPr>
      </w:r>
    </w:p>
    <w:p>
      <w:pPr>
        <w:pStyle w:val="BodyText"/>
        <w:spacing w:before="132"/>
      </w:pPr>
    </w:p>
    <w:p>
      <w:pPr>
        <w:pStyle w:val="BodyText"/>
        <w:spacing w:line="247" w:lineRule="auto"/>
        <w:ind w:right="1437"/>
      </w:pPr>
      <w:bookmarkStart w:name="_bookmark41" w:id="59"/>
      <w:bookmarkEnd w:id="59"/>
      <w:r>
        <w:rPr/>
      </w:r>
      <w:r>
        <w:rPr>
          <w:w w:val="105"/>
        </w:rPr>
        <w:t>Figure</w:t>
      </w:r>
      <w:r>
        <w:rPr>
          <w:spacing w:val="-4"/>
          <w:w w:val="105"/>
        </w:rPr>
        <w:t> </w:t>
      </w:r>
      <w:r>
        <w:rPr>
          <w:w w:val="105"/>
        </w:rPr>
        <w:t>8:</w:t>
      </w:r>
      <w:r>
        <w:rPr>
          <w:spacing w:val="25"/>
          <w:w w:val="105"/>
        </w:rPr>
        <w:t> </w:t>
      </w:r>
      <w:r>
        <w:rPr>
          <w:w w:val="105"/>
        </w:rPr>
        <w:t>Treatment</w:t>
      </w:r>
      <w:r>
        <w:rPr>
          <w:spacing w:val="-4"/>
          <w:w w:val="105"/>
        </w:rPr>
        <w:t> </w:t>
      </w:r>
      <w:r>
        <w:rPr>
          <w:w w:val="105"/>
        </w:rPr>
        <w:t>Effect</w:t>
      </w:r>
      <w:r>
        <w:rPr>
          <w:spacing w:val="-4"/>
          <w:w w:val="105"/>
        </w:rPr>
        <w:t> </w:t>
      </w:r>
      <w:r>
        <w:rPr>
          <w:w w:val="105"/>
        </w:rPr>
        <w:t>of</w:t>
      </w:r>
      <w:r>
        <w:rPr>
          <w:spacing w:val="-4"/>
          <w:w w:val="105"/>
        </w:rPr>
        <w:t> </w:t>
      </w:r>
      <w:r>
        <w:rPr>
          <w:w w:val="105"/>
        </w:rPr>
        <w:t>Cutting</w:t>
      </w:r>
      <w:r>
        <w:rPr>
          <w:spacing w:val="-4"/>
          <w:w w:val="105"/>
        </w:rPr>
        <w:t> </w:t>
      </w:r>
      <w:r>
        <w:rPr>
          <w:w w:val="105"/>
        </w:rPr>
        <w:t>Road</w:t>
      </w:r>
      <w:r>
        <w:rPr>
          <w:spacing w:val="-4"/>
          <w:w w:val="105"/>
        </w:rPr>
        <w:t> </w:t>
      </w:r>
      <w:r>
        <w:rPr>
          <w:w w:val="105"/>
        </w:rPr>
        <w:t>Maintenance</w:t>
      </w:r>
      <w:r>
        <w:rPr>
          <w:spacing w:val="-4"/>
          <w:w w:val="105"/>
        </w:rPr>
        <w:t> </w:t>
      </w:r>
      <w:r>
        <w:rPr>
          <w:w w:val="105"/>
        </w:rPr>
        <w:t>Taxes</w:t>
      </w:r>
      <w:r>
        <w:rPr>
          <w:spacing w:val="-4"/>
          <w:w w:val="105"/>
        </w:rPr>
        <w:t> </w:t>
      </w:r>
      <w:r>
        <w:rPr>
          <w:w w:val="105"/>
        </w:rPr>
        <w:t>for</w:t>
      </w:r>
      <w:r>
        <w:rPr>
          <w:spacing w:val="-4"/>
          <w:w w:val="105"/>
        </w:rPr>
        <w:t> </w:t>
      </w:r>
      <w:r>
        <w:rPr>
          <w:w w:val="105"/>
        </w:rPr>
        <w:t>20</w:t>
      </w:r>
      <w:r>
        <w:rPr>
          <w:rFonts w:ascii="Bookman Old Style"/>
          <w:i/>
          <w:w w:val="105"/>
          <w:vertAlign w:val="superscript"/>
        </w:rPr>
        <w:t>th</w:t>
      </w:r>
      <w:r>
        <w:rPr>
          <w:rFonts w:ascii="Bookman Old Style"/>
          <w:i/>
          <w:spacing w:val="-7"/>
          <w:w w:val="105"/>
          <w:vertAlign w:val="baseline"/>
        </w:rPr>
        <w:t> </w:t>
      </w:r>
      <w:r>
        <w:rPr>
          <w:w w:val="105"/>
          <w:vertAlign w:val="baseline"/>
        </w:rPr>
        <w:t>and</w:t>
      </w:r>
      <w:r>
        <w:rPr>
          <w:spacing w:val="-4"/>
          <w:w w:val="105"/>
          <w:vertAlign w:val="baseline"/>
        </w:rPr>
        <w:t> </w:t>
      </w:r>
      <w:r>
        <w:rPr>
          <w:w w:val="105"/>
          <w:vertAlign w:val="baseline"/>
        </w:rPr>
        <w:t>80</w:t>
      </w:r>
      <w:r>
        <w:rPr>
          <w:rFonts w:ascii="Bookman Old Style"/>
          <w:i/>
          <w:w w:val="105"/>
          <w:vertAlign w:val="superscript"/>
        </w:rPr>
        <w:t>th</w:t>
      </w:r>
      <w:r>
        <w:rPr>
          <w:rFonts w:ascii="Bookman Old Style"/>
          <w:i/>
          <w:spacing w:val="-7"/>
          <w:w w:val="105"/>
          <w:vertAlign w:val="baseline"/>
        </w:rPr>
        <w:t> </w:t>
      </w:r>
      <w:r>
        <w:rPr>
          <w:w w:val="105"/>
          <w:vertAlign w:val="baseline"/>
        </w:rPr>
        <w:t>Percentiles of Median House Price</w:t>
      </w:r>
    </w:p>
    <w:p>
      <w:pPr>
        <w:pStyle w:val="BodyText"/>
        <w:spacing w:after="0" w:line="247" w:lineRule="auto"/>
        <w:sectPr>
          <w:pgSz w:w="12240" w:h="15840"/>
          <w:pgMar w:header="0" w:footer="822" w:top="1820" w:bottom="1020" w:left="1440" w:right="0"/>
        </w:sectPr>
      </w:pPr>
    </w:p>
    <w:p>
      <w:pPr>
        <w:pStyle w:val="BodyText"/>
        <w:spacing w:before="38"/>
      </w:pPr>
      <w:bookmarkStart w:name="_bookmark42" w:id="60"/>
      <w:bookmarkEnd w:id="60"/>
      <w:r>
        <w:rPr/>
      </w:r>
      <w:r>
        <w:rPr>
          <w:w w:val="105"/>
        </w:rPr>
        <w:t>Table</w:t>
      </w:r>
      <w:r>
        <w:rPr>
          <w:spacing w:val="-14"/>
          <w:w w:val="105"/>
        </w:rPr>
        <w:t> </w:t>
      </w:r>
      <w:r>
        <w:rPr>
          <w:w w:val="105"/>
        </w:rPr>
        <w:t>6:</w:t>
      </w:r>
      <w:r>
        <w:rPr>
          <w:spacing w:val="15"/>
          <w:w w:val="105"/>
        </w:rPr>
        <w:t> </w:t>
      </w:r>
      <w:r>
        <w:rPr>
          <w:w w:val="105"/>
        </w:rPr>
        <w:t>Quantile-level</w:t>
      </w:r>
      <w:r>
        <w:rPr>
          <w:spacing w:val="-14"/>
          <w:w w:val="105"/>
        </w:rPr>
        <w:t> </w:t>
      </w:r>
      <w:r>
        <w:rPr>
          <w:w w:val="105"/>
        </w:rPr>
        <w:t>Treatment</w:t>
      </w:r>
      <w:r>
        <w:rPr>
          <w:spacing w:val="-13"/>
          <w:w w:val="105"/>
        </w:rPr>
        <w:t> </w:t>
      </w:r>
      <w:r>
        <w:rPr>
          <w:w w:val="105"/>
        </w:rPr>
        <w:t>Effects</w:t>
      </w:r>
      <w:r>
        <w:rPr>
          <w:spacing w:val="-14"/>
          <w:w w:val="105"/>
        </w:rPr>
        <w:t> </w:t>
      </w:r>
      <w:r>
        <w:rPr>
          <w:w w:val="105"/>
        </w:rPr>
        <w:t>of</w:t>
      </w:r>
      <w:r>
        <w:rPr>
          <w:spacing w:val="-15"/>
          <w:w w:val="105"/>
        </w:rPr>
        <w:t> </w:t>
      </w:r>
      <w:r>
        <w:rPr>
          <w:w w:val="105"/>
        </w:rPr>
        <w:t>Cutting</w:t>
      </w:r>
      <w:r>
        <w:rPr>
          <w:spacing w:val="-15"/>
          <w:w w:val="105"/>
        </w:rPr>
        <w:t> </w:t>
      </w:r>
      <w:r>
        <w:rPr>
          <w:w w:val="105"/>
        </w:rPr>
        <w:t>Road</w:t>
      </w:r>
      <w:r>
        <w:rPr>
          <w:spacing w:val="-13"/>
          <w:w w:val="105"/>
        </w:rPr>
        <w:t> </w:t>
      </w:r>
      <w:r>
        <w:rPr>
          <w:w w:val="105"/>
        </w:rPr>
        <w:t>Spending</w:t>
      </w:r>
      <w:r>
        <w:rPr>
          <w:spacing w:val="-15"/>
          <w:w w:val="105"/>
        </w:rPr>
        <w:t> </w:t>
      </w:r>
      <w:r>
        <w:rPr>
          <w:w w:val="105"/>
        </w:rPr>
        <w:t>on</w:t>
      </w:r>
      <w:r>
        <w:rPr>
          <w:spacing w:val="-14"/>
          <w:w w:val="105"/>
        </w:rPr>
        <w:t> </w:t>
      </w:r>
      <w:r>
        <w:rPr>
          <w:w w:val="105"/>
        </w:rPr>
        <w:t>Median</w:t>
      </w:r>
      <w:r>
        <w:rPr>
          <w:spacing w:val="-14"/>
          <w:w w:val="105"/>
        </w:rPr>
        <w:t> </w:t>
      </w:r>
      <w:r>
        <w:rPr>
          <w:w w:val="105"/>
        </w:rPr>
        <w:t>House</w:t>
      </w:r>
      <w:r>
        <w:rPr>
          <w:spacing w:val="-14"/>
          <w:w w:val="105"/>
        </w:rPr>
        <w:t> </w:t>
      </w:r>
      <w:r>
        <w:rPr>
          <w:spacing w:val="-2"/>
          <w:w w:val="105"/>
        </w:rPr>
        <w:t>Prices</w:t>
      </w:r>
    </w:p>
    <w:p>
      <w:pPr>
        <w:pStyle w:val="BodyText"/>
        <w:spacing w:before="8"/>
        <w:rPr>
          <w:sz w:val="20"/>
        </w:rPr>
      </w:pPr>
    </w:p>
    <w:tbl>
      <w:tblPr>
        <w:tblW w:w="0" w:type="auto"/>
        <w:jc w:val="left"/>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67"/>
        <w:gridCol w:w="995"/>
        <w:gridCol w:w="1072"/>
        <w:gridCol w:w="1071"/>
        <w:gridCol w:w="1072"/>
        <w:gridCol w:w="1072"/>
        <w:gridCol w:w="1072"/>
        <w:gridCol w:w="1071"/>
      </w:tblGrid>
      <w:tr>
        <w:trPr>
          <w:trHeight w:val="286" w:hRule="atLeast"/>
        </w:trPr>
        <w:tc>
          <w:tcPr>
            <w:tcW w:w="1167" w:type="dxa"/>
            <w:tcBorders>
              <w:top w:val="single" w:sz="4" w:space="0" w:color="000000"/>
              <w:bottom w:val="single" w:sz="4" w:space="0" w:color="000000"/>
            </w:tcBorders>
          </w:tcPr>
          <w:p>
            <w:pPr>
              <w:pStyle w:val="TableParagraph"/>
              <w:spacing w:line="253" w:lineRule="exact"/>
              <w:ind w:left="119"/>
              <w:jc w:val="left"/>
              <w:rPr>
                <w:sz w:val="24"/>
              </w:rPr>
            </w:pPr>
            <w:r>
              <w:rPr>
                <w:spacing w:val="-2"/>
                <w:w w:val="105"/>
                <w:sz w:val="24"/>
              </w:rPr>
              <w:t>Percentile</w:t>
            </w:r>
          </w:p>
        </w:tc>
        <w:tc>
          <w:tcPr>
            <w:tcW w:w="995" w:type="dxa"/>
            <w:tcBorders>
              <w:top w:val="single" w:sz="4" w:space="0" w:color="000000"/>
              <w:bottom w:val="single" w:sz="4" w:space="0" w:color="000000"/>
            </w:tcBorders>
          </w:tcPr>
          <w:p>
            <w:pPr>
              <w:pStyle w:val="TableParagraph"/>
              <w:spacing w:line="253" w:lineRule="exact"/>
              <w:ind w:right="76"/>
              <w:rPr>
                <w:sz w:val="24"/>
              </w:rPr>
            </w:pPr>
            <w:r>
              <w:rPr>
                <w:i/>
                <w:w w:val="120"/>
                <w:sz w:val="24"/>
              </w:rPr>
              <w:t>t</w:t>
            </w:r>
            <w:r>
              <w:rPr>
                <w:i/>
                <w:spacing w:val="-8"/>
                <w:w w:val="120"/>
                <w:sz w:val="24"/>
              </w:rPr>
              <w:t> </w:t>
            </w:r>
            <w:r>
              <w:rPr>
                <w:w w:val="120"/>
                <w:sz w:val="24"/>
              </w:rPr>
              <w:t>+</w:t>
            </w:r>
            <w:r>
              <w:rPr>
                <w:spacing w:val="-8"/>
                <w:w w:val="120"/>
                <w:sz w:val="24"/>
              </w:rPr>
              <w:t> </w:t>
            </w:r>
            <w:r>
              <w:rPr>
                <w:spacing w:val="-10"/>
                <w:w w:val="115"/>
                <w:sz w:val="24"/>
              </w:rPr>
              <w:t>4</w:t>
            </w:r>
          </w:p>
        </w:tc>
        <w:tc>
          <w:tcPr>
            <w:tcW w:w="1072" w:type="dxa"/>
            <w:tcBorders>
              <w:top w:val="single" w:sz="4" w:space="0" w:color="000000"/>
              <w:bottom w:val="single" w:sz="4" w:space="0" w:color="000000"/>
            </w:tcBorders>
          </w:tcPr>
          <w:p>
            <w:pPr>
              <w:pStyle w:val="TableParagraph"/>
              <w:spacing w:line="253" w:lineRule="exact"/>
              <w:ind w:left="6" w:right="6"/>
              <w:rPr>
                <w:sz w:val="24"/>
              </w:rPr>
            </w:pPr>
            <w:r>
              <w:rPr>
                <w:i/>
                <w:w w:val="120"/>
                <w:sz w:val="24"/>
              </w:rPr>
              <w:t>t</w:t>
            </w:r>
            <w:r>
              <w:rPr>
                <w:i/>
                <w:spacing w:val="-8"/>
                <w:w w:val="120"/>
                <w:sz w:val="24"/>
              </w:rPr>
              <w:t> </w:t>
            </w:r>
            <w:r>
              <w:rPr>
                <w:w w:val="120"/>
                <w:sz w:val="24"/>
              </w:rPr>
              <w:t>+</w:t>
            </w:r>
            <w:r>
              <w:rPr>
                <w:spacing w:val="-8"/>
                <w:w w:val="120"/>
                <w:sz w:val="24"/>
              </w:rPr>
              <w:t> </w:t>
            </w:r>
            <w:r>
              <w:rPr>
                <w:spacing w:val="-10"/>
                <w:w w:val="115"/>
                <w:sz w:val="24"/>
              </w:rPr>
              <w:t>5</w:t>
            </w:r>
          </w:p>
        </w:tc>
        <w:tc>
          <w:tcPr>
            <w:tcW w:w="1071" w:type="dxa"/>
            <w:tcBorders>
              <w:top w:val="single" w:sz="4" w:space="0" w:color="000000"/>
              <w:bottom w:val="single" w:sz="4" w:space="0" w:color="000000"/>
            </w:tcBorders>
          </w:tcPr>
          <w:p>
            <w:pPr>
              <w:pStyle w:val="TableParagraph"/>
              <w:spacing w:line="253" w:lineRule="exact"/>
              <w:ind w:left="2" w:right="2"/>
              <w:rPr>
                <w:sz w:val="24"/>
              </w:rPr>
            </w:pPr>
            <w:r>
              <w:rPr>
                <w:i/>
                <w:w w:val="120"/>
                <w:sz w:val="24"/>
              </w:rPr>
              <w:t>t</w:t>
            </w:r>
            <w:r>
              <w:rPr>
                <w:i/>
                <w:spacing w:val="-8"/>
                <w:w w:val="120"/>
                <w:sz w:val="24"/>
              </w:rPr>
              <w:t> </w:t>
            </w:r>
            <w:r>
              <w:rPr>
                <w:w w:val="120"/>
                <w:sz w:val="24"/>
              </w:rPr>
              <w:t>+</w:t>
            </w:r>
            <w:r>
              <w:rPr>
                <w:spacing w:val="-8"/>
                <w:w w:val="120"/>
                <w:sz w:val="24"/>
              </w:rPr>
              <w:t> </w:t>
            </w:r>
            <w:r>
              <w:rPr>
                <w:spacing w:val="-10"/>
                <w:w w:val="115"/>
                <w:sz w:val="24"/>
              </w:rPr>
              <w:t>6</w:t>
            </w:r>
          </w:p>
        </w:tc>
        <w:tc>
          <w:tcPr>
            <w:tcW w:w="1072" w:type="dxa"/>
            <w:tcBorders>
              <w:top w:val="single" w:sz="4" w:space="0" w:color="000000"/>
              <w:bottom w:val="single" w:sz="4" w:space="0" w:color="000000"/>
            </w:tcBorders>
          </w:tcPr>
          <w:p>
            <w:pPr>
              <w:pStyle w:val="TableParagraph"/>
              <w:spacing w:line="253" w:lineRule="exact"/>
              <w:ind w:left="6" w:right="6"/>
              <w:rPr>
                <w:sz w:val="24"/>
              </w:rPr>
            </w:pPr>
            <w:r>
              <w:rPr>
                <w:i/>
                <w:w w:val="120"/>
                <w:sz w:val="24"/>
              </w:rPr>
              <w:t>t</w:t>
            </w:r>
            <w:r>
              <w:rPr>
                <w:i/>
                <w:spacing w:val="-8"/>
                <w:w w:val="120"/>
                <w:sz w:val="24"/>
              </w:rPr>
              <w:t> </w:t>
            </w:r>
            <w:r>
              <w:rPr>
                <w:w w:val="120"/>
                <w:sz w:val="24"/>
              </w:rPr>
              <w:t>+</w:t>
            </w:r>
            <w:r>
              <w:rPr>
                <w:spacing w:val="-8"/>
                <w:w w:val="120"/>
                <w:sz w:val="24"/>
              </w:rPr>
              <w:t> </w:t>
            </w:r>
            <w:r>
              <w:rPr>
                <w:spacing w:val="-10"/>
                <w:w w:val="115"/>
                <w:sz w:val="24"/>
              </w:rPr>
              <w:t>7</w:t>
            </w:r>
          </w:p>
        </w:tc>
        <w:tc>
          <w:tcPr>
            <w:tcW w:w="1072" w:type="dxa"/>
            <w:tcBorders>
              <w:top w:val="single" w:sz="4" w:space="0" w:color="000000"/>
              <w:bottom w:val="single" w:sz="4" w:space="0" w:color="000000"/>
            </w:tcBorders>
          </w:tcPr>
          <w:p>
            <w:pPr>
              <w:pStyle w:val="TableParagraph"/>
              <w:spacing w:line="253" w:lineRule="exact"/>
              <w:ind w:left="5" w:right="6"/>
              <w:rPr>
                <w:sz w:val="24"/>
              </w:rPr>
            </w:pPr>
            <w:r>
              <w:rPr>
                <w:i/>
                <w:w w:val="120"/>
                <w:sz w:val="24"/>
              </w:rPr>
              <w:t>t</w:t>
            </w:r>
            <w:r>
              <w:rPr>
                <w:i/>
                <w:spacing w:val="-8"/>
                <w:w w:val="120"/>
                <w:sz w:val="24"/>
              </w:rPr>
              <w:t> </w:t>
            </w:r>
            <w:r>
              <w:rPr>
                <w:w w:val="120"/>
                <w:sz w:val="24"/>
              </w:rPr>
              <w:t>+</w:t>
            </w:r>
            <w:r>
              <w:rPr>
                <w:spacing w:val="-8"/>
                <w:w w:val="120"/>
                <w:sz w:val="24"/>
              </w:rPr>
              <w:t> </w:t>
            </w:r>
            <w:r>
              <w:rPr>
                <w:spacing w:val="-10"/>
                <w:w w:val="115"/>
                <w:sz w:val="24"/>
              </w:rPr>
              <w:t>8</w:t>
            </w:r>
          </w:p>
        </w:tc>
        <w:tc>
          <w:tcPr>
            <w:tcW w:w="1072" w:type="dxa"/>
            <w:tcBorders>
              <w:top w:val="single" w:sz="4" w:space="0" w:color="000000"/>
              <w:bottom w:val="single" w:sz="4" w:space="0" w:color="000000"/>
            </w:tcBorders>
          </w:tcPr>
          <w:p>
            <w:pPr>
              <w:pStyle w:val="TableParagraph"/>
              <w:spacing w:line="253" w:lineRule="exact"/>
              <w:ind w:left="4" w:right="6"/>
              <w:rPr>
                <w:sz w:val="24"/>
              </w:rPr>
            </w:pPr>
            <w:r>
              <w:rPr>
                <w:i/>
                <w:w w:val="120"/>
                <w:sz w:val="24"/>
              </w:rPr>
              <w:t>t</w:t>
            </w:r>
            <w:r>
              <w:rPr>
                <w:i/>
                <w:spacing w:val="-8"/>
                <w:w w:val="120"/>
                <w:sz w:val="24"/>
              </w:rPr>
              <w:t> </w:t>
            </w:r>
            <w:r>
              <w:rPr>
                <w:w w:val="120"/>
                <w:sz w:val="24"/>
              </w:rPr>
              <w:t>+</w:t>
            </w:r>
            <w:r>
              <w:rPr>
                <w:spacing w:val="-8"/>
                <w:w w:val="120"/>
                <w:sz w:val="24"/>
              </w:rPr>
              <w:t> </w:t>
            </w:r>
            <w:r>
              <w:rPr>
                <w:spacing w:val="-10"/>
                <w:w w:val="115"/>
                <w:sz w:val="24"/>
              </w:rPr>
              <w:t>9</w:t>
            </w:r>
          </w:p>
        </w:tc>
        <w:tc>
          <w:tcPr>
            <w:tcW w:w="1071" w:type="dxa"/>
            <w:tcBorders>
              <w:top w:val="single" w:sz="4" w:space="0" w:color="000000"/>
              <w:bottom w:val="single" w:sz="4" w:space="0" w:color="000000"/>
            </w:tcBorders>
          </w:tcPr>
          <w:p>
            <w:pPr>
              <w:pStyle w:val="TableParagraph"/>
              <w:spacing w:line="253" w:lineRule="exact"/>
              <w:ind w:right="2"/>
              <w:rPr>
                <w:sz w:val="24"/>
              </w:rPr>
            </w:pPr>
            <w:r>
              <w:rPr>
                <w:i/>
                <w:w w:val="120"/>
                <w:sz w:val="24"/>
              </w:rPr>
              <w:t>t</w:t>
            </w:r>
            <w:r>
              <w:rPr>
                <w:i/>
                <w:spacing w:val="-8"/>
                <w:w w:val="120"/>
                <w:sz w:val="24"/>
              </w:rPr>
              <w:t> </w:t>
            </w:r>
            <w:r>
              <w:rPr>
                <w:w w:val="120"/>
                <w:sz w:val="24"/>
              </w:rPr>
              <w:t>+</w:t>
            </w:r>
            <w:r>
              <w:rPr>
                <w:spacing w:val="-8"/>
                <w:w w:val="120"/>
                <w:sz w:val="24"/>
              </w:rPr>
              <w:t> </w:t>
            </w:r>
            <w:r>
              <w:rPr>
                <w:spacing w:val="-5"/>
                <w:w w:val="115"/>
                <w:sz w:val="24"/>
              </w:rPr>
              <w:t>10</w:t>
            </w:r>
          </w:p>
        </w:tc>
      </w:tr>
      <w:tr>
        <w:trPr>
          <w:trHeight w:val="286" w:hRule="atLeast"/>
        </w:trPr>
        <w:tc>
          <w:tcPr>
            <w:tcW w:w="1167" w:type="dxa"/>
            <w:tcBorders>
              <w:top w:val="single" w:sz="4" w:space="0" w:color="000000"/>
            </w:tcBorders>
          </w:tcPr>
          <w:p>
            <w:pPr>
              <w:pStyle w:val="TableParagraph"/>
              <w:spacing w:line="253" w:lineRule="exact"/>
              <w:ind w:left="119"/>
              <w:jc w:val="left"/>
              <w:rPr>
                <w:sz w:val="24"/>
              </w:rPr>
            </w:pPr>
            <w:r>
              <w:rPr>
                <w:spacing w:val="-5"/>
                <w:sz w:val="24"/>
              </w:rPr>
              <w:t>10%</w:t>
            </w:r>
          </w:p>
        </w:tc>
        <w:tc>
          <w:tcPr>
            <w:tcW w:w="995" w:type="dxa"/>
            <w:tcBorders>
              <w:top w:val="single" w:sz="4" w:space="0" w:color="000000"/>
            </w:tcBorders>
          </w:tcPr>
          <w:p>
            <w:pPr>
              <w:pStyle w:val="TableParagraph"/>
              <w:spacing w:line="253" w:lineRule="exact"/>
              <w:ind w:left="1" w:right="76"/>
              <w:rPr>
                <w:sz w:val="24"/>
              </w:rPr>
            </w:pPr>
            <w:r>
              <w:rPr>
                <w:spacing w:val="-2"/>
                <w:sz w:val="24"/>
              </w:rPr>
              <w:t>-6,433</w:t>
            </w:r>
          </w:p>
        </w:tc>
        <w:tc>
          <w:tcPr>
            <w:tcW w:w="1072" w:type="dxa"/>
            <w:tcBorders>
              <w:top w:val="single" w:sz="4" w:space="0" w:color="000000"/>
            </w:tcBorders>
          </w:tcPr>
          <w:p>
            <w:pPr>
              <w:pStyle w:val="TableParagraph"/>
              <w:spacing w:line="253" w:lineRule="exact"/>
              <w:ind w:left="6" w:right="6"/>
              <w:rPr>
                <w:sz w:val="24"/>
              </w:rPr>
            </w:pPr>
            <w:r>
              <w:rPr>
                <w:spacing w:val="-2"/>
                <w:sz w:val="24"/>
              </w:rPr>
              <w:t>-22,570</w:t>
            </w:r>
          </w:p>
        </w:tc>
        <w:tc>
          <w:tcPr>
            <w:tcW w:w="1071" w:type="dxa"/>
            <w:tcBorders>
              <w:top w:val="single" w:sz="4" w:space="0" w:color="000000"/>
            </w:tcBorders>
          </w:tcPr>
          <w:p>
            <w:pPr>
              <w:pStyle w:val="TableParagraph"/>
              <w:spacing w:line="253" w:lineRule="exact"/>
              <w:ind w:left="2" w:right="2"/>
              <w:rPr>
                <w:sz w:val="24"/>
              </w:rPr>
            </w:pPr>
            <w:r>
              <w:rPr>
                <w:spacing w:val="-2"/>
                <w:sz w:val="24"/>
              </w:rPr>
              <w:t>-9,602</w:t>
            </w:r>
          </w:p>
        </w:tc>
        <w:tc>
          <w:tcPr>
            <w:tcW w:w="1072" w:type="dxa"/>
            <w:tcBorders>
              <w:top w:val="single" w:sz="4" w:space="0" w:color="000000"/>
            </w:tcBorders>
          </w:tcPr>
          <w:p>
            <w:pPr>
              <w:pStyle w:val="TableParagraph"/>
              <w:spacing w:line="253" w:lineRule="exact"/>
              <w:ind w:left="6" w:right="6"/>
              <w:rPr>
                <w:sz w:val="24"/>
              </w:rPr>
            </w:pPr>
            <w:r>
              <w:rPr>
                <w:spacing w:val="-2"/>
                <w:sz w:val="24"/>
              </w:rPr>
              <w:t>-12,984</w:t>
            </w:r>
          </w:p>
        </w:tc>
        <w:tc>
          <w:tcPr>
            <w:tcW w:w="1072" w:type="dxa"/>
            <w:tcBorders>
              <w:top w:val="single" w:sz="4" w:space="0" w:color="000000"/>
            </w:tcBorders>
          </w:tcPr>
          <w:p>
            <w:pPr>
              <w:pStyle w:val="TableParagraph"/>
              <w:spacing w:line="253" w:lineRule="exact"/>
              <w:ind w:left="5" w:right="6"/>
              <w:rPr>
                <w:sz w:val="24"/>
              </w:rPr>
            </w:pPr>
            <w:r>
              <w:rPr>
                <w:spacing w:val="-2"/>
                <w:sz w:val="24"/>
              </w:rPr>
              <w:t>-11,217</w:t>
            </w:r>
          </w:p>
        </w:tc>
        <w:tc>
          <w:tcPr>
            <w:tcW w:w="1072" w:type="dxa"/>
            <w:tcBorders>
              <w:top w:val="single" w:sz="4" w:space="0" w:color="000000"/>
            </w:tcBorders>
          </w:tcPr>
          <w:p>
            <w:pPr>
              <w:pStyle w:val="TableParagraph"/>
              <w:spacing w:line="253" w:lineRule="exact"/>
              <w:ind w:left="4" w:right="6"/>
              <w:rPr>
                <w:sz w:val="24"/>
              </w:rPr>
            </w:pPr>
            <w:r>
              <w:rPr>
                <w:spacing w:val="-2"/>
                <w:sz w:val="24"/>
              </w:rPr>
              <w:t>-6,569</w:t>
            </w:r>
          </w:p>
        </w:tc>
        <w:tc>
          <w:tcPr>
            <w:tcW w:w="1071" w:type="dxa"/>
            <w:tcBorders>
              <w:top w:val="single" w:sz="4" w:space="0" w:color="000000"/>
            </w:tcBorders>
          </w:tcPr>
          <w:p>
            <w:pPr>
              <w:pStyle w:val="TableParagraph"/>
              <w:spacing w:line="253" w:lineRule="exact"/>
              <w:ind w:right="2"/>
              <w:rPr>
                <w:sz w:val="24"/>
              </w:rPr>
            </w:pPr>
            <w:r>
              <w:rPr>
                <w:spacing w:val="-2"/>
                <w:sz w:val="24"/>
              </w:rPr>
              <w:t>-1,326</w:t>
            </w:r>
          </w:p>
        </w:tc>
      </w:tr>
      <w:tr>
        <w:trPr>
          <w:trHeight w:val="288" w:hRule="atLeast"/>
        </w:trPr>
        <w:tc>
          <w:tcPr>
            <w:tcW w:w="1167" w:type="dxa"/>
          </w:tcPr>
          <w:p>
            <w:pPr>
              <w:pStyle w:val="TableParagraph"/>
              <w:jc w:val="left"/>
              <w:rPr>
                <w:sz w:val="20"/>
              </w:rPr>
            </w:pPr>
          </w:p>
        </w:tc>
        <w:tc>
          <w:tcPr>
            <w:tcW w:w="995" w:type="dxa"/>
          </w:tcPr>
          <w:p>
            <w:pPr>
              <w:pStyle w:val="TableParagraph"/>
              <w:spacing w:line="256" w:lineRule="exact"/>
              <w:ind w:right="76"/>
              <w:rPr>
                <w:sz w:val="24"/>
              </w:rPr>
            </w:pPr>
            <w:r>
              <w:rPr>
                <w:spacing w:val="-2"/>
                <w:sz w:val="24"/>
              </w:rPr>
              <w:t>(9,364)</w:t>
            </w:r>
          </w:p>
        </w:tc>
        <w:tc>
          <w:tcPr>
            <w:tcW w:w="1072" w:type="dxa"/>
          </w:tcPr>
          <w:p>
            <w:pPr>
              <w:pStyle w:val="TableParagraph"/>
              <w:spacing w:line="256" w:lineRule="exact"/>
              <w:ind w:left="6" w:right="6"/>
              <w:rPr>
                <w:sz w:val="24"/>
              </w:rPr>
            </w:pPr>
            <w:r>
              <w:rPr>
                <w:spacing w:val="-2"/>
                <w:sz w:val="24"/>
              </w:rPr>
              <w:t>(9,065)</w:t>
            </w:r>
          </w:p>
        </w:tc>
        <w:tc>
          <w:tcPr>
            <w:tcW w:w="1071" w:type="dxa"/>
          </w:tcPr>
          <w:p>
            <w:pPr>
              <w:pStyle w:val="TableParagraph"/>
              <w:spacing w:line="256" w:lineRule="exact"/>
              <w:ind w:left="1" w:right="2"/>
              <w:rPr>
                <w:sz w:val="24"/>
              </w:rPr>
            </w:pPr>
            <w:r>
              <w:rPr>
                <w:spacing w:val="-2"/>
                <w:sz w:val="24"/>
              </w:rPr>
              <w:t>(9,205)</w:t>
            </w:r>
          </w:p>
        </w:tc>
        <w:tc>
          <w:tcPr>
            <w:tcW w:w="1072" w:type="dxa"/>
          </w:tcPr>
          <w:p>
            <w:pPr>
              <w:pStyle w:val="TableParagraph"/>
              <w:spacing w:line="256" w:lineRule="exact"/>
              <w:ind w:left="5" w:right="6"/>
              <w:rPr>
                <w:sz w:val="24"/>
              </w:rPr>
            </w:pPr>
            <w:r>
              <w:rPr>
                <w:spacing w:val="-2"/>
                <w:sz w:val="24"/>
              </w:rPr>
              <w:t>(8,420)</w:t>
            </w:r>
          </w:p>
        </w:tc>
        <w:tc>
          <w:tcPr>
            <w:tcW w:w="1072" w:type="dxa"/>
          </w:tcPr>
          <w:p>
            <w:pPr>
              <w:pStyle w:val="TableParagraph"/>
              <w:spacing w:line="256" w:lineRule="exact"/>
              <w:ind w:left="5" w:right="6"/>
              <w:rPr>
                <w:sz w:val="24"/>
              </w:rPr>
            </w:pPr>
            <w:r>
              <w:rPr>
                <w:spacing w:val="-2"/>
                <w:sz w:val="24"/>
              </w:rPr>
              <w:t>(9,136)</w:t>
            </w:r>
          </w:p>
        </w:tc>
        <w:tc>
          <w:tcPr>
            <w:tcW w:w="1072" w:type="dxa"/>
          </w:tcPr>
          <w:p>
            <w:pPr>
              <w:pStyle w:val="TableParagraph"/>
              <w:spacing w:line="256" w:lineRule="exact"/>
              <w:ind w:left="6" w:right="6"/>
              <w:rPr>
                <w:sz w:val="24"/>
              </w:rPr>
            </w:pPr>
            <w:r>
              <w:rPr>
                <w:spacing w:val="-2"/>
                <w:sz w:val="24"/>
              </w:rPr>
              <w:t>(10,809)</w:t>
            </w:r>
          </w:p>
        </w:tc>
        <w:tc>
          <w:tcPr>
            <w:tcW w:w="1071" w:type="dxa"/>
          </w:tcPr>
          <w:p>
            <w:pPr>
              <w:pStyle w:val="TableParagraph"/>
              <w:spacing w:line="256" w:lineRule="exact"/>
              <w:ind w:left="2" w:right="2"/>
              <w:rPr>
                <w:sz w:val="24"/>
              </w:rPr>
            </w:pPr>
            <w:r>
              <w:rPr>
                <w:spacing w:val="-2"/>
                <w:sz w:val="24"/>
              </w:rPr>
              <w:t>(8,793)</w:t>
            </w:r>
          </w:p>
        </w:tc>
      </w:tr>
      <w:tr>
        <w:trPr>
          <w:trHeight w:val="288" w:hRule="atLeast"/>
        </w:trPr>
        <w:tc>
          <w:tcPr>
            <w:tcW w:w="1167" w:type="dxa"/>
          </w:tcPr>
          <w:p>
            <w:pPr>
              <w:pStyle w:val="TableParagraph"/>
              <w:spacing w:line="256" w:lineRule="exact"/>
              <w:ind w:left="119"/>
              <w:jc w:val="left"/>
              <w:rPr>
                <w:sz w:val="24"/>
              </w:rPr>
            </w:pPr>
            <w:r>
              <w:rPr>
                <w:spacing w:val="-5"/>
                <w:sz w:val="24"/>
              </w:rPr>
              <w:t>20%</w:t>
            </w:r>
          </w:p>
        </w:tc>
        <w:tc>
          <w:tcPr>
            <w:tcW w:w="995" w:type="dxa"/>
          </w:tcPr>
          <w:p>
            <w:pPr>
              <w:pStyle w:val="TableParagraph"/>
              <w:spacing w:line="256" w:lineRule="exact"/>
              <w:ind w:left="1" w:right="76"/>
              <w:rPr>
                <w:sz w:val="24"/>
              </w:rPr>
            </w:pPr>
            <w:r>
              <w:rPr>
                <w:spacing w:val="-2"/>
                <w:sz w:val="24"/>
              </w:rPr>
              <w:t>-5,400</w:t>
            </w:r>
          </w:p>
        </w:tc>
        <w:tc>
          <w:tcPr>
            <w:tcW w:w="1072" w:type="dxa"/>
          </w:tcPr>
          <w:p>
            <w:pPr>
              <w:pStyle w:val="TableParagraph"/>
              <w:spacing w:line="256" w:lineRule="exact"/>
              <w:ind w:left="6" w:right="6"/>
              <w:rPr>
                <w:sz w:val="24"/>
              </w:rPr>
            </w:pPr>
            <w:r>
              <w:rPr>
                <w:spacing w:val="-2"/>
                <w:sz w:val="24"/>
              </w:rPr>
              <w:t>-15,070</w:t>
            </w:r>
          </w:p>
        </w:tc>
        <w:tc>
          <w:tcPr>
            <w:tcW w:w="1071" w:type="dxa"/>
          </w:tcPr>
          <w:p>
            <w:pPr>
              <w:pStyle w:val="TableParagraph"/>
              <w:spacing w:line="256" w:lineRule="exact"/>
              <w:ind w:left="2" w:right="2"/>
              <w:rPr>
                <w:sz w:val="24"/>
              </w:rPr>
            </w:pPr>
            <w:r>
              <w:rPr>
                <w:spacing w:val="-2"/>
                <w:sz w:val="24"/>
              </w:rPr>
              <w:t>4,014</w:t>
            </w:r>
          </w:p>
        </w:tc>
        <w:tc>
          <w:tcPr>
            <w:tcW w:w="1072" w:type="dxa"/>
          </w:tcPr>
          <w:p>
            <w:pPr>
              <w:pStyle w:val="TableParagraph"/>
              <w:spacing w:line="256" w:lineRule="exact"/>
              <w:ind w:left="6" w:right="6"/>
              <w:rPr>
                <w:sz w:val="24"/>
              </w:rPr>
            </w:pPr>
            <w:r>
              <w:rPr>
                <w:spacing w:val="-2"/>
                <w:sz w:val="24"/>
              </w:rPr>
              <w:t>-14,682</w:t>
            </w:r>
          </w:p>
        </w:tc>
        <w:tc>
          <w:tcPr>
            <w:tcW w:w="1072" w:type="dxa"/>
          </w:tcPr>
          <w:p>
            <w:pPr>
              <w:pStyle w:val="TableParagraph"/>
              <w:spacing w:line="256" w:lineRule="exact"/>
              <w:ind w:left="5" w:right="6"/>
              <w:rPr>
                <w:sz w:val="24"/>
              </w:rPr>
            </w:pPr>
            <w:r>
              <w:rPr>
                <w:spacing w:val="-2"/>
                <w:sz w:val="24"/>
              </w:rPr>
              <w:t>-15,040</w:t>
            </w:r>
          </w:p>
        </w:tc>
        <w:tc>
          <w:tcPr>
            <w:tcW w:w="1072" w:type="dxa"/>
          </w:tcPr>
          <w:p>
            <w:pPr>
              <w:pStyle w:val="TableParagraph"/>
              <w:spacing w:line="256" w:lineRule="exact"/>
              <w:ind w:left="4" w:right="6"/>
              <w:rPr>
                <w:sz w:val="24"/>
              </w:rPr>
            </w:pPr>
            <w:r>
              <w:rPr>
                <w:spacing w:val="-5"/>
                <w:sz w:val="24"/>
              </w:rPr>
              <w:t>-</w:t>
            </w:r>
            <w:r>
              <w:rPr>
                <w:spacing w:val="-2"/>
                <w:sz w:val="24"/>
              </w:rPr>
              <w:t>3,228</w:t>
            </w:r>
          </w:p>
        </w:tc>
        <w:tc>
          <w:tcPr>
            <w:tcW w:w="1071" w:type="dxa"/>
          </w:tcPr>
          <w:p>
            <w:pPr>
              <w:pStyle w:val="TableParagraph"/>
              <w:spacing w:line="256" w:lineRule="exact"/>
              <w:ind w:right="2"/>
              <w:rPr>
                <w:sz w:val="24"/>
              </w:rPr>
            </w:pPr>
            <w:r>
              <w:rPr>
                <w:spacing w:val="-5"/>
                <w:sz w:val="24"/>
              </w:rPr>
              <w:t>624</w:t>
            </w:r>
          </w:p>
        </w:tc>
      </w:tr>
      <w:tr>
        <w:trPr>
          <w:trHeight w:val="288" w:hRule="atLeast"/>
        </w:trPr>
        <w:tc>
          <w:tcPr>
            <w:tcW w:w="1167" w:type="dxa"/>
          </w:tcPr>
          <w:p>
            <w:pPr>
              <w:pStyle w:val="TableParagraph"/>
              <w:jc w:val="left"/>
              <w:rPr>
                <w:sz w:val="20"/>
              </w:rPr>
            </w:pPr>
          </w:p>
        </w:tc>
        <w:tc>
          <w:tcPr>
            <w:tcW w:w="995" w:type="dxa"/>
          </w:tcPr>
          <w:p>
            <w:pPr>
              <w:pStyle w:val="TableParagraph"/>
              <w:spacing w:line="256" w:lineRule="exact"/>
              <w:ind w:right="76"/>
              <w:rPr>
                <w:sz w:val="24"/>
              </w:rPr>
            </w:pPr>
            <w:r>
              <w:rPr>
                <w:spacing w:val="-2"/>
                <w:sz w:val="24"/>
              </w:rPr>
              <w:t>(9,983)</w:t>
            </w:r>
          </w:p>
        </w:tc>
        <w:tc>
          <w:tcPr>
            <w:tcW w:w="1072" w:type="dxa"/>
          </w:tcPr>
          <w:p>
            <w:pPr>
              <w:pStyle w:val="TableParagraph"/>
              <w:spacing w:line="256" w:lineRule="exact"/>
              <w:ind w:left="6" w:right="6"/>
              <w:rPr>
                <w:sz w:val="24"/>
              </w:rPr>
            </w:pPr>
            <w:r>
              <w:rPr>
                <w:spacing w:val="-2"/>
                <w:sz w:val="24"/>
              </w:rPr>
              <w:t>(9,886)</w:t>
            </w:r>
          </w:p>
        </w:tc>
        <w:tc>
          <w:tcPr>
            <w:tcW w:w="1071" w:type="dxa"/>
          </w:tcPr>
          <w:p>
            <w:pPr>
              <w:pStyle w:val="TableParagraph"/>
              <w:spacing w:line="256" w:lineRule="exact"/>
              <w:ind w:left="1" w:right="2"/>
              <w:rPr>
                <w:sz w:val="24"/>
              </w:rPr>
            </w:pPr>
            <w:r>
              <w:rPr>
                <w:spacing w:val="-2"/>
                <w:sz w:val="24"/>
              </w:rPr>
              <w:t>(7,443)</w:t>
            </w:r>
          </w:p>
        </w:tc>
        <w:tc>
          <w:tcPr>
            <w:tcW w:w="1072" w:type="dxa"/>
          </w:tcPr>
          <w:p>
            <w:pPr>
              <w:pStyle w:val="TableParagraph"/>
              <w:spacing w:line="256" w:lineRule="exact"/>
              <w:ind w:left="5" w:right="6"/>
              <w:rPr>
                <w:sz w:val="24"/>
              </w:rPr>
            </w:pPr>
            <w:r>
              <w:rPr>
                <w:spacing w:val="-2"/>
                <w:sz w:val="24"/>
              </w:rPr>
              <w:t>(8,502)</w:t>
            </w:r>
          </w:p>
        </w:tc>
        <w:tc>
          <w:tcPr>
            <w:tcW w:w="1072" w:type="dxa"/>
          </w:tcPr>
          <w:p>
            <w:pPr>
              <w:pStyle w:val="TableParagraph"/>
              <w:spacing w:line="256" w:lineRule="exact"/>
              <w:ind w:left="5" w:right="6"/>
              <w:rPr>
                <w:sz w:val="24"/>
              </w:rPr>
            </w:pPr>
            <w:r>
              <w:rPr>
                <w:spacing w:val="-2"/>
                <w:sz w:val="24"/>
              </w:rPr>
              <w:t>(8,160)</w:t>
            </w:r>
          </w:p>
        </w:tc>
        <w:tc>
          <w:tcPr>
            <w:tcW w:w="1072" w:type="dxa"/>
          </w:tcPr>
          <w:p>
            <w:pPr>
              <w:pStyle w:val="TableParagraph"/>
              <w:spacing w:line="256" w:lineRule="exact"/>
              <w:ind w:left="6" w:right="6"/>
              <w:rPr>
                <w:sz w:val="24"/>
              </w:rPr>
            </w:pPr>
            <w:r>
              <w:rPr>
                <w:spacing w:val="-2"/>
                <w:sz w:val="24"/>
              </w:rPr>
              <w:t>(10,435)</w:t>
            </w:r>
          </w:p>
        </w:tc>
        <w:tc>
          <w:tcPr>
            <w:tcW w:w="1071" w:type="dxa"/>
          </w:tcPr>
          <w:p>
            <w:pPr>
              <w:pStyle w:val="TableParagraph"/>
              <w:spacing w:line="256" w:lineRule="exact"/>
              <w:ind w:left="2" w:right="2"/>
              <w:rPr>
                <w:sz w:val="24"/>
              </w:rPr>
            </w:pPr>
            <w:r>
              <w:rPr>
                <w:spacing w:val="-2"/>
                <w:sz w:val="24"/>
              </w:rPr>
              <w:t>(8,509)</w:t>
            </w:r>
          </w:p>
        </w:tc>
      </w:tr>
      <w:tr>
        <w:trPr>
          <w:trHeight w:val="288" w:hRule="atLeast"/>
        </w:trPr>
        <w:tc>
          <w:tcPr>
            <w:tcW w:w="1167" w:type="dxa"/>
          </w:tcPr>
          <w:p>
            <w:pPr>
              <w:pStyle w:val="TableParagraph"/>
              <w:spacing w:line="256" w:lineRule="exact"/>
              <w:ind w:left="119"/>
              <w:jc w:val="left"/>
              <w:rPr>
                <w:sz w:val="24"/>
              </w:rPr>
            </w:pPr>
            <w:r>
              <w:rPr>
                <w:spacing w:val="-5"/>
                <w:sz w:val="24"/>
              </w:rPr>
              <w:t>70%</w:t>
            </w:r>
          </w:p>
        </w:tc>
        <w:tc>
          <w:tcPr>
            <w:tcW w:w="995" w:type="dxa"/>
          </w:tcPr>
          <w:p>
            <w:pPr>
              <w:pStyle w:val="TableParagraph"/>
              <w:spacing w:line="256" w:lineRule="exact"/>
              <w:ind w:right="76"/>
              <w:rPr>
                <w:sz w:val="24"/>
              </w:rPr>
            </w:pPr>
            <w:r>
              <w:rPr>
                <w:spacing w:val="-2"/>
                <w:sz w:val="24"/>
              </w:rPr>
              <w:t>-21,760</w:t>
            </w:r>
          </w:p>
        </w:tc>
        <w:tc>
          <w:tcPr>
            <w:tcW w:w="1072" w:type="dxa"/>
          </w:tcPr>
          <w:p>
            <w:pPr>
              <w:pStyle w:val="TableParagraph"/>
              <w:spacing w:line="256" w:lineRule="exact"/>
              <w:ind w:left="6" w:right="6"/>
              <w:rPr>
                <w:sz w:val="24"/>
              </w:rPr>
            </w:pPr>
            <w:r>
              <w:rPr>
                <w:spacing w:val="-2"/>
                <w:sz w:val="24"/>
              </w:rPr>
              <w:t>-11,171</w:t>
            </w:r>
          </w:p>
        </w:tc>
        <w:tc>
          <w:tcPr>
            <w:tcW w:w="1071" w:type="dxa"/>
          </w:tcPr>
          <w:p>
            <w:pPr>
              <w:pStyle w:val="TableParagraph"/>
              <w:spacing w:line="256" w:lineRule="exact"/>
              <w:ind w:left="2" w:right="2"/>
              <w:rPr>
                <w:sz w:val="24"/>
              </w:rPr>
            </w:pPr>
            <w:r>
              <w:rPr>
                <w:spacing w:val="-2"/>
                <w:sz w:val="24"/>
              </w:rPr>
              <w:t>-38,082</w:t>
            </w:r>
          </w:p>
        </w:tc>
        <w:tc>
          <w:tcPr>
            <w:tcW w:w="1072" w:type="dxa"/>
          </w:tcPr>
          <w:p>
            <w:pPr>
              <w:pStyle w:val="TableParagraph"/>
              <w:spacing w:line="256" w:lineRule="exact"/>
              <w:ind w:left="6" w:right="6"/>
              <w:rPr>
                <w:sz w:val="24"/>
              </w:rPr>
            </w:pPr>
            <w:r>
              <w:rPr>
                <w:spacing w:val="-2"/>
                <w:sz w:val="24"/>
              </w:rPr>
              <w:t>-36,685</w:t>
            </w:r>
          </w:p>
        </w:tc>
        <w:tc>
          <w:tcPr>
            <w:tcW w:w="1072" w:type="dxa"/>
          </w:tcPr>
          <w:p>
            <w:pPr>
              <w:pStyle w:val="TableParagraph"/>
              <w:spacing w:line="256" w:lineRule="exact"/>
              <w:ind w:left="5" w:right="6"/>
              <w:rPr>
                <w:sz w:val="24"/>
              </w:rPr>
            </w:pPr>
            <w:r>
              <w:rPr>
                <w:spacing w:val="-2"/>
                <w:sz w:val="24"/>
              </w:rPr>
              <w:t>-21,356</w:t>
            </w:r>
          </w:p>
        </w:tc>
        <w:tc>
          <w:tcPr>
            <w:tcW w:w="1072" w:type="dxa"/>
          </w:tcPr>
          <w:p>
            <w:pPr>
              <w:pStyle w:val="TableParagraph"/>
              <w:spacing w:line="256" w:lineRule="exact"/>
              <w:ind w:left="4" w:right="6"/>
              <w:rPr>
                <w:sz w:val="24"/>
              </w:rPr>
            </w:pPr>
            <w:r>
              <w:rPr>
                <w:spacing w:val="-2"/>
                <w:sz w:val="24"/>
              </w:rPr>
              <w:t>-25,605</w:t>
            </w:r>
          </w:p>
        </w:tc>
        <w:tc>
          <w:tcPr>
            <w:tcW w:w="1071" w:type="dxa"/>
          </w:tcPr>
          <w:p>
            <w:pPr>
              <w:pStyle w:val="TableParagraph"/>
              <w:spacing w:line="256" w:lineRule="exact"/>
              <w:ind w:right="2"/>
              <w:rPr>
                <w:sz w:val="24"/>
              </w:rPr>
            </w:pPr>
            <w:r>
              <w:rPr>
                <w:spacing w:val="-2"/>
                <w:sz w:val="24"/>
              </w:rPr>
              <w:t>-18,600</w:t>
            </w:r>
          </w:p>
        </w:tc>
      </w:tr>
      <w:tr>
        <w:trPr>
          <w:trHeight w:val="288" w:hRule="atLeast"/>
        </w:trPr>
        <w:tc>
          <w:tcPr>
            <w:tcW w:w="1167" w:type="dxa"/>
          </w:tcPr>
          <w:p>
            <w:pPr>
              <w:pStyle w:val="TableParagraph"/>
              <w:jc w:val="left"/>
              <w:rPr>
                <w:sz w:val="20"/>
              </w:rPr>
            </w:pPr>
          </w:p>
        </w:tc>
        <w:tc>
          <w:tcPr>
            <w:tcW w:w="995" w:type="dxa"/>
          </w:tcPr>
          <w:p>
            <w:pPr>
              <w:pStyle w:val="TableParagraph"/>
              <w:spacing w:line="256" w:lineRule="exact"/>
              <w:ind w:right="76"/>
              <w:rPr>
                <w:sz w:val="24"/>
              </w:rPr>
            </w:pPr>
            <w:r>
              <w:rPr>
                <w:spacing w:val="-2"/>
                <w:sz w:val="24"/>
              </w:rPr>
              <w:t>(12,333)</w:t>
            </w:r>
          </w:p>
        </w:tc>
        <w:tc>
          <w:tcPr>
            <w:tcW w:w="1072" w:type="dxa"/>
          </w:tcPr>
          <w:p>
            <w:pPr>
              <w:pStyle w:val="TableParagraph"/>
              <w:spacing w:line="256" w:lineRule="exact"/>
              <w:ind w:left="5" w:right="6"/>
              <w:rPr>
                <w:sz w:val="24"/>
              </w:rPr>
            </w:pPr>
            <w:r>
              <w:rPr>
                <w:spacing w:val="-2"/>
                <w:sz w:val="24"/>
              </w:rPr>
              <w:t>(11,806)</w:t>
            </w:r>
          </w:p>
        </w:tc>
        <w:tc>
          <w:tcPr>
            <w:tcW w:w="1071" w:type="dxa"/>
          </w:tcPr>
          <w:p>
            <w:pPr>
              <w:pStyle w:val="TableParagraph"/>
              <w:spacing w:line="256" w:lineRule="exact"/>
              <w:ind w:left="1" w:right="2"/>
              <w:rPr>
                <w:sz w:val="24"/>
              </w:rPr>
            </w:pPr>
            <w:r>
              <w:rPr>
                <w:spacing w:val="-2"/>
                <w:sz w:val="24"/>
              </w:rPr>
              <w:t>(12,835)</w:t>
            </w:r>
          </w:p>
        </w:tc>
        <w:tc>
          <w:tcPr>
            <w:tcW w:w="1072" w:type="dxa"/>
          </w:tcPr>
          <w:p>
            <w:pPr>
              <w:pStyle w:val="TableParagraph"/>
              <w:spacing w:line="256" w:lineRule="exact"/>
              <w:ind w:left="5" w:right="6"/>
              <w:rPr>
                <w:sz w:val="24"/>
              </w:rPr>
            </w:pPr>
            <w:r>
              <w:rPr>
                <w:spacing w:val="-2"/>
                <w:sz w:val="24"/>
              </w:rPr>
              <w:t>(12,163)</w:t>
            </w:r>
          </w:p>
        </w:tc>
        <w:tc>
          <w:tcPr>
            <w:tcW w:w="1072" w:type="dxa"/>
          </w:tcPr>
          <w:p>
            <w:pPr>
              <w:pStyle w:val="TableParagraph"/>
              <w:spacing w:line="256" w:lineRule="exact"/>
              <w:ind w:left="6" w:right="6"/>
              <w:rPr>
                <w:sz w:val="24"/>
              </w:rPr>
            </w:pPr>
            <w:r>
              <w:rPr>
                <w:spacing w:val="-2"/>
                <w:sz w:val="24"/>
              </w:rPr>
              <w:t>(12,218)</w:t>
            </w:r>
          </w:p>
        </w:tc>
        <w:tc>
          <w:tcPr>
            <w:tcW w:w="1072" w:type="dxa"/>
          </w:tcPr>
          <w:p>
            <w:pPr>
              <w:pStyle w:val="TableParagraph"/>
              <w:spacing w:line="256" w:lineRule="exact"/>
              <w:ind w:left="6" w:right="6"/>
              <w:rPr>
                <w:sz w:val="24"/>
              </w:rPr>
            </w:pPr>
            <w:r>
              <w:rPr>
                <w:spacing w:val="-2"/>
                <w:sz w:val="24"/>
              </w:rPr>
              <w:t>(13,984)</w:t>
            </w:r>
          </w:p>
        </w:tc>
        <w:tc>
          <w:tcPr>
            <w:tcW w:w="1071" w:type="dxa"/>
          </w:tcPr>
          <w:p>
            <w:pPr>
              <w:pStyle w:val="TableParagraph"/>
              <w:spacing w:line="256" w:lineRule="exact"/>
              <w:ind w:left="2" w:right="2"/>
              <w:rPr>
                <w:sz w:val="24"/>
              </w:rPr>
            </w:pPr>
            <w:r>
              <w:rPr>
                <w:spacing w:val="-2"/>
                <w:sz w:val="24"/>
              </w:rPr>
              <w:t>(9,872)</w:t>
            </w:r>
          </w:p>
        </w:tc>
      </w:tr>
      <w:tr>
        <w:trPr>
          <w:trHeight w:val="288" w:hRule="atLeast"/>
        </w:trPr>
        <w:tc>
          <w:tcPr>
            <w:tcW w:w="1167" w:type="dxa"/>
          </w:tcPr>
          <w:p>
            <w:pPr>
              <w:pStyle w:val="TableParagraph"/>
              <w:spacing w:line="256" w:lineRule="exact"/>
              <w:ind w:left="119"/>
              <w:jc w:val="left"/>
              <w:rPr>
                <w:sz w:val="24"/>
              </w:rPr>
            </w:pPr>
            <w:r>
              <w:rPr>
                <w:spacing w:val="-5"/>
                <w:sz w:val="24"/>
              </w:rPr>
              <w:t>80%</w:t>
            </w:r>
          </w:p>
        </w:tc>
        <w:tc>
          <w:tcPr>
            <w:tcW w:w="995" w:type="dxa"/>
          </w:tcPr>
          <w:p>
            <w:pPr>
              <w:pStyle w:val="TableParagraph"/>
              <w:spacing w:line="256" w:lineRule="exact"/>
              <w:ind w:right="76"/>
              <w:rPr>
                <w:sz w:val="24"/>
              </w:rPr>
            </w:pPr>
            <w:r>
              <w:rPr>
                <w:spacing w:val="-2"/>
                <w:sz w:val="24"/>
              </w:rPr>
              <w:t>-28,478</w:t>
            </w:r>
          </w:p>
        </w:tc>
        <w:tc>
          <w:tcPr>
            <w:tcW w:w="1072" w:type="dxa"/>
          </w:tcPr>
          <w:p>
            <w:pPr>
              <w:pStyle w:val="TableParagraph"/>
              <w:spacing w:line="256" w:lineRule="exact"/>
              <w:ind w:left="6" w:right="6"/>
              <w:rPr>
                <w:sz w:val="24"/>
              </w:rPr>
            </w:pPr>
            <w:r>
              <w:rPr>
                <w:spacing w:val="-2"/>
                <w:sz w:val="24"/>
              </w:rPr>
              <w:t>-16,379</w:t>
            </w:r>
          </w:p>
        </w:tc>
        <w:tc>
          <w:tcPr>
            <w:tcW w:w="1071" w:type="dxa"/>
          </w:tcPr>
          <w:p>
            <w:pPr>
              <w:pStyle w:val="TableParagraph"/>
              <w:spacing w:line="256" w:lineRule="exact"/>
              <w:ind w:left="2" w:right="2"/>
              <w:rPr>
                <w:sz w:val="24"/>
              </w:rPr>
            </w:pPr>
            <w:r>
              <w:rPr>
                <w:spacing w:val="-2"/>
                <w:sz w:val="24"/>
              </w:rPr>
              <w:t>-38,460</w:t>
            </w:r>
          </w:p>
        </w:tc>
        <w:tc>
          <w:tcPr>
            <w:tcW w:w="1072" w:type="dxa"/>
          </w:tcPr>
          <w:p>
            <w:pPr>
              <w:pStyle w:val="TableParagraph"/>
              <w:spacing w:line="256" w:lineRule="exact"/>
              <w:ind w:left="6" w:right="6"/>
              <w:rPr>
                <w:sz w:val="24"/>
              </w:rPr>
            </w:pPr>
            <w:r>
              <w:rPr>
                <w:spacing w:val="-2"/>
                <w:sz w:val="24"/>
              </w:rPr>
              <w:t>-37,470</w:t>
            </w:r>
          </w:p>
        </w:tc>
        <w:tc>
          <w:tcPr>
            <w:tcW w:w="1072" w:type="dxa"/>
          </w:tcPr>
          <w:p>
            <w:pPr>
              <w:pStyle w:val="TableParagraph"/>
              <w:spacing w:line="256" w:lineRule="exact"/>
              <w:ind w:left="5" w:right="6"/>
              <w:rPr>
                <w:sz w:val="24"/>
              </w:rPr>
            </w:pPr>
            <w:r>
              <w:rPr>
                <w:spacing w:val="-2"/>
                <w:sz w:val="24"/>
              </w:rPr>
              <w:t>-28,950</w:t>
            </w:r>
          </w:p>
        </w:tc>
        <w:tc>
          <w:tcPr>
            <w:tcW w:w="1072" w:type="dxa"/>
          </w:tcPr>
          <w:p>
            <w:pPr>
              <w:pStyle w:val="TableParagraph"/>
              <w:spacing w:line="256" w:lineRule="exact"/>
              <w:ind w:left="4" w:right="6"/>
              <w:rPr>
                <w:sz w:val="24"/>
              </w:rPr>
            </w:pPr>
            <w:r>
              <w:rPr>
                <w:spacing w:val="-2"/>
                <w:sz w:val="24"/>
              </w:rPr>
              <w:t>-27,800</w:t>
            </w:r>
          </w:p>
        </w:tc>
        <w:tc>
          <w:tcPr>
            <w:tcW w:w="1071" w:type="dxa"/>
          </w:tcPr>
          <w:p>
            <w:pPr>
              <w:pStyle w:val="TableParagraph"/>
              <w:spacing w:line="256" w:lineRule="exact"/>
              <w:ind w:right="2"/>
              <w:rPr>
                <w:sz w:val="24"/>
              </w:rPr>
            </w:pPr>
            <w:r>
              <w:rPr>
                <w:spacing w:val="-2"/>
                <w:sz w:val="24"/>
              </w:rPr>
              <w:t>-18,658</w:t>
            </w:r>
          </w:p>
        </w:tc>
      </w:tr>
      <w:tr>
        <w:trPr>
          <w:trHeight w:val="288" w:hRule="atLeast"/>
        </w:trPr>
        <w:tc>
          <w:tcPr>
            <w:tcW w:w="1167" w:type="dxa"/>
          </w:tcPr>
          <w:p>
            <w:pPr>
              <w:pStyle w:val="TableParagraph"/>
              <w:jc w:val="left"/>
              <w:rPr>
                <w:sz w:val="20"/>
              </w:rPr>
            </w:pPr>
          </w:p>
        </w:tc>
        <w:tc>
          <w:tcPr>
            <w:tcW w:w="995" w:type="dxa"/>
          </w:tcPr>
          <w:p>
            <w:pPr>
              <w:pStyle w:val="TableParagraph"/>
              <w:spacing w:line="256" w:lineRule="exact"/>
              <w:ind w:right="76"/>
              <w:rPr>
                <w:sz w:val="24"/>
              </w:rPr>
            </w:pPr>
            <w:r>
              <w:rPr>
                <w:spacing w:val="-2"/>
                <w:sz w:val="24"/>
              </w:rPr>
              <w:t>(13,343)</w:t>
            </w:r>
          </w:p>
        </w:tc>
        <w:tc>
          <w:tcPr>
            <w:tcW w:w="1072" w:type="dxa"/>
          </w:tcPr>
          <w:p>
            <w:pPr>
              <w:pStyle w:val="TableParagraph"/>
              <w:spacing w:line="256" w:lineRule="exact"/>
              <w:ind w:left="5" w:right="6"/>
              <w:rPr>
                <w:sz w:val="24"/>
              </w:rPr>
            </w:pPr>
            <w:r>
              <w:rPr>
                <w:spacing w:val="-2"/>
                <w:sz w:val="24"/>
              </w:rPr>
              <w:t>(11,404)</w:t>
            </w:r>
          </w:p>
        </w:tc>
        <w:tc>
          <w:tcPr>
            <w:tcW w:w="1071" w:type="dxa"/>
          </w:tcPr>
          <w:p>
            <w:pPr>
              <w:pStyle w:val="TableParagraph"/>
              <w:spacing w:line="256" w:lineRule="exact"/>
              <w:ind w:left="1" w:right="2"/>
              <w:rPr>
                <w:sz w:val="24"/>
              </w:rPr>
            </w:pPr>
            <w:r>
              <w:rPr>
                <w:spacing w:val="-2"/>
                <w:sz w:val="24"/>
              </w:rPr>
              <w:t>(18,623)</w:t>
            </w:r>
          </w:p>
        </w:tc>
        <w:tc>
          <w:tcPr>
            <w:tcW w:w="1072" w:type="dxa"/>
          </w:tcPr>
          <w:p>
            <w:pPr>
              <w:pStyle w:val="TableParagraph"/>
              <w:spacing w:line="256" w:lineRule="exact"/>
              <w:ind w:left="5" w:right="6"/>
              <w:rPr>
                <w:sz w:val="24"/>
              </w:rPr>
            </w:pPr>
            <w:r>
              <w:rPr>
                <w:spacing w:val="-2"/>
                <w:sz w:val="24"/>
              </w:rPr>
              <w:t>(12,169)</w:t>
            </w:r>
          </w:p>
        </w:tc>
        <w:tc>
          <w:tcPr>
            <w:tcW w:w="1072" w:type="dxa"/>
          </w:tcPr>
          <w:p>
            <w:pPr>
              <w:pStyle w:val="TableParagraph"/>
              <w:spacing w:line="256" w:lineRule="exact"/>
              <w:ind w:left="6" w:right="6"/>
              <w:rPr>
                <w:sz w:val="24"/>
              </w:rPr>
            </w:pPr>
            <w:r>
              <w:rPr>
                <w:spacing w:val="-2"/>
                <w:sz w:val="24"/>
              </w:rPr>
              <w:t>(12,507)</w:t>
            </w:r>
          </w:p>
        </w:tc>
        <w:tc>
          <w:tcPr>
            <w:tcW w:w="1072" w:type="dxa"/>
          </w:tcPr>
          <w:p>
            <w:pPr>
              <w:pStyle w:val="TableParagraph"/>
              <w:spacing w:line="256" w:lineRule="exact"/>
              <w:ind w:left="6" w:right="6"/>
              <w:rPr>
                <w:sz w:val="24"/>
              </w:rPr>
            </w:pPr>
            <w:r>
              <w:rPr>
                <w:spacing w:val="-2"/>
                <w:sz w:val="24"/>
              </w:rPr>
              <w:t>(12,421)</w:t>
            </w:r>
          </w:p>
        </w:tc>
        <w:tc>
          <w:tcPr>
            <w:tcW w:w="1071" w:type="dxa"/>
          </w:tcPr>
          <w:p>
            <w:pPr>
              <w:pStyle w:val="TableParagraph"/>
              <w:spacing w:line="256" w:lineRule="exact"/>
              <w:ind w:left="2" w:right="2"/>
              <w:rPr>
                <w:sz w:val="24"/>
              </w:rPr>
            </w:pPr>
            <w:r>
              <w:rPr>
                <w:spacing w:val="-2"/>
                <w:sz w:val="24"/>
              </w:rPr>
              <w:t>(11,808)</w:t>
            </w:r>
          </w:p>
        </w:tc>
      </w:tr>
      <w:tr>
        <w:trPr>
          <w:trHeight w:val="288" w:hRule="atLeast"/>
        </w:trPr>
        <w:tc>
          <w:tcPr>
            <w:tcW w:w="1167" w:type="dxa"/>
          </w:tcPr>
          <w:p>
            <w:pPr>
              <w:pStyle w:val="TableParagraph"/>
              <w:spacing w:line="256" w:lineRule="exact"/>
              <w:ind w:left="119"/>
              <w:jc w:val="left"/>
              <w:rPr>
                <w:sz w:val="24"/>
              </w:rPr>
            </w:pPr>
            <w:r>
              <w:rPr>
                <w:spacing w:val="-5"/>
                <w:sz w:val="24"/>
              </w:rPr>
              <w:t>90%</w:t>
            </w:r>
          </w:p>
        </w:tc>
        <w:tc>
          <w:tcPr>
            <w:tcW w:w="995" w:type="dxa"/>
          </w:tcPr>
          <w:p>
            <w:pPr>
              <w:pStyle w:val="TableParagraph"/>
              <w:spacing w:line="256" w:lineRule="exact"/>
              <w:ind w:right="76"/>
              <w:rPr>
                <w:sz w:val="24"/>
              </w:rPr>
            </w:pPr>
            <w:r>
              <w:rPr>
                <w:spacing w:val="-2"/>
                <w:sz w:val="24"/>
              </w:rPr>
              <w:t>-51,470</w:t>
            </w:r>
          </w:p>
        </w:tc>
        <w:tc>
          <w:tcPr>
            <w:tcW w:w="1072" w:type="dxa"/>
          </w:tcPr>
          <w:p>
            <w:pPr>
              <w:pStyle w:val="TableParagraph"/>
              <w:spacing w:line="256" w:lineRule="exact"/>
              <w:ind w:left="6" w:right="6"/>
              <w:rPr>
                <w:sz w:val="24"/>
              </w:rPr>
            </w:pPr>
            <w:r>
              <w:rPr>
                <w:spacing w:val="-2"/>
                <w:sz w:val="24"/>
              </w:rPr>
              <w:t>-34,604</w:t>
            </w:r>
          </w:p>
        </w:tc>
        <w:tc>
          <w:tcPr>
            <w:tcW w:w="1071" w:type="dxa"/>
          </w:tcPr>
          <w:p>
            <w:pPr>
              <w:pStyle w:val="TableParagraph"/>
              <w:spacing w:line="256" w:lineRule="exact"/>
              <w:ind w:left="2" w:right="2"/>
              <w:rPr>
                <w:sz w:val="24"/>
              </w:rPr>
            </w:pPr>
            <w:r>
              <w:rPr>
                <w:spacing w:val="-2"/>
                <w:sz w:val="24"/>
              </w:rPr>
              <w:t>-38,510</w:t>
            </w:r>
          </w:p>
        </w:tc>
        <w:tc>
          <w:tcPr>
            <w:tcW w:w="1072" w:type="dxa"/>
          </w:tcPr>
          <w:p>
            <w:pPr>
              <w:pStyle w:val="TableParagraph"/>
              <w:spacing w:line="256" w:lineRule="exact"/>
              <w:ind w:left="6" w:right="6"/>
              <w:rPr>
                <w:sz w:val="24"/>
              </w:rPr>
            </w:pPr>
            <w:r>
              <w:rPr>
                <w:spacing w:val="-2"/>
                <w:sz w:val="24"/>
              </w:rPr>
              <w:t>-27,039</w:t>
            </w:r>
          </w:p>
        </w:tc>
        <w:tc>
          <w:tcPr>
            <w:tcW w:w="1072" w:type="dxa"/>
          </w:tcPr>
          <w:p>
            <w:pPr>
              <w:pStyle w:val="TableParagraph"/>
              <w:spacing w:line="256" w:lineRule="exact"/>
              <w:ind w:left="5" w:right="6"/>
              <w:rPr>
                <w:sz w:val="24"/>
              </w:rPr>
            </w:pPr>
            <w:r>
              <w:rPr>
                <w:spacing w:val="-2"/>
                <w:sz w:val="24"/>
              </w:rPr>
              <w:t>-29,010</w:t>
            </w:r>
          </w:p>
        </w:tc>
        <w:tc>
          <w:tcPr>
            <w:tcW w:w="1072" w:type="dxa"/>
          </w:tcPr>
          <w:p>
            <w:pPr>
              <w:pStyle w:val="TableParagraph"/>
              <w:spacing w:line="256" w:lineRule="exact"/>
              <w:ind w:left="4" w:right="6"/>
              <w:rPr>
                <w:sz w:val="24"/>
              </w:rPr>
            </w:pPr>
            <w:r>
              <w:rPr>
                <w:spacing w:val="-2"/>
                <w:sz w:val="24"/>
              </w:rPr>
              <w:t>-49,093</w:t>
            </w:r>
          </w:p>
        </w:tc>
        <w:tc>
          <w:tcPr>
            <w:tcW w:w="1071" w:type="dxa"/>
          </w:tcPr>
          <w:p>
            <w:pPr>
              <w:pStyle w:val="TableParagraph"/>
              <w:spacing w:line="256" w:lineRule="exact"/>
              <w:ind w:right="2"/>
              <w:rPr>
                <w:sz w:val="24"/>
              </w:rPr>
            </w:pPr>
            <w:r>
              <w:rPr>
                <w:spacing w:val="-2"/>
                <w:sz w:val="24"/>
              </w:rPr>
              <w:t>-36,662</w:t>
            </w:r>
          </w:p>
        </w:tc>
      </w:tr>
      <w:tr>
        <w:trPr>
          <w:trHeight w:val="289" w:hRule="atLeast"/>
        </w:trPr>
        <w:tc>
          <w:tcPr>
            <w:tcW w:w="1167" w:type="dxa"/>
            <w:tcBorders>
              <w:bottom w:val="single" w:sz="4" w:space="0" w:color="000000"/>
            </w:tcBorders>
          </w:tcPr>
          <w:p>
            <w:pPr>
              <w:pStyle w:val="TableParagraph"/>
              <w:jc w:val="left"/>
              <w:rPr>
                <w:sz w:val="20"/>
              </w:rPr>
            </w:pPr>
          </w:p>
        </w:tc>
        <w:tc>
          <w:tcPr>
            <w:tcW w:w="995" w:type="dxa"/>
            <w:tcBorders>
              <w:bottom w:val="single" w:sz="4" w:space="0" w:color="000000"/>
            </w:tcBorders>
          </w:tcPr>
          <w:p>
            <w:pPr>
              <w:pStyle w:val="TableParagraph"/>
              <w:spacing w:line="256" w:lineRule="exact"/>
              <w:ind w:right="76"/>
              <w:rPr>
                <w:sz w:val="24"/>
              </w:rPr>
            </w:pPr>
            <w:r>
              <w:rPr>
                <w:spacing w:val="-2"/>
                <w:sz w:val="24"/>
              </w:rPr>
              <w:t>(18,409)</w:t>
            </w:r>
          </w:p>
        </w:tc>
        <w:tc>
          <w:tcPr>
            <w:tcW w:w="1072" w:type="dxa"/>
            <w:tcBorders>
              <w:bottom w:val="single" w:sz="4" w:space="0" w:color="000000"/>
            </w:tcBorders>
          </w:tcPr>
          <w:p>
            <w:pPr>
              <w:pStyle w:val="TableParagraph"/>
              <w:spacing w:line="256" w:lineRule="exact"/>
              <w:ind w:left="5" w:right="6"/>
              <w:rPr>
                <w:sz w:val="24"/>
              </w:rPr>
            </w:pPr>
            <w:r>
              <w:rPr>
                <w:spacing w:val="-2"/>
                <w:sz w:val="24"/>
              </w:rPr>
              <w:t>(15,837)</w:t>
            </w:r>
          </w:p>
        </w:tc>
        <w:tc>
          <w:tcPr>
            <w:tcW w:w="1071" w:type="dxa"/>
            <w:tcBorders>
              <w:bottom w:val="single" w:sz="4" w:space="0" w:color="000000"/>
            </w:tcBorders>
          </w:tcPr>
          <w:p>
            <w:pPr>
              <w:pStyle w:val="TableParagraph"/>
              <w:spacing w:line="256" w:lineRule="exact"/>
              <w:ind w:left="1" w:right="2"/>
              <w:rPr>
                <w:sz w:val="24"/>
              </w:rPr>
            </w:pPr>
            <w:r>
              <w:rPr>
                <w:spacing w:val="-2"/>
                <w:sz w:val="24"/>
              </w:rPr>
              <w:t>(22,194)</w:t>
            </w:r>
          </w:p>
        </w:tc>
        <w:tc>
          <w:tcPr>
            <w:tcW w:w="1072" w:type="dxa"/>
            <w:tcBorders>
              <w:bottom w:val="single" w:sz="4" w:space="0" w:color="000000"/>
            </w:tcBorders>
          </w:tcPr>
          <w:p>
            <w:pPr>
              <w:pStyle w:val="TableParagraph"/>
              <w:spacing w:line="256" w:lineRule="exact"/>
              <w:ind w:left="5" w:right="6"/>
              <w:rPr>
                <w:sz w:val="24"/>
              </w:rPr>
            </w:pPr>
            <w:r>
              <w:rPr>
                <w:spacing w:val="-2"/>
                <w:sz w:val="24"/>
              </w:rPr>
              <w:t>(16,308)</w:t>
            </w:r>
          </w:p>
        </w:tc>
        <w:tc>
          <w:tcPr>
            <w:tcW w:w="1072" w:type="dxa"/>
            <w:tcBorders>
              <w:bottom w:val="single" w:sz="4" w:space="0" w:color="000000"/>
            </w:tcBorders>
          </w:tcPr>
          <w:p>
            <w:pPr>
              <w:pStyle w:val="TableParagraph"/>
              <w:spacing w:line="256" w:lineRule="exact"/>
              <w:ind w:left="6" w:right="6"/>
              <w:rPr>
                <w:sz w:val="24"/>
              </w:rPr>
            </w:pPr>
            <w:r>
              <w:rPr>
                <w:spacing w:val="-2"/>
                <w:sz w:val="24"/>
              </w:rPr>
              <w:t>(16,640)</w:t>
            </w:r>
          </w:p>
        </w:tc>
        <w:tc>
          <w:tcPr>
            <w:tcW w:w="1072" w:type="dxa"/>
            <w:tcBorders>
              <w:bottom w:val="single" w:sz="4" w:space="0" w:color="000000"/>
            </w:tcBorders>
          </w:tcPr>
          <w:p>
            <w:pPr>
              <w:pStyle w:val="TableParagraph"/>
              <w:spacing w:line="256" w:lineRule="exact"/>
              <w:ind w:left="6" w:right="6"/>
              <w:rPr>
                <w:sz w:val="24"/>
              </w:rPr>
            </w:pPr>
            <w:r>
              <w:rPr>
                <w:spacing w:val="-2"/>
                <w:sz w:val="24"/>
              </w:rPr>
              <w:t>(14,498)</w:t>
            </w:r>
          </w:p>
        </w:tc>
        <w:tc>
          <w:tcPr>
            <w:tcW w:w="1071" w:type="dxa"/>
            <w:tcBorders>
              <w:bottom w:val="single" w:sz="4" w:space="0" w:color="000000"/>
            </w:tcBorders>
          </w:tcPr>
          <w:p>
            <w:pPr>
              <w:pStyle w:val="TableParagraph"/>
              <w:spacing w:line="256" w:lineRule="exact"/>
              <w:ind w:left="2" w:right="2"/>
              <w:rPr>
                <w:sz w:val="24"/>
              </w:rPr>
            </w:pPr>
            <w:r>
              <w:rPr>
                <w:spacing w:val="-2"/>
                <w:sz w:val="24"/>
              </w:rPr>
              <w:t>(19,110)</w:t>
            </w:r>
          </w:p>
        </w:tc>
      </w:tr>
    </w:tbl>
    <w:p>
      <w:pPr>
        <w:spacing w:line="228" w:lineRule="auto" w:before="190"/>
        <w:ind w:left="384" w:right="1821" w:firstLine="56"/>
        <w:jc w:val="both"/>
        <w:rPr>
          <w:rFonts w:ascii="Book Antiqua" w:hAnsi="Book Antiqua"/>
          <w:sz w:val="22"/>
        </w:rPr>
      </w:pPr>
      <w:r>
        <w:rPr>
          <w:rFonts w:ascii="Calibri" w:hAnsi="Calibri"/>
          <w:i/>
          <w:sz w:val="22"/>
        </w:rPr>
        <w:t>Notes:</w:t>
      </w:r>
      <w:r>
        <w:rPr>
          <w:rFonts w:ascii="Calibri" w:hAnsi="Calibri"/>
          <w:i/>
          <w:spacing w:val="40"/>
          <w:sz w:val="22"/>
        </w:rPr>
        <w:t> </w:t>
      </w:r>
      <w:r>
        <w:rPr>
          <w:rFonts w:ascii="Book Antiqua" w:hAnsi="Book Antiqua"/>
          <w:sz w:val="22"/>
        </w:rPr>
        <w:t>The outcome is median house price in constant 2010 U.S. dollars.</w:t>
      </w:r>
      <w:r>
        <w:rPr>
          <w:rFonts w:ascii="Book Antiqua" w:hAnsi="Book Antiqua"/>
          <w:spacing w:val="40"/>
          <w:sz w:val="22"/>
        </w:rPr>
        <w:t> </w:t>
      </w:r>
      <w:r>
        <w:rPr>
          <w:rFonts w:ascii="Book Antiqua" w:hAnsi="Book Antiqua"/>
          <w:sz w:val="22"/>
        </w:rPr>
        <w:t>The unit of observation is the city-year, so a treatment effect of </w:t>
      </w:r>
      <w:r>
        <w:rPr>
          <w:rFonts w:ascii="Lucida Sans Unicode" w:hAnsi="Lucida Sans Unicode"/>
          <w:sz w:val="22"/>
        </w:rPr>
        <w:t>−</w:t>
      </w:r>
      <w:r>
        <w:rPr>
          <w:rFonts w:ascii="Book Antiqua" w:hAnsi="Book Antiqua"/>
          <w:sz w:val="22"/>
        </w:rPr>
        <w:t>$28</w:t>
      </w:r>
      <w:r>
        <w:rPr>
          <w:rFonts w:ascii="Gill Sans MT" w:hAnsi="Gill Sans MT"/>
          <w:i/>
          <w:sz w:val="22"/>
        </w:rPr>
        <w:t>,</w:t>
      </w:r>
      <w:r>
        <w:rPr>
          <w:rFonts w:ascii="Book Antiqua" w:hAnsi="Book Antiqua"/>
          <w:sz w:val="22"/>
        </w:rPr>
        <w:t>478 means that at the 80th percentile</w:t>
      </w:r>
      <w:r>
        <w:rPr>
          <w:rFonts w:ascii="Book Antiqua" w:hAnsi="Book Antiqua"/>
          <w:spacing w:val="-7"/>
          <w:sz w:val="22"/>
        </w:rPr>
        <w:t> </w:t>
      </w:r>
      <w:r>
        <w:rPr>
          <w:rFonts w:ascii="Book Antiqua" w:hAnsi="Book Antiqua"/>
          <w:sz w:val="22"/>
        </w:rPr>
        <w:t>of</w:t>
      </w:r>
      <w:r>
        <w:rPr>
          <w:rFonts w:ascii="Book Antiqua" w:hAnsi="Book Antiqua"/>
          <w:spacing w:val="-7"/>
          <w:sz w:val="22"/>
        </w:rPr>
        <w:t> </w:t>
      </w:r>
      <w:r>
        <w:rPr>
          <w:rFonts w:ascii="Book Antiqua" w:hAnsi="Book Antiqua"/>
          <w:sz w:val="22"/>
        </w:rPr>
        <w:t>house</w:t>
      </w:r>
      <w:r>
        <w:rPr>
          <w:rFonts w:ascii="Book Antiqua" w:hAnsi="Book Antiqua"/>
          <w:spacing w:val="-7"/>
          <w:sz w:val="22"/>
        </w:rPr>
        <w:t> </w:t>
      </w:r>
      <w:r>
        <w:rPr>
          <w:rFonts w:ascii="Book Antiqua" w:hAnsi="Book Antiqua"/>
          <w:sz w:val="22"/>
        </w:rPr>
        <w:t>prices</w:t>
      </w:r>
      <w:r>
        <w:rPr>
          <w:rFonts w:ascii="Book Antiqua" w:hAnsi="Book Antiqua"/>
          <w:spacing w:val="-7"/>
          <w:sz w:val="22"/>
        </w:rPr>
        <w:t> </w:t>
      </w:r>
      <w:r>
        <w:rPr>
          <w:rFonts w:ascii="Book Antiqua" w:hAnsi="Book Antiqua"/>
          <w:sz w:val="22"/>
        </w:rPr>
        <w:t>four</w:t>
      </w:r>
      <w:r>
        <w:rPr>
          <w:rFonts w:ascii="Book Antiqua" w:hAnsi="Book Antiqua"/>
          <w:spacing w:val="-7"/>
          <w:sz w:val="22"/>
        </w:rPr>
        <w:t> </w:t>
      </w:r>
      <w:r>
        <w:rPr>
          <w:rFonts w:ascii="Book Antiqua" w:hAnsi="Book Antiqua"/>
          <w:sz w:val="22"/>
        </w:rPr>
        <w:t>years</w:t>
      </w:r>
      <w:r>
        <w:rPr>
          <w:rFonts w:ascii="Book Antiqua" w:hAnsi="Book Antiqua"/>
          <w:spacing w:val="-7"/>
          <w:sz w:val="22"/>
        </w:rPr>
        <w:t> </w:t>
      </w:r>
      <w:r>
        <w:rPr>
          <w:rFonts w:ascii="Book Antiqua" w:hAnsi="Book Antiqua"/>
          <w:sz w:val="22"/>
        </w:rPr>
        <w:t>after</w:t>
      </w:r>
      <w:r>
        <w:rPr>
          <w:rFonts w:ascii="Book Antiqua" w:hAnsi="Book Antiqua"/>
          <w:spacing w:val="-7"/>
          <w:sz w:val="22"/>
        </w:rPr>
        <w:t> </w:t>
      </w:r>
      <w:r>
        <w:rPr>
          <w:rFonts w:ascii="Book Antiqua" w:hAnsi="Book Antiqua"/>
          <w:sz w:val="22"/>
        </w:rPr>
        <w:t>the</w:t>
      </w:r>
      <w:r>
        <w:rPr>
          <w:rFonts w:ascii="Book Antiqua" w:hAnsi="Book Antiqua"/>
          <w:spacing w:val="-7"/>
          <w:sz w:val="22"/>
        </w:rPr>
        <w:t> </w:t>
      </w:r>
      <w:r>
        <w:rPr>
          <w:rFonts w:ascii="Book Antiqua" w:hAnsi="Book Antiqua"/>
          <w:sz w:val="22"/>
        </w:rPr>
        <w:t>vote,</w:t>
      </w:r>
      <w:r>
        <w:rPr>
          <w:rFonts w:ascii="Book Antiqua" w:hAnsi="Book Antiqua"/>
          <w:spacing w:val="-6"/>
          <w:sz w:val="22"/>
        </w:rPr>
        <w:t> </w:t>
      </w:r>
      <w:r>
        <w:rPr>
          <w:rFonts w:ascii="Book Antiqua" w:hAnsi="Book Antiqua"/>
          <w:sz w:val="22"/>
        </w:rPr>
        <w:t>cities</w:t>
      </w:r>
      <w:r>
        <w:rPr>
          <w:rFonts w:ascii="Book Antiqua" w:hAnsi="Book Antiqua"/>
          <w:spacing w:val="-7"/>
          <w:sz w:val="22"/>
        </w:rPr>
        <w:t> </w:t>
      </w:r>
      <w:r>
        <w:rPr>
          <w:rFonts w:ascii="Book Antiqua" w:hAnsi="Book Antiqua"/>
          <w:sz w:val="22"/>
        </w:rPr>
        <w:t>that</w:t>
      </w:r>
      <w:r>
        <w:rPr>
          <w:rFonts w:ascii="Book Antiqua" w:hAnsi="Book Antiqua"/>
          <w:spacing w:val="-7"/>
          <w:sz w:val="22"/>
        </w:rPr>
        <w:t> </w:t>
      </w:r>
      <w:r>
        <w:rPr>
          <w:rFonts w:ascii="Book Antiqua" w:hAnsi="Book Antiqua"/>
          <w:sz w:val="22"/>
        </w:rPr>
        <w:t>fail</w:t>
      </w:r>
      <w:r>
        <w:rPr>
          <w:rFonts w:ascii="Book Antiqua" w:hAnsi="Book Antiqua"/>
          <w:spacing w:val="-7"/>
          <w:sz w:val="22"/>
        </w:rPr>
        <w:t> </w:t>
      </w:r>
      <w:r>
        <w:rPr>
          <w:rFonts w:ascii="Book Antiqua" w:hAnsi="Book Antiqua"/>
          <w:sz w:val="22"/>
        </w:rPr>
        <w:t>to</w:t>
      </w:r>
      <w:r>
        <w:rPr>
          <w:rFonts w:ascii="Book Antiqua" w:hAnsi="Book Antiqua"/>
          <w:spacing w:val="-7"/>
          <w:sz w:val="22"/>
        </w:rPr>
        <w:t> </w:t>
      </w:r>
      <w:r>
        <w:rPr>
          <w:rFonts w:ascii="Book Antiqua" w:hAnsi="Book Antiqua"/>
          <w:sz w:val="22"/>
        </w:rPr>
        <w:t>renew</w:t>
      </w:r>
      <w:r>
        <w:rPr>
          <w:rFonts w:ascii="Book Antiqua" w:hAnsi="Book Antiqua"/>
          <w:spacing w:val="-7"/>
          <w:sz w:val="22"/>
        </w:rPr>
        <w:t> </w:t>
      </w:r>
      <w:r>
        <w:rPr>
          <w:rFonts w:ascii="Book Antiqua" w:hAnsi="Book Antiqua"/>
          <w:sz w:val="22"/>
        </w:rPr>
        <w:t>road</w:t>
      </w:r>
      <w:r>
        <w:rPr>
          <w:rFonts w:ascii="Book Antiqua" w:hAnsi="Book Antiqua"/>
          <w:spacing w:val="-7"/>
          <w:sz w:val="22"/>
        </w:rPr>
        <w:t> </w:t>
      </w:r>
      <w:r>
        <w:rPr>
          <w:rFonts w:ascii="Book Antiqua" w:hAnsi="Book Antiqua"/>
          <w:sz w:val="22"/>
        </w:rPr>
        <w:t>taxes</w:t>
      </w:r>
      <w:r>
        <w:rPr>
          <w:rFonts w:ascii="Book Antiqua" w:hAnsi="Book Antiqua"/>
          <w:spacing w:val="-7"/>
          <w:sz w:val="22"/>
        </w:rPr>
        <w:t> </w:t>
      </w:r>
      <w:r>
        <w:rPr>
          <w:rFonts w:ascii="Book Antiqua" w:hAnsi="Book Antiqua"/>
          <w:sz w:val="22"/>
        </w:rPr>
        <w:t>and the</w:t>
      </w:r>
      <w:r>
        <w:rPr>
          <w:rFonts w:ascii="Book Antiqua" w:hAnsi="Book Antiqua"/>
          <w:spacing w:val="-14"/>
          <w:sz w:val="22"/>
        </w:rPr>
        <w:t> </w:t>
      </w:r>
      <w:r>
        <w:rPr>
          <w:rFonts w:ascii="Book Antiqua" w:hAnsi="Book Antiqua"/>
          <w:sz w:val="22"/>
        </w:rPr>
        <w:t>associated</w:t>
      </w:r>
      <w:r>
        <w:rPr>
          <w:rFonts w:ascii="Book Antiqua" w:hAnsi="Book Antiqua"/>
          <w:spacing w:val="-14"/>
          <w:sz w:val="22"/>
        </w:rPr>
        <w:t> </w:t>
      </w:r>
      <w:r>
        <w:rPr>
          <w:rFonts w:ascii="Book Antiqua" w:hAnsi="Book Antiqua"/>
          <w:sz w:val="22"/>
        </w:rPr>
        <w:t>spending</w:t>
      </w:r>
      <w:r>
        <w:rPr>
          <w:rFonts w:ascii="Book Antiqua" w:hAnsi="Book Antiqua"/>
          <w:spacing w:val="-14"/>
          <w:sz w:val="22"/>
        </w:rPr>
        <w:t> </w:t>
      </w:r>
      <w:r>
        <w:rPr>
          <w:rFonts w:ascii="Book Antiqua" w:hAnsi="Book Antiqua"/>
          <w:sz w:val="22"/>
        </w:rPr>
        <w:t>have</w:t>
      </w:r>
      <w:r>
        <w:rPr>
          <w:rFonts w:ascii="Book Antiqua" w:hAnsi="Book Antiqua"/>
          <w:spacing w:val="-13"/>
          <w:sz w:val="22"/>
        </w:rPr>
        <w:t> </w:t>
      </w:r>
      <w:r>
        <w:rPr>
          <w:rFonts w:ascii="Book Antiqua" w:hAnsi="Book Antiqua"/>
          <w:sz w:val="22"/>
        </w:rPr>
        <w:t>houses</w:t>
      </w:r>
      <w:r>
        <w:rPr>
          <w:rFonts w:ascii="Book Antiqua" w:hAnsi="Book Antiqua"/>
          <w:spacing w:val="-14"/>
          <w:sz w:val="22"/>
        </w:rPr>
        <w:t> </w:t>
      </w:r>
      <w:r>
        <w:rPr>
          <w:rFonts w:ascii="Book Antiqua" w:hAnsi="Book Antiqua"/>
          <w:sz w:val="22"/>
        </w:rPr>
        <w:t>that</w:t>
      </w:r>
      <w:r>
        <w:rPr>
          <w:rFonts w:ascii="Book Antiqua" w:hAnsi="Book Antiqua"/>
          <w:spacing w:val="-14"/>
          <w:sz w:val="22"/>
        </w:rPr>
        <w:t> </w:t>
      </w:r>
      <w:r>
        <w:rPr>
          <w:rFonts w:ascii="Book Antiqua" w:hAnsi="Book Antiqua"/>
          <w:sz w:val="22"/>
        </w:rPr>
        <w:t>sell</w:t>
      </w:r>
      <w:r>
        <w:rPr>
          <w:rFonts w:ascii="Book Antiqua" w:hAnsi="Book Antiqua"/>
          <w:spacing w:val="-14"/>
          <w:sz w:val="22"/>
        </w:rPr>
        <w:t> </w:t>
      </w:r>
      <w:r>
        <w:rPr>
          <w:rFonts w:ascii="Book Antiqua" w:hAnsi="Book Antiqua"/>
          <w:sz w:val="22"/>
        </w:rPr>
        <w:t>for</w:t>
      </w:r>
      <w:r>
        <w:rPr>
          <w:rFonts w:ascii="Book Antiqua" w:hAnsi="Book Antiqua"/>
          <w:spacing w:val="-13"/>
          <w:sz w:val="22"/>
        </w:rPr>
        <w:t> </w:t>
      </w:r>
      <w:r>
        <w:rPr>
          <w:sz w:val="21"/>
        </w:rPr>
        <w:t>$</w:t>
      </w:r>
      <w:r>
        <w:rPr>
          <w:rFonts w:ascii="Book Antiqua" w:hAnsi="Book Antiqua"/>
          <w:sz w:val="22"/>
        </w:rPr>
        <w:t>28,478</w:t>
      </w:r>
      <w:r>
        <w:rPr>
          <w:rFonts w:ascii="Book Antiqua" w:hAnsi="Book Antiqua"/>
          <w:spacing w:val="-14"/>
          <w:sz w:val="22"/>
        </w:rPr>
        <w:t> </w:t>
      </w:r>
      <w:r>
        <w:rPr>
          <w:rFonts w:ascii="Book Antiqua" w:hAnsi="Book Antiqua"/>
          <w:sz w:val="22"/>
        </w:rPr>
        <w:t>less</w:t>
      </w:r>
      <w:r>
        <w:rPr>
          <w:rFonts w:ascii="Book Antiqua" w:hAnsi="Book Antiqua"/>
          <w:spacing w:val="-14"/>
          <w:sz w:val="22"/>
        </w:rPr>
        <w:t> </w:t>
      </w:r>
      <w:r>
        <w:rPr>
          <w:rFonts w:ascii="Book Antiqua" w:hAnsi="Book Antiqua"/>
          <w:sz w:val="22"/>
        </w:rPr>
        <w:t>than</w:t>
      </w:r>
      <w:r>
        <w:rPr>
          <w:rFonts w:ascii="Book Antiqua" w:hAnsi="Book Antiqua"/>
          <w:spacing w:val="-14"/>
          <w:sz w:val="22"/>
        </w:rPr>
        <w:t> </w:t>
      </w:r>
      <w:r>
        <w:rPr>
          <w:rFonts w:ascii="Book Antiqua" w:hAnsi="Book Antiqua"/>
          <w:sz w:val="22"/>
        </w:rPr>
        <w:t>cities</w:t>
      </w:r>
      <w:r>
        <w:rPr>
          <w:rFonts w:ascii="Book Antiqua" w:hAnsi="Book Antiqua"/>
          <w:spacing w:val="-13"/>
          <w:sz w:val="22"/>
        </w:rPr>
        <w:t> </w:t>
      </w:r>
      <w:r>
        <w:rPr>
          <w:rFonts w:ascii="Book Antiqua" w:hAnsi="Book Antiqua"/>
          <w:sz w:val="22"/>
        </w:rPr>
        <w:t>that</w:t>
      </w:r>
      <w:r>
        <w:rPr>
          <w:rFonts w:ascii="Book Antiqua" w:hAnsi="Book Antiqua"/>
          <w:spacing w:val="-14"/>
          <w:sz w:val="22"/>
        </w:rPr>
        <w:t> </w:t>
      </w:r>
      <w:r>
        <w:rPr>
          <w:rFonts w:ascii="Book Antiqua" w:hAnsi="Book Antiqua"/>
          <w:sz w:val="22"/>
        </w:rPr>
        <w:t>vote</w:t>
      </w:r>
      <w:r>
        <w:rPr>
          <w:rFonts w:ascii="Book Antiqua" w:hAnsi="Book Antiqua"/>
          <w:spacing w:val="-14"/>
          <w:sz w:val="22"/>
        </w:rPr>
        <w:t> </w:t>
      </w:r>
      <w:r>
        <w:rPr>
          <w:rFonts w:ascii="Book Antiqua" w:hAnsi="Book Antiqua"/>
          <w:sz w:val="22"/>
        </w:rPr>
        <w:t>to</w:t>
      </w:r>
      <w:r>
        <w:rPr>
          <w:rFonts w:ascii="Book Antiqua" w:hAnsi="Book Antiqua"/>
          <w:spacing w:val="-14"/>
          <w:sz w:val="22"/>
        </w:rPr>
        <w:t> </w:t>
      </w:r>
      <w:r>
        <w:rPr>
          <w:rFonts w:ascii="Book Antiqua" w:hAnsi="Book Antiqua"/>
          <w:sz w:val="22"/>
        </w:rPr>
        <w:t>renew them.</w:t>
      </w:r>
      <w:r>
        <w:rPr>
          <w:rFonts w:ascii="Book Antiqua" w:hAnsi="Book Antiqua"/>
          <w:spacing w:val="16"/>
          <w:sz w:val="22"/>
        </w:rPr>
        <w:t> </w:t>
      </w:r>
      <w:r>
        <w:rPr>
          <w:rFonts w:ascii="Book Antiqua" w:hAnsi="Book Antiqua"/>
          <w:sz w:val="22"/>
        </w:rPr>
        <w:t>Covariates</w:t>
      </w:r>
      <w:r>
        <w:rPr>
          <w:rFonts w:ascii="Book Antiqua" w:hAnsi="Book Antiqua"/>
          <w:spacing w:val="-11"/>
          <w:sz w:val="22"/>
        </w:rPr>
        <w:t> </w:t>
      </w:r>
      <w:r>
        <w:rPr>
          <w:rFonts w:ascii="Book Antiqua" w:hAnsi="Book Antiqua"/>
          <w:sz w:val="22"/>
        </w:rPr>
        <w:t>include</w:t>
      </w:r>
      <w:r>
        <w:rPr>
          <w:rFonts w:ascii="Book Antiqua" w:hAnsi="Book Antiqua"/>
          <w:spacing w:val="-11"/>
          <w:sz w:val="22"/>
        </w:rPr>
        <w:t> </w:t>
      </w:r>
      <w:r>
        <w:rPr>
          <w:rFonts w:ascii="Book Antiqua" w:hAnsi="Book Antiqua"/>
          <w:sz w:val="22"/>
        </w:rPr>
        <w:t>demographic</w:t>
      </w:r>
      <w:r>
        <w:rPr>
          <w:rFonts w:ascii="Book Antiqua" w:hAnsi="Book Antiqua"/>
          <w:spacing w:val="-11"/>
          <w:sz w:val="22"/>
        </w:rPr>
        <w:t> </w:t>
      </w:r>
      <w:r>
        <w:rPr>
          <w:rFonts w:ascii="Book Antiqua" w:hAnsi="Book Antiqua"/>
          <w:sz w:val="22"/>
        </w:rPr>
        <w:t>and</w:t>
      </w:r>
      <w:r>
        <w:rPr>
          <w:rFonts w:ascii="Book Antiqua" w:hAnsi="Book Antiqua"/>
          <w:spacing w:val="-11"/>
          <w:sz w:val="22"/>
        </w:rPr>
        <w:t> </w:t>
      </w:r>
      <w:r>
        <w:rPr>
          <w:rFonts w:ascii="Book Antiqua" w:hAnsi="Book Antiqua"/>
          <w:sz w:val="22"/>
        </w:rPr>
        <w:t>socioeconomic</w:t>
      </w:r>
      <w:r>
        <w:rPr>
          <w:rFonts w:ascii="Book Antiqua" w:hAnsi="Book Antiqua"/>
          <w:spacing w:val="-11"/>
          <w:sz w:val="22"/>
        </w:rPr>
        <w:t> </w:t>
      </w:r>
      <w:r>
        <w:rPr>
          <w:rFonts w:ascii="Book Antiqua" w:hAnsi="Book Antiqua"/>
          <w:sz w:val="22"/>
        </w:rPr>
        <w:t>characteristics</w:t>
      </w:r>
      <w:r>
        <w:rPr>
          <w:rFonts w:ascii="Book Antiqua" w:hAnsi="Book Antiqua"/>
          <w:spacing w:val="-11"/>
          <w:sz w:val="22"/>
        </w:rPr>
        <w:t> </w:t>
      </w:r>
      <w:r>
        <w:rPr>
          <w:rFonts w:ascii="Book Antiqua" w:hAnsi="Book Antiqua"/>
          <w:sz w:val="22"/>
        </w:rPr>
        <w:t>as</w:t>
      </w:r>
      <w:r>
        <w:rPr>
          <w:rFonts w:ascii="Book Antiqua" w:hAnsi="Book Antiqua"/>
          <w:spacing w:val="-11"/>
          <w:sz w:val="22"/>
        </w:rPr>
        <w:t> </w:t>
      </w:r>
      <w:r>
        <w:rPr>
          <w:rFonts w:ascii="Book Antiqua" w:hAnsi="Book Antiqua"/>
          <w:sz w:val="22"/>
        </w:rPr>
        <w:t>described</w:t>
      </w:r>
      <w:r>
        <w:rPr>
          <w:rFonts w:ascii="Book Antiqua" w:hAnsi="Book Antiqua"/>
          <w:spacing w:val="-11"/>
          <w:sz w:val="22"/>
        </w:rPr>
        <w:t> </w:t>
      </w:r>
      <w:r>
        <w:rPr>
          <w:rFonts w:ascii="Book Antiqua" w:hAnsi="Book Antiqua"/>
          <w:sz w:val="22"/>
        </w:rPr>
        <w:t>in Table </w:t>
      </w:r>
      <w:hyperlink w:history="true" w:anchor="_bookmark23">
        <w:r>
          <w:rPr>
            <w:rFonts w:ascii="Book Antiqua" w:hAnsi="Book Antiqua"/>
            <w:sz w:val="22"/>
          </w:rPr>
          <w:t>3</w:t>
        </w:r>
      </w:hyperlink>
      <w:r>
        <w:rPr>
          <w:rFonts w:ascii="Book Antiqua" w:hAnsi="Book Antiqua"/>
          <w:sz w:val="22"/>
        </w:rPr>
        <w:t>.</w:t>
      </w:r>
    </w:p>
    <w:p>
      <w:pPr>
        <w:pStyle w:val="BodyText"/>
        <w:spacing w:before="76"/>
        <w:rPr>
          <w:rFonts w:ascii="Book Antiqua"/>
          <w:sz w:val="22"/>
        </w:rPr>
      </w:pPr>
    </w:p>
    <w:p>
      <w:pPr>
        <w:pStyle w:val="BodyText"/>
        <w:spacing w:line="415" w:lineRule="auto"/>
        <w:ind w:left="-1" w:right="1437"/>
      </w:pPr>
      <w:r>
        <w:rPr>
          <w:w w:val="105"/>
        </w:rPr>
        <w:t>the outcome variable to reduce the influence of outliers.</w:t>
      </w:r>
      <w:r>
        <w:rPr>
          <w:spacing w:val="27"/>
          <w:w w:val="105"/>
        </w:rPr>
        <w:t> </w:t>
      </w:r>
      <w:r>
        <w:rPr>
          <w:w w:val="105"/>
        </w:rPr>
        <w:t>Lastly, we consider other tax levies to alleviate endogeneity concerns.</w:t>
      </w:r>
    </w:p>
    <w:p>
      <w:pPr>
        <w:pStyle w:val="BodyText"/>
        <w:spacing w:before="9"/>
      </w:pPr>
    </w:p>
    <w:p>
      <w:pPr>
        <w:pStyle w:val="BodyText"/>
        <w:spacing w:line="415" w:lineRule="auto"/>
        <w:ind w:left="-1" w:right="1436" w:firstLine="351"/>
        <w:jc w:val="both"/>
      </w:pPr>
      <w:r>
        <w:rPr>
          <w:rFonts w:ascii="Georgia"/>
          <w:b/>
        </w:rPr>
        <w:t>Removing contaminated observations</w:t>
      </w:r>
      <w:r>
        <w:rPr/>
        <w:t>: In this test, we focus on independence and </w:t>
      </w:r>
      <w:r>
        <w:rPr>
          <w:w w:val="105"/>
        </w:rPr>
        <w:t>exogeneity.</w:t>
      </w:r>
      <w:r>
        <w:rPr>
          <w:spacing w:val="40"/>
          <w:w w:val="105"/>
        </w:rPr>
        <w:t> </w:t>
      </w:r>
      <w:r>
        <w:rPr>
          <w:w w:val="105"/>
        </w:rPr>
        <w:t>Estimates</w:t>
      </w:r>
      <w:r>
        <w:rPr>
          <w:w w:val="105"/>
        </w:rPr>
        <w:t> may</w:t>
      </w:r>
      <w:r>
        <w:rPr>
          <w:w w:val="105"/>
        </w:rPr>
        <w:t> be</w:t>
      </w:r>
      <w:r>
        <w:rPr>
          <w:w w:val="105"/>
        </w:rPr>
        <w:t> biased</w:t>
      </w:r>
      <w:r>
        <w:rPr>
          <w:w w:val="105"/>
        </w:rPr>
        <w:t> if</w:t>
      </w:r>
      <w:r>
        <w:rPr>
          <w:w w:val="105"/>
        </w:rPr>
        <w:t> tax</w:t>
      </w:r>
      <w:r>
        <w:rPr>
          <w:w w:val="105"/>
        </w:rPr>
        <w:t> levies</w:t>
      </w:r>
      <w:r>
        <w:rPr>
          <w:w w:val="105"/>
        </w:rPr>
        <w:t> for</w:t>
      </w:r>
      <w:r>
        <w:rPr>
          <w:w w:val="105"/>
        </w:rPr>
        <w:t> additional</w:t>
      </w:r>
      <w:r>
        <w:rPr>
          <w:w w:val="105"/>
        </w:rPr>
        <w:t> money</w:t>
      </w:r>
      <w:r>
        <w:rPr>
          <w:w w:val="105"/>
        </w:rPr>
        <w:t> pass</w:t>
      </w:r>
      <w:r>
        <w:rPr>
          <w:w w:val="105"/>
        </w:rPr>
        <w:t> after</w:t>
      </w:r>
      <w:r>
        <w:rPr>
          <w:w w:val="105"/>
        </w:rPr>
        <w:t> renewal tax levy decisions.</w:t>
      </w:r>
      <w:r>
        <w:rPr>
          <w:spacing w:val="40"/>
          <w:w w:val="105"/>
        </w:rPr>
        <w:t> </w:t>
      </w:r>
      <w:r>
        <w:rPr>
          <w:w w:val="105"/>
        </w:rPr>
        <w:t>To address this concern, we exclude observations from our analysis if a tax</w:t>
      </w:r>
      <w:r>
        <w:rPr>
          <w:spacing w:val="14"/>
          <w:w w:val="105"/>
        </w:rPr>
        <w:t> </w:t>
      </w:r>
      <w:r>
        <w:rPr>
          <w:w w:val="105"/>
        </w:rPr>
        <w:t>levy</w:t>
      </w:r>
      <w:r>
        <w:rPr>
          <w:spacing w:val="14"/>
          <w:w w:val="105"/>
        </w:rPr>
        <w:t> </w:t>
      </w:r>
      <w:r>
        <w:rPr>
          <w:w w:val="105"/>
        </w:rPr>
        <w:t>for</w:t>
      </w:r>
      <w:r>
        <w:rPr>
          <w:spacing w:val="14"/>
          <w:w w:val="105"/>
        </w:rPr>
        <w:t> </w:t>
      </w:r>
      <w:r>
        <w:rPr>
          <w:w w:val="105"/>
        </w:rPr>
        <w:t>additional</w:t>
      </w:r>
      <w:r>
        <w:rPr>
          <w:spacing w:val="14"/>
          <w:w w:val="105"/>
        </w:rPr>
        <w:t> </w:t>
      </w:r>
      <w:r>
        <w:rPr>
          <w:w w:val="105"/>
        </w:rPr>
        <w:t>funding is</w:t>
      </w:r>
      <w:r>
        <w:rPr>
          <w:spacing w:val="14"/>
          <w:w w:val="105"/>
        </w:rPr>
        <w:t> </w:t>
      </w:r>
      <w:r>
        <w:rPr>
          <w:w w:val="105"/>
        </w:rPr>
        <w:t>introduced and</w:t>
      </w:r>
      <w:r>
        <w:rPr>
          <w:spacing w:val="14"/>
          <w:w w:val="105"/>
        </w:rPr>
        <w:t> </w:t>
      </w:r>
      <w:r>
        <w:rPr>
          <w:w w:val="105"/>
        </w:rPr>
        <w:t>passed</w:t>
      </w:r>
      <w:r>
        <w:rPr>
          <w:spacing w:val="14"/>
          <w:w w:val="105"/>
        </w:rPr>
        <w:t> </w:t>
      </w:r>
      <w:r>
        <w:rPr>
          <w:w w:val="105"/>
        </w:rPr>
        <w:t>within</w:t>
      </w:r>
      <w:r>
        <w:rPr>
          <w:spacing w:val="14"/>
          <w:w w:val="105"/>
        </w:rPr>
        <w:t> </w:t>
      </w:r>
      <w:r>
        <w:rPr>
          <w:w w:val="105"/>
        </w:rPr>
        <w:t>a</w:t>
      </w:r>
      <w:r>
        <w:rPr>
          <w:spacing w:val="14"/>
          <w:w w:val="105"/>
        </w:rPr>
        <w:t> </w:t>
      </w:r>
      <w:r>
        <w:rPr>
          <w:w w:val="105"/>
        </w:rPr>
        <w:t>ten-year</w:t>
      </w:r>
      <w:r>
        <w:rPr>
          <w:spacing w:val="14"/>
          <w:w w:val="105"/>
        </w:rPr>
        <w:t> </w:t>
      </w:r>
      <w:r>
        <w:rPr>
          <w:w w:val="105"/>
        </w:rPr>
        <w:t>period</w:t>
      </w:r>
      <w:r>
        <w:rPr>
          <w:spacing w:val="14"/>
          <w:w w:val="105"/>
        </w:rPr>
        <w:t> </w:t>
      </w:r>
      <w:r>
        <w:rPr>
          <w:w w:val="105"/>
        </w:rPr>
        <w:t>following a renewal tax levy vote, as these votes may contaminate the treatment effect of the renewal tax</w:t>
      </w:r>
      <w:r>
        <w:rPr>
          <w:w w:val="105"/>
        </w:rPr>
        <w:t> levy</w:t>
      </w:r>
      <w:r>
        <w:rPr>
          <w:w w:val="105"/>
        </w:rPr>
        <w:t> vote.</w:t>
      </w:r>
      <w:r>
        <w:rPr>
          <w:spacing w:val="40"/>
          <w:w w:val="105"/>
        </w:rPr>
        <w:t> </w:t>
      </w:r>
      <w:r>
        <w:rPr>
          <w:w w:val="105"/>
        </w:rPr>
        <w:t>For</w:t>
      </w:r>
      <w:r>
        <w:rPr>
          <w:w w:val="105"/>
        </w:rPr>
        <w:t> example,</w:t>
      </w:r>
      <w:r>
        <w:rPr>
          <w:w w:val="105"/>
        </w:rPr>
        <w:t> consider</w:t>
      </w:r>
      <w:r>
        <w:rPr>
          <w:w w:val="105"/>
        </w:rPr>
        <w:t> a</w:t>
      </w:r>
      <w:r>
        <w:rPr>
          <w:w w:val="105"/>
        </w:rPr>
        <w:t> scenario</w:t>
      </w:r>
      <w:r>
        <w:rPr>
          <w:w w:val="105"/>
        </w:rPr>
        <w:t> where</w:t>
      </w:r>
      <w:r>
        <w:rPr>
          <w:w w:val="105"/>
        </w:rPr>
        <w:t> a</w:t>
      </w:r>
      <w:r>
        <w:rPr>
          <w:w w:val="105"/>
        </w:rPr>
        <w:t> city</w:t>
      </w:r>
      <w:r>
        <w:rPr>
          <w:w w:val="105"/>
        </w:rPr>
        <w:t> votes</w:t>
      </w:r>
      <w:r>
        <w:rPr>
          <w:w w:val="105"/>
        </w:rPr>
        <w:t> to</w:t>
      </w:r>
      <w:r>
        <w:rPr>
          <w:w w:val="105"/>
        </w:rPr>
        <w:t> fail</w:t>
      </w:r>
      <w:r>
        <w:rPr>
          <w:w w:val="105"/>
        </w:rPr>
        <w:t> its</w:t>
      </w:r>
      <w:r>
        <w:rPr>
          <w:w w:val="105"/>
        </w:rPr>
        <w:t> renewal</w:t>
      </w:r>
      <w:r>
        <w:rPr>
          <w:w w:val="105"/>
        </w:rPr>
        <w:t> tax</w:t>
      </w:r>
      <w:r>
        <w:rPr>
          <w:spacing w:val="40"/>
          <w:w w:val="105"/>
        </w:rPr>
        <w:t> </w:t>
      </w:r>
      <w:r>
        <w:rPr>
          <w:w w:val="105"/>
        </w:rPr>
        <w:t>levy</w:t>
      </w:r>
      <w:r>
        <w:rPr>
          <w:w w:val="105"/>
        </w:rPr>
        <w:t> in</w:t>
      </w:r>
      <w:r>
        <w:rPr>
          <w:w w:val="105"/>
        </w:rPr>
        <w:t> the</w:t>
      </w:r>
      <w:r>
        <w:rPr>
          <w:w w:val="105"/>
        </w:rPr>
        <w:t> year</w:t>
      </w:r>
      <w:r>
        <w:rPr>
          <w:w w:val="105"/>
        </w:rPr>
        <w:t> 2000</w:t>
      </w:r>
      <w:r>
        <w:rPr>
          <w:w w:val="105"/>
        </w:rPr>
        <w:t> i.e.</w:t>
      </w:r>
      <w:r>
        <w:rPr>
          <w:spacing w:val="40"/>
          <w:w w:val="105"/>
        </w:rPr>
        <w:t> </w:t>
      </w:r>
      <w:r>
        <w:rPr>
          <w:w w:val="105"/>
        </w:rPr>
        <w:t>funding</w:t>
      </w:r>
      <w:r>
        <w:rPr>
          <w:w w:val="105"/>
        </w:rPr>
        <w:t> for</w:t>
      </w:r>
      <w:r>
        <w:rPr>
          <w:w w:val="105"/>
        </w:rPr>
        <w:t> road</w:t>
      </w:r>
      <w:r>
        <w:rPr>
          <w:w w:val="105"/>
        </w:rPr>
        <w:t> maintenance</w:t>
      </w:r>
      <w:r>
        <w:rPr>
          <w:w w:val="105"/>
        </w:rPr>
        <w:t> is</w:t>
      </w:r>
      <w:r>
        <w:rPr>
          <w:w w:val="105"/>
        </w:rPr>
        <w:t> cut.</w:t>
      </w:r>
      <w:r>
        <w:rPr>
          <w:spacing w:val="40"/>
          <w:w w:val="105"/>
        </w:rPr>
        <w:t> </w:t>
      </w:r>
      <w:r>
        <w:rPr>
          <w:w w:val="105"/>
        </w:rPr>
        <w:t>If</w:t>
      </w:r>
      <w:r>
        <w:rPr>
          <w:w w:val="105"/>
        </w:rPr>
        <w:t> that</w:t>
      </w:r>
      <w:r>
        <w:rPr>
          <w:w w:val="105"/>
        </w:rPr>
        <w:t> city</w:t>
      </w:r>
      <w:r>
        <w:rPr>
          <w:w w:val="105"/>
        </w:rPr>
        <w:t> subsequently introduces and passes a tax levy for additional road spending in 2004, we exclude all votes for that city from 2005 through 2010.</w:t>
      </w:r>
      <w:r>
        <w:rPr>
          <w:spacing w:val="31"/>
          <w:w w:val="105"/>
        </w:rPr>
        <w:t> </w:t>
      </w:r>
      <w:r>
        <w:rPr>
          <w:w w:val="105"/>
        </w:rPr>
        <w:t>This exclusion ensures that the effect on house prices from the 2000 vote are captured for uncontaminated years but not for years after 2004 when the effect of additional road taxes may counteract the drop in tax money from the elections</w:t>
      </w:r>
      <w:r>
        <w:rPr>
          <w:spacing w:val="40"/>
          <w:w w:val="105"/>
        </w:rPr>
        <w:t> </w:t>
      </w:r>
      <w:r>
        <w:rPr>
          <w:w w:val="105"/>
        </w:rPr>
        <w:t>in the year 2000.</w:t>
      </w:r>
    </w:p>
    <w:p>
      <w:pPr>
        <w:pStyle w:val="BodyText"/>
        <w:spacing w:after="0" w:line="415" w:lineRule="auto"/>
        <w:jc w:val="both"/>
        <w:sectPr>
          <w:pgSz w:w="12240" w:h="15840"/>
          <w:pgMar w:header="0" w:footer="822" w:top="1380" w:bottom="1020" w:left="1440" w:right="0"/>
        </w:sectPr>
      </w:pPr>
    </w:p>
    <w:p>
      <w:pPr>
        <w:pStyle w:val="BodyText"/>
        <w:spacing w:line="252" w:lineRule="auto" w:before="38"/>
        <w:ind w:right="1437"/>
      </w:pPr>
      <w:r>
        <w:rPr>
          <w:w w:val="105"/>
        </w:rPr>
        <w:t>Table 7:</w:t>
      </w:r>
      <w:r>
        <w:rPr>
          <w:spacing w:val="27"/>
          <w:w w:val="105"/>
        </w:rPr>
        <w:t> </w:t>
      </w:r>
      <w:r>
        <w:rPr>
          <w:w w:val="105"/>
        </w:rPr>
        <w:t>Effect on median house prices of failing to renew a road tax levy – uncontaminated observations only</w:t>
      </w:r>
    </w:p>
    <w:p>
      <w:pPr>
        <w:pStyle w:val="BodyText"/>
        <w:spacing w:before="9"/>
        <w:rPr>
          <w:sz w:val="17"/>
        </w:rPr>
      </w:pPr>
      <w:r>
        <w:rPr>
          <w:sz w:val="17"/>
        </w:rPr>
        <mc:AlternateContent>
          <mc:Choice Requires="wps">
            <w:drawing>
              <wp:anchor distT="0" distB="0" distL="0" distR="0" allowOverlap="1" layoutInCell="1" locked="0" behindDoc="1" simplePos="0" relativeHeight="487605760">
                <wp:simplePos x="0" y="0"/>
                <wp:positionH relativeFrom="page">
                  <wp:posOffset>914400</wp:posOffset>
                </wp:positionH>
                <wp:positionV relativeFrom="paragraph">
                  <wp:posOffset>145357</wp:posOffset>
                </wp:positionV>
                <wp:extent cx="6410960" cy="1270"/>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6410960" cy="1270"/>
                        </a:xfrm>
                        <a:custGeom>
                          <a:avLst/>
                          <a:gdLst/>
                          <a:ahLst/>
                          <a:cxnLst/>
                          <a:rect l="l" t="t" r="r" b="b"/>
                          <a:pathLst>
                            <a:path w="6410960" h="0">
                              <a:moveTo>
                                <a:pt x="0" y="0"/>
                              </a:moveTo>
                              <a:lnTo>
                                <a:pt x="6410883"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1.445461pt;width:504.8pt;height:.1pt;mso-position-horizontal-relative:page;mso-position-vertical-relative:paragraph;z-index:-15710720;mso-wrap-distance-left:0;mso-wrap-distance-right:0" id="docshape24" coordorigin="1440,229" coordsize="10096,0" path="m1440,229l11536,229e" filled="false" stroked="true" strokeweight=".936pt" strokecolor="#000000">
                <v:path arrowok="t"/>
                <v:stroke dashstyle="solid"/>
                <w10:wrap type="topAndBottom"/>
              </v:shape>
            </w:pict>
          </mc:Fallback>
        </mc:AlternateContent>
      </w:r>
    </w:p>
    <w:p>
      <w:pPr>
        <w:spacing w:before="138"/>
        <w:ind w:left="119" w:right="0" w:firstLine="0"/>
        <w:jc w:val="left"/>
        <w:rPr>
          <w:sz w:val="24"/>
        </w:rPr>
      </w:pPr>
      <w:r>
        <w:rPr>
          <w:rFonts w:ascii="Georgia" w:hAnsi="Georgia"/>
          <w:b/>
          <w:sz w:val="24"/>
        </w:rPr>
        <w:t>Panel</w:t>
      </w:r>
      <w:r>
        <w:rPr>
          <w:rFonts w:ascii="Georgia" w:hAnsi="Georgia"/>
          <w:b/>
          <w:spacing w:val="6"/>
          <w:sz w:val="24"/>
        </w:rPr>
        <w:t> </w:t>
      </w:r>
      <w:r>
        <w:rPr>
          <w:rFonts w:ascii="Georgia" w:hAnsi="Georgia"/>
          <w:b/>
          <w:sz w:val="24"/>
        </w:rPr>
        <w:t>A:</w:t>
      </w:r>
      <w:r>
        <w:rPr>
          <w:rFonts w:ascii="Georgia" w:hAnsi="Georgia"/>
          <w:b/>
          <w:spacing w:val="15"/>
          <w:sz w:val="24"/>
        </w:rPr>
        <w:t> </w:t>
      </w:r>
      <w:r>
        <w:rPr>
          <w:rFonts w:ascii="Georgia" w:hAnsi="Georgia"/>
          <w:b/>
          <w:sz w:val="24"/>
        </w:rPr>
        <w:t>Years</w:t>
      </w:r>
      <w:r>
        <w:rPr>
          <w:rFonts w:ascii="Georgia" w:hAnsi="Georgia"/>
          <w:b/>
          <w:spacing w:val="15"/>
          <w:sz w:val="24"/>
        </w:rPr>
        <w:t> </w:t>
      </w:r>
      <w:r>
        <w:rPr>
          <w:i/>
          <w:sz w:val="24"/>
        </w:rPr>
        <w:t>t</w:t>
      </w:r>
      <w:r>
        <w:rPr>
          <w:i/>
          <w:spacing w:val="-15"/>
          <w:sz w:val="24"/>
        </w:rPr>
        <w:t> </w:t>
      </w:r>
      <w:r>
        <w:rPr>
          <w:rFonts w:ascii="Lucida Sans Unicode" w:hAnsi="Lucida Sans Unicode"/>
          <w:sz w:val="24"/>
        </w:rPr>
        <w:t>−</w:t>
      </w:r>
      <w:r>
        <w:rPr>
          <w:rFonts w:ascii="Lucida Sans Unicode" w:hAnsi="Lucida Sans Unicode"/>
          <w:spacing w:val="-23"/>
          <w:sz w:val="24"/>
        </w:rPr>
        <w:t> </w:t>
      </w:r>
      <w:r>
        <w:rPr>
          <w:sz w:val="24"/>
        </w:rPr>
        <w:t>3</w:t>
      </w:r>
      <w:r>
        <w:rPr>
          <w:spacing w:val="16"/>
          <w:sz w:val="24"/>
        </w:rPr>
        <w:t> </w:t>
      </w:r>
      <w:r>
        <w:rPr>
          <w:rFonts w:ascii="Georgia" w:hAnsi="Georgia"/>
          <w:b/>
          <w:sz w:val="24"/>
        </w:rPr>
        <w:t>through</w:t>
      </w:r>
      <w:r>
        <w:rPr>
          <w:rFonts w:ascii="Georgia" w:hAnsi="Georgia"/>
          <w:b/>
          <w:spacing w:val="16"/>
          <w:sz w:val="24"/>
        </w:rPr>
        <w:t> </w:t>
      </w:r>
      <w:r>
        <w:rPr>
          <w:i/>
          <w:sz w:val="24"/>
        </w:rPr>
        <w:t>t</w:t>
      </w:r>
      <w:r>
        <w:rPr>
          <w:i/>
          <w:spacing w:val="-15"/>
          <w:sz w:val="24"/>
        </w:rPr>
        <w:t> </w:t>
      </w:r>
      <w:r>
        <w:rPr>
          <w:sz w:val="24"/>
        </w:rPr>
        <w:t>+</w:t>
      </w:r>
      <w:r>
        <w:rPr>
          <w:spacing w:val="-15"/>
          <w:sz w:val="24"/>
        </w:rPr>
        <w:t> </w:t>
      </w:r>
      <w:r>
        <w:rPr>
          <w:spacing w:val="-10"/>
          <w:sz w:val="24"/>
        </w:rPr>
        <w:t>3</w:t>
      </w:r>
    </w:p>
    <w:p>
      <w:pPr>
        <w:pStyle w:val="BodyText"/>
        <w:spacing w:before="3"/>
        <w:rPr>
          <w:sz w:val="5"/>
        </w:rPr>
      </w:pPr>
      <w:r>
        <w:rPr>
          <w:sz w:val="5"/>
        </w:rPr>
        <mc:AlternateContent>
          <mc:Choice Requires="wps">
            <w:drawing>
              <wp:anchor distT="0" distB="0" distL="0" distR="0" allowOverlap="1" layoutInCell="1" locked="0" behindDoc="1" simplePos="0" relativeHeight="487606272">
                <wp:simplePos x="0" y="0"/>
                <wp:positionH relativeFrom="page">
                  <wp:posOffset>914400</wp:posOffset>
                </wp:positionH>
                <wp:positionV relativeFrom="paragraph">
                  <wp:posOffset>54172</wp:posOffset>
                </wp:positionV>
                <wp:extent cx="6410960" cy="1270"/>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6410960" cy="1270"/>
                        </a:xfrm>
                        <a:custGeom>
                          <a:avLst/>
                          <a:gdLst/>
                          <a:ahLst/>
                          <a:cxnLst/>
                          <a:rect l="l" t="t" r="r" b="b"/>
                          <a:pathLst>
                            <a:path w="6410960" h="0">
                              <a:moveTo>
                                <a:pt x="0" y="0"/>
                              </a:moveTo>
                              <a:lnTo>
                                <a:pt x="6410883"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4.265547pt;width:504.8pt;height:.1pt;mso-position-horizontal-relative:page;mso-position-vertical-relative:paragraph;z-index:-15710208;mso-wrap-distance-left:0;mso-wrap-distance-right:0" id="docshape25" coordorigin="1440,85" coordsize="10096,0" path="m1440,85l11536,85e" filled="false" stroked="true" strokeweight=".585pt" strokecolor="#000000">
                <v:path arrowok="t"/>
                <v:stroke dashstyle="solid"/>
                <w10:wrap type="topAndBottom"/>
              </v:shape>
            </w:pict>
          </mc:Fallback>
        </mc:AlternateContent>
      </w:r>
    </w:p>
    <w:p>
      <w:pPr>
        <w:pStyle w:val="BodyText"/>
        <w:spacing w:before="3" w:after="1"/>
        <w:rPr>
          <w:sz w:val="19"/>
        </w:rPr>
      </w:pPr>
    </w:p>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39"/>
        <w:gridCol w:w="1059"/>
        <w:gridCol w:w="1072"/>
        <w:gridCol w:w="1072"/>
        <w:gridCol w:w="1007"/>
        <w:gridCol w:w="1007"/>
        <w:gridCol w:w="1072"/>
        <w:gridCol w:w="1070"/>
      </w:tblGrid>
      <w:tr>
        <w:trPr>
          <w:trHeight w:val="362" w:hRule="atLeast"/>
        </w:trPr>
        <w:tc>
          <w:tcPr>
            <w:tcW w:w="2739" w:type="dxa"/>
            <w:tcBorders>
              <w:bottom w:val="single" w:sz="6" w:space="0" w:color="000000"/>
            </w:tcBorders>
          </w:tcPr>
          <w:p>
            <w:pPr>
              <w:pStyle w:val="TableParagraph"/>
              <w:spacing w:line="231" w:lineRule="exact"/>
              <w:ind w:left="119"/>
              <w:jc w:val="left"/>
              <w:rPr>
                <w:sz w:val="24"/>
              </w:rPr>
            </w:pPr>
            <w:r>
              <w:rPr>
                <w:w w:val="105"/>
                <w:sz w:val="24"/>
              </w:rPr>
              <w:t>Year</w:t>
            </w:r>
            <w:r>
              <w:rPr>
                <w:spacing w:val="7"/>
                <w:w w:val="105"/>
                <w:sz w:val="24"/>
              </w:rPr>
              <w:t> </w:t>
            </w:r>
            <w:r>
              <w:rPr>
                <w:w w:val="105"/>
                <w:sz w:val="24"/>
              </w:rPr>
              <w:t>relative</w:t>
            </w:r>
            <w:r>
              <w:rPr>
                <w:spacing w:val="8"/>
                <w:w w:val="105"/>
                <w:sz w:val="24"/>
              </w:rPr>
              <w:t> </w:t>
            </w:r>
            <w:r>
              <w:rPr>
                <w:w w:val="105"/>
                <w:sz w:val="24"/>
              </w:rPr>
              <w:t>to</w:t>
            </w:r>
            <w:r>
              <w:rPr>
                <w:spacing w:val="7"/>
                <w:w w:val="105"/>
                <w:sz w:val="24"/>
              </w:rPr>
              <w:t> </w:t>
            </w:r>
            <w:r>
              <w:rPr>
                <w:spacing w:val="-4"/>
                <w:w w:val="105"/>
                <w:sz w:val="24"/>
              </w:rPr>
              <w:t>vote</w:t>
            </w:r>
          </w:p>
        </w:tc>
        <w:tc>
          <w:tcPr>
            <w:tcW w:w="1059" w:type="dxa"/>
            <w:tcBorders>
              <w:bottom w:val="single" w:sz="6" w:space="0" w:color="000000"/>
            </w:tcBorders>
          </w:tcPr>
          <w:p>
            <w:pPr>
              <w:pStyle w:val="TableParagraph"/>
              <w:spacing w:line="285" w:lineRule="exact"/>
              <w:ind w:left="52" w:right="3"/>
              <w:rPr>
                <w:sz w:val="24"/>
              </w:rPr>
            </w:pPr>
            <w:r>
              <w:rPr>
                <w:i/>
                <w:spacing w:val="-5"/>
                <w:w w:val="105"/>
                <w:sz w:val="24"/>
              </w:rPr>
              <w:t>t</w:t>
            </w:r>
            <w:r>
              <w:rPr>
                <w:rFonts w:ascii="Lucida Sans Unicode" w:hAnsi="Lucida Sans Unicode"/>
                <w:spacing w:val="-5"/>
                <w:w w:val="105"/>
                <w:sz w:val="24"/>
              </w:rPr>
              <w:t>−</w:t>
            </w:r>
            <w:r>
              <w:rPr>
                <w:spacing w:val="-5"/>
                <w:w w:val="105"/>
                <w:sz w:val="24"/>
              </w:rPr>
              <w:t>3</w:t>
            </w:r>
          </w:p>
        </w:tc>
        <w:tc>
          <w:tcPr>
            <w:tcW w:w="1072" w:type="dxa"/>
            <w:tcBorders>
              <w:bottom w:val="single" w:sz="6" w:space="0" w:color="000000"/>
            </w:tcBorders>
          </w:tcPr>
          <w:p>
            <w:pPr>
              <w:pStyle w:val="TableParagraph"/>
              <w:spacing w:line="285" w:lineRule="exact"/>
              <w:ind w:left="5" w:right="6"/>
              <w:rPr>
                <w:sz w:val="24"/>
              </w:rPr>
            </w:pPr>
            <w:r>
              <w:rPr>
                <w:i/>
                <w:spacing w:val="-5"/>
                <w:w w:val="105"/>
                <w:sz w:val="24"/>
              </w:rPr>
              <w:t>t</w:t>
            </w:r>
            <w:r>
              <w:rPr>
                <w:rFonts w:ascii="Lucida Sans Unicode" w:hAnsi="Lucida Sans Unicode"/>
                <w:spacing w:val="-5"/>
                <w:w w:val="105"/>
                <w:sz w:val="24"/>
              </w:rPr>
              <w:t>−</w:t>
            </w:r>
            <w:r>
              <w:rPr>
                <w:spacing w:val="-5"/>
                <w:w w:val="105"/>
                <w:sz w:val="24"/>
              </w:rPr>
              <w:t>2</w:t>
            </w:r>
          </w:p>
        </w:tc>
        <w:tc>
          <w:tcPr>
            <w:tcW w:w="1072" w:type="dxa"/>
            <w:tcBorders>
              <w:bottom w:val="single" w:sz="6" w:space="0" w:color="000000"/>
            </w:tcBorders>
          </w:tcPr>
          <w:p>
            <w:pPr>
              <w:pStyle w:val="TableParagraph"/>
              <w:spacing w:line="285" w:lineRule="exact"/>
              <w:ind w:left="3" w:right="6"/>
              <w:rPr>
                <w:sz w:val="24"/>
              </w:rPr>
            </w:pPr>
            <w:r>
              <w:rPr>
                <w:i/>
                <w:spacing w:val="-5"/>
                <w:w w:val="105"/>
                <w:sz w:val="24"/>
              </w:rPr>
              <w:t>t</w:t>
            </w:r>
            <w:r>
              <w:rPr>
                <w:rFonts w:ascii="Lucida Sans Unicode" w:hAnsi="Lucida Sans Unicode"/>
                <w:spacing w:val="-5"/>
                <w:w w:val="105"/>
                <w:sz w:val="24"/>
              </w:rPr>
              <w:t>−</w:t>
            </w:r>
            <w:r>
              <w:rPr>
                <w:spacing w:val="-5"/>
                <w:w w:val="105"/>
                <w:sz w:val="24"/>
              </w:rPr>
              <w:t>1</w:t>
            </w:r>
          </w:p>
        </w:tc>
        <w:tc>
          <w:tcPr>
            <w:tcW w:w="1007" w:type="dxa"/>
            <w:tcBorders>
              <w:bottom w:val="single" w:sz="6" w:space="0" w:color="000000"/>
            </w:tcBorders>
          </w:tcPr>
          <w:p>
            <w:pPr>
              <w:pStyle w:val="TableParagraph"/>
              <w:spacing w:line="231" w:lineRule="exact"/>
              <w:ind w:left="6" w:right="8"/>
              <w:rPr>
                <w:i/>
                <w:sz w:val="24"/>
              </w:rPr>
            </w:pPr>
            <w:r>
              <w:rPr>
                <w:i/>
                <w:spacing w:val="-10"/>
                <w:w w:val="125"/>
                <w:sz w:val="24"/>
              </w:rPr>
              <w:t>t</w:t>
            </w:r>
          </w:p>
        </w:tc>
        <w:tc>
          <w:tcPr>
            <w:tcW w:w="1007" w:type="dxa"/>
            <w:tcBorders>
              <w:bottom w:val="single" w:sz="6" w:space="0" w:color="000000"/>
            </w:tcBorders>
          </w:tcPr>
          <w:p>
            <w:pPr>
              <w:pStyle w:val="TableParagraph"/>
              <w:spacing w:line="231" w:lineRule="exact"/>
              <w:ind w:left="4" w:right="8"/>
              <w:rPr>
                <w:sz w:val="24"/>
              </w:rPr>
            </w:pPr>
            <w:r>
              <w:rPr>
                <w:i/>
                <w:spacing w:val="-5"/>
                <w:w w:val="120"/>
                <w:sz w:val="24"/>
              </w:rPr>
              <w:t>t</w:t>
            </w:r>
            <w:r>
              <w:rPr>
                <w:spacing w:val="-5"/>
                <w:w w:val="120"/>
                <w:sz w:val="24"/>
              </w:rPr>
              <w:t>+1</w:t>
            </w:r>
          </w:p>
        </w:tc>
        <w:tc>
          <w:tcPr>
            <w:tcW w:w="1072" w:type="dxa"/>
            <w:tcBorders>
              <w:bottom w:val="single" w:sz="6" w:space="0" w:color="000000"/>
            </w:tcBorders>
          </w:tcPr>
          <w:p>
            <w:pPr>
              <w:pStyle w:val="TableParagraph"/>
              <w:spacing w:line="231" w:lineRule="exact"/>
              <w:ind w:left="2" w:right="6"/>
              <w:rPr>
                <w:sz w:val="24"/>
              </w:rPr>
            </w:pPr>
            <w:r>
              <w:rPr>
                <w:i/>
                <w:spacing w:val="-5"/>
                <w:w w:val="120"/>
                <w:sz w:val="24"/>
              </w:rPr>
              <w:t>t</w:t>
            </w:r>
            <w:r>
              <w:rPr>
                <w:spacing w:val="-5"/>
                <w:w w:val="120"/>
                <w:sz w:val="24"/>
              </w:rPr>
              <w:t>+2</w:t>
            </w:r>
          </w:p>
        </w:tc>
        <w:tc>
          <w:tcPr>
            <w:tcW w:w="1070" w:type="dxa"/>
            <w:tcBorders>
              <w:bottom w:val="single" w:sz="6" w:space="0" w:color="000000"/>
            </w:tcBorders>
          </w:tcPr>
          <w:p>
            <w:pPr>
              <w:pStyle w:val="TableParagraph"/>
              <w:spacing w:line="231" w:lineRule="exact"/>
              <w:ind w:left="2" w:right="5"/>
              <w:rPr>
                <w:sz w:val="24"/>
              </w:rPr>
            </w:pPr>
            <w:r>
              <w:rPr>
                <w:i/>
                <w:spacing w:val="-5"/>
                <w:w w:val="120"/>
                <w:sz w:val="24"/>
              </w:rPr>
              <w:t>t</w:t>
            </w:r>
            <w:r>
              <w:rPr>
                <w:spacing w:val="-5"/>
                <w:w w:val="120"/>
                <w:sz w:val="24"/>
              </w:rPr>
              <w:t>+3</w:t>
            </w:r>
          </w:p>
        </w:tc>
      </w:tr>
      <w:tr>
        <w:trPr>
          <w:trHeight w:val="579" w:hRule="atLeast"/>
        </w:trPr>
        <w:tc>
          <w:tcPr>
            <w:tcW w:w="2739" w:type="dxa"/>
            <w:tcBorders>
              <w:top w:val="single" w:sz="6" w:space="0" w:color="000000"/>
            </w:tcBorders>
          </w:tcPr>
          <w:p>
            <w:pPr>
              <w:pStyle w:val="TableParagraph"/>
              <w:spacing w:before="176"/>
              <w:ind w:left="119"/>
              <w:jc w:val="left"/>
              <w:rPr>
                <w:sz w:val="24"/>
              </w:rPr>
            </w:pPr>
            <w:r>
              <w:rPr>
                <w:w w:val="110"/>
                <w:sz w:val="24"/>
              </w:rPr>
              <w:t>Treatment</w:t>
            </w:r>
            <w:r>
              <w:rPr>
                <w:spacing w:val="-14"/>
                <w:w w:val="110"/>
                <w:sz w:val="24"/>
              </w:rPr>
              <w:t> </w:t>
            </w:r>
            <w:r>
              <w:rPr>
                <w:spacing w:val="-2"/>
                <w:w w:val="110"/>
                <w:sz w:val="24"/>
              </w:rPr>
              <w:t>effect</w:t>
            </w:r>
          </w:p>
        </w:tc>
        <w:tc>
          <w:tcPr>
            <w:tcW w:w="1059" w:type="dxa"/>
            <w:tcBorders>
              <w:top w:val="single" w:sz="6" w:space="0" w:color="000000"/>
            </w:tcBorders>
          </w:tcPr>
          <w:p>
            <w:pPr>
              <w:pStyle w:val="TableParagraph"/>
              <w:spacing w:before="176"/>
              <w:ind w:left="52"/>
              <w:rPr>
                <w:sz w:val="24"/>
              </w:rPr>
            </w:pPr>
            <w:r>
              <w:rPr>
                <w:spacing w:val="-2"/>
                <w:sz w:val="24"/>
              </w:rPr>
              <w:t>5,295</w:t>
            </w:r>
          </w:p>
        </w:tc>
        <w:tc>
          <w:tcPr>
            <w:tcW w:w="1072" w:type="dxa"/>
            <w:tcBorders>
              <w:top w:val="single" w:sz="6" w:space="0" w:color="000000"/>
            </w:tcBorders>
          </w:tcPr>
          <w:p>
            <w:pPr>
              <w:pStyle w:val="TableParagraph"/>
              <w:spacing w:before="176"/>
              <w:ind w:left="6" w:right="6"/>
              <w:rPr>
                <w:sz w:val="24"/>
              </w:rPr>
            </w:pPr>
            <w:r>
              <w:rPr>
                <w:spacing w:val="-4"/>
                <w:sz w:val="24"/>
              </w:rPr>
              <w:t>–369</w:t>
            </w:r>
          </w:p>
        </w:tc>
        <w:tc>
          <w:tcPr>
            <w:tcW w:w="1072" w:type="dxa"/>
            <w:tcBorders>
              <w:top w:val="single" w:sz="6" w:space="0" w:color="000000"/>
            </w:tcBorders>
          </w:tcPr>
          <w:p>
            <w:pPr>
              <w:pStyle w:val="TableParagraph"/>
              <w:spacing w:before="176"/>
              <w:ind w:left="5" w:right="6"/>
              <w:rPr>
                <w:sz w:val="24"/>
              </w:rPr>
            </w:pPr>
            <w:r>
              <w:rPr>
                <w:spacing w:val="-2"/>
                <w:sz w:val="24"/>
              </w:rPr>
              <w:t>1,207</w:t>
            </w:r>
          </w:p>
        </w:tc>
        <w:tc>
          <w:tcPr>
            <w:tcW w:w="1007" w:type="dxa"/>
            <w:tcBorders>
              <w:top w:val="single" w:sz="6" w:space="0" w:color="000000"/>
            </w:tcBorders>
          </w:tcPr>
          <w:p>
            <w:pPr>
              <w:pStyle w:val="TableParagraph"/>
              <w:spacing w:before="176"/>
              <w:ind w:left="7" w:right="8"/>
              <w:rPr>
                <w:sz w:val="24"/>
              </w:rPr>
            </w:pPr>
            <w:r>
              <w:rPr>
                <w:spacing w:val="-2"/>
                <w:sz w:val="24"/>
              </w:rPr>
              <w:t>–2,482</w:t>
            </w:r>
          </w:p>
        </w:tc>
        <w:tc>
          <w:tcPr>
            <w:tcW w:w="1007" w:type="dxa"/>
            <w:tcBorders>
              <w:top w:val="single" w:sz="6" w:space="0" w:color="000000"/>
            </w:tcBorders>
          </w:tcPr>
          <w:p>
            <w:pPr>
              <w:pStyle w:val="TableParagraph"/>
              <w:spacing w:before="176"/>
              <w:ind w:left="6" w:right="8"/>
              <w:rPr>
                <w:sz w:val="24"/>
              </w:rPr>
            </w:pPr>
            <w:r>
              <w:rPr>
                <w:spacing w:val="-2"/>
                <w:sz w:val="24"/>
              </w:rPr>
              <w:t>–3,107</w:t>
            </w:r>
          </w:p>
        </w:tc>
        <w:tc>
          <w:tcPr>
            <w:tcW w:w="1072" w:type="dxa"/>
            <w:tcBorders>
              <w:top w:val="single" w:sz="6" w:space="0" w:color="000000"/>
            </w:tcBorders>
          </w:tcPr>
          <w:p>
            <w:pPr>
              <w:pStyle w:val="TableParagraph"/>
              <w:spacing w:before="176"/>
              <w:ind w:left="3" w:right="6"/>
              <w:rPr>
                <w:sz w:val="24"/>
              </w:rPr>
            </w:pPr>
            <w:r>
              <w:rPr>
                <w:spacing w:val="-2"/>
                <w:sz w:val="24"/>
              </w:rPr>
              <w:t>–12,236</w:t>
            </w:r>
          </w:p>
        </w:tc>
        <w:tc>
          <w:tcPr>
            <w:tcW w:w="1070" w:type="dxa"/>
            <w:tcBorders>
              <w:top w:val="single" w:sz="6" w:space="0" w:color="000000"/>
            </w:tcBorders>
          </w:tcPr>
          <w:p>
            <w:pPr>
              <w:pStyle w:val="TableParagraph"/>
              <w:spacing w:before="176"/>
              <w:ind w:left="3" w:right="5"/>
              <w:rPr>
                <w:sz w:val="24"/>
              </w:rPr>
            </w:pPr>
            <w:r>
              <w:rPr>
                <w:spacing w:val="-2"/>
                <w:sz w:val="24"/>
              </w:rPr>
              <w:t>–15,026</w:t>
            </w:r>
          </w:p>
        </w:tc>
      </w:tr>
      <w:tr>
        <w:trPr>
          <w:trHeight w:val="478" w:hRule="atLeast"/>
        </w:trPr>
        <w:tc>
          <w:tcPr>
            <w:tcW w:w="2739" w:type="dxa"/>
          </w:tcPr>
          <w:p>
            <w:pPr>
              <w:pStyle w:val="TableParagraph"/>
              <w:spacing w:before="74"/>
              <w:ind w:left="119"/>
              <w:jc w:val="left"/>
              <w:rPr>
                <w:sz w:val="24"/>
              </w:rPr>
            </w:pPr>
            <w:r>
              <w:rPr>
                <w:w w:val="105"/>
                <w:sz w:val="24"/>
              </w:rPr>
              <w:t>Standard</w:t>
            </w:r>
            <w:r>
              <w:rPr>
                <w:spacing w:val="49"/>
                <w:w w:val="105"/>
                <w:sz w:val="24"/>
              </w:rPr>
              <w:t> </w:t>
            </w:r>
            <w:r>
              <w:rPr>
                <w:spacing w:val="-2"/>
                <w:w w:val="105"/>
                <w:sz w:val="24"/>
              </w:rPr>
              <w:t>error</w:t>
            </w:r>
          </w:p>
        </w:tc>
        <w:tc>
          <w:tcPr>
            <w:tcW w:w="1059" w:type="dxa"/>
          </w:tcPr>
          <w:p>
            <w:pPr>
              <w:pStyle w:val="TableParagraph"/>
              <w:spacing w:before="74"/>
              <w:ind w:left="52" w:right="1"/>
              <w:rPr>
                <w:sz w:val="24"/>
              </w:rPr>
            </w:pPr>
            <w:r>
              <w:rPr>
                <w:spacing w:val="-2"/>
                <w:sz w:val="24"/>
              </w:rPr>
              <w:t>(7,255)</w:t>
            </w:r>
          </w:p>
        </w:tc>
        <w:tc>
          <w:tcPr>
            <w:tcW w:w="1072" w:type="dxa"/>
          </w:tcPr>
          <w:p>
            <w:pPr>
              <w:pStyle w:val="TableParagraph"/>
              <w:spacing w:before="74"/>
              <w:ind w:left="5" w:right="6"/>
              <w:rPr>
                <w:sz w:val="24"/>
              </w:rPr>
            </w:pPr>
            <w:r>
              <w:rPr>
                <w:spacing w:val="-2"/>
                <w:sz w:val="24"/>
              </w:rPr>
              <w:t>(7,359)</w:t>
            </w:r>
          </w:p>
        </w:tc>
        <w:tc>
          <w:tcPr>
            <w:tcW w:w="1072" w:type="dxa"/>
          </w:tcPr>
          <w:p>
            <w:pPr>
              <w:pStyle w:val="TableParagraph"/>
              <w:spacing w:before="74"/>
              <w:ind w:left="6" w:right="6"/>
              <w:rPr>
                <w:sz w:val="24"/>
              </w:rPr>
            </w:pPr>
            <w:r>
              <w:rPr>
                <w:spacing w:val="-2"/>
                <w:sz w:val="24"/>
              </w:rPr>
              <w:t>(7,776)</w:t>
            </w:r>
          </w:p>
        </w:tc>
        <w:tc>
          <w:tcPr>
            <w:tcW w:w="1007" w:type="dxa"/>
          </w:tcPr>
          <w:p>
            <w:pPr>
              <w:pStyle w:val="TableParagraph"/>
              <w:spacing w:before="74"/>
              <w:ind w:left="8" w:right="8"/>
              <w:rPr>
                <w:sz w:val="24"/>
              </w:rPr>
            </w:pPr>
            <w:r>
              <w:rPr>
                <w:spacing w:val="-2"/>
                <w:sz w:val="24"/>
              </w:rPr>
              <w:t>(8,482)</w:t>
            </w:r>
          </w:p>
        </w:tc>
        <w:tc>
          <w:tcPr>
            <w:tcW w:w="1007" w:type="dxa"/>
          </w:tcPr>
          <w:p>
            <w:pPr>
              <w:pStyle w:val="TableParagraph"/>
              <w:spacing w:before="74"/>
              <w:ind w:left="7" w:right="8"/>
              <w:rPr>
                <w:sz w:val="24"/>
              </w:rPr>
            </w:pPr>
            <w:r>
              <w:rPr>
                <w:spacing w:val="-2"/>
                <w:sz w:val="24"/>
              </w:rPr>
              <w:t>(9,270)</w:t>
            </w:r>
          </w:p>
        </w:tc>
        <w:tc>
          <w:tcPr>
            <w:tcW w:w="1072" w:type="dxa"/>
          </w:tcPr>
          <w:p>
            <w:pPr>
              <w:pStyle w:val="TableParagraph"/>
              <w:spacing w:before="74"/>
              <w:ind w:left="4" w:right="6"/>
              <w:rPr>
                <w:sz w:val="24"/>
              </w:rPr>
            </w:pPr>
            <w:r>
              <w:rPr>
                <w:spacing w:val="-2"/>
                <w:sz w:val="24"/>
              </w:rPr>
              <w:t>(10,123)</w:t>
            </w:r>
          </w:p>
        </w:tc>
        <w:tc>
          <w:tcPr>
            <w:tcW w:w="1070" w:type="dxa"/>
          </w:tcPr>
          <w:p>
            <w:pPr>
              <w:pStyle w:val="TableParagraph"/>
              <w:spacing w:before="74"/>
              <w:ind w:left="4" w:right="5"/>
              <w:rPr>
                <w:sz w:val="24"/>
              </w:rPr>
            </w:pPr>
            <w:r>
              <w:rPr>
                <w:spacing w:val="-2"/>
                <w:sz w:val="24"/>
              </w:rPr>
              <w:t>(8,746)</w:t>
            </w:r>
          </w:p>
        </w:tc>
      </w:tr>
      <w:tr>
        <w:trPr>
          <w:trHeight w:val="478" w:hRule="atLeast"/>
        </w:trPr>
        <w:tc>
          <w:tcPr>
            <w:tcW w:w="2739" w:type="dxa"/>
          </w:tcPr>
          <w:p>
            <w:pPr>
              <w:pStyle w:val="TableParagraph"/>
              <w:spacing w:before="74"/>
              <w:ind w:left="119"/>
              <w:jc w:val="left"/>
              <w:rPr>
                <w:sz w:val="24"/>
              </w:rPr>
            </w:pPr>
            <w:r>
              <w:rPr>
                <w:w w:val="105"/>
                <w:sz w:val="24"/>
              </w:rPr>
              <w:t>Effective</w:t>
            </w:r>
            <w:r>
              <w:rPr>
                <w:spacing w:val="1"/>
                <w:w w:val="105"/>
                <w:sz w:val="24"/>
              </w:rPr>
              <w:t> </w:t>
            </w:r>
            <w:r>
              <w:rPr>
                <w:w w:val="105"/>
                <w:sz w:val="24"/>
              </w:rPr>
              <w:t>bandwidth</w:t>
            </w:r>
            <w:r>
              <w:rPr>
                <w:spacing w:val="2"/>
                <w:w w:val="105"/>
                <w:sz w:val="24"/>
              </w:rPr>
              <w:t> </w:t>
            </w:r>
            <w:r>
              <w:rPr>
                <w:spacing w:val="-5"/>
                <w:w w:val="105"/>
                <w:sz w:val="24"/>
              </w:rPr>
              <w:t>(</w:t>
            </w:r>
            <w:r>
              <w:rPr>
                <w:i/>
                <w:spacing w:val="-5"/>
                <w:w w:val="105"/>
                <w:sz w:val="24"/>
              </w:rPr>
              <w:t>h</w:t>
            </w:r>
            <w:r>
              <w:rPr>
                <w:spacing w:val="-5"/>
                <w:w w:val="105"/>
                <w:sz w:val="24"/>
              </w:rPr>
              <w:t>)</w:t>
            </w:r>
          </w:p>
        </w:tc>
        <w:tc>
          <w:tcPr>
            <w:tcW w:w="1059" w:type="dxa"/>
          </w:tcPr>
          <w:p>
            <w:pPr>
              <w:pStyle w:val="TableParagraph"/>
              <w:spacing w:before="74"/>
              <w:ind w:left="52" w:right="2"/>
              <w:rPr>
                <w:sz w:val="24"/>
              </w:rPr>
            </w:pPr>
            <w:r>
              <w:rPr>
                <w:spacing w:val="-2"/>
                <w:sz w:val="24"/>
              </w:rPr>
              <w:t>10.25</w:t>
            </w:r>
          </w:p>
        </w:tc>
        <w:tc>
          <w:tcPr>
            <w:tcW w:w="1072" w:type="dxa"/>
          </w:tcPr>
          <w:p>
            <w:pPr>
              <w:pStyle w:val="TableParagraph"/>
              <w:spacing w:before="74"/>
              <w:ind w:left="5" w:right="6"/>
              <w:rPr>
                <w:sz w:val="24"/>
              </w:rPr>
            </w:pPr>
            <w:r>
              <w:rPr>
                <w:spacing w:val="-4"/>
                <w:sz w:val="24"/>
              </w:rPr>
              <w:t>9.70</w:t>
            </w:r>
          </w:p>
        </w:tc>
        <w:tc>
          <w:tcPr>
            <w:tcW w:w="1072" w:type="dxa"/>
          </w:tcPr>
          <w:p>
            <w:pPr>
              <w:pStyle w:val="TableParagraph"/>
              <w:spacing w:before="74"/>
              <w:ind w:left="4" w:right="6"/>
              <w:rPr>
                <w:sz w:val="24"/>
              </w:rPr>
            </w:pPr>
            <w:r>
              <w:rPr>
                <w:spacing w:val="-4"/>
                <w:sz w:val="24"/>
              </w:rPr>
              <w:t>8.84</w:t>
            </w:r>
          </w:p>
        </w:tc>
        <w:tc>
          <w:tcPr>
            <w:tcW w:w="1007" w:type="dxa"/>
          </w:tcPr>
          <w:p>
            <w:pPr>
              <w:pStyle w:val="TableParagraph"/>
              <w:spacing w:before="74"/>
              <w:ind w:left="5" w:right="8"/>
              <w:rPr>
                <w:sz w:val="24"/>
              </w:rPr>
            </w:pPr>
            <w:r>
              <w:rPr>
                <w:spacing w:val="-4"/>
                <w:sz w:val="24"/>
              </w:rPr>
              <w:t>7.48</w:t>
            </w:r>
          </w:p>
        </w:tc>
        <w:tc>
          <w:tcPr>
            <w:tcW w:w="1007" w:type="dxa"/>
          </w:tcPr>
          <w:p>
            <w:pPr>
              <w:pStyle w:val="TableParagraph"/>
              <w:spacing w:before="74"/>
              <w:ind w:left="4" w:right="8"/>
              <w:rPr>
                <w:sz w:val="24"/>
              </w:rPr>
            </w:pPr>
            <w:r>
              <w:rPr>
                <w:spacing w:val="-4"/>
                <w:sz w:val="24"/>
              </w:rPr>
              <w:t>9.19</w:t>
            </w:r>
          </w:p>
        </w:tc>
        <w:tc>
          <w:tcPr>
            <w:tcW w:w="1072" w:type="dxa"/>
          </w:tcPr>
          <w:p>
            <w:pPr>
              <w:pStyle w:val="TableParagraph"/>
              <w:spacing w:before="74"/>
              <w:ind w:left="1" w:right="6"/>
              <w:rPr>
                <w:sz w:val="24"/>
              </w:rPr>
            </w:pPr>
            <w:r>
              <w:rPr>
                <w:spacing w:val="-4"/>
                <w:sz w:val="24"/>
              </w:rPr>
              <w:t>8.20</w:t>
            </w:r>
          </w:p>
        </w:tc>
        <w:tc>
          <w:tcPr>
            <w:tcW w:w="1070" w:type="dxa"/>
          </w:tcPr>
          <w:p>
            <w:pPr>
              <w:pStyle w:val="TableParagraph"/>
              <w:spacing w:before="74"/>
              <w:ind w:left="1" w:right="5"/>
              <w:rPr>
                <w:sz w:val="24"/>
              </w:rPr>
            </w:pPr>
            <w:r>
              <w:rPr>
                <w:spacing w:val="-2"/>
                <w:sz w:val="24"/>
              </w:rPr>
              <w:t>10.09</w:t>
            </w:r>
          </w:p>
        </w:tc>
      </w:tr>
      <w:tr>
        <w:trPr>
          <w:trHeight w:val="478" w:hRule="atLeast"/>
        </w:trPr>
        <w:tc>
          <w:tcPr>
            <w:tcW w:w="2739" w:type="dxa"/>
          </w:tcPr>
          <w:p>
            <w:pPr>
              <w:pStyle w:val="TableParagraph"/>
              <w:spacing w:before="74"/>
              <w:ind w:left="119"/>
              <w:jc w:val="left"/>
              <w:rPr>
                <w:sz w:val="24"/>
              </w:rPr>
            </w:pPr>
            <w:r>
              <w:rPr>
                <w:w w:val="105"/>
                <w:sz w:val="24"/>
              </w:rPr>
              <w:t>Bias</w:t>
            </w:r>
            <w:r>
              <w:rPr>
                <w:spacing w:val="20"/>
                <w:w w:val="105"/>
                <w:sz w:val="24"/>
              </w:rPr>
              <w:t> </w:t>
            </w:r>
            <w:r>
              <w:rPr>
                <w:w w:val="105"/>
                <w:sz w:val="24"/>
              </w:rPr>
              <w:t>bandwidth</w:t>
            </w:r>
            <w:r>
              <w:rPr>
                <w:spacing w:val="21"/>
                <w:w w:val="105"/>
                <w:sz w:val="24"/>
              </w:rPr>
              <w:t> </w:t>
            </w:r>
            <w:r>
              <w:rPr>
                <w:spacing w:val="-5"/>
                <w:w w:val="105"/>
                <w:sz w:val="24"/>
              </w:rPr>
              <w:t>(</w:t>
            </w:r>
            <w:r>
              <w:rPr>
                <w:i/>
                <w:spacing w:val="-5"/>
                <w:w w:val="105"/>
                <w:sz w:val="24"/>
              </w:rPr>
              <w:t>b</w:t>
            </w:r>
            <w:r>
              <w:rPr>
                <w:spacing w:val="-5"/>
                <w:w w:val="105"/>
                <w:sz w:val="24"/>
              </w:rPr>
              <w:t>)</w:t>
            </w:r>
          </w:p>
        </w:tc>
        <w:tc>
          <w:tcPr>
            <w:tcW w:w="1059" w:type="dxa"/>
          </w:tcPr>
          <w:p>
            <w:pPr>
              <w:pStyle w:val="TableParagraph"/>
              <w:spacing w:before="74"/>
              <w:ind w:left="52" w:right="3"/>
              <w:rPr>
                <w:sz w:val="24"/>
              </w:rPr>
            </w:pPr>
            <w:r>
              <w:rPr>
                <w:spacing w:val="-2"/>
                <w:sz w:val="24"/>
              </w:rPr>
              <w:t>20.08</w:t>
            </w:r>
          </w:p>
        </w:tc>
        <w:tc>
          <w:tcPr>
            <w:tcW w:w="1072" w:type="dxa"/>
          </w:tcPr>
          <w:p>
            <w:pPr>
              <w:pStyle w:val="TableParagraph"/>
              <w:spacing w:before="74"/>
              <w:ind w:left="5" w:right="6"/>
              <w:rPr>
                <w:sz w:val="24"/>
              </w:rPr>
            </w:pPr>
            <w:r>
              <w:rPr>
                <w:spacing w:val="-2"/>
                <w:sz w:val="24"/>
              </w:rPr>
              <w:t>16.41</w:t>
            </w:r>
          </w:p>
        </w:tc>
        <w:tc>
          <w:tcPr>
            <w:tcW w:w="1072" w:type="dxa"/>
          </w:tcPr>
          <w:p>
            <w:pPr>
              <w:pStyle w:val="TableParagraph"/>
              <w:spacing w:before="74"/>
              <w:ind w:left="4" w:right="6"/>
              <w:rPr>
                <w:sz w:val="24"/>
              </w:rPr>
            </w:pPr>
            <w:r>
              <w:rPr>
                <w:spacing w:val="-2"/>
                <w:sz w:val="24"/>
              </w:rPr>
              <w:t>14.45</w:t>
            </w:r>
          </w:p>
        </w:tc>
        <w:tc>
          <w:tcPr>
            <w:tcW w:w="1007" w:type="dxa"/>
          </w:tcPr>
          <w:p>
            <w:pPr>
              <w:pStyle w:val="TableParagraph"/>
              <w:spacing w:before="74"/>
              <w:ind w:left="5" w:right="8"/>
              <w:rPr>
                <w:sz w:val="24"/>
              </w:rPr>
            </w:pPr>
            <w:r>
              <w:rPr>
                <w:spacing w:val="-2"/>
                <w:sz w:val="24"/>
              </w:rPr>
              <w:t>12.03</w:t>
            </w:r>
          </w:p>
        </w:tc>
        <w:tc>
          <w:tcPr>
            <w:tcW w:w="1007" w:type="dxa"/>
          </w:tcPr>
          <w:p>
            <w:pPr>
              <w:pStyle w:val="TableParagraph"/>
              <w:spacing w:before="74"/>
              <w:ind w:left="4" w:right="8"/>
              <w:rPr>
                <w:sz w:val="24"/>
              </w:rPr>
            </w:pPr>
            <w:r>
              <w:rPr>
                <w:spacing w:val="-2"/>
                <w:sz w:val="24"/>
              </w:rPr>
              <w:t>16.04</w:t>
            </w:r>
          </w:p>
        </w:tc>
        <w:tc>
          <w:tcPr>
            <w:tcW w:w="1072" w:type="dxa"/>
          </w:tcPr>
          <w:p>
            <w:pPr>
              <w:pStyle w:val="TableParagraph"/>
              <w:spacing w:before="74"/>
              <w:ind w:left="1" w:right="6"/>
              <w:rPr>
                <w:sz w:val="24"/>
              </w:rPr>
            </w:pPr>
            <w:r>
              <w:rPr>
                <w:spacing w:val="-2"/>
                <w:sz w:val="24"/>
              </w:rPr>
              <w:t>16.33</w:t>
            </w:r>
          </w:p>
        </w:tc>
        <w:tc>
          <w:tcPr>
            <w:tcW w:w="1070" w:type="dxa"/>
          </w:tcPr>
          <w:p>
            <w:pPr>
              <w:pStyle w:val="TableParagraph"/>
              <w:spacing w:before="74"/>
              <w:ind w:right="5"/>
              <w:rPr>
                <w:sz w:val="24"/>
              </w:rPr>
            </w:pPr>
            <w:r>
              <w:rPr>
                <w:spacing w:val="-2"/>
                <w:sz w:val="24"/>
              </w:rPr>
              <w:t>20.21</w:t>
            </w:r>
          </w:p>
        </w:tc>
      </w:tr>
      <w:tr>
        <w:trPr>
          <w:trHeight w:val="478" w:hRule="atLeast"/>
        </w:trPr>
        <w:tc>
          <w:tcPr>
            <w:tcW w:w="2739" w:type="dxa"/>
          </w:tcPr>
          <w:p>
            <w:pPr>
              <w:pStyle w:val="TableParagraph"/>
              <w:spacing w:before="74"/>
              <w:ind w:left="119"/>
              <w:jc w:val="left"/>
              <w:rPr>
                <w:sz w:val="24"/>
              </w:rPr>
            </w:pPr>
            <w:r>
              <w:rPr>
                <w:sz w:val="24"/>
              </w:rPr>
              <w:t>Effective</w:t>
            </w:r>
            <w:r>
              <w:rPr>
                <w:spacing w:val="15"/>
                <w:sz w:val="24"/>
              </w:rPr>
              <w:t> </w:t>
            </w:r>
            <w:r>
              <w:rPr>
                <w:spacing w:val="-2"/>
                <w:sz w:val="24"/>
              </w:rPr>
              <w:t>observations</w:t>
            </w:r>
          </w:p>
        </w:tc>
        <w:tc>
          <w:tcPr>
            <w:tcW w:w="1059" w:type="dxa"/>
          </w:tcPr>
          <w:p>
            <w:pPr>
              <w:pStyle w:val="TableParagraph"/>
              <w:spacing w:before="74"/>
              <w:ind w:left="52" w:right="2"/>
              <w:rPr>
                <w:sz w:val="24"/>
              </w:rPr>
            </w:pPr>
            <w:r>
              <w:rPr>
                <w:spacing w:val="-5"/>
                <w:sz w:val="24"/>
              </w:rPr>
              <w:t>719</w:t>
            </w:r>
          </w:p>
        </w:tc>
        <w:tc>
          <w:tcPr>
            <w:tcW w:w="1072" w:type="dxa"/>
          </w:tcPr>
          <w:p>
            <w:pPr>
              <w:pStyle w:val="TableParagraph"/>
              <w:spacing w:before="74"/>
              <w:ind w:left="6" w:right="6"/>
              <w:rPr>
                <w:sz w:val="24"/>
              </w:rPr>
            </w:pPr>
            <w:r>
              <w:rPr>
                <w:spacing w:val="-5"/>
                <w:sz w:val="24"/>
              </w:rPr>
              <w:t>682</w:t>
            </w:r>
          </w:p>
        </w:tc>
        <w:tc>
          <w:tcPr>
            <w:tcW w:w="1072" w:type="dxa"/>
          </w:tcPr>
          <w:p>
            <w:pPr>
              <w:pStyle w:val="TableParagraph"/>
              <w:spacing w:before="74"/>
              <w:ind w:left="5" w:right="6"/>
              <w:rPr>
                <w:sz w:val="24"/>
              </w:rPr>
            </w:pPr>
            <w:r>
              <w:rPr>
                <w:spacing w:val="-5"/>
                <w:sz w:val="24"/>
              </w:rPr>
              <w:t>630</w:t>
            </w:r>
          </w:p>
        </w:tc>
        <w:tc>
          <w:tcPr>
            <w:tcW w:w="1007" w:type="dxa"/>
          </w:tcPr>
          <w:p>
            <w:pPr>
              <w:pStyle w:val="TableParagraph"/>
              <w:spacing w:before="74"/>
              <w:ind w:left="6" w:right="8"/>
              <w:rPr>
                <w:sz w:val="24"/>
              </w:rPr>
            </w:pPr>
            <w:r>
              <w:rPr>
                <w:spacing w:val="-5"/>
                <w:sz w:val="24"/>
              </w:rPr>
              <w:t>510</w:t>
            </w:r>
          </w:p>
        </w:tc>
        <w:tc>
          <w:tcPr>
            <w:tcW w:w="1007" w:type="dxa"/>
          </w:tcPr>
          <w:p>
            <w:pPr>
              <w:pStyle w:val="TableParagraph"/>
              <w:spacing w:before="74"/>
              <w:ind w:left="5" w:right="8"/>
              <w:rPr>
                <w:sz w:val="24"/>
              </w:rPr>
            </w:pPr>
            <w:r>
              <w:rPr>
                <w:spacing w:val="-5"/>
                <w:sz w:val="24"/>
              </w:rPr>
              <w:t>680</w:t>
            </w:r>
          </w:p>
        </w:tc>
        <w:tc>
          <w:tcPr>
            <w:tcW w:w="1072" w:type="dxa"/>
          </w:tcPr>
          <w:p>
            <w:pPr>
              <w:pStyle w:val="TableParagraph"/>
              <w:spacing w:before="74"/>
              <w:ind w:left="2" w:right="6"/>
              <w:rPr>
                <w:sz w:val="24"/>
              </w:rPr>
            </w:pPr>
            <w:r>
              <w:rPr>
                <w:spacing w:val="-5"/>
                <w:sz w:val="24"/>
              </w:rPr>
              <w:t>604</w:t>
            </w:r>
          </w:p>
        </w:tc>
        <w:tc>
          <w:tcPr>
            <w:tcW w:w="1070" w:type="dxa"/>
          </w:tcPr>
          <w:p>
            <w:pPr>
              <w:pStyle w:val="TableParagraph"/>
              <w:spacing w:before="74"/>
              <w:ind w:left="2" w:right="5"/>
              <w:rPr>
                <w:sz w:val="24"/>
              </w:rPr>
            </w:pPr>
            <w:r>
              <w:rPr>
                <w:spacing w:val="-5"/>
                <w:sz w:val="24"/>
              </w:rPr>
              <w:t>763</w:t>
            </w:r>
          </w:p>
        </w:tc>
      </w:tr>
      <w:tr>
        <w:trPr>
          <w:trHeight w:val="481" w:hRule="atLeast"/>
        </w:trPr>
        <w:tc>
          <w:tcPr>
            <w:tcW w:w="2739" w:type="dxa"/>
            <w:tcBorders>
              <w:bottom w:val="single" w:sz="6" w:space="0" w:color="000000"/>
            </w:tcBorders>
          </w:tcPr>
          <w:p>
            <w:pPr>
              <w:pStyle w:val="TableParagraph"/>
              <w:spacing w:before="74"/>
              <w:ind w:left="119"/>
              <w:jc w:val="left"/>
              <w:rPr>
                <w:sz w:val="24"/>
              </w:rPr>
            </w:pPr>
            <w:r>
              <w:rPr>
                <w:w w:val="105"/>
                <w:sz w:val="24"/>
              </w:rPr>
              <w:t>Total</w:t>
            </w:r>
            <w:r>
              <w:rPr>
                <w:spacing w:val="20"/>
                <w:w w:val="105"/>
                <w:sz w:val="24"/>
              </w:rPr>
              <w:t> </w:t>
            </w:r>
            <w:r>
              <w:rPr>
                <w:spacing w:val="-2"/>
                <w:w w:val="105"/>
                <w:sz w:val="24"/>
              </w:rPr>
              <w:t>observations</w:t>
            </w:r>
          </w:p>
        </w:tc>
        <w:tc>
          <w:tcPr>
            <w:tcW w:w="1059" w:type="dxa"/>
            <w:tcBorders>
              <w:bottom w:val="single" w:sz="6" w:space="0" w:color="000000"/>
            </w:tcBorders>
          </w:tcPr>
          <w:p>
            <w:pPr>
              <w:pStyle w:val="TableParagraph"/>
              <w:spacing w:before="74"/>
              <w:ind w:left="52" w:right="3"/>
              <w:rPr>
                <w:sz w:val="24"/>
              </w:rPr>
            </w:pPr>
            <w:r>
              <w:rPr>
                <w:spacing w:val="-2"/>
                <w:sz w:val="24"/>
              </w:rPr>
              <w:t>2,552</w:t>
            </w:r>
          </w:p>
        </w:tc>
        <w:tc>
          <w:tcPr>
            <w:tcW w:w="1072" w:type="dxa"/>
            <w:tcBorders>
              <w:bottom w:val="single" w:sz="6" w:space="0" w:color="000000"/>
            </w:tcBorders>
          </w:tcPr>
          <w:p>
            <w:pPr>
              <w:pStyle w:val="TableParagraph"/>
              <w:spacing w:before="74"/>
              <w:ind w:left="5" w:right="6"/>
              <w:rPr>
                <w:sz w:val="24"/>
              </w:rPr>
            </w:pPr>
            <w:r>
              <w:rPr>
                <w:spacing w:val="-2"/>
                <w:sz w:val="24"/>
              </w:rPr>
              <w:t>2,574</w:t>
            </w:r>
          </w:p>
        </w:tc>
        <w:tc>
          <w:tcPr>
            <w:tcW w:w="1072" w:type="dxa"/>
            <w:tcBorders>
              <w:bottom w:val="single" w:sz="6" w:space="0" w:color="000000"/>
            </w:tcBorders>
          </w:tcPr>
          <w:p>
            <w:pPr>
              <w:pStyle w:val="TableParagraph"/>
              <w:spacing w:before="74"/>
              <w:ind w:left="4" w:right="6"/>
              <w:rPr>
                <w:sz w:val="24"/>
              </w:rPr>
            </w:pPr>
            <w:r>
              <w:rPr>
                <w:spacing w:val="-2"/>
                <w:sz w:val="24"/>
              </w:rPr>
              <w:t>2,593</w:t>
            </w:r>
          </w:p>
        </w:tc>
        <w:tc>
          <w:tcPr>
            <w:tcW w:w="1007" w:type="dxa"/>
            <w:tcBorders>
              <w:bottom w:val="single" w:sz="6" w:space="0" w:color="000000"/>
            </w:tcBorders>
          </w:tcPr>
          <w:p>
            <w:pPr>
              <w:pStyle w:val="TableParagraph"/>
              <w:spacing w:before="74"/>
              <w:ind w:left="4" w:right="8"/>
              <w:rPr>
                <w:sz w:val="24"/>
              </w:rPr>
            </w:pPr>
            <w:r>
              <w:rPr>
                <w:spacing w:val="-2"/>
                <w:sz w:val="24"/>
              </w:rPr>
              <w:t>2,640</w:t>
            </w:r>
          </w:p>
        </w:tc>
        <w:tc>
          <w:tcPr>
            <w:tcW w:w="1007" w:type="dxa"/>
            <w:tcBorders>
              <w:bottom w:val="single" w:sz="6" w:space="0" w:color="000000"/>
            </w:tcBorders>
          </w:tcPr>
          <w:p>
            <w:pPr>
              <w:pStyle w:val="TableParagraph"/>
              <w:spacing w:before="74"/>
              <w:ind w:left="3" w:right="8"/>
              <w:rPr>
                <w:sz w:val="24"/>
              </w:rPr>
            </w:pPr>
            <w:r>
              <w:rPr>
                <w:spacing w:val="-2"/>
                <w:sz w:val="24"/>
              </w:rPr>
              <w:t>2,627</w:t>
            </w:r>
          </w:p>
        </w:tc>
        <w:tc>
          <w:tcPr>
            <w:tcW w:w="1072" w:type="dxa"/>
            <w:tcBorders>
              <w:bottom w:val="single" w:sz="6" w:space="0" w:color="000000"/>
            </w:tcBorders>
          </w:tcPr>
          <w:p>
            <w:pPr>
              <w:pStyle w:val="TableParagraph"/>
              <w:spacing w:before="74"/>
              <w:ind w:right="6"/>
              <w:rPr>
                <w:sz w:val="24"/>
              </w:rPr>
            </w:pPr>
            <w:r>
              <w:rPr>
                <w:spacing w:val="-2"/>
                <w:sz w:val="24"/>
              </w:rPr>
              <w:t>2,536</w:t>
            </w:r>
          </w:p>
        </w:tc>
        <w:tc>
          <w:tcPr>
            <w:tcW w:w="1070" w:type="dxa"/>
            <w:tcBorders>
              <w:bottom w:val="single" w:sz="6" w:space="0" w:color="000000"/>
            </w:tcBorders>
          </w:tcPr>
          <w:p>
            <w:pPr>
              <w:pStyle w:val="TableParagraph"/>
              <w:spacing w:before="74"/>
              <w:ind w:right="5"/>
              <w:rPr>
                <w:sz w:val="24"/>
              </w:rPr>
            </w:pPr>
            <w:r>
              <w:rPr>
                <w:spacing w:val="-4"/>
                <w:sz w:val="24"/>
              </w:rPr>
              <w:t>2,449</w:t>
            </w:r>
          </w:p>
        </w:tc>
      </w:tr>
      <w:tr>
        <w:trPr>
          <w:trHeight w:val="459" w:hRule="atLeast"/>
        </w:trPr>
        <w:tc>
          <w:tcPr>
            <w:tcW w:w="10098" w:type="dxa"/>
            <w:gridSpan w:val="8"/>
          </w:tcPr>
          <w:p>
            <w:pPr>
              <w:pStyle w:val="TableParagraph"/>
              <w:spacing w:line="264" w:lineRule="exact" w:before="176"/>
              <w:ind w:left="119"/>
              <w:jc w:val="left"/>
              <w:rPr>
                <w:sz w:val="24"/>
              </w:rPr>
            </w:pPr>
            <w:r>
              <w:rPr>
                <w:rFonts w:ascii="Georgia"/>
                <w:b/>
                <w:sz w:val="24"/>
              </w:rPr>
              <w:t>Panel</w:t>
            </w:r>
            <w:r>
              <w:rPr>
                <w:rFonts w:ascii="Georgia"/>
                <w:b/>
                <w:spacing w:val="20"/>
                <w:sz w:val="24"/>
              </w:rPr>
              <w:t> </w:t>
            </w:r>
            <w:r>
              <w:rPr>
                <w:rFonts w:ascii="Georgia"/>
                <w:b/>
                <w:sz w:val="24"/>
              </w:rPr>
              <w:t>B:</w:t>
            </w:r>
            <w:r>
              <w:rPr>
                <w:rFonts w:ascii="Georgia"/>
                <w:b/>
                <w:spacing w:val="20"/>
                <w:sz w:val="24"/>
              </w:rPr>
              <w:t> </w:t>
            </w:r>
            <w:r>
              <w:rPr>
                <w:rFonts w:ascii="Georgia"/>
                <w:b/>
                <w:sz w:val="24"/>
              </w:rPr>
              <w:t>Years</w:t>
            </w:r>
            <w:r>
              <w:rPr>
                <w:rFonts w:ascii="Georgia"/>
                <w:b/>
                <w:spacing w:val="21"/>
                <w:sz w:val="24"/>
              </w:rPr>
              <w:t> </w:t>
            </w:r>
            <w:r>
              <w:rPr>
                <w:i/>
                <w:sz w:val="24"/>
              </w:rPr>
              <w:t>t</w:t>
            </w:r>
            <w:r>
              <w:rPr>
                <w:i/>
                <w:spacing w:val="-12"/>
                <w:sz w:val="24"/>
              </w:rPr>
              <w:t> </w:t>
            </w:r>
            <w:r>
              <w:rPr>
                <w:sz w:val="24"/>
              </w:rPr>
              <w:t>+</w:t>
            </w:r>
            <w:r>
              <w:rPr>
                <w:spacing w:val="-12"/>
                <w:sz w:val="24"/>
              </w:rPr>
              <w:t> </w:t>
            </w:r>
            <w:r>
              <w:rPr>
                <w:sz w:val="24"/>
              </w:rPr>
              <w:t>4</w:t>
            </w:r>
            <w:r>
              <w:rPr>
                <w:spacing w:val="22"/>
                <w:sz w:val="24"/>
              </w:rPr>
              <w:t> </w:t>
            </w:r>
            <w:r>
              <w:rPr>
                <w:rFonts w:ascii="Georgia"/>
                <w:b/>
                <w:sz w:val="24"/>
              </w:rPr>
              <w:t>through</w:t>
            </w:r>
            <w:r>
              <w:rPr>
                <w:rFonts w:ascii="Georgia"/>
                <w:b/>
                <w:spacing w:val="21"/>
                <w:sz w:val="24"/>
              </w:rPr>
              <w:t> </w:t>
            </w:r>
            <w:r>
              <w:rPr>
                <w:i/>
                <w:sz w:val="24"/>
              </w:rPr>
              <w:t>t</w:t>
            </w:r>
            <w:r>
              <w:rPr>
                <w:i/>
                <w:spacing w:val="-12"/>
                <w:sz w:val="24"/>
              </w:rPr>
              <w:t> </w:t>
            </w:r>
            <w:r>
              <w:rPr>
                <w:sz w:val="24"/>
              </w:rPr>
              <w:t>+</w:t>
            </w:r>
            <w:r>
              <w:rPr>
                <w:spacing w:val="-11"/>
                <w:sz w:val="24"/>
              </w:rPr>
              <w:t> </w:t>
            </w:r>
            <w:r>
              <w:rPr>
                <w:spacing w:val="-5"/>
                <w:sz w:val="24"/>
              </w:rPr>
              <w:t>10</w:t>
            </w:r>
          </w:p>
        </w:tc>
      </w:tr>
      <w:tr>
        <w:trPr>
          <w:trHeight w:val="720" w:hRule="atLeast"/>
        </w:trPr>
        <w:tc>
          <w:tcPr>
            <w:tcW w:w="2739" w:type="dxa"/>
            <w:tcBorders>
              <w:bottom w:val="single" w:sz="6" w:space="0" w:color="000000"/>
            </w:tcBorders>
          </w:tcPr>
          <w:p>
            <w:pPr>
              <w:pStyle w:val="TableParagraph"/>
              <w:spacing w:before="37"/>
              <w:jc w:val="left"/>
              <w:rPr>
                <w:sz w:val="24"/>
              </w:rPr>
            </w:pPr>
          </w:p>
          <w:p>
            <w:pPr>
              <w:pStyle w:val="TableParagraph"/>
              <w:spacing w:before="1"/>
              <w:ind w:left="119"/>
              <w:jc w:val="left"/>
              <w:rPr>
                <w:sz w:val="24"/>
              </w:rPr>
            </w:pPr>
            <w:r>
              <w:rPr>
                <w:sz w:val="24"/>
              </w:rPr>
              <mc:AlternateContent>
                <mc:Choice Requires="wps">
                  <w:drawing>
                    <wp:anchor distT="0" distB="0" distL="0" distR="0" allowOverlap="1" layoutInCell="1" locked="0" behindDoc="1" simplePos="0" relativeHeight="483902976">
                      <wp:simplePos x="0" y="0"/>
                      <wp:positionH relativeFrom="column">
                        <wp:posOffset>0</wp:posOffset>
                      </wp:positionH>
                      <wp:positionV relativeFrom="paragraph">
                        <wp:posOffset>-119550</wp:posOffset>
                      </wp:positionV>
                      <wp:extent cx="6410960" cy="7620"/>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6410960" cy="7620"/>
                                <a:chExt cx="6410960" cy="7620"/>
                              </a:xfrm>
                            </wpg:grpSpPr>
                            <wps:wsp>
                              <wps:cNvPr id="53" name="Graphic 53"/>
                              <wps:cNvSpPr/>
                              <wps:spPr>
                                <a:xfrm>
                                  <a:off x="0" y="3714"/>
                                  <a:ext cx="6410960" cy="1270"/>
                                </a:xfrm>
                                <a:custGeom>
                                  <a:avLst/>
                                  <a:gdLst/>
                                  <a:ahLst/>
                                  <a:cxnLst/>
                                  <a:rect l="l" t="t" r="r" b="b"/>
                                  <a:pathLst>
                                    <a:path w="6410960" h="0">
                                      <a:moveTo>
                                        <a:pt x="0" y="0"/>
                                      </a:moveTo>
                                      <a:lnTo>
                                        <a:pt x="6410883" y="0"/>
                                      </a:lnTo>
                                    </a:path>
                                  </a:pathLst>
                                </a:custGeom>
                                <a:ln w="742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9.413389pt;width:504.8pt;height:.6pt;mso-position-horizontal-relative:column;mso-position-vertical-relative:paragraph;z-index:-19413504" id="docshapegroup26" coordorigin="0,-188" coordsize="10096,12">
                      <v:line style="position:absolute" from="0,-182" to="10096,-182" stroked="true" strokeweight=".585pt" strokecolor="#000000">
                        <v:stroke dashstyle="solid"/>
                      </v:line>
                      <w10:wrap type="none"/>
                    </v:group>
                  </w:pict>
                </mc:Fallback>
              </mc:AlternateContent>
            </w:r>
            <w:r>
              <w:rPr>
                <w:w w:val="105"/>
                <w:sz w:val="24"/>
              </w:rPr>
              <w:t>Year</w:t>
            </w:r>
            <w:r>
              <w:rPr>
                <w:spacing w:val="7"/>
                <w:w w:val="105"/>
                <w:sz w:val="24"/>
              </w:rPr>
              <w:t> </w:t>
            </w:r>
            <w:r>
              <w:rPr>
                <w:w w:val="105"/>
                <w:sz w:val="24"/>
              </w:rPr>
              <w:t>relative</w:t>
            </w:r>
            <w:r>
              <w:rPr>
                <w:spacing w:val="8"/>
                <w:w w:val="105"/>
                <w:sz w:val="24"/>
              </w:rPr>
              <w:t> </w:t>
            </w:r>
            <w:r>
              <w:rPr>
                <w:w w:val="105"/>
                <w:sz w:val="24"/>
              </w:rPr>
              <w:t>to</w:t>
            </w:r>
            <w:r>
              <w:rPr>
                <w:spacing w:val="7"/>
                <w:w w:val="105"/>
                <w:sz w:val="24"/>
              </w:rPr>
              <w:t> </w:t>
            </w:r>
            <w:r>
              <w:rPr>
                <w:spacing w:val="-4"/>
                <w:w w:val="105"/>
                <w:sz w:val="24"/>
              </w:rPr>
              <w:t>vote</w:t>
            </w:r>
          </w:p>
        </w:tc>
        <w:tc>
          <w:tcPr>
            <w:tcW w:w="1059" w:type="dxa"/>
            <w:tcBorders>
              <w:bottom w:val="single" w:sz="6" w:space="0" w:color="000000"/>
            </w:tcBorders>
          </w:tcPr>
          <w:p>
            <w:pPr>
              <w:pStyle w:val="TableParagraph"/>
              <w:spacing w:before="37"/>
              <w:jc w:val="left"/>
              <w:rPr>
                <w:sz w:val="24"/>
              </w:rPr>
            </w:pPr>
          </w:p>
          <w:p>
            <w:pPr>
              <w:pStyle w:val="TableParagraph"/>
              <w:spacing w:before="1"/>
              <w:ind w:left="52" w:right="2"/>
              <w:rPr>
                <w:sz w:val="24"/>
              </w:rPr>
            </w:pPr>
            <w:r>
              <w:rPr>
                <w:i/>
                <w:spacing w:val="-5"/>
                <w:w w:val="120"/>
                <w:sz w:val="24"/>
              </w:rPr>
              <w:t>t</w:t>
            </w:r>
            <w:r>
              <w:rPr>
                <w:spacing w:val="-5"/>
                <w:w w:val="120"/>
                <w:sz w:val="24"/>
              </w:rPr>
              <w:t>+4</w:t>
            </w:r>
          </w:p>
        </w:tc>
        <w:tc>
          <w:tcPr>
            <w:tcW w:w="1072" w:type="dxa"/>
            <w:tcBorders>
              <w:bottom w:val="single" w:sz="6" w:space="0" w:color="000000"/>
            </w:tcBorders>
          </w:tcPr>
          <w:p>
            <w:pPr>
              <w:pStyle w:val="TableParagraph"/>
              <w:spacing w:before="37"/>
              <w:jc w:val="left"/>
              <w:rPr>
                <w:sz w:val="24"/>
              </w:rPr>
            </w:pPr>
          </w:p>
          <w:p>
            <w:pPr>
              <w:pStyle w:val="TableParagraph"/>
              <w:spacing w:before="1"/>
              <w:ind w:left="6" w:right="6"/>
              <w:rPr>
                <w:sz w:val="24"/>
              </w:rPr>
            </w:pPr>
            <w:r>
              <w:rPr>
                <w:i/>
                <w:spacing w:val="-5"/>
                <w:w w:val="120"/>
                <w:sz w:val="24"/>
              </w:rPr>
              <w:t>t</w:t>
            </w:r>
            <w:r>
              <w:rPr>
                <w:spacing w:val="-5"/>
                <w:w w:val="120"/>
                <w:sz w:val="24"/>
              </w:rPr>
              <w:t>+5</w:t>
            </w:r>
          </w:p>
        </w:tc>
        <w:tc>
          <w:tcPr>
            <w:tcW w:w="1072" w:type="dxa"/>
            <w:tcBorders>
              <w:bottom w:val="single" w:sz="6" w:space="0" w:color="000000"/>
            </w:tcBorders>
          </w:tcPr>
          <w:p>
            <w:pPr>
              <w:pStyle w:val="TableParagraph"/>
              <w:spacing w:before="37"/>
              <w:jc w:val="left"/>
              <w:rPr>
                <w:sz w:val="24"/>
              </w:rPr>
            </w:pPr>
          </w:p>
          <w:p>
            <w:pPr>
              <w:pStyle w:val="TableParagraph"/>
              <w:spacing w:before="1"/>
              <w:ind w:left="5" w:right="6"/>
              <w:rPr>
                <w:sz w:val="24"/>
              </w:rPr>
            </w:pPr>
            <w:r>
              <w:rPr>
                <w:i/>
                <w:spacing w:val="-5"/>
                <w:w w:val="120"/>
                <w:sz w:val="24"/>
              </w:rPr>
              <w:t>t</w:t>
            </w:r>
            <w:r>
              <w:rPr>
                <w:spacing w:val="-5"/>
                <w:w w:val="120"/>
                <w:sz w:val="24"/>
              </w:rPr>
              <w:t>+6</w:t>
            </w:r>
          </w:p>
        </w:tc>
        <w:tc>
          <w:tcPr>
            <w:tcW w:w="1007" w:type="dxa"/>
            <w:tcBorders>
              <w:bottom w:val="single" w:sz="6" w:space="0" w:color="000000"/>
            </w:tcBorders>
          </w:tcPr>
          <w:p>
            <w:pPr>
              <w:pStyle w:val="TableParagraph"/>
              <w:spacing w:before="37"/>
              <w:jc w:val="left"/>
              <w:rPr>
                <w:sz w:val="24"/>
              </w:rPr>
            </w:pPr>
          </w:p>
          <w:p>
            <w:pPr>
              <w:pStyle w:val="TableParagraph"/>
              <w:spacing w:before="1"/>
              <w:ind w:left="6" w:right="8"/>
              <w:rPr>
                <w:sz w:val="24"/>
              </w:rPr>
            </w:pPr>
            <w:r>
              <w:rPr>
                <w:i/>
                <w:spacing w:val="-5"/>
                <w:w w:val="120"/>
                <w:sz w:val="24"/>
              </w:rPr>
              <w:t>t</w:t>
            </w:r>
            <w:r>
              <w:rPr>
                <w:spacing w:val="-5"/>
                <w:w w:val="120"/>
                <w:sz w:val="24"/>
              </w:rPr>
              <w:t>+7</w:t>
            </w:r>
          </w:p>
        </w:tc>
        <w:tc>
          <w:tcPr>
            <w:tcW w:w="1007" w:type="dxa"/>
            <w:tcBorders>
              <w:bottom w:val="single" w:sz="6" w:space="0" w:color="000000"/>
            </w:tcBorders>
          </w:tcPr>
          <w:p>
            <w:pPr>
              <w:pStyle w:val="TableParagraph"/>
              <w:spacing w:before="37"/>
              <w:jc w:val="left"/>
              <w:rPr>
                <w:sz w:val="24"/>
              </w:rPr>
            </w:pPr>
          </w:p>
          <w:p>
            <w:pPr>
              <w:pStyle w:val="TableParagraph"/>
              <w:spacing w:before="1"/>
              <w:ind w:left="4" w:right="8"/>
              <w:rPr>
                <w:sz w:val="24"/>
              </w:rPr>
            </w:pPr>
            <w:r>
              <w:rPr>
                <w:i/>
                <w:spacing w:val="-5"/>
                <w:w w:val="120"/>
                <w:sz w:val="24"/>
              </w:rPr>
              <w:t>t</w:t>
            </w:r>
            <w:r>
              <w:rPr>
                <w:spacing w:val="-5"/>
                <w:w w:val="120"/>
                <w:sz w:val="24"/>
              </w:rPr>
              <w:t>+8</w:t>
            </w:r>
          </w:p>
        </w:tc>
        <w:tc>
          <w:tcPr>
            <w:tcW w:w="1072" w:type="dxa"/>
            <w:tcBorders>
              <w:bottom w:val="single" w:sz="6" w:space="0" w:color="000000"/>
            </w:tcBorders>
          </w:tcPr>
          <w:p>
            <w:pPr>
              <w:pStyle w:val="TableParagraph"/>
              <w:spacing w:before="37"/>
              <w:jc w:val="left"/>
              <w:rPr>
                <w:sz w:val="24"/>
              </w:rPr>
            </w:pPr>
          </w:p>
          <w:p>
            <w:pPr>
              <w:pStyle w:val="TableParagraph"/>
              <w:spacing w:before="1"/>
              <w:ind w:left="2" w:right="6"/>
              <w:rPr>
                <w:sz w:val="24"/>
              </w:rPr>
            </w:pPr>
            <w:r>
              <w:rPr>
                <w:i/>
                <w:spacing w:val="-5"/>
                <w:w w:val="120"/>
                <w:sz w:val="24"/>
              </w:rPr>
              <w:t>t</w:t>
            </w:r>
            <w:r>
              <w:rPr>
                <w:spacing w:val="-5"/>
                <w:w w:val="120"/>
                <w:sz w:val="24"/>
              </w:rPr>
              <w:t>+9</w:t>
            </w:r>
          </w:p>
        </w:tc>
        <w:tc>
          <w:tcPr>
            <w:tcW w:w="1070" w:type="dxa"/>
            <w:tcBorders>
              <w:bottom w:val="single" w:sz="6" w:space="0" w:color="000000"/>
            </w:tcBorders>
          </w:tcPr>
          <w:p>
            <w:pPr>
              <w:pStyle w:val="TableParagraph"/>
              <w:spacing w:before="37"/>
              <w:jc w:val="left"/>
              <w:rPr>
                <w:sz w:val="24"/>
              </w:rPr>
            </w:pPr>
          </w:p>
          <w:p>
            <w:pPr>
              <w:pStyle w:val="TableParagraph"/>
              <w:spacing w:before="1"/>
              <w:ind w:left="2" w:right="5"/>
              <w:rPr>
                <w:sz w:val="24"/>
              </w:rPr>
            </w:pPr>
            <w:r>
              <w:rPr>
                <w:i/>
                <w:spacing w:val="-4"/>
                <w:w w:val="115"/>
                <w:sz w:val="24"/>
              </w:rPr>
              <w:t>t</w:t>
            </w:r>
            <w:r>
              <w:rPr>
                <w:spacing w:val="-4"/>
                <w:w w:val="115"/>
                <w:sz w:val="24"/>
              </w:rPr>
              <w:t>+10</w:t>
            </w:r>
          </w:p>
        </w:tc>
      </w:tr>
      <w:tr>
        <w:trPr>
          <w:trHeight w:val="579" w:hRule="atLeast"/>
        </w:trPr>
        <w:tc>
          <w:tcPr>
            <w:tcW w:w="2739" w:type="dxa"/>
            <w:tcBorders>
              <w:top w:val="single" w:sz="6" w:space="0" w:color="000000"/>
            </w:tcBorders>
          </w:tcPr>
          <w:p>
            <w:pPr>
              <w:pStyle w:val="TableParagraph"/>
              <w:spacing w:before="176"/>
              <w:ind w:left="119"/>
              <w:jc w:val="left"/>
              <w:rPr>
                <w:sz w:val="24"/>
              </w:rPr>
            </w:pPr>
            <w:r>
              <w:rPr>
                <w:w w:val="110"/>
                <w:sz w:val="24"/>
              </w:rPr>
              <w:t>Treatment</w:t>
            </w:r>
            <w:r>
              <w:rPr>
                <w:spacing w:val="-14"/>
                <w:w w:val="110"/>
                <w:sz w:val="24"/>
              </w:rPr>
              <w:t> </w:t>
            </w:r>
            <w:r>
              <w:rPr>
                <w:spacing w:val="-2"/>
                <w:w w:val="110"/>
                <w:sz w:val="24"/>
              </w:rPr>
              <w:t>effect</w:t>
            </w:r>
          </w:p>
        </w:tc>
        <w:tc>
          <w:tcPr>
            <w:tcW w:w="1059" w:type="dxa"/>
            <w:tcBorders>
              <w:top w:val="single" w:sz="6" w:space="0" w:color="000000"/>
            </w:tcBorders>
          </w:tcPr>
          <w:p>
            <w:pPr>
              <w:pStyle w:val="TableParagraph"/>
              <w:spacing w:before="176"/>
              <w:ind w:left="52"/>
              <w:rPr>
                <w:sz w:val="24"/>
              </w:rPr>
            </w:pPr>
            <w:r>
              <w:rPr>
                <w:spacing w:val="-2"/>
                <w:sz w:val="24"/>
              </w:rPr>
              <w:t>–21,082</w:t>
            </w:r>
          </w:p>
        </w:tc>
        <w:tc>
          <w:tcPr>
            <w:tcW w:w="1072" w:type="dxa"/>
            <w:tcBorders>
              <w:top w:val="single" w:sz="6" w:space="0" w:color="000000"/>
            </w:tcBorders>
          </w:tcPr>
          <w:p>
            <w:pPr>
              <w:pStyle w:val="TableParagraph"/>
              <w:spacing w:before="176"/>
              <w:ind w:left="5" w:right="6"/>
              <w:rPr>
                <w:sz w:val="24"/>
              </w:rPr>
            </w:pPr>
            <w:r>
              <w:rPr>
                <w:spacing w:val="-2"/>
                <w:sz w:val="24"/>
              </w:rPr>
              <w:t>–16,827</w:t>
            </w:r>
          </w:p>
        </w:tc>
        <w:tc>
          <w:tcPr>
            <w:tcW w:w="1072" w:type="dxa"/>
            <w:tcBorders>
              <w:top w:val="single" w:sz="6" w:space="0" w:color="000000"/>
            </w:tcBorders>
          </w:tcPr>
          <w:p>
            <w:pPr>
              <w:pStyle w:val="TableParagraph"/>
              <w:spacing w:before="176"/>
              <w:ind w:left="6" w:right="6"/>
              <w:rPr>
                <w:sz w:val="24"/>
              </w:rPr>
            </w:pPr>
            <w:r>
              <w:rPr>
                <w:spacing w:val="-2"/>
                <w:sz w:val="24"/>
              </w:rPr>
              <w:t>–17,565</w:t>
            </w:r>
          </w:p>
        </w:tc>
        <w:tc>
          <w:tcPr>
            <w:tcW w:w="1007" w:type="dxa"/>
            <w:tcBorders>
              <w:top w:val="single" w:sz="6" w:space="0" w:color="000000"/>
            </w:tcBorders>
          </w:tcPr>
          <w:p>
            <w:pPr>
              <w:pStyle w:val="TableParagraph"/>
              <w:spacing w:before="176"/>
              <w:ind w:left="7" w:right="8"/>
              <w:rPr>
                <w:sz w:val="24"/>
              </w:rPr>
            </w:pPr>
            <w:r>
              <w:rPr>
                <w:spacing w:val="-2"/>
                <w:sz w:val="24"/>
              </w:rPr>
              <w:t>–18,179</w:t>
            </w:r>
          </w:p>
        </w:tc>
        <w:tc>
          <w:tcPr>
            <w:tcW w:w="1007" w:type="dxa"/>
            <w:tcBorders>
              <w:top w:val="single" w:sz="6" w:space="0" w:color="000000"/>
            </w:tcBorders>
          </w:tcPr>
          <w:p>
            <w:pPr>
              <w:pStyle w:val="TableParagraph"/>
              <w:spacing w:before="176"/>
              <w:ind w:left="6" w:right="8"/>
              <w:rPr>
                <w:sz w:val="24"/>
              </w:rPr>
            </w:pPr>
            <w:r>
              <w:rPr>
                <w:spacing w:val="-2"/>
                <w:sz w:val="24"/>
              </w:rPr>
              <w:t>–20,427</w:t>
            </w:r>
          </w:p>
        </w:tc>
        <w:tc>
          <w:tcPr>
            <w:tcW w:w="1072" w:type="dxa"/>
            <w:tcBorders>
              <w:top w:val="single" w:sz="6" w:space="0" w:color="000000"/>
            </w:tcBorders>
          </w:tcPr>
          <w:p>
            <w:pPr>
              <w:pStyle w:val="TableParagraph"/>
              <w:spacing w:before="176"/>
              <w:ind w:left="3" w:right="6"/>
              <w:rPr>
                <w:sz w:val="24"/>
              </w:rPr>
            </w:pPr>
            <w:r>
              <w:rPr>
                <w:spacing w:val="-2"/>
                <w:sz w:val="24"/>
              </w:rPr>
              <w:t>–29,970</w:t>
            </w:r>
          </w:p>
        </w:tc>
        <w:tc>
          <w:tcPr>
            <w:tcW w:w="1070" w:type="dxa"/>
            <w:tcBorders>
              <w:top w:val="single" w:sz="6" w:space="0" w:color="000000"/>
            </w:tcBorders>
          </w:tcPr>
          <w:p>
            <w:pPr>
              <w:pStyle w:val="TableParagraph"/>
              <w:spacing w:before="176"/>
              <w:ind w:left="3" w:right="5"/>
              <w:rPr>
                <w:sz w:val="24"/>
              </w:rPr>
            </w:pPr>
            <w:r>
              <w:rPr>
                <w:spacing w:val="-2"/>
                <w:sz w:val="24"/>
              </w:rPr>
              <w:t>–23,593</w:t>
            </w:r>
          </w:p>
        </w:tc>
      </w:tr>
      <w:tr>
        <w:trPr>
          <w:trHeight w:val="478" w:hRule="atLeast"/>
        </w:trPr>
        <w:tc>
          <w:tcPr>
            <w:tcW w:w="2739" w:type="dxa"/>
          </w:tcPr>
          <w:p>
            <w:pPr>
              <w:pStyle w:val="TableParagraph"/>
              <w:spacing w:before="74"/>
              <w:ind w:left="119"/>
              <w:jc w:val="left"/>
              <w:rPr>
                <w:sz w:val="24"/>
              </w:rPr>
            </w:pPr>
            <w:r>
              <w:rPr>
                <w:w w:val="105"/>
                <w:sz w:val="24"/>
              </w:rPr>
              <w:t>Standard</w:t>
            </w:r>
            <w:r>
              <w:rPr>
                <w:spacing w:val="49"/>
                <w:w w:val="105"/>
                <w:sz w:val="24"/>
              </w:rPr>
              <w:t> </w:t>
            </w:r>
            <w:r>
              <w:rPr>
                <w:spacing w:val="-2"/>
                <w:w w:val="105"/>
                <w:sz w:val="24"/>
              </w:rPr>
              <w:t>error</w:t>
            </w:r>
          </w:p>
        </w:tc>
        <w:tc>
          <w:tcPr>
            <w:tcW w:w="1059" w:type="dxa"/>
          </w:tcPr>
          <w:p>
            <w:pPr>
              <w:pStyle w:val="TableParagraph"/>
              <w:spacing w:before="74"/>
              <w:ind w:left="52" w:right="1"/>
              <w:rPr>
                <w:sz w:val="24"/>
              </w:rPr>
            </w:pPr>
            <w:r>
              <w:rPr>
                <w:spacing w:val="-2"/>
                <w:sz w:val="24"/>
              </w:rPr>
              <w:t>(9,145)</w:t>
            </w:r>
          </w:p>
        </w:tc>
        <w:tc>
          <w:tcPr>
            <w:tcW w:w="1072" w:type="dxa"/>
          </w:tcPr>
          <w:p>
            <w:pPr>
              <w:pStyle w:val="TableParagraph"/>
              <w:spacing w:before="74"/>
              <w:ind w:left="5" w:right="6"/>
              <w:rPr>
                <w:sz w:val="24"/>
              </w:rPr>
            </w:pPr>
            <w:r>
              <w:rPr>
                <w:spacing w:val="-2"/>
                <w:sz w:val="24"/>
              </w:rPr>
              <w:t>(11,228)</w:t>
            </w:r>
          </w:p>
        </w:tc>
        <w:tc>
          <w:tcPr>
            <w:tcW w:w="1072" w:type="dxa"/>
          </w:tcPr>
          <w:p>
            <w:pPr>
              <w:pStyle w:val="TableParagraph"/>
              <w:spacing w:before="74"/>
              <w:ind w:left="5" w:right="6"/>
              <w:rPr>
                <w:sz w:val="24"/>
              </w:rPr>
            </w:pPr>
            <w:r>
              <w:rPr>
                <w:spacing w:val="-2"/>
                <w:sz w:val="24"/>
              </w:rPr>
              <w:t>(10,128)</w:t>
            </w:r>
          </w:p>
        </w:tc>
        <w:tc>
          <w:tcPr>
            <w:tcW w:w="1007" w:type="dxa"/>
          </w:tcPr>
          <w:p>
            <w:pPr>
              <w:pStyle w:val="TableParagraph"/>
              <w:spacing w:before="74"/>
              <w:ind w:left="8" w:right="8"/>
              <w:rPr>
                <w:sz w:val="24"/>
              </w:rPr>
            </w:pPr>
            <w:r>
              <w:rPr>
                <w:spacing w:val="-2"/>
                <w:sz w:val="24"/>
              </w:rPr>
              <w:t>(9,202)</w:t>
            </w:r>
          </w:p>
        </w:tc>
        <w:tc>
          <w:tcPr>
            <w:tcW w:w="1007" w:type="dxa"/>
          </w:tcPr>
          <w:p>
            <w:pPr>
              <w:pStyle w:val="TableParagraph"/>
              <w:spacing w:before="74"/>
              <w:ind w:left="7" w:right="8"/>
              <w:rPr>
                <w:sz w:val="24"/>
              </w:rPr>
            </w:pPr>
            <w:r>
              <w:rPr>
                <w:spacing w:val="-2"/>
                <w:sz w:val="24"/>
              </w:rPr>
              <w:t>(9,829)</w:t>
            </w:r>
          </w:p>
        </w:tc>
        <w:tc>
          <w:tcPr>
            <w:tcW w:w="1072" w:type="dxa"/>
          </w:tcPr>
          <w:p>
            <w:pPr>
              <w:pStyle w:val="TableParagraph"/>
              <w:spacing w:before="74"/>
              <w:ind w:left="4" w:right="6"/>
              <w:rPr>
                <w:sz w:val="24"/>
              </w:rPr>
            </w:pPr>
            <w:r>
              <w:rPr>
                <w:spacing w:val="-2"/>
                <w:sz w:val="24"/>
              </w:rPr>
              <w:t>(9,059)</w:t>
            </w:r>
          </w:p>
        </w:tc>
        <w:tc>
          <w:tcPr>
            <w:tcW w:w="1070" w:type="dxa"/>
          </w:tcPr>
          <w:p>
            <w:pPr>
              <w:pStyle w:val="TableParagraph"/>
              <w:spacing w:before="74"/>
              <w:ind w:left="5" w:right="5"/>
              <w:rPr>
                <w:sz w:val="24"/>
              </w:rPr>
            </w:pPr>
            <w:r>
              <w:rPr>
                <w:spacing w:val="-2"/>
                <w:sz w:val="24"/>
              </w:rPr>
              <w:t>(10,838)</w:t>
            </w:r>
          </w:p>
        </w:tc>
      </w:tr>
      <w:tr>
        <w:trPr>
          <w:trHeight w:val="478" w:hRule="atLeast"/>
        </w:trPr>
        <w:tc>
          <w:tcPr>
            <w:tcW w:w="2739" w:type="dxa"/>
          </w:tcPr>
          <w:p>
            <w:pPr>
              <w:pStyle w:val="TableParagraph"/>
              <w:spacing w:before="74"/>
              <w:ind w:left="119"/>
              <w:jc w:val="left"/>
              <w:rPr>
                <w:sz w:val="24"/>
              </w:rPr>
            </w:pPr>
            <w:r>
              <w:rPr>
                <w:w w:val="105"/>
                <w:sz w:val="24"/>
              </w:rPr>
              <w:t>Effective</w:t>
            </w:r>
            <w:r>
              <w:rPr>
                <w:spacing w:val="1"/>
                <w:w w:val="105"/>
                <w:sz w:val="24"/>
              </w:rPr>
              <w:t> </w:t>
            </w:r>
            <w:r>
              <w:rPr>
                <w:w w:val="105"/>
                <w:sz w:val="24"/>
              </w:rPr>
              <w:t>bandwidth</w:t>
            </w:r>
            <w:r>
              <w:rPr>
                <w:spacing w:val="2"/>
                <w:w w:val="105"/>
                <w:sz w:val="24"/>
              </w:rPr>
              <w:t> </w:t>
            </w:r>
            <w:r>
              <w:rPr>
                <w:spacing w:val="-5"/>
                <w:w w:val="105"/>
                <w:sz w:val="24"/>
              </w:rPr>
              <w:t>(</w:t>
            </w:r>
            <w:r>
              <w:rPr>
                <w:i/>
                <w:spacing w:val="-5"/>
                <w:w w:val="105"/>
                <w:sz w:val="24"/>
              </w:rPr>
              <w:t>h</w:t>
            </w:r>
            <w:r>
              <w:rPr>
                <w:spacing w:val="-5"/>
                <w:w w:val="105"/>
                <w:sz w:val="24"/>
              </w:rPr>
              <w:t>)</w:t>
            </w:r>
          </w:p>
        </w:tc>
        <w:tc>
          <w:tcPr>
            <w:tcW w:w="1059" w:type="dxa"/>
          </w:tcPr>
          <w:p>
            <w:pPr>
              <w:pStyle w:val="TableParagraph"/>
              <w:spacing w:before="74"/>
              <w:ind w:left="52" w:right="3"/>
              <w:rPr>
                <w:sz w:val="24"/>
              </w:rPr>
            </w:pPr>
            <w:r>
              <w:rPr>
                <w:spacing w:val="-4"/>
                <w:sz w:val="24"/>
              </w:rPr>
              <w:t>6.85</w:t>
            </w:r>
          </w:p>
        </w:tc>
        <w:tc>
          <w:tcPr>
            <w:tcW w:w="1072" w:type="dxa"/>
          </w:tcPr>
          <w:p>
            <w:pPr>
              <w:pStyle w:val="TableParagraph"/>
              <w:spacing w:before="74"/>
              <w:ind w:left="5" w:right="6"/>
              <w:rPr>
                <w:sz w:val="24"/>
              </w:rPr>
            </w:pPr>
            <w:r>
              <w:rPr>
                <w:spacing w:val="-4"/>
                <w:sz w:val="24"/>
              </w:rPr>
              <w:t>5.64</w:t>
            </w:r>
          </w:p>
        </w:tc>
        <w:tc>
          <w:tcPr>
            <w:tcW w:w="1072" w:type="dxa"/>
          </w:tcPr>
          <w:p>
            <w:pPr>
              <w:pStyle w:val="TableParagraph"/>
              <w:spacing w:before="74"/>
              <w:ind w:left="4" w:right="6"/>
              <w:rPr>
                <w:sz w:val="24"/>
              </w:rPr>
            </w:pPr>
            <w:r>
              <w:rPr>
                <w:spacing w:val="-4"/>
                <w:sz w:val="24"/>
              </w:rPr>
              <w:t>8.48</w:t>
            </w:r>
          </w:p>
        </w:tc>
        <w:tc>
          <w:tcPr>
            <w:tcW w:w="1007" w:type="dxa"/>
          </w:tcPr>
          <w:p>
            <w:pPr>
              <w:pStyle w:val="TableParagraph"/>
              <w:spacing w:before="74"/>
              <w:ind w:left="5" w:right="8"/>
              <w:rPr>
                <w:sz w:val="24"/>
              </w:rPr>
            </w:pPr>
            <w:r>
              <w:rPr>
                <w:spacing w:val="-4"/>
                <w:sz w:val="24"/>
              </w:rPr>
              <w:t>9.34</w:t>
            </w:r>
          </w:p>
        </w:tc>
        <w:tc>
          <w:tcPr>
            <w:tcW w:w="1007" w:type="dxa"/>
          </w:tcPr>
          <w:p>
            <w:pPr>
              <w:pStyle w:val="TableParagraph"/>
              <w:spacing w:before="74"/>
              <w:ind w:left="4" w:right="8"/>
              <w:rPr>
                <w:sz w:val="24"/>
              </w:rPr>
            </w:pPr>
            <w:r>
              <w:rPr>
                <w:spacing w:val="-4"/>
                <w:sz w:val="24"/>
              </w:rPr>
              <w:t>7.41</w:t>
            </w:r>
          </w:p>
        </w:tc>
        <w:tc>
          <w:tcPr>
            <w:tcW w:w="1072" w:type="dxa"/>
          </w:tcPr>
          <w:p>
            <w:pPr>
              <w:pStyle w:val="TableParagraph"/>
              <w:spacing w:before="74"/>
              <w:ind w:left="1" w:right="6"/>
              <w:rPr>
                <w:sz w:val="24"/>
              </w:rPr>
            </w:pPr>
            <w:r>
              <w:rPr>
                <w:spacing w:val="-4"/>
                <w:sz w:val="24"/>
              </w:rPr>
              <w:t>5.51</w:t>
            </w:r>
          </w:p>
        </w:tc>
        <w:tc>
          <w:tcPr>
            <w:tcW w:w="1070" w:type="dxa"/>
          </w:tcPr>
          <w:p>
            <w:pPr>
              <w:pStyle w:val="TableParagraph"/>
              <w:spacing w:before="74"/>
              <w:ind w:right="5"/>
              <w:rPr>
                <w:sz w:val="24"/>
              </w:rPr>
            </w:pPr>
            <w:r>
              <w:rPr>
                <w:spacing w:val="-4"/>
                <w:sz w:val="24"/>
              </w:rPr>
              <w:t>6.20</w:t>
            </w:r>
          </w:p>
        </w:tc>
      </w:tr>
      <w:tr>
        <w:trPr>
          <w:trHeight w:val="478" w:hRule="atLeast"/>
        </w:trPr>
        <w:tc>
          <w:tcPr>
            <w:tcW w:w="2739" w:type="dxa"/>
          </w:tcPr>
          <w:p>
            <w:pPr>
              <w:pStyle w:val="TableParagraph"/>
              <w:spacing w:before="74"/>
              <w:ind w:left="119"/>
              <w:jc w:val="left"/>
              <w:rPr>
                <w:sz w:val="24"/>
              </w:rPr>
            </w:pPr>
            <w:r>
              <w:rPr>
                <w:w w:val="105"/>
                <w:sz w:val="24"/>
              </w:rPr>
              <w:t>Bias</w:t>
            </w:r>
            <w:r>
              <w:rPr>
                <w:spacing w:val="20"/>
                <w:w w:val="105"/>
                <w:sz w:val="24"/>
              </w:rPr>
              <w:t> </w:t>
            </w:r>
            <w:r>
              <w:rPr>
                <w:w w:val="105"/>
                <w:sz w:val="24"/>
              </w:rPr>
              <w:t>bandwidth</w:t>
            </w:r>
            <w:r>
              <w:rPr>
                <w:spacing w:val="21"/>
                <w:w w:val="105"/>
                <w:sz w:val="24"/>
              </w:rPr>
              <w:t> </w:t>
            </w:r>
            <w:r>
              <w:rPr>
                <w:spacing w:val="-5"/>
                <w:w w:val="105"/>
                <w:sz w:val="24"/>
              </w:rPr>
              <w:t>(</w:t>
            </w:r>
            <w:r>
              <w:rPr>
                <w:i/>
                <w:spacing w:val="-5"/>
                <w:w w:val="105"/>
                <w:sz w:val="24"/>
              </w:rPr>
              <w:t>b</w:t>
            </w:r>
            <w:r>
              <w:rPr>
                <w:spacing w:val="-5"/>
                <w:w w:val="105"/>
                <w:sz w:val="24"/>
              </w:rPr>
              <w:t>)</w:t>
            </w:r>
          </w:p>
        </w:tc>
        <w:tc>
          <w:tcPr>
            <w:tcW w:w="1059" w:type="dxa"/>
          </w:tcPr>
          <w:p>
            <w:pPr>
              <w:pStyle w:val="TableParagraph"/>
              <w:spacing w:before="74"/>
              <w:ind w:left="52" w:right="3"/>
              <w:rPr>
                <w:sz w:val="24"/>
              </w:rPr>
            </w:pPr>
            <w:r>
              <w:rPr>
                <w:spacing w:val="-2"/>
                <w:sz w:val="24"/>
              </w:rPr>
              <w:t>13.19</w:t>
            </w:r>
          </w:p>
        </w:tc>
        <w:tc>
          <w:tcPr>
            <w:tcW w:w="1072" w:type="dxa"/>
          </w:tcPr>
          <w:p>
            <w:pPr>
              <w:pStyle w:val="TableParagraph"/>
              <w:spacing w:before="74"/>
              <w:ind w:left="5" w:right="6"/>
              <w:rPr>
                <w:sz w:val="24"/>
              </w:rPr>
            </w:pPr>
            <w:r>
              <w:rPr>
                <w:spacing w:val="-2"/>
                <w:sz w:val="24"/>
              </w:rPr>
              <w:t>14.82</w:t>
            </w:r>
          </w:p>
        </w:tc>
        <w:tc>
          <w:tcPr>
            <w:tcW w:w="1072" w:type="dxa"/>
          </w:tcPr>
          <w:p>
            <w:pPr>
              <w:pStyle w:val="TableParagraph"/>
              <w:spacing w:before="74"/>
              <w:ind w:left="4" w:right="6"/>
              <w:rPr>
                <w:sz w:val="24"/>
              </w:rPr>
            </w:pPr>
            <w:r>
              <w:rPr>
                <w:spacing w:val="-2"/>
                <w:sz w:val="24"/>
              </w:rPr>
              <w:t>14.53</w:t>
            </w:r>
          </w:p>
        </w:tc>
        <w:tc>
          <w:tcPr>
            <w:tcW w:w="1007" w:type="dxa"/>
          </w:tcPr>
          <w:p>
            <w:pPr>
              <w:pStyle w:val="TableParagraph"/>
              <w:spacing w:before="74"/>
              <w:ind w:left="5" w:right="8"/>
              <w:rPr>
                <w:sz w:val="24"/>
              </w:rPr>
            </w:pPr>
            <w:r>
              <w:rPr>
                <w:spacing w:val="-2"/>
                <w:sz w:val="24"/>
              </w:rPr>
              <w:t>18.06</w:t>
            </w:r>
          </w:p>
        </w:tc>
        <w:tc>
          <w:tcPr>
            <w:tcW w:w="1007" w:type="dxa"/>
          </w:tcPr>
          <w:p>
            <w:pPr>
              <w:pStyle w:val="TableParagraph"/>
              <w:spacing w:before="74"/>
              <w:ind w:left="4" w:right="8"/>
              <w:rPr>
                <w:sz w:val="24"/>
              </w:rPr>
            </w:pPr>
            <w:r>
              <w:rPr>
                <w:spacing w:val="-2"/>
                <w:sz w:val="24"/>
              </w:rPr>
              <w:t>14.23</w:t>
            </w:r>
          </w:p>
        </w:tc>
        <w:tc>
          <w:tcPr>
            <w:tcW w:w="1072" w:type="dxa"/>
          </w:tcPr>
          <w:p>
            <w:pPr>
              <w:pStyle w:val="TableParagraph"/>
              <w:spacing w:before="74"/>
              <w:ind w:left="1" w:right="6"/>
              <w:rPr>
                <w:sz w:val="24"/>
              </w:rPr>
            </w:pPr>
            <w:r>
              <w:rPr>
                <w:spacing w:val="-2"/>
                <w:sz w:val="24"/>
              </w:rPr>
              <w:t>11.74</w:t>
            </w:r>
          </w:p>
        </w:tc>
        <w:tc>
          <w:tcPr>
            <w:tcW w:w="1070" w:type="dxa"/>
          </w:tcPr>
          <w:p>
            <w:pPr>
              <w:pStyle w:val="TableParagraph"/>
              <w:spacing w:before="74"/>
              <w:ind w:right="5"/>
              <w:rPr>
                <w:sz w:val="24"/>
              </w:rPr>
            </w:pPr>
            <w:r>
              <w:rPr>
                <w:spacing w:val="-2"/>
                <w:sz w:val="24"/>
              </w:rPr>
              <w:t>16.54</w:t>
            </w:r>
          </w:p>
        </w:tc>
      </w:tr>
      <w:tr>
        <w:trPr>
          <w:trHeight w:val="478" w:hRule="atLeast"/>
        </w:trPr>
        <w:tc>
          <w:tcPr>
            <w:tcW w:w="2739" w:type="dxa"/>
          </w:tcPr>
          <w:p>
            <w:pPr>
              <w:pStyle w:val="TableParagraph"/>
              <w:spacing w:before="74"/>
              <w:ind w:left="119"/>
              <w:jc w:val="left"/>
              <w:rPr>
                <w:sz w:val="24"/>
              </w:rPr>
            </w:pPr>
            <w:r>
              <w:rPr>
                <w:sz w:val="24"/>
              </w:rPr>
              <w:t>Effective</w:t>
            </w:r>
            <w:r>
              <w:rPr>
                <w:spacing w:val="15"/>
                <w:sz w:val="24"/>
              </w:rPr>
              <w:t> </w:t>
            </w:r>
            <w:r>
              <w:rPr>
                <w:spacing w:val="-2"/>
                <w:sz w:val="24"/>
              </w:rPr>
              <w:t>observations</w:t>
            </w:r>
          </w:p>
        </w:tc>
        <w:tc>
          <w:tcPr>
            <w:tcW w:w="1059" w:type="dxa"/>
          </w:tcPr>
          <w:p>
            <w:pPr>
              <w:pStyle w:val="TableParagraph"/>
              <w:spacing w:before="74"/>
              <w:ind w:left="52" w:right="2"/>
              <w:rPr>
                <w:sz w:val="24"/>
              </w:rPr>
            </w:pPr>
            <w:r>
              <w:rPr>
                <w:spacing w:val="-5"/>
                <w:sz w:val="24"/>
              </w:rPr>
              <w:t>473</w:t>
            </w:r>
          </w:p>
        </w:tc>
        <w:tc>
          <w:tcPr>
            <w:tcW w:w="1072" w:type="dxa"/>
          </w:tcPr>
          <w:p>
            <w:pPr>
              <w:pStyle w:val="TableParagraph"/>
              <w:spacing w:before="74"/>
              <w:ind w:left="6" w:right="6"/>
              <w:rPr>
                <w:sz w:val="24"/>
              </w:rPr>
            </w:pPr>
            <w:r>
              <w:rPr>
                <w:spacing w:val="-5"/>
                <w:sz w:val="24"/>
              </w:rPr>
              <w:t>367</w:t>
            </w:r>
          </w:p>
        </w:tc>
        <w:tc>
          <w:tcPr>
            <w:tcW w:w="1072" w:type="dxa"/>
          </w:tcPr>
          <w:p>
            <w:pPr>
              <w:pStyle w:val="TableParagraph"/>
              <w:spacing w:before="74"/>
              <w:ind w:left="5" w:right="6"/>
              <w:rPr>
                <w:sz w:val="24"/>
              </w:rPr>
            </w:pPr>
            <w:r>
              <w:rPr>
                <w:spacing w:val="-5"/>
                <w:sz w:val="24"/>
              </w:rPr>
              <w:t>573</w:t>
            </w:r>
          </w:p>
        </w:tc>
        <w:tc>
          <w:tcPr>
            <w:tcW w:w="1007" w:type="dxa"/>
          </w:tcPr>
          <w:p>
            <w:pPr>
              <w:pStyle w:val="TableParagraph"/>
              <w:spacing w:before="74"/>
              <w:ind w:left="6" w:right="8"/>
              <w:rPr>
                <w:sz w:val="24"/>
              </w:rPr>
            </w:pPr>
            <w:r>
              <w:rPr>
                <w:spacing w:val="-5"/>
                <w:sz w:val="24"/>
              </w:rPr>
              <w:t>609</w:t>
            </w:r>
          </w:p>
        </w:tc>
        <w:tc>
          <w:tcPr>
            <w:tcW w:w="1007" w:type="dxa"/>
          </w:tcPr>
          <w:p>
            <w:pPr>
              <w:pStyle w:val="TableParagraph"/>
              <w:spacing w:before="74"/>
              <w:ind w:left="5" w:right="8"/>
              <w:rPr>
                <w:sz w:val="24"/>
              </w:rPr>
            </w:pPr>
            <w:r>
              <w:rPr>
                <w:spacing w:val="-5"/>
                <w:sz w:val="24"/>
              </w:rPr>
              <w:t>442</w:t>
            </w:r>
          </w:p>
        </w:tc>
        <w:tc>
          <w:tcPr>
            <w:tcW w:w="1072" w:type="dxa"/>
          </w:tcPr>
          <w:p>
            <w:pPr>
              <w:pStyle w:val="TableParagraph"/>
              <w:spacing w:before="74"/>
              <w:ind w:left="2" w:right="6"/>
              <w:rPr>
                <w:sz w:val="24"/>
              </w:rPr>
            </w:pPr>
            <w:r>
              <w:rPr>
                <w:spacing w:val="-5"/>
                <w:sz w:val="24"/>
              </w:rPr>
              <w:t>303</w:t>
            </w:r>
          </w:p>
        </w:tc>
        <w:tc>
          <w:tcPr>
            <w:tcW w:w="1070" w:type="dxa"/>
          </w:tcPr>
          <w:p>
            <w:pPr>
              <w:pStyle w:val="TableParagraph"/>
              <w:spacing w:before="74"/>
              <w:ind w:left="2" w:right="5"/>
              <w:rPr>
                <w:sz w:val="24"/>
              </w:rPr>
            </w:pPr>
            <w:r>
              <w:rPr>
                <w:spacing w:val="-5"/>
                <w:sz w:val="24"/>
              </w:rPr>
              <w:t>322</w:t>
            </w:r>
          </w:p>
        </w:tc>
      </w:tr>
      <w:tr>
        <w:trPr>
          <w:trHeight w:val="482" w:hRule="atLeast"/>
        </w:trPr>
        <w:tc>
          <w:tcPr>
            <w:tcW w:w="2739" w:type="dxa"/>
            <w:tcBorders>
              <w:bottom w:val="single" w:sz="8" w:space="0" w:color="000000"/>
            </w:tcBorders>
          </w:tcPr>
          <w:p>
            <w:pPr>
              <w:pStyle w:val="TableParagraph"/>
              <w:spacing w:before="74"/>
              <w:ind w:left="119"/>
              <w:jc w:val="left"/>
              <w:rPr>
                <w:sz w:val="24"/>
              </w:rPr>
            </w:pPr>
            <w:r>
              <w:rPr>
                <w:w w:val="105"/>
                <w:sz w:val="24"/>
              </w:rPr>
              <w:t>Total</w:t>
            </w:r>
            <w:r>
              <w:rPr>
                <w:spacing w:val="20"/>
                <w:w w:val="105"/>
                <w:sz w:val="24"/>
              </w:rPr>
              <w:t> </w:t>
            </w:r>
            <w:r>
              <w:rPr>
                <w:spacing w:val="-2"/>
                <w:w w:val="105"/>
                <w:sz w:val="24"/>
              </w:rPr>
              <w:t>observations</w:t>
            </w:r>
          </w:p>
        </w:tc>
        <w:tc>
          <w:tcPr>
            <w:tcW w:w="1059" w:type="dxa"/>
            <w:tcBorders>
              <w:bottom w:val="single" w:sz="8" w:space="0" w:color="000000"/>
            </w:tcBorders>
          </w:tcPr>
          <w:p>
            <w:pPr>
              <w:pStyle w:val="TableParagraph"/>
              <w:spacing w:before="74"/>
              <w:ind w:left="52" w:right="3"/>
              <w:rPr>
                <w:sz w:val="24"/>
              </w:rPr>
            </w:pPr>
            <w:r>
              <w:rPr>
                <w:spacing w:val="-2"/>
                <w:sz w:val="24"/>
              </w:rPr>
              <w:t>2,389</w:t>
            </w:r>
          </w:p>
        </w:tc>
        <w:tc>
          <w:tcPr>
            <w:tcW w:w="1072" w:type="dxa"/>
            <w:tcBorders>
              <w:bottom w:val="single" w:sz="8" w:space="0" w:color="000000"/>
            </w:tcBorders>
          </w:tcPr>
          <w:p>
            <w:pPr>
              <w:pStyle w:val="TableParagraph"/>
              <w:spacing w:before="74"/>
              <w:ind w:left="5" w:right="6"/>
              <w:rPr>
                <w:sz w:val="24"/>
              </w:rPr>
            </w:pPr>
            <w:r>
              <w:rPr>
                <w:spacing w:val="-2"/>
                <w:sz w:val="24"/>
              </w:rPr>
              <w:t>2,274</w:t>
            </w:r>
          </w:p>
        </w:tc>
        <w:tc>
          <w:tcPr>
            <w:tcW w:w="1072" w:type="dxa"/>
            <w:tcBorders>
              <w:bottom w:val="single" w:sz="8" w:space="0" w:color="000000"/>
            </w:tcBorders>
          </w:tcPr>
          <w:p>
            <w:pPr>
              <w:pStyle w:val="TableParagraph"/>
              <w:spacing w:before="74"/>
              <w:ind w:left="4" w:right="6"/>
              <w:rPr>
                <w:sz w:val="24"/>
              </w:rPr>
            </w:pPr>
            <w:r>
              <w:rPr>
                <w:spacing w:val="-2"/>
                <w:sz w:val="24"/>
              </w:rPr>
              <w:t>2,145</w:t>
            </w:r>
          </w:p>
        </w:tc>
        <w:tc>
          <w:tcPr>
            <w:tcW w:w="1007" w:type="dxa"/>
            <w:tcBorders>
              <w:bottom w:val="single" w:sz="8" w:space="0" w:color="000000"/>
            </w:tcBorders>
          </w:tcPr>
          <w:p>
            <w:pPr>
              <w:pStyle w:val="TableParagraph"/>
              <w:spacing w:before="74"/>
              <w:ind w:left="4" w:right="8"/>
              <w:rPr>
                <w:sz w:val="24"/>
              </w:rPr>
            </w:pPr>
            <w:r>
              <w:rPr>
                <w:spacing w:val="-2"/>
                <w:sz w:val="24"/>
              </w:rPr>
              <w:t>2,016</w:t>
            </w:r>
          </w:p>
        </w:tc>
        <w:tc>
          <w:tcPr>
            <w:tcW w:w="1007" w:type="dxa"/>
            <w:tcBorders>
              <w:bottom w:val="single" w:sz="8" w:space="0" w:color="000000"/>
            </w:tcBorders>
          </w:tcPr>
          <w:p>
            <w:pPr>
              <w:pStyle w:val="TableParagraph"/>
              <w:spacing w:before="74"/>
              <w:ind w:left="3" w:right="8"/>
              <w:rPr>
                <w:sz w:val="24"/>
              </w:rPr>
            </w:pPr>
            <w:r>
              <w:rPr>
                <w:spacing w:val="-2"/>
                <w:sz w:val="24"/>
              </w:rPr>
              <w:t>1,890</w:t>
            </w:r>
          </w:p>
        </w:tc>
        <w:tc>
          <w:tcPr>
            <w:tcW w:w="1072" w:type="dxa"/>
            <w:tcBorders>
              <w:bottom w:val="single" w:sz="8" w:space="0" w:color="000000"/>
            </w:tcBorders>
          </w:tcPr>
          <w:p>
            <w:pPr>
              <w:pStyle w:val="TableParagraph"/>
              <w:spacing w:before="74"/>
              <w:ind w:right="6"/>
              <w:rPr>
                <w:sz w:val="24"/>
              </w:rPr>
            </w:pPr>
            <w:r>
              <w:rPr>
                <w:spacing w:val="-2"/>
                <w:sz w:val="24"/>
              </w:rPr>
              <w:t>1,787</w:t>
            </w:r>
          </w:p>
        </w:tc>
        <w:tc>
          <w:tcPr>
            <w:tcW w:w="1070" w:type="dxa"/>
            <w:tcBorders>
              <w:bottom w:val="single" w:sz="8" w:space="0" w:color="000000"/>
            </w:tcBorders>
          </w:tcPr>
          <w:p>
            <w:pPr>
              <w:pStyle w:val="TableParagraph"/>
              <w:spacing w:before="74"/>
              <w:ind w:right="5"/>
              <w:rPr>
                <w:sz w:val="24"/>
              </w:rPr>
            </w:pPr>
            <w:r>
              <w:rPr>
                <w:spacing w:val="-4"/>
                <w:sz w:val="24"/>
              </w:rPr>
              <w:t>1,666</w:t>
            </w:r>
          </w:p>
        </w:tc>
      </w:tr>
    </w:tbl>
    <w:p>
      <w:pPr>
        <w:spacing w:line="393" w:lineRule="auto" w:before="242"/>
        <w:ind w:left="0" w:right="699" w:firstLine="56"/>
        <w:jc w:val="both"/>
        <w:rPr>
          <w:rFonts w:ascii="Book Antiqua" w:hAnsi="Book Antiqua"/>
          <w:sz w:val="22"/>
        </w:rPr>
      </w:pPr>
      <w:r>
        <w:rPr>
          <w:rFonts w:ascii="Calibri" w:hAnsi="Calibri"/>
          <w:i/>
          <w:sz w:val="22"/>
        </w:rPr>
        <w:t>Notes:</w:t>
      </w:r>
      <w:r>
        <w:rPr>
          <w:rFonts w:ascii="Calibri" w:hAnsi="Calibri"/>
          <w:i/>
          <w:spacing w:val="21"/>
          <w:sz w:val="22"/>
        </w:rPr>
        <w:t> </w:t>
      </w:r>
      <w:r>
        <w:rPr>
          <w:rFonts w:ascii="Book Antiqua" w:hAnsi="Book Antiqua"/>
          <w:sz w:val="22"/>
        </w:rPr>
        <w:t>Sample</w:t>
      </w:r>
      <w:r>
        <w:rPr>
          <w:rFonts w:ascii="Book Antiqua" w:hAnsi="Book Antiqua"/>
          <w:spacing w:val="-9"/>
          <w:sz w:val="22"/>
        </w:rPr>
        <w:t> </w:t>
      </w:r>
      <w:r>
        <w:rPr>
          <w:rFonts w:ascii="Book Antiqua" w:hAnsi="Book Antiqua"/>
          <w:sz w:val="22"/>
        </w:rPr>
        <w:t>excludes</w:t>
      </w:r>
      <w:r>
        <w:rPr>
          <w:rFonts w:ascii="Book Antiqua" w:hAnsi="Book Antiqua"/>
          <w:spacing w:val="-9"/>
          <w:sz w:val="22"/>
        </w:rPr>
        <w:t> </w:t>
      </w:r>
      <w:r>
        <w:rPr>
          <w:rFonts w:ascii="Book Antiqua" w:hAnsi="Book Antiqua"/>
          <w:sz w:val="22"/>
        </w:rPr>
        <w:t>any</w:t>
      </w:r>
      <w:r>
        <w:rPr>
          <w:rFonts w:ascii="Book Antiqua" w:hAnsi="Book Antiqua"/>
          <w:spacing w:val="-9"/>
          <w:sz w:val="22"/>
        </w:rPr>
        <w:t> </w:t>
      </w:r>
      <w:r>
        <w:rPr>
          <w:rFonts w:ascii="Book Antiqua" w:hAnsi="Book Antiqua"/>
          <w:sz w:val="22"/>
        </w:rPr>
        <w:t>potentially</w:t>
      </w:r>
      <w:r>
        <w:rPr>
          <w:rFonts w:ascii="Book Antiqua" w:hAnsi="Book Antiqua"/>
          <w:spacing w:val="-9"/>
          <w:sz w:val="22"/>
        </w:rPr>
        <w:t> </w:t>
      </w:r>
      <w:r>
        <w:rPr>
          <w:rFonts w:ascii="Book Antiqua" w:hAnsi="Book Antiqua"/>
          <w:sz w:val="22"/>
        </w:rPr>
        <w:t>contaminated</w:t>
      </w:r>
      <w:r>
        <w:rPr>
          <w:rFonts w:ascii="Book Antiqua" w:hAnsi="Book Antiqua"/>
          <w:spacing w:val="-9"/>
          <w:sz w:val="22"/>
        </w:rPr>
        <w:t> </w:t>
      </w:r>
      <w:r>
        <w:rPr>
          <w:rFonts w:ascii="Book Antiqua" w:hAnsi="Book Antiqua"/>
          <w:sz w:val="22"/>
        </w:rPr>
        <w:t>city–year</w:t>
      </w:r>
      <w:r>
        <w:rPr>
          <w:rFonts w:ascii="Book Antiqua" w:hAnsi="Book Antiqua"/>
          <w:spacing w:val="-9"/>
          <w:sz w:val="22"/>
        </w:rPr>
        <w:t> </w:t>
      </w:r>
      <w:r>
        <w:rPr>
          <w:rFonts w:ascii="Book Antiqua" w:hAnsi="Book Antiqua"/>
          <w:sz w:val="22"/>
        </w:rPr>
        <w:t>observations.</w:t>
      </w:r>
      <w:r>
        <w:rPr>
          <w:rFonts w:ascii="Book Antiqua" w:hAnsi="Book Antiqua"/>
          <w:spacing w:val="14"/>
          <w:sz w:val="22"/>
        </w:rPr>
        <w:t> </w:t>
      </w:r>
      <w:r>
        <w:rPr>
          <w:rFonts w:ascii="Book Antiqua" w:hAnsi="Book Antiqua"/>
          <w:sz w:val="22"/>
        </w:rPr>
        <w:t>Outcome</w:t>
      </w:r>
      <w:r>
        <w:rPr>
          <w:rFonts w:ascii="Book Antiqua" w:hAnsi="Book Antiqua"/>
          <w:spacing w:val="-9"/>
          <w:sz w:val="22"/>
        </w:rPr>
        <w:t> </w:t>
      </w:r>
      <w:r>
        <w:rPr>
          <w:rFonts w:ascii="Book Antiqua" w:hAnsi="Book Antiqua"/>
          <w:sz w:val="22"/>
        </w:rPr>
        <w:t>is</w:t>
      </w:r>
      <w:r>
        <w:rPr>
          <w:rFonts w:ascii="Book Antiqua" w:hAnsi="Book Antiqua"/>
          <w:spacing w:val="-9"/>
          <w:sz w:val="22"/>
        </w:rPr>
        <w:t> </w:t>
      </w:r>
      <w:r>
        <w:rPr>
          <w:rFonts w:ascii="Book Antiqua" w:hAnsi="Book Antiqua"/>
          <w:sz w:val="22"/>
        </w:rPr>
        <w:t>median</w:t>
      </w:r>
      <w:r>
        <w:rPr>
          <w:rFonts w:ascii="Book Antiqua" w:hAnsi="Book Antiqua"/>
          <w:spacing w:val="-9"/>
          <w:sz w:val="22"/>
        </w:rPr>
        <w:t> </w:t>
      </w:r>
      <w:r>
        <w:rPr>
          <w:rFonts w:ascii="Book Antiqua" w:hAnsi="Book Antiqua"/>
          <w:sz w:val="22"/>
        </w:rPr>
        <w:t>house </w:t>
      </w:r>
      <w:r>
        <w:rPr>
          <w:rFonts w:ascii="Book Antiqua" w:hAnsi="Book Antiqua"/>
          <w:spacing w:val="-2"/>
          <w:sz w:val="22"/>
        </w:rPr>
        <w:t>price</w:t>
      </w:r>
      <w:r>
        <w:rPr>
          <w:rFonts w:ascii="Book Antiqua" w:hAnsi="Book Antiqua"/>
          <w:spacing w:val="-12"/>
          <w:sz w:val="22"/>
        </w:rPr>
        <w:t> </w:t>
      </w:r>
      <w:r>
        <w:rPr>
          <w:rFonts w:ascii="Book Antiqua" w:hAnsi="Book Antiqua"/>
          <w:spacing w:val="-2"/>
          <w:sz w:val="22"/>
        </w:rPr>
        <w:t>in</w:t>
      </w:r>
      <w:r>
        <w:rPr>
          <w:rFonts w:ascii="Book Antiqua" w:hAnsi="Book Antiqua"/>
          <w:spacing w:val="-12"/>
          <w:sz w:val="22"/>
        </w:rPr>
        <w:t> </w:t>
      </w:r>
      <w:r>
        <w:rPr>
          <w:rFonts w:ascii="Book Antiqua" w:hAnsi="Book Antiqua"/>
          <w:spacing w:val="-2"/>
          <w:sz w:val="22"/>
        </w:rPr>
        <w:t>constant</w:t>
      </w:r>
      <w:r>
        <w:rPr>
          <w:rFonts w:ascii="Book Antiqua" w:hAnsi="Book Antiqua"/>
          <w:spacing w:val="-12"/>
          <w:sz w:val="22"/>
        </w:rPr>
        <w:t> </w:t>
      </w:r>
      <w:r>
        <w:rPr>
          <w:rFonts w:ascii="Book Antiqua" w:hAnsi="Book Antiqua"/>
          <w:spacing w:val="-2"/>
          <w:sz w:val="22"/>
        </w:rPr>
        <w:t>2010</w:t>
      </w:r>
      <w:r>
        <w:rPr>
          <w:rFonts w:ascii="Book Antiqua" w:hAnsi="Book Antiqua"/>
          <w:spacing w:val="-11"/>
          <w:sz w:val="22"/>
        </w:rPr>
        <w:t> </w:t>
      </w:r>
      <w:r>
        <w:rPr>
          <w:rFonts w:ascii="Book Antiqua" w:hAnsi="Book Antiqua"/>
          <w:spacing w:val="-2"/>
          <w:sz w:val="22"/>
        </w:rPr>
        <w:t>U.S.</w:t>
      </w:r>
      <w:r>
        <w:rPr>
          <w:rFonts w:ascii="Book Antiqua" w:hAnsi="Book Antiqua"/>
          <w:spacing w:val="-12"/>
          <w:sz w:val="22"/>
        </w:rPr>
        <w:t> </w:t>
      </w:r>
      <w:r>
        <w:rPr>
          <w:rFonts w:ascii="Book Antiqua" w:hAnsi="Book Antiqua"/>
          <w:spacing w:val="-2"/>
          <w:sz w:val="22"/>
        </w:rPr>
        <w:t>dollars.</w:t>
      </w:r>
      <w:r>
        <w:rPr>
          <w:rFonts w:ascii="Book Antiqua" w:hAnsi="Book Antiqua"/>
          <w:spacing w:val="-12"/>
          <w:sz w:val="22"/>
        </w:rPr>
        <w:t> </w:t>
      </w:r>
      <w:r>
        <w:rPr>
          <w:rFonts w:ascii="Book Antiqua" w:hAnsi="Book Antiqua"/>
          <w:spacing w:val="-2"/>
          <w:sz w:val="22"/>
        </w:rPr>
        <w:t>Each</w:t>
      </w:r>
      <w:r>
        <w:rPr>
          <w:rFonts w:ascii="Book Antiqua" w:hAnsi="Book Antiqua"/>
          <w:spacing w:val="-12"/>
          <w:sz w:val="22"/>
        </w:rPr>
        <w:t> </w:t>
      </w:r>
      <w:r>
        <w:rPr>
          <w:rFonts w:ascii="Book Antiqua" w:hAnsi="Book Antiqua"/>
          <w:spacing w:val="-2"/>
          <w:sz w:val="22"/>
        </w:rPr>
        <w:t>coefficient</w:t>
      </w:r>
      <w:r>
        <w:rPr>
          <w:rFonts w:ascii="Book Antiqua" w:hAnsi="Book Antiqua"/>
          <w:spacing w:val="-11"/>
          <w:sz w:val="22"/>
        </w:rPr>
        <w:t> </w:t>
      </w:r>
      <w:r>
        <w:rPr>
          <w:rFonts w:ascii="Book Antiqua" w:hAnsi="Book Antiqua"/>
          <w:spacing w:val="-2"/>
          <w:sz w:val="22"/>
        </w:rPr>
        <w:t>is</w:t>
      </w:r>
      <w:r>
        <w:rPr>
          <w:rFonts w:ascii="Book Antiqua" w:hAnsi="Book Antiqua"/>
          <w:spacing w:val="-12"/>
          <w:sz w:val="22"/>
        </w:rPr>
        <w:t> </w:t>
      </w:r>
      <w:r>
        <w:rPr>
          <w:rFonts w:ascii="Book Antiqua" w:hAnsi="Book Antiqua"/>
          <w:spacing w:val="-2"/>
          <w:sz w:val="22"/>
        </w:rPr>
        <w:t>the</w:t>
      </w:r>
      <w:r>
        <w:rPr>
          <w:rFonts w:ascii="Book Antiqua" w:hAnsi="Book Antiqua"/>
          <w:spacing w:val="-12"/>
          <w:sz w:val="22"/>
        </w:rPr>
        <w:t> </w:t>
      </w:r>
      <w:r>
        <w:rPr>
          <w:rFonts w:ascii="Book Antiqua" w:hAnsi="Book Antiqua"/>
          <w:spacing w:val="-2"/>
          <w:sz w:val="22"/>
        </w:rPr>
        <w:t>difference</w:t>
      </w:r>
      <w:r>
        <w:rPr>
          <w:rFonts w:ascii="Book Antiqua" w:hAnsi="Book Antiqua"/>
          <w:spacing w:val="-12"/>
          <w:sz w:val="22"/>
        </w:rPr>
        <w:t> </w:t>
      </w:r>
      <w:r>
        <w:rPr>
          <w:rFonts w:ascii="Book Antiqua" w:hAnsi="Book Antiqua"/>
          <w:spacing w:val="-2"/>
          <w:sz w:val="22"/>
        </w:rPr>
        <w:t>between</w:t>
      </w:r>
      <w:r>
        <w:rPr>
          <w:rFonts w:ascii="Book Antiqua" w:hAnsi="Book Antiqua"/>
          <w:spacing w:val="-11"/>
          <w:sz w:val="22"/>
        </w:rPr>
        <w:t> </w:t>
      </w:r>
      <w:r>
        <w:rPr>
          <w:rFonts w:ascii="Book Antiqua" w:hAnsi="Book Antiqua"/>
          <w:spacing w:val="-2"/>
          <w:sz w:val="22"/>
        </w:rPr>
        <w:t>treated</w:t>
      </w:r>
      <w:r>
        <w:rPr>
          <w:rFonts w:ascii="Book Antiqua" w:hAnsi="Book Antiqua"/>
          <w:spacing w:val="-12"/>
          <w:sz w:val="22"/>
        </w:rPr>
        <w:t> </w:t>
      </w:r>
      <w:r>
        <w:rPr>
          <w:rFonts w:ascii="Book Antiqua" w:hAnsi="Book Antiqua"/>
          <w:spacing w:val="-2"/>
          <w:sz w:val="22"/>
        </w:rPr>
        <w:t>and</w:t>
      </w:r>
      <w:r>
        <w:rPr>
          <w:rFonts w:ascii="Book Antiqua" w:hAnsi="Book Antiqua"/>
          <w:spacing w:val="-12"/>
          <w:sz w:val="22"/>
        </w:rPr>
        <w:t> </w:t>
      </w:r>
      <w:r>
        <w:rPr>
          <w:rFonts w:ascii="Book Antiqua" w:hAnsi="Book Antiqua"/>
          <w:spacing w:val="-2"/>
          <w:sz w:val="22"/>
        </w:rPr>
        <w:t>control</w:t>
      </w:r>
      <w:r>
        <w:rPr>
          <w:rFonts w:ascii="Book Antiqua" w:hAnsi="Book Antiqua"/>
          <w:spacing w:val="-12"/>
          <w:sz w:val="22"/>
        </w:rPr>
        <w:t> </w:t>
      </w:r>
      <w:r>
        <w:rPr>
          <w:rFonts w:ascii="Book Antiqua" w:hAnsi="Book Antiqua"/>
          <w:spacing w:val="-2"/>
          <w:sz w:val="22"/>
        </w:rPr>
        <w:t>cities</w:t>
      </w:r>
      <w:r>
        <w:rPr>
          <w:rFonts w:ascii="Book Antiqua" w:hAnsi="Book Antiqua"/>
          <w:spacing w:val="-11"/>
          <w:sz w:val="22"/>
        </w:rPr>
        <w:t> </w:t>
      </w:r>
      <w:r>
        <w:rPr>
          <w:rFonts w:ascii="Book Antiqua" w:hAnsi="Book Antiqua"/>
          <w:spacing w:val="-2"/>
          <w:sz w:val="22"/>
        </w:rPr>
        <w:t>in</w:t>
      </w:r>
      <w:r>
        <w:rPr>
          <w:rFonts w:ascii="Book Antiqua" w:hAnsi="Book Antiqua"/>
          <w:spacing w:val="-12"/>
          <w:sz w:val="22"/>
        </w:rPr>
        <w:t> </w:t>
      </w:r>
      <w:r>
        <w:rPr>
          <w:rFonts w:ascii="Book Antiqua" w:hAnsi="Book Antiqua"/>
          <w:spacing w:val="-2"/>
          <w:sz w:val="22"/>
        </w:rPr>
        <w:t>the </w:t>
      </w:r>
      <w:r>
        <w:rPr>
          <w:rFonts w:ascii="Book Antiqua" w:hAnsi="Book Antiqua"/>
          <w:sz w:val="22"/>
        </w:rPr>
        <w:t>indicated</w:t>
      </w:r>
      <w:r>
        <w:rPr>
          <w:rFonts w:ascii="Book Antiqua" w:hAnsi="Book Antiqua"/>
          <w:spacing w:val="-14"/>
          <w:sz w:val="22"/>
        </w:rPr>
        <w:t> </w:t>
      </w:r>
      <w:r>
        <w:rPr>
          <w:rFonts w:ascii="Book Antiqua" w:hAnsi="Book Antiqua"/>
          <w:sz w:val="22"/>
        </w:rPr>
        <w:t>year;</w:t>
      </w:r>
      <w:r>
        <w:rPr>
          <w:rFonts w:ascii="Book Antiqua" w:hAnsi="Book Antiqua"/>
          <w:spacing w:val="-14"/>
          <w:sz w:val="22"/>
        </w:rPr>
        <w:t> </w:t>
      </w:r>
      <w:r>
        <w:rPr>
          <w:rFonts w:ascii="Book Antiqua" w:hAnsi="Book Antiqua"/>
          <w:sz w:val="22"/>
        </w:rPr>
        <w:t>standard</w:t>
      </w:r>
      <w:r>
        <w:rPr>
          <w:rFonts w:ascii="Book Antiqua" w:hAnsi="Book Antiqua"/>
          <w:spacing w:val="-14"/>
          <w:sz w:val="22"/>
        </w:rPr>
        <w:t> </w:t>
      </w:r>
      <w:r>
        <w:rPr>
          <w:rFonts w:ascii="Book Antiqua" w:hAnsi="Book Antiqua"/>
          <w:sz w:val="22"/>
        </w:rPr>
        <w:t>errors</w:t>
      </w:r>
      <w:r>
        <w:rPr>
          <w:rFonts w:ascii="Book Antiqua" w:hAnsi="Book Antiqua"/>
          <w:spacing w:val="-13"/>
          <w:sz w:val="22"/>
        </w:rPr>
        <w:t> </w:t>
      </w:r>
      <w:r>
        <w:rPr>
          <w:rFonts w:ascii="Book Antiqua" w:hAnsi="Book Antiqua"/>
          <w:sz w:val="22"/>
        </w:rPr>
        <w:t>are</w:t>
      </w:r>
      <w:r>
        <w:rPr>
          <w:rFonts w:ascii="Book Antiqua" w:hAnsi="Book Antiqua"/>
          <w:spacing w:val="-14"/>
          <w:sz w:val="22"/>
        </w:rPr>
        <w:t> </w:t>
      </w:r>
      <w:r>
        <w:rPr>
          <w:rFonts w:ascii="Book Antiqua" w:hAnsi="Book Antiqua"/>
          <w:sz w:val="22"/>
        </w:rPr>
        <w:t>heteroskedasticity-robust.</w:t>
      </w:r>
      <w:r>
        <w:rPr>
          <w:rFonts w:ascii="Book Antiqua" w:hAnsi="Book Antiqua"/>
          <w:spacing w:val="-14"/>
          <w:sz w:val="22"/>
        </w:rPr>
        <w:t> </w:t>
      </w:r>
      <w:r>
        <w:rPr>
          <w:rFonts w:ascii="Book Antiqua" w:hAnsi="Book Antiqua"/>
          <w:sz w:val="22"/>
        </w:rPr>
        <w:t>All</w:t>
      </w:r>
      <w:r>
        <w:rPr>
          <w:rFonts w:ascii="Book Antiqua" w:hAnsi="Book Antiqua"/>
          <w:spacing w:val="-14"/>
          <w:sz w:val="22"/>
        </w:rPr>
        <w:t> </w:t>
      </w:r>
      <w:r>
        <w:rPr>
          <w:rFonts w:ascii="Book Antiqua" w:hAnsi="Book Antiqua"/>
          <w:sz w:val="22"/>
        </w:rPr>
        <w:t>regressions</w:t>
      </w:r>
      <w:r>
        <w:rPr>
          <w:rFonts w:ascii="Book Antiqua" w:hAnsi="Book Antiqua"/>
          <w:spacing w:val="-13"/>
          <w:sz w:val="22"/>
        </w:rPr>
        <w:t> </w:t>
      </w:r>
      <w:r>
        <w:rPr>
          <w:rFonts w:ascii="Book Antiqua" w:hAnsi="Book Antiqua"/>
          <w:sz w:val="22"/>
        </w:rPr>
        <w:t>control</w:t>
      </w:r>
      <w:r>
        <w:rPr>
          <w:rFonts w:ascii="Book Antiqua" w:hAnsi="Book Antiqua"/>
          <w:spacing w:val="-14"/>
          <w:sz w:val="22"/>
        </w:rPr>
        <w:t> </w:t>
      </w:r>
      <w:r>
        <w:rPr>
          <w:rFonts w:ascii="Book Antiqua" w:hAnsi="Book Antiqua"/>
          <w:sz w:val="22"/>
        </w:rPr>
        <w:t>for</w:t>
      </w:r>
      <w:r>
        <w:rPr>
          <w:rFonts w:ascii="Book Antiqua" w:hAnsi="Book Antiqua"/>
          <w:spacing w:val="-14"/>
          <w:sz w:val="22"/>
        </w:rPr>
        <w:t> </w:t>
      </w:r>
      <w:r>
        <w:rPr>
          <w:rFonts w:ascii="Book Antiqua" w:hAnsi="Book Antiqua"/>
          <w:sz w:val="22"/>
        </w:rPr>
        <w:t>the</w:t>
      </w:r>
      <w:r>
        <w:rPr>
          <w:rFonts w:ascii="Book Antiqua" w:hAnsi="Book Antiqua"/>
          <w:spacing w:val="-14"/>
          <w:sz w:val="22"/>
        </w:rPr>
        <w:t> </w:t>
      </w:r>
      <w:r>
        <w:rPr>
          <w:rFonts w:ascii="Book Antiqua" w:hAnsi="Book Antiqua"/>
          <w:sz w:val="22"/>
        </w:rPr>
        <w:t>demographic and socioeconomic covariates listed in Table </w:t>
      </w:r>
      <w:hyperlink w:history="true" w:anchor="_bookmark23">
        <w:r>
          <w:rPr>
            <w:rFonts w:ascii="Book Antiqua" w:hAnsi="Book Antiqua"/>
            <w:sz w:val="22"/>
          </w:rPr>
          <w:t>3</w:t>
        </w:r>
      </w:hyperlink>
      <w:r>
        <w:rPr>
          <w:rFonts w:ascii="Book Antiqua" w:hAnsi="Book Antiqua"/>
          <w:sz w:val="22"/>
        </w:rPr>
        <w:t>.</w:t>
      </w:r>
    </w:p>
    <w:p>
      <w:pPr>
        <w:pStyle w:val="BodyText"/>
        <w:spacing w:before="23"/>
        <w:rPr>
          <w:rFonts w:ascii="Book Antiqua"/>
          <w:sz w:val="22"/>
        </w:rPr>
      </w:pPr>
    </w:p>
    <w:p>
      <w:pPr>
        <w:pStyle w:val="BodyText"/>
        <w:spacing w:line="415" w:lineRule="auto"/>
        <w:ind w:right="1435" w:firstLine="351"/>
        <w:jc w:val="both"/>
      </w:pPr>
      <w:r>
        <w:rPr>
          <w:w w:val="105"/>
        </w:rPr>
        <w:t>Upon implementing this data filtration,</w:t>
      </w:r>
      <w:r>
        <w:rPr>
          <w:w w:val="105"/>
        </w:rPr>
        <w:t> we observe that the treatment effect of the re- newal levies on housing prices, measured from </w:t>
      </w:r>
      <w:r>
        <w:rPr>
          <w:i/>
          <w:w w:val="105"/>
        </w:rPr>
        <w:t>t</w:t>
      </w:r>
      <w:r>
        <w:rPr>
          <w:i/>
          <w:spacing w:val="-7"/>
          <w:w w:val="105"/>
        </w:rPr>
        <w:t> </w:t>
      </w:r>
      <w:r>
        <w:rPr>
          <w:w w:val="105"/>
        </w:rPr>
        <w:t>+</w:t>
      </w:r>
      <w:r>
        <w:rPr>
          <w:spacing w:val="-7"/>
          <w:w w:val="105"/>
        </w:rPr>
        <w:t> </w:t>
      </w:r>
      <w:r>
        <w:rPr>
          <w:w w:val="105"/>
        </w:rPr>
        <w:t>1 to </w:t>
      </w:r>
      <w:r>
        <w:rPr>
          <w:i/>
          <w:w w:val="105"/>
        </w:rPr>
        <w:t>t</w:t>
      </w:r>
      <w:r>
        <w:rPr>
          <w:i/>
          <w:spacing w:val="-7"/>
          <w:w w:val="105"/>
        </w:rPr>
        <w:t> </w:t>
      </w:r>
      <w:r>
        <w:rPr>
          <w:w w:val="105"/>
        </w:rPr>
        <w:t>+</w:t>
      </w:r>
      <w:r>
        <w:rPr>
          <w:spacing w:val="-7"/>
          <w:w w:val="105"/>
        </w:rPr>
        <w:t> </w:t>
      </w:r>
      <w:r>
        <w:rPr>
          <w:w w:val="105"/>
        </w:rPr>
        <w:t>10, remains consistent with our initial</w:t>
      </w:r>
      <w:r>
        <w:rPr>
          <w:spacing w:val="32"/>
          <w:w w:val="105"/>
        </w:rPr>
        <w:t> </w:t>
      </w:r>
      <w:r>
        <w:rPr>
          <w:w w:val="105"/>
        </w:rPr>
        <w:t>findings.</w:t>
      </w:r>
      <w:r>
        <w:rPr>
          <w:spacing w:val="78"/>
          <w:w w:val="150"/>
        </w:rPr>
        <w:t> </w:t>
      </w:r>
      <w:r>
        <w:rPr>
          <w:w w:val="105"/>
        </w:rPr>
        <w:t>This</w:t>
      </w:r>
      <w:r>
        <w:rPr>
          <w:spacing w:val="33"/>
          <w:w w:val="105"/>
        </w:rPr>
        <w:t> </w:t>
      </w:r>
      <w:r>
        <w:rPr>
          <w:w w:val="105"/>
        </w:rPr>
        <w:t>consistency</w:t>
      </w:r>
      <w:r>
        <w:rPr>
          <w:spacing w:val="32"/>
          <w:w w:val="105"/>
        </w:rPr>
        <w:t> </w:t>
      </w:r>
      <w:r>
        <w:rPr>
          <w:w w:val="105"/>
        </w:rPr>
        <w:t>in</w:t>
      </w:r>
      <w:r>
        <w:rPr>
          <w:spacing w:val="33"/>
          <w:w w:val="105"/>
        </w:rPr>
        <w:t> </w:t>
      </w:r>
      <w:r>
        <w:rPr>
          <w:w w:val="105"/>
        </w:rPr>
        <w:t>treatment</w:t>
      </w:r>
      <w:r>
        <w:rPr>
          <w:spacing w:val="32"/>
          <w:w w:val="105"/>
        </w:rPr>
        <w:t> </w:t>
      </w:r>
      <w:r>
        <w:rPr>
          <w:w w:val="105"/>
        </w:rPr>
        <w:t>effect,</w:t>
      </w:r>
      <w:r>
        <w:rPr>
          <w:spacing w:val="39"/>
          <w:w w:val="105"/>
        </w:rPr>
        <w:t> </w:t>
      </w:r>
      <w:r>
        <w:rPr>
          <w:w w:val="105"/>
        </w:rPr>
        <w:t>despite</w:t>
      </w:r>
      <w:r>
        <w:rPr>
          <w:spacing w:val="33"/>
          <w:w w:val="105"/>
        </w:rPr>
        <w:t> </w:t>
      </w:r>
      <w:r>
        <w:rPr>
          <w:w w:val="105"/>
        </w:rPr>
        <w:t>the</w:t>
      </w:r>
      <w:r>
        <w:rPr>
          <w:spacing w:val="32"/>
          <w:w w:val="105"/>
        </w:rPr>
        <w:t> </w:t>
      </w:r>
      <w:r>
        <w:rPr>
          <w:w w:val="105"/>
        </w:rPr>
        <w:t>exclusion</w:t>
      </w:r>
      <w:r>
        <w:rPr>
          <w:spacing w:val="34"/>
          <w:w w:val="105"/>
        </w:rPr>
        <w:t> </w:t>
      </w:r>
      <w:r>
        <w:rPr>
          <w:w w:val="105"/>
        </w:rPr>
        <w:t>of</w:t>
      </w:r>
      <w:r>
        <w:rPr>
          <w:spacing w:val="32"/>
          <w:w w:val="105"/>
        </w:rPr>
        <w:t> </w:t>
      </w:r>
      <w:r>
        <w:rPr>
          <w:spacing w:val="-2"/>
          <w:w w:val="105"/>
        </w:rPr>
        <w:t>potentially</w:t>
      </w:r>
    </w:p>
    <w:p>
      <w:pPr>
        <w:pStyle w:val="BodyText"/>
        <w:spacing w:after="0" w:line="415" w:lineRule="auto"/>
        <w:jc w:val="both"/>
        <w:sectPr>
          <w:pgSz w:w="12240" w:h="15840"/>
          <w:pgMar w:header="0" w:footer="822" w:top="1380" w:bottom="1020" w:left="1440" w:right="0"/>
        </w:sectPr>
      </w:pPr>
    </w:p>
    <w:p>
      <w:pPr>
        <w:pStyle w:val="BodyText"/>
        <w:spacing w:line="415" w:lineRule="auto" w:before="35"/>
        <w:ind w:right="1439"/>
        <w:jc w:val="both"/>
      </w:pPr>
      <w:r>
        <w:rPr>
          <w:w w:val="105"/>
        </w:rPr>
        <w:t>confounding</w:t>
      </w:r>
      <w:r>
        <w:rPr>
          <w:spacing w:val="24"/>
          <w:w w:val="105"/>
        </w:rPr>
        <w:t> </w:t>
      </w:r>
      <w:r>
        <w:rPr>
          <w:w w:val="105"/>
        </w:rPr>
        <w:t>data,</w:t>
      </w:r>
      <w:r>
        <w:rPr>
          <w:spacing w:val="27"/>
          <w:w w:val="105"/>
        </w:rPr>
        <w:t> </w:t>
      </w:r>
      <w:r>
        <w:rPr>
          <w:w w:val="105"/>
        </w:rPr>
        <w:t>lends</w:t>
      </w:r>
      <w:r>
        <w:rPr>
          <w:spacing w:val="24"/>
          <w:w w:val="105"/>
        </w:rPr>
        <w:t> </w:t>
      </w:r>
      <w:r>
        <w:rPr>
          <w:w w:val="105"/>
        </w:rPr>
        <w:t>credence</w:t>
      </w:r>
      <w:r>
        <w:rPr>
          <w:spacing w:val="24"/>
          <w:w w:val="105"/>
        </w:rPr>
        <w:t> </w:t>
      </w:r>
      <w:r>
        <w:rPr>
          <w:w w:val="105"/>
        </w:rPr>
        <w:t>to</w:t>
      </w:r>
      <w:r>
        <w:rPr>
          <w:spacing w:val="24"/>
          <w:w w:val="105"/>
        </w:rPr>
        <w:t> </w:t>
      </w:r>
      <w:r>
        <w:rPr>
          <w:w w:val="105"/>
        </w:rPr>
        <w:t>our</w:t>
      </w:r>
      <w:r>
        <w:rPr>
          <w:spacing w:val="24"/>
          <w:w w:val="105"/>
        </w:rPr>
        <w:t> </w:t>
      </w:r>
      <w:r>
        <w:rPr>
          <w:w w:val="105"/>
        </w:rPr>
        <w:t>results.</w:t>
      </w:r>
      <w:r>
        <w:rPr>
          <w:spacing w:val="40"/>
          <w:w w:val="105"/>
        </w:rPr>
        <w:t> </w:t>
      </w:r>
      <w:r>
        <w:rPr>
          <w:w w:val="105"/>
        </w:rPr>
        <w:t>The</w:t>
      </w:r>
      <w:r>
        <w:rPr>
          <w:spacing w:val="24"/>
          <w:w w:val="105"/>
        </w:rPr>
        <w:t> </w:t>
      </w:r>
      <w:r>
        <w:rPr>
          <w:w w:val="105"/>
        </w:rPr>
        <w:t>standard</w:t>
      </w:r>
      <w:r>
        <w:rPr>
          <w:spacing w:val="24"/>
          <w:w w:val="105"/>
        </w:rPr>
        <w:t> </w:t>
      </w:r>
      <w:r>
        <w:rPr>
          <w:w w:val="105"/>
        </w:rPr>
        <w:t>errors</w:t>
      </w:r>
      <w:r>
        <w:rPr>
          <w:spacing w:val="24"/>
          <w:w w:val="105"/>
        </w:rPr>
        <w:t> </w:t>
      </w:r>
      <w:r>
        <w:rPr>
          <w:w w:val="105"/>
        </w:rPr>
        <w:t>increase</w:t>
      </w:r>
      <w:r>
        <w:rPr>
          <w:spacing w:val="24"/>
          <w:w w:val="105"/>
        </w:rPr>
        <w:t> </w:t>
      </w:r>
      <w:r>
        <w:rPr>
          <w:w w:val="105"/>
        </w:rPr>
        <w:t>slightly</w:t>
      </w:r>
      <w:r>
        <w:rPr>
          <w:spacing w:val="24"/>
          <w:w w:val="105"/>
        </w:rPr>
        <w:t> </w:t>
      </w:r>
      <w:r>
        <w:rPr>
          <w:w w:val="105"/>
        </w:rPr>
        <w:t>due to the reduction in sample size caused by the aforementioned data filtration process.</w:t>
      </w:r>
    </w:p>
    <w:p>
      <w:pPr>
        <w:pStyle w:val="BodyText"/>
        <w:spacing w:line="415" w:lineRule="auto" w:before="1"/>
        <w:ind w:right="1436" w:firstLine="351"/>
        <w:jc w:val="both"/>
      </w:pPr>
      <w:r>
        <w:rPr>
          <w:rFonts w:ascii="Georgia"/>
          <w:b/>
        </w:rPr>
        <w:t>Placebo</w:t>
      </w:r>
      <w:r>
        <w:rPr>
          <w:rFonts w:ascii="Georgia"/>
          <w:b/>
          <w:spacing w:val="40"/>
        </w:rPr>
        <w:t> </w:t>
      </w:r>
      <w:r>
        <w:rPr>
          <w:rFonts w:ascii="Georgia"/>
          <w:b/>
        </w:rPr>
        <w:t>cutoffs</w:t>
      </w:r>
      <w:r>
        <w:rPr/>
        <w:t>:</w:t>
      </w:r>
      <w:r>
        <w:rPr>
          <w:spacing w:val="40"/>
        </w:rPr>
        <w:t> </w:t>
      </w:r>
      <w:r>
        <w:rPr/>
        <w:t>In</w:t>
      </w:r>
      <w:r>
        <w:rPr>
          <w:spacing w:val="40"/>
        </w:rPr>
        <w:t> </w:t>
      </w:r>
      <w:r>
        <w:rPr/>
        <w:t>our</w:t>
      </w:r>
      <w:r>
        <w:rPr>
          <w:spacing w:val="40"/>
        </w:rPr>
        <w:t> </w:t>
      </w:r>
      <w:r>
        <w:rPr/>
        <w:t>primary</w:t>
      </w:r>
      <w:r>
        <w:rPr>
          <w:spacing w:val="40"/>
        </w:rPr>
        <w:t> </w:t>
      </w:r>
      <w:r>
        <w:rPr/>
        <w:t>analysis,</w:t>
      </w:r>
      <w:r>
        <w:rPr>
          <w:spacing w:val="40"/>
        </w:rPr>
        <w:t> </w:t>
      </w:r>
      <w:r>
        <w:rPr/>
        <w:t>the</w:t>
      </w:r>
      <w:r>
        <w:rPr>
          <w:spacing w:val="40"/>
        </w:rPr>
        <w:t> </w:t>
      </w:r>
      <w:r>
        <w:rPr/>
        <w:t>pivotal</w:t>
      </w:r>
      <w:r>
        <w:rPr>
          <w:spacing w:val="40"/>
        </w:rPr>
        <w:t> </w:t>
      </w:r>
      <w:r>
        <w:rPr/>
        <w:t>threshold</w:t>
      </w:r>
      <w:r>
        <w:rPr>
          <w:spacing w:val="40"/>
        </w:rPr>
        <w:t> </w:t>
      </w:r>
      <w:r>
        <w:rPr/>
        <w:t>for</w:t>
      </w:r>
      <w:r>
        <w:rPr>
          <w:spacing w:val="40"/>
        </w:rPr>
        <w:t> </w:t>
      </w:r>
      <w:r>
        <w:rPr/>
        <w:t>the</w:t>
      </w:r>
      <w:r>
        <w:rPr>
          <w:spacing w:val="40"/>
        </w:rPr>
        <w:t> </w:t>
      </w:r>
      <w:r>
        <w:rPr/>
        <w:t>vote</w:t>
      </w:r>
      <w:r>
        <w:rPr>
          <w:spacing w:val="40"/>
        </w:rPr>
        <w:t> </w:t>
      </w:r>
      <w:r>
        <w:rPr/>
        <w:t>share running variable is 50%, indicating whether a renewal levy passes or fails.</w:t>
      </w:r>
      <w:r>
        <w:rPr>
          <w:spacing w:val="40"/>
        </w:rPr>
        <w:t> </w:t>
      </w:r>
      <w:r>
        <w:rPr/>
        <w:t>Although we find significant treatment effects using this 50% threshold, it could be random jumps in the data</w:t>
      </w:r>
      <w:r>
        <w:rPr>
          <w:spacing w:val="40"/>
        </w:rPr>
        <w:t> </w:t>
      </w:r>
      <w:r>
        <w:rPr/>
        <w:t>rather</w:t>
      </w:r>
      <w:r>
        <w:rPr>
          <w:spacing w:val="40"/>
        </w:rPr>
        <w:t> </w:t>
      </w:r>
      <w:r>
        <w:rPr/>
        <w:t>than</w:t>
      </w:r>
      <w:r>
        <w:rPr>
          <w:spacing w:val="40"/>
        </w:rPr>
        <w:t> </w:t>
      </w:r>
      <w:r>
        <w:rPr/>
        <w:t>cutting</w:t>
      </w:r>
      <w:r>
        <w:rPr>
          <w:spacing w:val="40"/>
        </w:rPr>
        <w:t> </w:t>
      </w:r>
      <w:r>
        <w:rPr/>
        <w:t>road</w:t>
      </w:r>
      <w:r>
        <w:rPr>
          <w:spacing w:val="40"/>
        </w:rPr>
        <w:t> </w:t>
      </w:r>
      <w:r>
        <w:rPr/>
        <w:t>taxes</w:t>
      </w:r>
      <w:r>
        <w:rPr>
          <w:spacing w:val="40"/>
        </w:rPr>
        <w:t> </w:t>
      </w:r>
      <w:r>
        <w:rPr/>
        <w:t>and</w:t>
      </w:r>
      <w:r>
        <w:rPr>
          <w:spacing w:val="40"/>
        </w:rPr>
        <w:t> </w:t>
      </w:r>
      <w:r>
        <w:rPr/>
        <w:t>funding</w:t>
      </w:r>
      <w:r>
        <w:rPr>
          <w:spacing w:val="40"/>
        </w:rPr>
        <w:t> </w:t>
      </w:r>
      <w:r>
        <w:rPr/>
        <w:t>that</w:t>
      </w:r>
      <w:r>
        <w:rPr>
          <w:spacing w:val="40"/>
        </w:rPr>
        <w:t> </w:t>
      </w:r>
      <w:r>
        <w:rPr/>
        <w:t>are</w:t>
      </w:r>
      <w:r>
        <w:rPr>
          <w:spacing w:val="40"/>
        </w:rPr>
        <w:t> </w:t>
      </w:r>
      <w:r>
        <w:rPr/>
        <w:t>responsible</w:t>
      </w:r>
      <w:r>
        <w:rPr>
          <w:spacing w:val="40"/>
        </w:rPr>
        <w:t> </w:t>
      </w:r>
      <w:r>
        <w:rPr/>
        <w:t>for</w:t>
      </w:r>
      <w:r>
        <w:rPr>
          <w:spacing w:val="40"/>
        </w:rPr>
        <w:t> </w:t>
      </w:r>
      <w:r>
        <w:rPr/>
        <w:t>the</w:t>
      </w:r>
      <w:r>
        <w:rPr>
          <w:spacing w:val="40"/>
        </w:rPr>
        <w:t> </w:t>
      </w:r>
      <w:r>
        <w:rPr/>
        <w:t>significant</w:t>
      </w:r>
      <w:r>
        <w:rPr>
          <w:spacing w:val="40"/>
        </w:rPr>
        <w:t> </w:t>
      </w:r>
      <w:r>
        <w:rPr/>
        <w:t>estimates. To</w:t>
      </w:r>
      <w:r>
        <w:rPr>
          <w:spacing w:val="39"/>
        </w:rPr>
        <w:t> </w:t>
      </w:r>
      <w:r>
        <w:rPr/>
        <w:t>this</w:t>
      </w:r>
      <w:r>
        <w:rPr>
          <w:spacing w:val="39"/>
        </w:rPr>
        <w:t> </w:t>
      </w:r>
      <w:r>
        <w:rPr/>
        <w:t>end</w:t>
      </w:r>
      <w:r>
        <w:rPr>
          <w:spacing w:val="39"/>
        </w:rPr>
        <w:t> </w:t>
      </w:r>
      <w:r>
        <w:rPr/>
        <w:t>we</w:t>
      </w:r>
      <w:r>
        <w:rPr>
          <w:spacing w:val="39"/>
        </w:rPr>
        <w:t> </w:t>
      </w:r>
      <w:r>
        <w:rPr/>
        <w:t>conduct</w:t>
      </w:r>
      <w:r>
        <w:rPr>
          <w:spacing w:val="39"/>
        </w:rPr>
        <w:t> </w:t>
      </w:r>
      <w:r>
        <w:rPr/>
        <w:t>a</w:t>
      </w:r>
      <w:r>
        <w:rPr>
          <w:spacing w:val="39"/>
        </w:rPr>
        <w:t> </w:t>
      </w:r>
      <w:r>
        <w:rPr/>
        <w:t>series</w:t>
      </w:r>
      <w:r>
        <w:rPr>
          <w:spacing w:val="39"/>
        </w:rPr>
        <w:t> </w:t>
      </w:r>
      <w:r>
        <w:rPr/>
        <w:t>of</w:t>
      </w:r>
      <w:r>
        <w:rPr>
          <w:spacing w:val="39"/>
        </w:rPr>
        <w:t> </w:t>
      </w:r>
      <w:r>
        <w:rPr/>
        <w:t>placebo</w:t>
      </w:r>
      <w:r>
        <w:rPr>
          <w:spacing w:val="39"/>
        </w:rPr>
        <w:t> </w:t>
      </w:r>
      <w:r>
        <w:rPr/>
        <w:t>tests</w:t>
      </w:r>
      <w:r>
        <w:rPr>
          <w:spacing w:val="39"/>
        </w:rPr>
        <w:t> </w:t>
      </w:r>
      <w:r>
        <w:rPr/>
        <w:t>using</w:t>
      </w:r>
      <w:r>
        <w:rPr>
          <w:spacing w:val="39"/>
        </w:rPr>
        <w:t> </w:t>
      </w:r>
      <w:r>
        <w:rPr/>
        <w:t>alternative</w:t>
      </w:r>
      <w:r>
        <w:rPr>
          <w:spacing w:val="39"/>
        </w:rPr>
        <w:t> </w:t>
      </w:r>
      <w:r>
        <w:rPr/>
        <w:t>cutoffs:</w:t>
      </w:r>
      <w:r>
        <w:rPr>
          <w:spacing w:val="40"/>
        </w:rPr>
        <w:t> </w:t>
      </w:r>
      <w:r>
        <w:rPr/>
        <w:t>30%,</w:t>
      </w:r>
      <w:r>
        <w:rPr>
          <w:spacing w:val="40"/>
        </w:rPr>
        <w:t> </w:t>
      </w:r>
      <w:r>
        <w:rPr/>
        <w:t>40%,</w:t>
      </w:r>
      <w:r>
        <w:rPr>
          <w:spacing w:val="40"/>
        </w:rPr>
        <w:t> </w:t>
      </w:r>
      <w:r>
        <w:rPr/>
        <w:t>60%, and</w:t>
      </w:r>
      <w:r>
        <w:rPr>
          <w:spacing w:val="40"/>
        </w:rPr>
        <w:t> </w:t>
      </w:r>
      <w:r>
        <w:rPr/>
        <w:t>70%.</w:t>
      </w:r>
      <w:r>
        <w:rPr>
          <w:spacing w:val="80"/>
        </w:rPr>
        <w:t> </w:t>
      </w:r>
      <w:r>
        <w:rPr/>
        <w:t>Table</w:t>
      </w:r>
      <w:r>
        <w:rPr>
          <w:spacing w:val="40"/>
        </w:rPr>
        <w:t> </w:t>
      </w:r>
      <w:hyperlink w:history="true" w:anchor="_bookmark43">
        <w:r>
          <w:rPr/>
          <w:t>8</w:t>
        </w:r>
      </w:hyperlink>
      <w:r>
        <w:rPr>
          <w:spacing w:val="40"/>
        </w:rPr>
        <w:t> </w:t>
      </w:r>
      <w:r>
        <w:rPr/>
        <w:t>below</w:t>
      </w:r>
      <w:r>
        <w:rPr>
          <w:spacing w:val="40"/>
        </w:rPr>
        <w:t> </w:t>
      </w:r>
      <w:r>
        <w:rPr/>
        <w:t>summarizes</w:t>
      </w:r>
      <w:r>
        <w:rPr>
          <w:spacing w:val="40"/>
        </w:rPr>
        <w:t> </w:t>
      </w:r>
      <w:r>
        <w:rPr/>
        <w:t>the</w:t>
      </w:r>
      <w:r>
        <w:rPr>
          <w:spacing w:val="40"/>
        </w:rPr>
        <w:t> </w:t>
      </w:r>
      <w:r>
        <w:rPr/>
        <w:t>results</w:t>
      </w:r>
      <w:r>
        <w:rPr>
          <w:spacing w:val="40"/>
        </w:rPr>
        <w:t> </w:t>
      </w:r>
      <w:r>
        <w:rPr/>
        <w:t>from</w:t>
      </w:r>
      <w:r>
        <w:rPr>
          <w:spacing w:val="40"/>
        </w:rPr>
        <w:t> </w:t>
      </w:r>
      <w:r>
        <w:rPr/>
        <w:t>the</w:t>
      </w:r>
      <w:r>
        <w:rPr>
          <w:spacing w:val="40"/>
        </w:rPr>
        <w:t> </w:t>
      </w:r>
      <w:r>
        <w:rPr/>
        <w:t>placebo</w:t>
      </w:r>
      <w:r>
        <w:rPr>
          <w:spacing w:val="40"/>
        </w:rPr>
        <w:t> </w:t>
      </w:r>
      <w:r>
        <w:rPr/>
        <w:t>cutoffs</w:t>
      </w:r>
      <w:r>
        <w:rPr>
          <w:spacing w:val="40"/>
        </w:rPr>
        <w:t> </w:t>
      </w:r>
      <w:r>
        <w:rPr/>
        <w:t>analysis.</w:t>
      </w:r>
    </w:p>
    <w:p>
      <w:pPr>
        <w:pStyle w:val="BodyText"/>
        <w:spacing w:before="3"/>
        <w:ind w:left="1416"/>
        <w:jc w:val="both"/>
      </w:pPr>
      <w:bookmarkStart w:name="_bookmark43" w:id="61"/>
      <w:bookmarkEnd w:id="61"/>
      <w:r>
        <w:rPr/>
      </w:r>
      <w:r>
        <w:rPr>
          <w:w w:val="105"/>
        </w:rPr>
        <w:t>Table</w:t>
      </w:r>
      <w:r>
        <w:rPr>
          <w:spacing w:val="14"/>
          <w:w w:val="105"/>
        </w:rPr>
        <w:t> </w:t>
      </w:r>
      <w:r>
        <w:rPr>
          <w:w w:val="105"/>
        </w:rPr>
        <w:t>8:</w:t>
      </w:r>
      <w:r>
        <w:rPr>
          <w:spacing w:val="41"/>
          <w:w w:val="105"/>
        </w:rPr>
        <w:t> </w:t>
      </w:r>
      <w:r>
        <w:rPr>
          <w:w w:val="105"/>
        </w:rPr>
        <w:t>Robust</w:t>
      </w:r>
      <w:r>
        <w:rPr>
          <w:spacing w:val="14"/>
          <w:w w:val="105"/>
        </w:rPr>
        <w:t> </w:t>
      </w:r>
      <w:r>
        <w:rPr>
          <w:w w:val="105"/>
        </w:rPr>
        <w:t>Treatment</w:t>
      </w:r>
      <w:r>
        <w:rPr>
          <w:spacing w:val="15"/>
          <w:w w:val="105"/>
        </w:rPr>
        <w:t> </w:t>
      </w:r>
      <w:r>
        <w:rPr>
          <w:w w:val="105"/>
        </w:rPr>
        <w:t>Effect</w:t>
      </w:r>
      <w:r>
        <w:rPr>
          <w:spacing w:val="15"/>
          <w:w w:val="105"/>
        </w:rPr>
        <w:t> </w:t>
      </w:r>
      <w:r>
        <w:rPr>
          <w:w w:val="105"/>
        </w:rPr>
        <w:t>Estimate</w:t>
      </w:r>
      <w:r>
        <w:rPr>
          <w:spacing w:val="14"/>
          <w:w w:val="105"/>
        </w:rPr>
        <w:t> </w:t>
      </w:r>
      <w:r>
        <w:rPr>
          <w:w w:val="105"/>
        </w:rPr>
        <w:t>for</w:t>
      </w:r>
      <w:r>
        <w:rPr>
          <w:spacing w:val="15"/>
          <w:w w:val="105"/>
        </w:rPr>
        <w:t> </w:t>
      </w:r>
      <w:r>
        <w:rPr>
          <w:w w:val="105"/>
        </w:rPr>
        <w:t>Placebo</w:t>
      </w:r>
      <w:r>
        <w:rPr>
          <w:spacing w:val="14"/>
          <w:w w:val="105"/>
        </w:rPr>
        <w:t> </w:t>
      </w:r>
      <w:r>
        <w:rPr>
          <w:spacing w:val="-2"/>
          <w:w w:val="105"/>
        </w:rPr>
        <w:t>Cutoffs</w:t>
      </w:r>
    </w:p>
    <w:p>
      <w:pPr>
        <w:pStyle w:val="BodyText"/>
        <w:spacing w:before="8"/>
        <w:rPr>
          <w:sz w:val="20"/>
        </w:rPr>
      </w:pPr>
    </w:p>
    <w:tbl>
      <w:tblPr>
        <w:tblW w:w="0" w:type="auto"/>
        <w:jc w:val="left"/>
        <w:tblInd w:w="15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00"/>
        <w:gridCol w:w="1112"/>
        <w:gridCol w:w="1072"/>
        <w:gridCol w:w="1072"/>
        <w:gridCol w:w="1072"/>
      </w:tblGrid>
      <w:tr>
        <w:trPr>
          <w:trHeight w:val="286" w:hRule="atLeast"/>
        </w:trPr>
        <w:tc>
          <w:tcPr>
            <w:tcW w:w="1900" w:type="dxa"/>
            <w:tcBorders>
              <w:top w:val="single" w:sz="4" w:space="0" w:color="000000"/>
              <w:bottom w:val="single" w:sz="4" w:space="0" w:color="000000"/>
            </w:tcBorders>
          </w:tcPr>
          <w:p>
            <w:pPr>
              <w:pStyle w:val="TableParagraph"/>
              <w:spacing w:line="253" w:lineRule="exact"/>
              <w:ind w:left="119"/>
              <w:jc w:val="left"/>
              <w:rPr>
                <w:sz w:val="24"/>
              </w:rPr>
            </w:pPr>
            <w:r>
              <w:rPr>
                <w:w w:val="105"/>
                <w:sz w:val="24"/>
              </w:rPr>
              <w:t>Years</w:t>
            </w:r>
            <w:r>
              <w:rPr>
                <w:spacing w:val="2"/>
                <w:w w:val="105"/>
                <w:sz w:val="24"/>
              </w:rPr>
              <w:t> </w:t>
            </w:r>
            <w:r>
              <w:rPr>
                <w:w w:val="105"/>
                <w:sz w:val="24"/>
              </w:rPr>
              <w:t>after</w:t>
            </w:r>
            <w:r>
              <w:rPr>
                <w:spacing w:val="4"/>
                <w:w w:val="105"/>
                <w:sz w:val="24"/>
              </w:rPr>
              <w:t> </w:t>
            </w:r>
            <w:r>
              <w:rPr>
                <w:spacing w:val="-4"/>
                <w:w w:val="105"/>
                <w:sz w:val="24"/>
              </w:rPr>
              <w:t>vote</w:t>
            </w:r>
          </w:p>
        </w:tc>
        <w:tc>
          <w:tcPr>
            <w:tcW w:w="1112" w:type="dxa"/>
            <w:tcBorders>
              <w:top w:val="single" w:sz="4" w:space="0" w:color="000000"/>
              <w:bottom w:val="single" w:sz="4" w:space="0" w:color="000000"/>
            </w:tcBorders>
          </w:tcPr>
          <w:p>
            <w:pPr>
              <w:pStyle w:val="TableParagraph"/>
              <w:spacing w:line="253" w:lineRule="exact"/>
              <w:ind w:left="39"/>
              <w:rPr>
                <w:sz w:val="24"/>
              </w:rPr>
            </w:pPr>
            <w:r>
              <w:rPr>
                <w:spacing w:val="-5"/>
                <w:sz w:val="24"/>
              </w:rPr>
              <w:t>30%</w:t>
            </w:r>
          </w:p>
        </w:tc>
        <w:tc>
          <w:tcPr>
            <w:tcW w:w="1072" w:type="dxa"/>
            <w:tcBorders>
              <w:top w:val="single" w:sz="4" w:space="0" w:color="000000"/>
              <w:bottom w:val="single" w:sz="4" w:space="0" w:color="000000"/>
            </w:tcBorders>
          </w:tcPr>
          <w:p>
            <w:pPr>
              <w:pStyle w:val="TableParagraph"/>
              <w:spacing w:line="253" w:lineRule="exact"/>
              <w:ind w:left="5" w:right="6"/>
              <w:rPr>
                <w:sz w:val="24"/>
              </w:rPr>
            </w:pPr>
            <w:r>
              <w:rPr>
                <w:spacing w:val="-5"/>
                <w:sz w:val="24"/>
              </w:rPr>
              <w:t>40%</w:t>
            </w:r>
          </w:p>
        </w:tc>
        <w:tc>
          <w:tcPr>
            <w:tcW w:w="1072" w:type="dxa"/>
            <w:tcBorders>
              <w:top w:val="single" w:sz="4" w:space="0" w:color="000000"/>
              <w:bottom w:val="single" w:sz="4" w:space="0" w:color="000000"/>
            </w:tcBorders>
          </w:tcPr>
          <w:p>
            <w:pPr>
              <w:pStyle w:val="TableParagraph"/>
              <w:spacing w:line="253" w:lineRule="exact"/>
              <w:ind w:left="5" w:right="6"/>
              <w:rPr>
                <w:sz w:val="24"/>
              </w:rPr>
            </w:pPr>
            <w:r>
              <w:rPr>
                <w:spacing w:val="-5"/>
                <w:sz w:val="24"/>
              </w:rPr>
              <w:t>60%</w:t>
            </w:r>
          </w:p>
        </w:tc>
        <w:tc>
          <w:tcPr>
            <w:tcW w:w="1072" w:type="dxa"/>
            <w:tcBorders>
              <w:top w:val="single" w:sz="4" w:space="0" w:color="000000"/>
              <w:bottom w:val="single" w:sz="4" w:space="0" w:color="000000"/>
            </w:tcBorders>
          </w:tcPr>
          <w:p>
            <w:pPr>
              <w:pStyle w:val="TableParagraph"/>
              <w:spacing w:line="253" w:lineRule="exact"/>
              <w:ind w:left="6" w:right="6"/>
              <w:rPr>
                <w:sz w:val="24"/>
              </w:rPr>
            </w:pPr>
            <w:r>
              <w:rPr>
                <w:spacing w:val="-5"/>
                <w:sz w:val="24"/>
              </w:rPr>
              <w:t>70%</w:t>
            </w:r>
          </w:p>
        </w:tc>
      </w:tr>
      <w:tr>
        <w:trPr>
          <w:trHeight w:val="286" w:hRule="atLeast"/>
        </w:trPr>
        <w:tc>
          <w:tcPr>
            <w:tcW w:w="1900" w:type="dxa"/>
            <w:tcBorders>
              <w:top w:val="single" w:sz="4" w:space="0" w:color="000000"/>
            </w:tcBorders>
          </w:tcPr>
          <w:p>
            <w:pPr>
              <w:pStyle w:val="TableParagraph"/>
              <w:spacing w:line="253" w:lineRule="exact"/>
              <w:ind w:left="119"/>
              <w:jc w:val="left"/>
              <w:rPr>
                <w:sz w:val="24"/>
              </w:rPr>
            </w:pPr>
            <w:r>
              <w:rPr>
                <w:i/>
                <w:w w:val="120"/>
                <w:sz w:val="24"/>
              </w:rPr>
              <w:t>t</w:t>
            </w:r>
            <w:r>
              <w:rPr>
                <w:i/>
                <w:spacing w:val="-8"/>
                <w:w w:val="120"/>
                <w:sz w:val="24"/>
              </w:rPr>
              <w:t> </w:t>
            </w:r>
            <w:r>
              <w:rPr>
                <w:w w:val="120"/>
                <w:sz w:val="24"/>
              </w:rPr>
              <w:t>+</w:t>
            </w:r>
            <w:r>
              <w:rPr>
                <w:spacing w:val="-8"/>
                <w:w w:val="120"/>
                <w:sz w:val="24"/>
              </w:rPr>
              <w:t> </w:t>
            </w:r>
            <w:r>
              <w:rPr>
                <w:spacing w:val="-10"/>
                <w:w w:val="115"/>
                <w:sz w:val="24"/>
              </w:rPr>
              <w:t>4</w:t>
            </w:r>
          </w:p>
        </w:tc>
        <w:tc>
          <w:tcPr>
            <w:tcW w:w="1112" w:type="dxa"/>
            <w:tcBorders>
              <w:top w:val="single" w:sz="4" w:space="0" w:color="000000"/>
            </w:tcBorders>
          </w:tcPr>
          <w:p>
            <w:pPr>
              <w:pStyle w:val="TableParagraph"/>
              <w:spacing w:line="253" w:lineRule="exact"/>
              <w:ind w:left="39"/>
              <w:rPr>
                <w:sz w:val="24"/>
              </w:rPr>
            </w:pPr>
            <w:r>
              <w:rPr>
                <w:spacing w:val="-2"/>
                <w:sz w:val="24"/>
              </w:rPr>
              <w:t>2,578</w:t>
            </w:r>
          </w:p>
        </w:tc>
        <w:tc>
          <w:tcPr>
            <w:tcW w:w="1072" w:type="dxa"/>
            <w:tcBorders>
              <w:top w:val="single" w:sz="4" w:space="0" w:color="000000"/>
            </w:tcBorders>
          </w:tcPr>
          <w:p>
            <w:pPr>
              <w:pStyle w:val="TableParagraph"/>
              <w:spacing w:line="253" w:lineRule="exact"/>
              <w:ind w:left="5" w:right="6"/>
              <w:rPr>
                <w:sz w:val="24"/>
              </w:rPr>
            </w:pPr>
            <w:r>
              <w:rPr>
                <w:spacing w:val="-2"/>
                <w:sz w:val="24"/>
              </w:rPr>
              <w:t>9,149</w:t>
            </w:r>
          </w:p>
        </w:tc>
        <w:tc>
          <w:tcPr>
            <w:tcW w:w="1072" w:type="dxa"/>
            <w:tcBorders>
              <w:top w:val="single" w:sz="4" w:space="0" w:color="000000"/>
            </w:tcBorders>
          </w:tcPr>
          <w:p>
            <w:pPr>
              <w:pStyle w:val="TableParagraph"/>
              <w:spacing w:line="253" w:lineRule="exact"/>
              <w:ind w:left="6" w:right="6"/>
              <w:rPr>
                <w:sz w:val="24"/>
              </w:rPr>
            </w:pPr>
            <w:r>
              <w:rPr>
                <w:spacing w:val="-2"/>
                <w:sz w:val="24"/>
              </w:rPr>
              <w:t>9,419</w:t>
            </w:r>
          </w:p>
        </w:tc>
        <w:tc>
          <w:tcPr>
            <w:tcW w:w="1072" w:type="dxa"/>
            <w:tcBorders>
              <w:top w:val="single" w:sz="4" w:space="0" w:color="000000"/>
            </w:tcBorders>
          </w:tcPr>
          <w:p>
            <w:pPr>
              <w:pStyle w:val="TableParagraph"/>
              <w:spacing w:line="253" w:lineRule="exact"/>
              <w:ind w:left="4" w:right="6"/>
              <w:rPr>
                <w:sz w:val="24"/>
              </w:rPr>
            </w:pPr>
            <w:r>
              <w:rPr>
                <w:spacing w:val="-2"/>
                <w:sz w:val="24"/>
              </w:rPr>
              <w:t>-12,987</w:t>
            </w:r>
          </w:p>
        </w:tc>
      </w:tr>
      <w:tr>
        <w:trPr>
          <w:trHeight w:val="288" w:hRule="atLeast"/>
        </w:trPr>
        <w:tc>
          <w:tcPr>
            <w:tcW w:w="1900" w:type="dxa"/>
          </w:tcPr>
          <w:p>
            <w:pPr>
              <w:pStyle w:val="TableParagraph"/>
              <w:jc w:val="left"/>
              <w:rPr>
                <w:sz w:val="20"/>
              </w:rPr>
            </w:pPr>
          </w:p>
        </w:tc>
        <w:tc>
          <w:tcPr>
            <w:tcW w:w="1112" w:type="dxa"/>
          </w:tcPr>
          <w:p>
            <w:pPr>
              <w:pStyle w:val="TableParagraph"/>
              <w:spacing w:line="256" w:lineRule="exact"/>
              <w:ind w:left="39"/>
              <w:rPr>
                <w:sz w:val="24"/>
              </w:rPr>
            </w:pPr>
            <w:r>
              <w:rPr>
                <w:spacing w:val="-2"/>
                <w:sz w:val="24"/>
              </w:rPr>
              <w:t>(8,209)</w:t>
            </w:r>
          </w:p>
        </w:tc>
        <w:tc>
          <w:tcPr>
            <w:tcW w:w="1072" w:type="dxa"/>
          </w:tcPr>
          <w:p>
            <w:pPr>
              <w:pStyle w:val="TableParagraph"/>
              <w:spacing w:line="256" w:lineRule="exact"/>
              <w:ind w:left="5" w:right="6"/>
              <w:rPr>
                <w:sz w:val="24"/>
              </w:rPr>
            </w:pPr>
            <w:r>
              <w:rPr>
                <w:spacing w:val="-2"/>
                <w:sz w:val="24"/>
              </w:rPr>
              <w:t>(7,284)</w:t>
            </w:r>
          </w:p>
        </w:tc>
        <w:tc>
          <w:tcPr>
            <w:tcW w:w="1072" w:type="dxa"/>
          </w:tcPr>
          <w:p>
            <w:pPr>
              <w:pStyle w:val="TableParagraph"/>
              <w:spacing w:line="256" w:lineRule="exact"/>
              <w:ind w:left="5" w:right="6"/>
              <w:rPr>
                <w:sz w:val="24"/>
              </w:rPr>
            </w:pPr>
            <w:r>
              <w:rPr>
                <w:spacing w:val="-2"/>
                <w:sz w:val="24"/>
              </w:rPr>
              <w:t>(11,462)</w:t>
            </w:r>
          </w:p>
        </w:tc>
        <w:tc>
          <w:tcPr>
            <w:tcW w:w="1072" w:type="dxa"/>
          </w:tcPr>
          <w:p>
            <w:pPr>
              <w:pStyle w:val="TableParagraph"/>
              <w:spacing w:line="256" w:lineRule="exact"/>
              <w:ind w:left="6" w:right="6"/>
              <w:rPr>
                <w:sz w:val="24"/>
              </w:rPr>
            </w:pPr>
            <w:r>
              <w:rPr>
                <w:spacing w:val="-2"/>
                <w:sz w:val="24"/>
              </w:rPr>
              <w:t>(14,365)</w:t>
            </w:r>
          </w:p>
        </w:tc>
      </w:tr>
      <w:tr>
        <w:trPr>
          <w:trHeight w:val="288" w:hRule="atLeast"/>
        </w:trPr>
        <w:tc>
          <w:tcPr>
            <w:tcW w:w="1900" w:type="dxa"/>
          </w:tcPr>
          <w:p>
            <w:pPr>
              <w:pStyle w:val="TableParagraph"/>
              <w:spacing w:line="256" w:lineRule="exact"/>
              <w:ind w:left="119"/>
              <w:jc w:val="left"/>
              <w:rPr>
                <w:sz w:val="24"/>
              </w:rPr>
            </w:pPr>
            <w:r>
              <w:rPr>
                <w:i/>
                <w:w w:val="120"/>
                <w:sz w:val="24"/>
              </w:rPr>
              <w:t>t</w:t>
            </w:r>
            <w:r>
              <w:rPr>
                <w:i/>
                <w:spacing w:val="-8"/>
                <w:w w:val="120"/>
                <w:sz w:val="24"/>
              </w:rPr>
              <w:t> </w:t>
            </w:r>
            <w:r>
              <w:rPr>
                <w:w w:val="120"/>
                <w:sz w:val="24"/>
              </w:rPr>
              <w:t>+</w:t>
            </w:r>
            <w:r>
              <w:rPr>
                <w:spacing w:val="-8"/>
                <w:w w:val="120"/>
                <w:sz w:val="24"/>
              </w:rPr>
              <w:t> </w:t>
            </w:r>
            <w:r>
              <w:rPr>
                <w:spacing w:val="-10"/>
                <w:w w:val="115"/>
                <w:sz w:val="24"/>
              </w:rPr>
              <w:t>5</w:t>
            </w:r>
          </w:p>
        </w:tc>
        <w:tc>
          <w:tcPr>
            <w:tcW w:w="1112" w:type="dxa"/>
          </w:tcPr>
          <w:p>
            <w:pPr>
              <w:pStyle w:val="TableParagraph"/>
              <w:spacing w:line="256" w:lineRule="exact"/>
              <w:ind w:left="39"/>
              <w:rPr>
                <w:sz w:val="24"/>
              </w:rPr>
            </w:pPr>
            <w:r>
              <w:rPr>
                <w:spacing w:val="-2"/>
                <w:sz w:val="24"/>
              </w:rPr>
              <w:t>-6,381</w:t>
            </w:r>
          </w:p>
        </w:tc>
        <w:tc>
          <w:tcPr>
            <w:tcW w:w="1072" w:type="dxa"/>
          </w:tcPr>
          <w:p>
            <w:pPr>
              <w:pStyle w:val="TableParagraph"/>
              <w:spacing w:line="256" w:lineRule="exact"/>
              <w:ind w:left="5" w:right="6"/>
              <w:rPr>
                <w:sz w:val="24"/>
              </w:rPr>
            </w:pPr>
            <w:r>
              <w:rPr>
                <w:spacing w:val="-2"/>
                <w:sz w:val="24"/>
              </w:rPr>
              <w:t>-29,077</w:t>
            </w:r>
          </w:p>
        </w:tc>
        <w:tc>
          <w:tcPr>
            <w:tcW w:w="1072" w:type="dxa"/>
          </w:tcPr>
          <w:p>
            <w:pPr>
              <w:pStyle w:val="TableParagraph"/>
              <w:spacing w:line="256" w:lineRule="exact"/>
              <w:ind w:left="5" w:right="6"/>
              <w:rPr>
                <w:sz w:val="24"/>
              </w:rPr>
            </w:pPr>
            <w:r>
              <w:rPr>
                <w:spacing w:val="-2"/>
                <w:sz w:val="24"/>
              </w:rPr>
              <w:t>6,383</w:t>
            </w:r>
          </w:p>
        </w:tc>
        <w:tc>
          <w:tcPr>
            <w:tcW w:w="1072" w:type="dxa"/>
          </w:tcPr>
          <w:p>
            <w:pPr>
              <w:pStyle w:val="TableParagraph"/>
              <w:spacing w:line="256" w:lineRule="exact"/>
              <w:ind w:left="5" w:right="6"/>
              <w:rPr>
                <w:sz w:val="24"/>
              </w:rPr>
            </w:pPr>
            <w:r>
              <w:rPr>
                <w:spacing w:val="-2"/>
                <w:sz w:val="24"/>
              </w:rPr>
              <w:t>41,683</w:t>
            </w:r>
          </w:p>
        </w:tc>
      </w:tr>
      <w:tr>
        <w:trPr>
          <w:trHeight w:val="288" w:hRule="atLeast"/>
        </w:trPr>
        <w:tc>
          <w:tcPr>
            <w:tcW w:w="1900" w:type="dxa"/>
          </w:tcPr>
          <w:p>
            <w:pPr>
              <w:pStyle w:val="TableParagraph"/>
              <w:jc w:val="left"/>
              <w:rPr>
                <w:sz w:val="20"/>
              </w:rPr>
            </w:pPr>
          </w:p>
        </w:tc>
        <w:tc>
          <w:tcPr>
            <w:tcW w:w="1112" w:type="dxa"/>
          </w:tcPr>
          <w:p>
            <w:pPr>
              <w:pStyle w:val="TableParagraph"/>
              <w:spacing w:line="256" w:lineRule="exact"/>
              <w:ind w:left="39"/>
              <w:rPr>
                <w:sz w:val="24"/>
              </w:rPr>
            </w:pPr>
            <w:r>
              <w:rPr>
                <w:spacing w:val="-2"/>
                <w:sz w:val="24"/>
              </w:rPr>
              <w:t>(9,086)</w:t>
            </w:r>
          </w:p>
        </w:tc>
        <w:tc>
          <w:tcPr>
            <w:tcW w:w="1072" w:type="dxa"/>
          </w:tcPr>
          <w:p>
            <w:pPr>
              <w:pStyle w:val="TableParagraph"/>
              <w:spacing w:line="256" w:lineRule="exact"/>
              <w:ind w:left="6" w:right="6"/>
              <w:rPr>
                <w:sz w:val="24"/>
              </w:rPr>
            </w:pPr>
            <w:r>
              <w:rPr>
                <w:spacing w:val="-2"/>
                <w:sz w:val="24"/>
              </w:rPr>
              <w:t>(20,680)</w:t>
            </w:r>
          </w:p>
        </w:tc>
        <w:tc>
          <w:tcPr>
            <w:tcW w:w="1072" w:type="dxa"/>
          </w:tcPr>
          <w:p>
            <w:pPr>
              <w:pStyle w:val="TableParagraph"/>
              <w:spacing w:line="256" w:lineRule="exact"/>
              <w:ind w:left="5" w:right="6"/>
              <w:rPr>
                <w:sz w:val="24"/>
              </w:rPr>
            </w:pPr>
            <w:r>
              <w:rPr>
                <w:spacing w:val="-2"/>
                <w:sz w:val="24"/>
              </w:rPr>
              <w:t>(10,786)</w:t>
            </w:r>
          </w:p>
        </w:tc>
        <w:tc>
          <w:tcPr>
            <w:tcW w:w="1072" w:type="dxa"/>
          </w:tcPr>
          <w:p>
            <w:pPr>
              <w:pStyle w:val="TableParagraph"/>
              <w:spacing w:line="256" w:lineRule="exact"/>
              <w:ind w:left="6" w:right="6"/>
              <w:rPr>
                <w:sz w:val="24"/>
              </w:rPr>
            </w:pPr>
            <w:r>
              <w:rPr>
                <w:spacing w:val="-2"/>
                <w:sz w:val="24"/>
              </w:rPr>
              <w:t>(17,836)</w:t>
            </w:r>
          </w:p>
        </w:tc>
      </w:tr>
      <w:tr>
        <w:trPr>
          <w:trHeight w:val="288" w:hRule="atLeast"/>
        </w:trPr>
        <w:tc>
          <w:tcPr>
            <w:tcW w:w="1900" w:type="dxa"/>
          </w:tcPr>
          <w:p>
            <w:pPr>
              <w:pStyle w:val="TableParagraph"/>
              <w:spacing w:line="256" w:lineRule="exact"/>
              <w:ind w:left="119"/>
              <w:jc w:val="left"/>
              <w:rPr>
                <w:sz w:val="24"/>
              </w:rPr>
            </w:pPr>
            <w:r>
              <w:rPr>
                <w:i/>
                <w:w w:val="120"/>
                <w:sz w:val="24"/>
              </w:rPr>
              <w:t>t</w:t>
            </w:r>
            <w:r>
              <w:rPr>
                <w:i/>
                <w:spacing w:val="-8"/>
                <w:w w:val="120"/>
                <w:sz w:val="24"/>
              </w:rPr>
              <w:t> </w:t>
            </w:r>
            <w:r>
              <w:rPr>
                <w:w w:val="120"/>
                <w:sz w:val="24"/>
              </w:rPr>
              <w:t>+</w:t>
            </w:r>
            <w:r>
              <w:rPr>
                <w:spacing w:val="-8"/>
                <w:w w:val="120"/>
                <w:sz w:val="24"/>
              </w:rPr>
              <w:t> </w:t>
            </w:r>
            <w:r>
              <w:rPr>
                <w:spacing w:val="-10"/>
                <w:w w:val="115"/>
                <w:sz w:val="24"/>
              </w:rPr>
              <w:t>6</w:t>
            </w:r>
          </w:p>
        </w:tc>
        <w:tc>
          <w:tcPr>
            <w:tcW w:w="1112" w:type="dxa"/>
          </w:tcPr>
          <w:p>
            <w:pPr>
              <w:pStyle w:val="TableParagraph"/>
              <w:spacing w:line="256" w:lineRule="exact"/>
              <w:ind w:left="39"/>
              <w:rPr>
                <w:sz w:val="24"/>
              </w:rPr>
            </w:pPr>
            <w:r>
              <w:rPr>
                <w:spacing w:val="-2"/>
                <w:sz w:val="24"/>
              </w:rPr>
              <w:t>7,681</w:t>
            </w:r>
          </w:p>
        </w:tc>
        <w:tc>
          <w:tcPr>
            <w:tcW w:w="1072" w:type="dxa"/>
          </w:tcPr>
          <w:p>
            <w:pPr>
              <w:pStyle w:val="TableParagraph"/>
              <w:spacing w:line="256" w:lineRule="exact"/>
              <w:ind w:left="5" w:right="6"/>
              <w:rPr>
                <w:sz w:val="24"/>
              </w:rPr>
            </w:pPr>
            <w:r>
              <w:rPr>
                <w:spacing w:val="-2"/>
                <w:sz w:val="24"/>
              </w:rPr>
              <w:t>5,573</w:t>
            </w:r>
          </w:p>
        </w:tc>
        <w:tc>
          <w:tcPr>
            <w:tcW w:w="1072" w:type="dxa"/>
          </w:tcPr>
          <w:p>
            <w:pPr>
              <w:pStyle w:val="TableParagraph"/>
              <w:spacing w:line="256" w:lineRule="exact"/>
              <w:ind w:left="6" w:right="6"/>
              <w:rPr>
                <w:sz w:val="24"/>
              </w:rPr>
            </w:pPr>
            <w:r>
              <w:rPr>
                <w:spacing w:val="-2"/>
                <w:sz w:val="24"/>
              </w:rPr>
              <w:t>-1,095</w:t>
            </w:r>
          </w:p>
        </w:tc>
        <w:tc>
          <w:tcPr>
            <w:tcW w:w="1072" w:type="dxa"/>
          </w:tcPr>
          <w:p>
            <w:pPr>
              <w:pStyle w:val="TableParagraph"/>
              <w:spacing w:line="256" w:lineRule="exact"/>
              <w:ind w:left="4" w:right="6"/>
              <w:rPr>
                <w:sz w:val="24"/>
              </w:rPr>
            </w:pPr>
            <w:r>
              <w:rPr>
                <w:spacing w:val="-2"/>
                <w:sz w:val="24"/>
              </w:rPr>
              <w:t>-14,226</w:t>
            </w:r>
          </w:p>
        </w:tc>
      </w:tr>
      <w:tr>
        <w:trPr>
          <w:trHeight w:val="288" w:hRule="atLeast"/>
        </w:trPr>
        <w:tc>
          <w:tcPr>
            <w:tcW w:w="1900" w:type="dxa"/>
          </w:tcPr>
          <w:p>
            <w:pPr>
              <w:pStyle w:val="TableParagraph"/>
              <w:jc w:val="left"/>
              <w:rPr>
                <w:sz w:val="20"/>
              </w:rPr>
            </w:pPr>
          </w:p>
        </w:tc>
        <w:tc>
          <w:tcPr>
            <w:tcW w:w="1112" w:type="dxa"/>
          </w:tcPr>
          <w:p>
            <w:pPr>
              <w:pStyle w:val="TableParagraph"/>
              <w:spacing w:line="256" w:lineRule="exact"/>
              <w:ind w:left="39"/>
              <w:rPr>
                <w:sz w:val="24"/>
              </w:rPr>
            </w:pPr>
            <w:r>
              <w:rPr>
                <w:spacing w:val="-2"/>
                <w:sz w:val="24"/>
              </w:rPr>
              <w:t>(9,616)</w:t>
            </w:r>
          </w:p>
        </w:tc>
        <w:tc>
          <w:tcPr>
            <w:tcW w:w="1072" w:type="dxa"/>
          </w:tcPr>
          <w:p>
            <w:pPr>
              <w:pStyle w:val="TableParagraph"/>
              <w:spacing w:line="256" w:lineRule="exact"/>
              <w:ind w:left="5" w:right="6"/>
              <w:rPr>
                <w:sz w:val="24"/>
              </w:rPr>
            </w:pPr>
            <w:r>
              <w:rPr>
                <w:spacing w:val="-2"/>
                <w:sz w:val="24"/>
              </w:rPr>
              <w:t>(8,120)</w:t>
            </w:r>
          </w:p>
        </w:tc>
        <w:tc>
          <w:tcPr>
            <w:tcW w:w="1072" w:type="dxa"/>
          </w:tcPr>
          <w:p>
            <w:pPr>
              <w:pStyle w:val="TableParagraph"/>
              <w:spacing w:line="256" w:lineRule="exact"/>
              <w:ind w:left="5" w:right="6"/>
              <w:rPr>
                <w:sz w:val="24"/>
              </w:rPr>
            </w:pPr>
            <w:r>
              <w:rPr>
                <w:spacing w:val="-2"/>
                <w:sz w:val="24"/>
              </w:rPr>
              <w:t>(8,612)</w:t>
            </w:r>
          </w:p>
        </w:tc>
        <w:tc>
          <w:tcPr>
            <w:tcW w:w="1072" w:type="dxa"/>
          </w:tcPr>
          <w:p>
            <w:pPr>
              <w:pStyle w:val="TableParagraph"/>
              <w:spacing w:line="256" w:lineRule="exact"/>
              <w:ind w:left="6" w:right="6"/>
              <w:rPr>
                <w:sz w:val="24"/>
              </w:rPr>
            </w:pPr>
            <w:r>
              <w:rPr>
                <w:spacing w:val="-2"/>
                <w:sz w:val="24"/>
              </w:rPr>
              <w:t>(15,733)</w:t>
            </w:r>
          </w:p>
        </w:tc>
      </w:tr>
      <w:tr>
        <w:trPr>
          <w:trHeight w:val="288" w:hRule="atLeast"/>
        </w:trPr>
        <w:tc>
          <w:tcPr>
            <w:tcW w:w="1900" w:type="dxa"/>
          </w:tcPr>
          <w:p>
            <w:pPr>
              <w:pStyle w:val="TableParagraph"/>
              <w:spacing w:line="256" w:lineRule="exact"/>
              <w:ind w:left="119"/>
              <w:jc w:val="left"/>
              <w:rPr>
                <w:sz w:val="24"/>
              </w:rPr>
            </w:pPr>
            <w:r>
              <w:rPr>
                <w:i/>
                <w:w w:val="120"/>
                <w:sz w:val="24"/>
              </w:rPr>
              <w:t>t</w:t>
            </w:r>
            <w:r>
              <w:rPr>
                <w:i/>
                <w:spacing w:val="-8"/>
                <w:w w:val="120"/>
                <w:sz w:val="24"/>
              </w:rPr>
              <w:t> </w:t>
            </w:r>
            <w:r>
              <w:rPr>
                <w:w w:val="120"/>
                <w:sz w:val="24"/>
              </w:rPr>
              <w:t>+</w:t>
            </w:r>
            <w:r>
              <w:rPr>
                <w:spacing w:val="-8"/>
                <w:w w:val="120"/>
                <w:sz w:val="24"/>
              </w:rPr>
              <w:t> </w:t>
            </w:r>
            <w:r>
              <w:rPr>
                <w:spacing w:val="-10"/>
                <w:w w:val="115"/>
                <w:sz w:val="24"/>
              </w:rPr>
              <w:t>7</w:t>
            </w:r>
          </w:p>
        </w:tc>
        <w:tc>
          <w:tcPr>
            <w:tcW w:w="1112" w:type="dxa"/>
          </w:tcPr>
          <w:p>
            <w:pPr>
              <w:pStyle w:val="TableParagraph"/>
              <w:spacing w:line="256" w:lineRule="exact"/>
              <w:ind w:left="39"/>
              <w:rPr>
                <w:sz w:val="24"/>
              </w:rPr>
            </w:pPr>
            <w:r>
              <w:rPr>
                <w:spacing w:val="-2"/>
                <w:sz w:val="24"/>
              </w:rPr>
              <w:t>1,162</w:t>
            </w:r>
          </w:p>
        </w:tc>
        <w:tc>
          <w:tcPr>
            <w:tcW w:w="1072" w:type="dxa"/>
          </w:tcPr>
          <w:p>
            <w:pPr>
              <w:pStyle w:val="TableParagraph"/>
              <w:spacing w:line="256" w:lineRule="exact"/>
              <w:ind w:left="5" w:right="6"/>
              <w:rPr>
                <w:sz w:val="24"/>
              </w:rPr>
            </w:pPr>
            <w:r>
              <w:rPr>
                <w:spacing w:val="-2"/>
                <w:sz w:val="24"/>
              </w:rPr>
              <w:t>3,982</w:t>
            </w:r>
          </w:p>
        </w:tc>
        <w:tc>
          <w:tcPr>
            <w:tcW w:w="1072" w:type="dxa"/>
          </w:tcPr>
          <w:p>
            <w:pPr>
              <w:pStyle w:val="TableParagraph"/>
              <w:spacing w:line="256" w:lineRule="exact"/>
              <w:ind w:left="6" w:right="6"/>
              <w:rPr>
                <w:sz w:val="24"/>
              </w:rPr>
            </w:pPr>
            <w:r>
              <w:rPr>
                <w:spacing w:val="-2"/>
                <w:sz w:val="24"/>
              </w:rPr>
              <w:t>-12,050</w:t>
            </w:r>
          </w:p>
        </w:tc>
        <w:tc>
          <w:tcPr>
            <w:tcW w:w="1072" w:type="dxa"/>
          </w:tcPr>
          <w:p>
            <w:pPr>
              <w:pStyle w:val="TableParagraph"/>
              <w:spacing w:line="256" w:lineRule="exact"/>
              <w:ind w:left="4" w:right="6"/>
              <w:rPr>
                <w:sz w:val="24"/>
              </w:rPr>
            </w:pPr>
            <w:r>
              <w:rPr>
                <w:spacing w:val="-2"/>
                <w:sz w:val="24"/>
              </w:rPr>
              <w:t>22,261</w:t>
            </w:r>
          </w:p>
        </w:tc>
      </w:tr>
      <w:tr>
        <w:trPr>
          <w:trHeight w:val="288" w:hRule="atLeast"/>
        </w:trPr>
        <w:tc>
          <w:tcPr>
            <w:tcW w:w="1900" w:type="dxa"/>
          </w:tcPr>
          <w:p>
            <w:pPr>
              <w:pStyle w:val="TableParagraph"/>
              <w:jc w:val="left"/>
              <w:rPr>
                <w:sz w:val="20"/>
              </w:rPr>
            </w:pPr>
          </w:p>
        </w:tc>
        <w:tc>
          <w:tcPr>
            <w:tcW w:w="1112" w:type="dxa"/>
          </w:tcPr>
          <w:p>
            <w:pPr>
              <w:pStyle w:val="TableParagraph"/>
              <w:spacing w:line="256" w:lineRule="exact"/>
              <w:ind w:left="39"/>
              <w:rPr>
                <w:sz w:val="24"/>
              </w:rPr>
            </w:pPr>
            <w:r>
              <w:rPr>
                <w:spacing w:val="-2"/>
                <w:sz w:val="24"/>
              </w:rPr>
              <w:t>(10,468)</w:t>
            </w:r>
          </w:p>
        </w:tc>
        <w:tc>
          <w:tcPr>
            <w:tcW w:w="1072" w:type="dxa"/>
          </w:tcPr>
          <w:p>
            <w:pPr>
              <w:pStyle w:val="TableParagraph"/>
              <w:spacing w:line="256" w:lineRule="exact"/>
              <w:ind w:left="5" w:right="6"/>
              <w:rPr>
                <w:sz w:val="24"/>
              </w:rPr>
            </w:pPr>
            <w:r>
              <w:rPr>
                <w:spacing w:val="-2"/>
                <w:sz w:val="24"/>
              </w:rPr>
              <w:t>(8,191)</w:t>
            </w:r>
          </w:p>
        </w:tc>
        <w:tc>
          <w:tcPr>
            <w:tcW w:w="1072" w:type="dxa"/>
          </w:tcPr>
          <w:p>
            <w:pPr>
              <w:pStyle w:val="TableParagraph"/>
              <w:spacing w:line="256" w:lineRule="exact"/>
              <w:ind w:left="6" w:right="6"/>
              <w:rPr>
                <w:sz w:val="24"/>
              </w:rPr>
            </w:pPr>
            <w:r>
              <w:rPr>
                <w:spacing w:val="-2"/>
                <w:sz w:val="24"/>
              </w:rPr>
              <w:t>(9,396)</w:t>
            </w:r>
          </w:p>
        </w:tc>
        <w:tc>
          <w:tcPr>
            <w:tcW w:w="1072" w:type="dxa"/>
          </w:tcPr>
          <w:p>
            <w:pPr>
              <w:pStyle w:val="TableParagraph"/>
              <w:spacing w:line="256" w:lineRule="exact"/>
              <w:ind w:left="6" w:right="6"/>
              <w:rPr>
                <w:sz w:val="24"/>
              </w:rPr>
            </w:pPr>
            <w:r>
              <w:rPr>
                <w:spacing w:val="-2"/>
                <w:sz w:val="24"/>
              </w:rPr>
              <w:t>(19,765)</w:t>
            </w:r>
          </w:p>
        </w:tc>
      </w:tr>
      <w:tr>
        <w:trPr>
          <w:trHeight w:val="288" w:hRule="atLeast"/>
        </w:trPr>
        <w:tc>
          <w:tcPr>
            <w:tcW w:w="1900" w:type="dxa"/>
          </w:tcPr>
          <w:p>
            <w:pPr>
              <w:pStyle w:val="TableParagraph"/>
              <w:spacing w:line="256" w:lineRule="exact"/>
              <w:ind w:left="119"/>
              <w:jc w:val="left"/>
              <w:rPr>
                <w:sz w:val="24"/>
              </w:rPr>
            </w:pPr>
            <w:r>
              <w:rPr>
                <w:i/>
                <w:w w:val="120"/>
                <w:sz w:val="24"/>
              </w:rPr>
              <w:t>t</w:t>
            </w:r>
            <w:r>
              <w:rPr>
                <w:i/>
                <w:spacing w:val="-8"/>
                <w:w w:val="120"/>
                <w:sz w:val="24"/>
              </w:rPr>
              <w:t> </w:t>
            </w:r>
            <w:r>
              <w:rPr>
                <w:w w:val="120"/>
                <w:sz w:val="24"/>
              </w:rPr>
              <w:t>+</w:t>
            </w:r>
            <w:r>
              <w:rPr>
                <w:spacing w:val="-8"/>
                <w:w w:val="120"/>
                <w:sz w:val="24"/>
              </w:rPr>
              <w:t> </w:t>
            </w:r>
            <w:r>
              <w:rPr>
                <w:spacing w:val="-10"/>
                <w:w w:val="115"/>
                <w:sz w:val="24"/>
              </w:rPr>
              <w:t>8</w:t>
            </w:r>
          </w:p>
        </w:tc>
        <w:tc>
          <w:tcPr>
            <w:tcW w:w="1112" w:type="dxa"/>
          </w:tcPr>
          <w:p>
            <w:pPr>
              <w:pStyle w:val="TableParagraph"/>
              <w:spacing w:line="256" w:lineRule="exact"/>
              <w:ind w:left="39"/>
              <w:rPr>
                <w:sz w:val="24"/>
              </w:rPr>
            </w:pPr>
            <w:r>
              <w:rPr>
                <w:spacing w:val="-2"/>
                <w:sz w:val="24"/>
              </w:rPr>
              <w:t>4,334</w:t>
            </w:r>
          </w:p>
        </w:tc>
        <w:tc>
          <w:tcPr>
            <w:tcW w:w="1072" w:type="dxa"/>
          </w:tcPr>
          <w:p>
            <w:pPr>
              <w:pStyle w:val="TableParagraph"/>
              <w:spacing w:line="256" w:lineRule="exact"/>
              <w:ind w:left="5" w:right="6"/>
              <w:rPr>
                <w:sz w:val="24"/>
              </w:rPr>
            </w:pPr>
            <w:r>
              <w:rPr>
                <w:spacing w:val="-2"/>
                <w:sz w:val="24"/>
              </w:rPr>
              <w:t>12,881</w:t>
            </w:r>
          </w:p>
        </w:tc>
        <w:tc>
          <w:tcPr>
            <w:tcW w:w="1072" w:type="dxa"/>
          </w:tcPr>
          <w:p>
            <w:pPr>
              <w:pStyle w:val="TableParagraph"/>
              <w:spacing w:line="256" w:lineRule="exact"/>
              <w:ind w:left="5" w:right="6"/>
              <w:rPr>
                <w:sz w:val="24"/>
              </w:rPr>
            </w:pPr>
            <w:r>
              <w:rPr>
                <w:spacing w:val="-2"/>
                <w:sz w:val="24"/>
              </w:rPr>
              <w:t>3,593</w:t>
            </w:r>
          </w:p>
        </w:tc>
        <w:tc>
          <w:tcPr>
            <w:tcW w:w="1072" w:type="dxa"/>
          </w:tcPr>
          <w:p>
            <w:pPr>
              <w:pStyle w:val="TableParagraph"/>
              <w:spacing w:line="256" w:lineRule="exact"/>
              <w:ind w:left="4" w:right="6"/>
              <w:rPr>
                <w:sz w:val="24"/>
              </w:rPr>
            </w:pPr>
            <w:r>
              <w:rPr>
                <w:spacing w:val="-2"/>
                <w:sz w:val="24"/>
              </w:rPr>
              <w:t>31,696</w:t>
            </w:r>
          </w:p>
        </w:tc>
      </w:tr>
      <w:tr>
        <w:trPr>
          <w:trHeight w:val="288" w:hRule="atLeast"/>
        </w:trPr>
        <w:tc>
          <w:tcPr>
            <w:tcW w:w="1900" w:type="dxa"/>
          </w:tcPr>
          <w:p>
            <w:pPr>
              <w:pStyle w:val="TableParagraph"/>
              <w:jc w:val="left"/>
              <w:rPr>
                <w:sz w:val="20"/>
              </w:rPr>
            </w:pPr>
          </w:p>
        </w:tc>
        <w:tc>
          <w:tcPr>
            <w:tcW w:w="1112" w:type="dxa"/>
          </w:tcPr>
          <w:p>
            <w:pPr>
              <w:pStyle w:val="TableParagraph"/>
              <w:spacing w:line="256" w:lineRule="exact"/>
              <w:ind w:left="39"/>
              <w:rPr>
                <w:sz w:val="24"/>
              </w:rPr>
            </w:pPr>
            <w:r>
              <w:rPr>
                <w:spacing w:val="-2"/>
                <w:sz w:val="24"/>
              </w:rPr>
              <w:t>(9,670)</w:t>
            </w:r>
          </w:p>
        </w:tc>
        <w:tc>
          <w:tcPr>
            <w:tcW w:w="1072" w:type="dxa"/>
          </w:tcPr>
          <w:p>
            <w:pPr>
              <w:pStyle w:val="TableParagraph"/>
              <w:spacing w:line="256" w:lineRule="exact"/>
              <w:ind w:left="5" w:right="6"/>
              <w:rPr>
                <w:sz w:val="24"/>
              </w:rPr>
            </w:pPr>
            <w:r>
              <w:rPr>
                <w:spacing w:val="-2"/>
                <w:sz w:val="24"/>
              </w:rPr>
              <w:t>(8,625)</w:t>
            </w:r>
          </w:p>
        </w:tc>
        <w:tc>
          <w:tcPr>
            <w:tcW w:w="1072" w:type="dxa"/>
          </w:tcPr>
          <w:p>
            <w:pPr>
              <w:pStyle w:val="TableParagraph"/>
              <w:spacing w:line="256" w:lineRule="exact"/>
              <w:ind w:left="5" w:right="6"/>
              <w:rPr>
                <w:sz w:val="24"/>
              </w:rPr>
            </w:pPr>
            <w:r>
              <w:rPr>
                <w:spacing w:val="-2"/>
                <w:sz w:val="24"/>
              </w:rPr>
              <w:t>(10,061)</w:t>
            </w:r>
          </w:p>
        </w:tc>
        <w:tc>
          <w:tcPr>
            <w:tcW w:w="1072" w:type="dxa"/>
          </w:tcPr>
          <w:p>
            <w:pPr>
              <w:pStyle w:val="TableParagraph"/>
              <w:spacing w:line="256" w:lineRule="exact"/>
              <w:ind w:left="6" w:right="6"/>
              <w:rPr>
                <w:sz w:val="24"/>
              </w:rPr>
            </w:pPr>
            <w:r>
              <w:rPr>
                <w:spacing w:val="-2"/>
                <w:sz w:val="24"/>
              </w:rPr>
              <w:t>(6,902)</w:t>
            </w:r>
          </w:p>
        </w:tc>
      </w:tr>
      <w:tr>
        <w:trPr>
          <w:trHeight w:val="288" w:hRule="atLeast"/>
        </w:trPr>
        <w:tc>
          <w:tcPr>
            <w:tcW w:w="1900" w:type="dxa"/>
          </w:tcPr>
          <w:p>
            <w:pPr>
              <w:pStyle w:val="TableParagraph"/>
              <w:spacing w:line="256" w:lineRule="exact"/>
              <w:ind w:left="119"/>
              <w:jc w:val="left"/>
              <w:rPr>
                <w:sz w:val="24"/>
              </w:rPr>
            </w:pPr>
            <w:r>
              <w:rPr>
                <w:i/>
                <w:w w:val="120"/>
                <w:sz w:val="24"/>
              </w:rPr>
              <w:t>t</w:t>
            </w:r>
            <w:r>
              <w:rPr>
                <w:i/>
                <w:spacing w:val="-8"/>
                <w:w w:val="120"/>
                <w:sz w:val="24"/>
              </w:rPr>
              <w:t> </w:t>
            </w:r>
            <w:r>
              <w:rPr>
                <w:w w:val="120"/>
                <w:sz w:val="24"/>
              </w:rPr>
              <w:t>+</w:t>
            </w:r>
            <w:r>
              <w:rPr>
                <w:spacing w:val="-8"/>
                <w:w w:val="120"/>
                <w:sz w:val="24"/>
              </w:rPr>
              <w:t> </w:t>
            </w:r>
            <w:r>
              <w:rPr>
                <w:spacing w:val="-10"/>
                <w:w w:val="115"/>
                <w:sz w:val="24"/>
              </w:rPr>
              <w:t>9</w:t>
            </w:r>
          </w:p>
        </w:tc>
        <w:tc>
          <w:tcPr>
            <w:tcW w:w="1112" w:type="dxa"/>
          </w:tcPr>
          <w:p>
            <w:pPr>
              <w:pStyle w:val="TableParagraph"/>
              <w:spacing w:line="256" w:lineRule="exact"/>
              <w:ind w:left="39"/>
              <w:rPr>
                <w:sz w:val="24"/>
              </w:rPr>
            </w:pPr>
            <w:r>
              <w:rPr>
                <w:spacing w:val="-5"/>
                <w:sz w:val="24"/>
              </w:rPr>
              <w:t>851</w:t>
            </w:r>
          </w:p>
        </w:tc>
        <w:tc>
          <w:tcPr>
            <w:tcW w:w="1072" w:type="dxa"/>
          </w:tcPr>
          <w:p>
            <w:pPr>
              <w:pStyle w:val="TableParagraph"/>
              <w:spacing w:line="256" w:lineRule="exact"/>
              <w:ind w:left="5" w:right="6"/>
              <w:rPr>
                <w:sz w:val="24"/>
              </w:rPr>
            </w:pPr>
            <w:r>
              <w:rPr>
                <w:spacing w:val="-2"/>
                <w:sz w:val="24"/>
              </w:rPr>
              <w:t>7,381</w:t>
            </w:r>
          </w:p>
        </w:tc>
        <w:tc>
          <w:tcPr>
            <w:tcW w:w="1072" w:type="dxa"/>
          </w:tcPr>
          <w:p>
            <w:pPr>
              <w:pStyle w:val="TableParagraph"/>
              <w:spacing w:line="256" w:lineRule="exact"/>
              <w:ind w:left="6" w:right="6"/>
              <w:rPr>
                <w:sz w:val="24"/>
              </w:rPr>
            </w:pPr>
            <w:r>
              <w:rPr>
                <w:spacing w:val="-2"/>
                <w:sz w:val="24"/>
              </w:rPr>
              <w:t>-6,935</w:t>
            </w:r>
          </w:p>
        </w:tc>
        <w:tc>
          <w:tcPr>
            <w:tcW w:w="1072" w:type="dxa"/>
          </w:tcPr>
          <w:p>
            <w:pPr>
              <w:pStyle w:val="TableParagraph"/>
              <w:spacing w:line="256" w:lineRule="exact"/>
              <w:ind w:left="4" w:right="6"/>
              <w:rPr>
                <w:sz w:val="24"/>
              </w:rPr>
            </w:pPr>
            <w:r>
              <w:rPr>
                <w:spacing w:val="-2"/>
                <w:sz w:val="24"/>
              </w:rPr>
              <w:t>42,790</w:t>
            </w:r>
          </w:p>
        </w:tc>
      </w:tr>
      <w:tr>
        <w:trPr>
          <w:trHeight w:val="288" w:hRule="atLeast"/>
        </w:trPr>
        <w:tc>
          <w:tcPr>
            <w:tcW w:w="1900" w:type="dxa"/>
          </w:tcPr>
          <w:p>
            <w:pPr>
              <w:pStyle w:val="TableParagraph"/>
              <w:jc w:val="left"/>
              <w:rPr>
                <w:sz w:val="20"/>
              </w:rPr>
            </w:pPr>
          </w:p>
        </w:tc>
        <w:tc>
          <w:tcPr>
            <w:tcW w:w="1112" w:type="dxa"/>
          </w:tcPr>
          <w:p>
            <w:pPr>
              <w:pStyle w:val="TableParagraph"/>
              <w:spacing w:line="256" w:lineRule="exact"/>
              <w:ind w:left="39"/>
              <w:rPr>
                <w:sz w:val="24"/>
              </w:rPr>
            </w:pPr>
            <w:r>
              <w:rPr>
                <w:spacing w:val="-2"/>
                <w:sz w:val="24"/>
              </w:rPr>
              <w:t>(5,921)</w:t>
            </w:r>
          </w:p>
        </w:tc>
        <w:tc>
          <w:tcPr>
            <w:tcW w:w="1072" w:type="dxa"/>
          </w:tcPr>
          <w:p>
            <w:pPr>
              <w:pStyle w:val="TableParagraph"/>
              <w:spacing w:line="256" w:lineRule="exact"/>
              <w:ind w:left="5" w:right="6"/>
              <w:rPr>
                <w:sz w:val="24"/>
              </w:rPr>
            </w:pPr>
            <w:r>
              <w:rPr>
                <w:spacing w:val="-2"/>
                <w:sz w:val="24"/>
              </w:rPr>
              <w:t>(6,333)</w:t>
            </w:r>
          </w:p>
        </w:tc>
        <w:tc>
          <w:tcPr>
            <w:tcW w:w="1072" w:type="dxa"/>
          </w:tcPr>
          <w:p>
            <w:pPr>
              <w:pStyle w:val="TableParagraph"/>
              <w:spacing w:line="256" w:lineRule="exact"/>
              <w:ind w:left="5" w:right="6"/>
              <w:rPr>
                <w:sz w:val="24"/>
              </w:rPr>
            </w:pPr>
            <w:r>
              <w:rPr>
                <w:spacing w:val="-2"/>
                <w:sz w:val="24"/>
              </w:rPr>
              <w:t>(7,114)</w:t>
            </w:r>
          </w:p>
        </w:tc>
        <w:tc>
          <w:tcPr>
            <w:tcW w:w="1072" w:type="dxa"/>
          </w:tcPr>
          <w:p>
            <w:pPr>
              <w:pStyle w:val="TableParagraph"/>
              <w:spacing w:line="256" w:lineRule="exact"/>
              <w:ind w:left="6" w:right="6"/>
              <w:rPr>
                <w:sz w:val="24"/>
              </w:rPr>
            </w:pPr>
            <w:r>
              <w:rPr>
                <w:spacing w:val="-2"/>
                <w:sz w:val="24"/>
              </w:rPr>
              <w:t>(15,663)</w:t>
            </w:r>
          </w:p>
        </w:tc>
      </w:tr>
      <w:tr>
        <w:trPr>
          <w:trHeight w:val="288" w:hRule="atLeast"/>
        </w:trPr>
        <w:tc>
          <w:tcPr>
            <w:tcW w:w="1900" w:type="dxa"/>
          </w:tcPr>
          <w:p>
            <w:pPr>
              <w:pStyle w:val="TableParagraph"/>
              <w:spacing w:line="256" w:lineRule="exact"/>
              <w:ind w:left="119"/>
              <w:jc w:val="left"/>
              <w:rPr>
                <w:sz w:val="24"/>
              </w:rPr>
            </w:pPr>
            <w:r>
              <w:rPr>
                <w:i/>
                <w:w w:val="120"/>
                <w:sz w:val="24"/>
              </w:rPr>
              <w:t>t</w:t>
            </w:r>
            <w:r>
              <w:rPr>
                <w:i/>
                <w:spacing w:val="-8"/>
                <w:w w:val="120"/>
                <w:sz w:val="24"/>
              </w:rPr>
              <w:t> </w:t>
            </w:r>
            <w:r>
              <w:rPr>
                <w:w w:val="120"/>
                <w:sz w:val="24"/>
              </w:rPr>
              <w:t>+</w:t>
            </w:r>
            <w:r>
              <w:rPr>
                <w:spacing w:val="-8"/>
                <w:w w:val="120"/>
                <w:sz w:val="24"/>
              </w:rPr>
              <w:t> </w:t>
            </w:r>
            <w:r>
              <w:rPr>
                <w:spacing w:val="-5"/>
                <w:w w:val="115"/>
                <w:sz w:val="24"/>
              </w:rPr>
              <w:t>10</w:t>
            </w:r>
          </w:p>
        </w:tc>
        <w:tc>
          <w:tcPr>
            <w:tcW w:w="1112" w:type="dxa"/>
          </w:tcPr>
          <w:p>
            <w:pPr>
              <w:pStyle w:val="TableParagraph"/>
              <w:spacing w:line="256" w:lineRule="exact"/>
              <w:ind w:left="39"/>
              <w:rPr>
                <w:sz w:val="24"/>
              </w:rPr>
            </w:pPr>
            <w:r>
              <w:rPr>
                <w:spacing w:val="-2"/>
                <w:sz w:val="24"/>
              </w:rPr>
              <w:t>10,032</w:t>
            </w:r>
          </w:p>
        </w:tc>
        <w:tc>
          <w:tcPr>
            <w:tcW w:w="1072" w:type="dxa"/>
          </w:tcPr>
          <w:p>
            <w:pPr>
              <w:pStyle w:val="TableParagraph"/>
              <w:spacing w:line="256" w:lineRule="exact"/>
              <w:ind w:left="6" w:right="6"/>
              <w:rPr>
                <w:sz w:val="24"/>
              </w:rPr>
            </w:pPr>
            <w:r>
              <w:rPr>
                <w:spacing w:val="-2"/>
                <w:sz w:val="24"/>
              </w:rPr>
              <w:t>-35,038</w:t>
            </w:r>
          </w:p>
        </w:tc>
        <w:tc>
          <w:tcPr>
            <w:tcW w:w="1072" w:type="dxa"/>
          </w:tcPr>
          <w:p>
            <w:pPr>
              <w:pStyle w:val="TableParagraph"/>
              <w:spacing w:line="256" w:lineRule="exact"/>
              <w:ind w:left="5" w:right="6"/>
              <w:rPr>
                <w:sz w:val="24"/>
              </w:rPr>
            </w:pPr>
            <w:r>
              <w:rPr>
                <w:spacing w:val="-5"/>
                <w:sz w:val="24"/>
              </w:rPr>
              <w:t>324</w:t>
            </w:r>
          </w:p>
        </w:tc>
        <w:tc>
          <w:tcPr>
            <w:tcW w:w="1072" w:type="dxa"/>
          </w:tcPr>
          <w:p>
            <w:pPr>
              <w:pStyle w:val="TableParagraph"/>
              <w:spacing w:line="256" w:lineRule="exact"/>
              <w:ind w:left="5" w:right="6"/>
              <w:rPr>
                <w:sz w:val="24"/>
              </w:rPr>
            </w:pPr>
            <w:r>
              <w:rPr>
                <w:spacing w:val="-2"/>
                <w:sz w:val="24"/>
              </w:rPr>
              <w:t>-8,566</w:t>
            </w:r>
          </w:p>
        </w:tc>
      </w:tr>
      <w:tr>
        <w:trPr>
          <w:trHeight w:val="289" w:hRule="atLeast"/>
        </w:trPr>
        <w:tc>
          <w:tcPr>
            <w:tcW w:w="1900" w:type="dxa"/>
            <w:tcBorders>
              <w:bottom w:val="single" w:sz="4" w:space="0" w:color="000000"/>
            </w:tcBorders>
          </w:tcPr>
          <w:p>
            <w:pPr>
              <w:pStyle w:val="TableParagraph"/>
              <w:jc w:val="left"/>
              <w:rPr>
                <w:sz w:val="20"/>
              </w:rPr>
            </w:pPr>
          </w:p>
        </w:tc>
        <w:tc>
          <w:tcPr>
            <w:tcW w:w="1112" w:type="dxa"/>
            <w:tcBorders>
              <w:bottom w:val="single" w:sz="4" w:space="0" w:color="000000"/>
            </w:tcBorders>
          </w:tcPr>
          <w:p>
            <w:pPr>
              <w:pStyle w:val="TableParagraph"/>
              <w:spacing w:line="256" w:lineRule="exact"/>
              <w:ind w:left="39"/>
              <w:rPr>
                <w:sz w:val="24"/>
              </w:rPr>
            </w:pPr>
            <w:r>
              <w:rPr>
                <w:spacing w:val="-2"/>
                <w:sz w:val="24"/>
              </w:rPr>
              <w:t>(10,599)</w:t>
            </w:r>
          </w:p>
        </w:tc>
        <w:tc>
          <w:tcPr>
            <w:tcW w:w="1072" w:type="dxa"/>
            <w:tcBorders>
              <w:bottom w:val="single" w:sz="4" w:space="0" w:color="000000"/>
            </w:tcBorders>
          </w:tcPr>
          <w:p>
            <w:pPr>
              <w:pStyle w:val="TableParagraph"/>
              <w:spacing w:line="256" w:lineRule="exact"/>
              <w:ind w:left="6" w:right="6"/>
              <w:rPr>
                <w:sz w:val="24"/>
              </w:rPr>
            </w:pPr>
            <w:r>
              <w:rPr>
                <w:spacing w:val="-2"/>
                <w:sz w:val="24"/>
              </w:rPr>
              <w:t>(35,569)</w:t>
            </w:r>
          </w:p>
        </w:tc>
        <w:tc>
          <w:tcPr>
            <w:tcW w:w="1072" w:type="dxa"/>
            <w:tcBorders>
              <w:bottom w:val="single" w:sz="4" w:space="0" w:color="000000"/>
            </w:tcBorders>
          </w:tcPr>
          <w:p>
            <w:pPr>
              <w:pStyle w:val="TableParagraph"/>
              <w:spacing w:line="256" w:lineRule="exact"/>
              <w:ind w:left="5" w:right="6"/>
              <w:rPr>
                <w:sz w:val="24"/>
              </w:rPr>
            </w:pPr>
            <w:r>
              <w:rPr>
                <w:spacing w:val="-2"/>
                <w:sz w:val="24"/>
              </w:rPr>
              <w:t>(8,220)</w:t>
            </w:r>
          </w:p>
        </w:tc>
        <w:tc>
          <w:tcPr>
            <w:tcW w:w="1072" w:type="dxa"/>
            <w:tcBorders>
              <w:bottom w:val="single" w:sz="4" w:space="0" w:color="000000"/>
            </w:tcBorders>
          </w:tcPr>
          <w:p>
            <w:pPr>
              <w:pStyle w:val="TableParagraph"/>
              <w:spacing w:line="256" w:lineRule="exact"/>
              <w:ind w:left="6" w:right="6"/>
              <w:rPr>
                <w:sz w:val="24"/>
              </w:rPr>
            </w:pPr>
            <w:r>
              <w:rPr>
                <w:spacing w:val="-2"/>
                <w:sz w:val="24"/>
              </w:rPr>
              <w:t>(17,281)</w:t>
            </w:r>
          </w:p>
        </w:tc>
      </w:tr>
    </w:tbl>
    <w:p>
      <w:pPr>
        <w:spacing w:line="237" w:lineRule="auto" w:before="185"/>
        <w:ind w:left="1567" w:right="3004" w:firstLine="56"/>
        <w:jc w:val="both"/>
        <w:rPr>
          <w:rFonts w:ascii="Book Antiqua"/>
          <w:sz w:val="22"/>
        </w:rPr>
      </w:pPr>
      <w:r>
        <w:rPr>
          <w:rFonts w:ascii="Calibri"/>
          <w:i/>
          <w:sz w:val="22"/>
        </w:rPr>
        <w:t>Notes:</w:t>
      </w:r>
      <w:r>
        <w:rPr>
          <w:rFonts w:ascii="Calibri"/>
          <w:i/>
          <w:spacing w:val="13"/>
          <w:sz w:val="22"/>
        </w:rPr>
        <w:t> </w:t>
      </w:r>
      <w:r>
        <w:rPr>
          <w:rFonts w:ascii="Book Antiqua"/>
          <w:sz w:val="22"/>
        </w:rPr>
        <w:t>Robust</w:t>
      </w:r>
      <w:r>
        <w:rPr>
          <w:rFonts w:ascii="Book Antiqua"/>
          <w:spacing w:val="-13"/>
          <w:sz w:val="22"/>
        </w:rPr>
        <w:t> </w:t>
      </w:r>
      <w:r>
        <w:rPr>
          <w:rFonts w:ascii="Book Antiqua"/>
          <w:sz w:val="22"/>
        </w:rPr>
        <w:t>treatment</w:t>
      </w:r>
      <w:r>
        <w:rPr>
          <w:rFonts w:ascii="Book Antiqua"/>
          <w:spacing w:val="-14"/>
          <w:sz w:val="22"/>
        </w:rPr>
        <w:t> </w:t>
      </w:r>
      <w:r>
        <w:rPr>
          <w:rFonts w:ascii="Book Antiqua"/>
          <w:sz w:val="22"/>
        </w:rPr>
        <w:t>effect</w:t>
      </w:r>
      <w:r>
        <w:rPr>
          <w:rFonts w:ascii="Book Antiqua"/>
          <w:spacing w:val="-14"/>
          <w:sz w:val="22"/>
        </w:rPr>
        <w:t> </w:t>
      </w:r>
      <w:r>
        <w:rPr>
          <w:rFonts w:ascii="Book Antiqua"/>
          <w:sz w:val="22"/>
        </w:rPr>
        <w:t>estimates</w:t>
      </w:r>
      <w:r>
        <w:rPr>
          <w:rFonts w:ascii="Book Antiqua"/>
          <w:spacing w:val="-14"/>
          <w:sz w:val="22"/>
        </w:rPr>
        <w:t> </w:t>
      </w:r>
      <w:r>
        <w:rPr>
          <w:rFonts w:ascii="Book Antiqua"/>
          <w:sz w:val="22"/>
        </w:rPr>
        <w:t>at</w:t>
      </w:r>
      <w:r>
        <w:rPr>
          <w:rFonts w:ascii="Book Antiqua"/>
          <w:spacing w:val="-13"/>
          <w:sz w:val="22"/>
        </w:rPr>
        <w:t> </w:t>
      </w:r>
      <w:r>
        <w:rPr>
          <w:rFonts w:ascii="Book Antiqua"/>
          <w:sz w:val="22"/>
        </w:rPr>
        <w:t>placebo</w:t>
      </w:r>
      <w:r>
        <w:rPr>
          <w:rFonts w:ascii="Book Antiqua"/>
          <w:spacing w:val="-14"/>
          <w:sz w:val="22"/>
        </w:rPr>
        <w:t> </w:t>
      </w:r>
      <w:r>
        <w:rPr>
          <w:rFonts w:ascii="Book Antiqua"/>
          <w:sz w:val="22"/>
        </w:rPr>
        <w:t>cutoffs</w:t>
      </w:r>
      <w:r>
        <w:rPr>
          <w:rFonts w:ascii="Book Antiqua"/>
          <w:spacing w:val="-14"/>
          <w:sz w:val="22"/>
        </w:rPr>
        <w:t> </w:t>
      </w:r>
      <w:r>
        <w:rPr>
          <w:rFonts w:ascii="Book Antiqua"/>
          <w:sz w:val="22"/>
        </w:rPr>
        <w:t>using the</w:t>
      </w:r>
      <w:r>
        <w:rPr>
          <w:rFonts w:ascii="Book Antiqua"/>
          <w:spacing w:val="-10"/>
          <w:sz w:val="22"/>
        </w:rPr>
        <w:t> </w:t>
      </w:r>
      <w:r>
        <w:rPr>
          <w:rFonts w:ascii="Book Antiqua"/>
          <w:sz w:val="22"/>
        </w:rPr>
        <w:t>estimator</w:t>
      </w:r>
      <w:r>
        <w:rPr>
          <w:rFonts w:ascii="Book Antiqua"/>
          <w:spacing w:val="-10"/>
          <w:sz w:val="22"/>
        </w:rPr>
        <w:t> </w:t>
      </w:r>
      <w:r>
        <w:rPr>
          <w:rFonts w:ascii="Book Antiqua"/>
          <w:sz w:val="22"/>
        </w:rPr>
        <w:t>from</w:t>
      </w:r>
      <w:r>
        <w:rPr>
          <w:rFonts w:ascii="Book Antiqua"/>
          <w:spacing w:val="-10"/>
          <w:sz w:val="22"/>
        </w:rPr>
        <w:t> </w:t>
      </w:r>
      <w:hyperlink w:history="true" w:anchor="_bookmark63">
        <w:r>
          <w:rPr>
            <w:rFonts w:ascii="Book Antiqua"/>
            <w:color w:val="0000FF"/>
            <w:sz w:val="22"/>
          </w:rPr>
          <w:t>Calonico</w:t>
        </w:r>
        <w:r>
          <w:rPr>
            <w:rFonts w:ascii="Book Antiqua"/>
            <w:color w:val="0000FF"/>
            <w:spacing w:val="-10"/>
            <w:sz w:val="22"/>
          </w:rPr>
          <w:t> </w:t>
        </w:r>
        <w:r>
          <w:rPr>
            <w:rFonts w:ascii="Book Antiqua"/>
            <w:color w:val="0000FF"/>
            <w:sz w:val="22"/>
          </w:rPr>
          <w:t>et</w:t>
        </w:r>
        <w:r>
          <w:rPr>
            <w:rFonts w:ascii="Book Antiqua"/>
            <w:color w:val="0000FF"/>
            <w:spacing w:val="-10"/>
            <w:sz w:val="22"/>
          </w:rPr>
          <w:t> </w:t>
        </w:r>
        <w:r>
          <w:rPr>
            <w:rFonts w:ascii="Book Antiqua"/>
            <w:color w:val="0000FF"/>
            <w:sz w:val="22"/>
          </w:rPr>
          <w:t>al.</w:t>
        </w:r>
      </w:hyperlink>
      <w:r>
        <w:rPr>
          <w:rFonts w:ascii="Book Antiqua"/>
          <w:color w:val="0000FF"/>
          <w:spacing w:val="-10"/>
          <w:sz w:val="22"/>
        </w:rPr>
        <w:t> </w:t>
      </w:r>
      <w:r>
        <w:rPr>
          <w:rFonts w:ascii="Book Antiqua"/>
          <w:sz w:val="22"/>
        </w:rPr>
        <w:t>(</w:t>
      </w:r>
      <w:hyperlink w:history="true" w:anchor="_bookmark63">
        <w:r>
          <w:rPr>
            <w:rFonts w:ascii="Book Antiqua"/>
            <w:color w:val="0000FF"/>
            <w:sz w:val="22"/>
          </w:rPr>
          <w:t>2017</w:t>
        </w:r>
      </w:hyperlink>
      <w:r>
        <w:rPr>
          <w:rFonts w:ascii="Book Antiqua"/>
          <w:sz w:val="22"/>
        </w:rPr>
        <w:t>).</w:t>
      </w:r>
      <w:r>
        <w:rPr>
          <w:rFonts w:ascii="Book Antiqua"/>
          <w:spacing w:val="13"/>
          <w:sz w:val="22"/>
        </w:rPr>
        <w:t> </w:t>
      </w:r>
      <w:r>
        <w:rPr>
          <w:rFonts w:ascii="Book Antiqua"/>
          <w:sz w:val="22"/>
        </w:rPr>
        <w:t>The</w:t>
      </w:r>
      <w:r>
        <w:rPr>
          <w:rFonts w:ascii="Book Antiqua"/>
          <w:spacing w:val="-10"/>
          <w:sz w:val="22"/>
        </w:rPr>
        <w:t> </w:t>
      </w:r>
      <w:r>
        <w:rPr>
          <w:rFonts w:ascii="Book Antiqua"/>
          <w:sz w:val="22"/>
        </w:rPr>
        <w:t>unit</w:t>
      </w:r>
      <w:r>
        <w:rPr>
          <w:rFonts w:ascii="Book Antiqua"/>
          <w:spacing w:val="-10"/>
          <w:sz w:val="22"/>
        </w:rPr>
        <w:t> </w:t>
      </w:r>
      <w:r>
        <w:rPr>
          <w:rFonts w:ascii="Book Antiqua"/>
          <w:sz w:val="22"/>
        </w:rPr>
        <w:t>of</w:t>
      </w:r>
      <w:r>
        <w:rPr>
          <w:rFonts w:ascii="Book Antiqua"/>
          <w:spacing w:val="-10"/>
          <w:sz w:val="22"/>
        </w:rPr>
        <w:t> </w:t>
      </w:r>
      <w:r>
        <w:rPr>
          <w:rFonts w:ascii="Book Antiqua"/>
          <w:sz w:val="22"/>
        </w:rPr>
        <w:t>observation </w:t>
      </w:r>
      <w:r>
        <w:rPr>
          <w:rFonts w:ascii="Book Antiqua"/>
          <w:spacing w:val="-2"/>
          <w:sz w:val="22"/>
        </w:rPr>
        <w:t>is</w:t>
      </w:r>
      <w:r>
        <w:rPr>
          <w:rFonts w:ascii="Book Antiqua"/>
          <w:spacing w:val="-12"/>
          <w:sz w:val="22"/>
        </w:rPr>
        <w:t> </w:t>
      </w:r>
      <w:r>
        <w:rPr>
          <w:rFonts w:ascii="Book Antiqua"/>
          <w:spacing w:val="-2"/>
          <w:sz w:val="22"/>
        </w:rPr>
        <w:t>the</w:t>
      </w:r>
      <w:r>
        <w:rPr>
          <w:rFonts w:ascii="Book Antiqua"/>
          <w:spacing w:val="-12"/>
          <w:sz w:val="22"/>
        </w:rPr>
        <w:t> </w:t>
      </w:r>
      <w:r>
        <w:rPr>
          <w:rFonts w:ascii="Book Antiqua"/>
          <w:spacing w:val="-2"/>
          <w:sz w:val="22"/>
        </w:rPr>
        <w:t>city-year.</w:t>
      </w:r>
      <w:r>
        <w:rPr>
          <w:rFonts w:ascii="Book Antiqua"/>
          <w:spacing w:val="-12"/>
          <w:sz w:val="22"/>
        </w:rPr>
        <w:t> </w:t>
      </w:r>
      <w:r>
        <w:rPr>
          <w:rFonts w:ascii="Book Antiqua"/>
          <w:spacing w:val="-2"/>
          <w:sz w:val="22"/>
        </w:rPr>
        <w:t>Standard</w:t>
      </w:r>
      <w:r>
        <w:rPr>
          <w:rFonts w:ascii="Book Antiqua"/>
          <w:spacing w:val="-11"/>
          <w:sz w:val="22"/>
        </w:rPr>
        <w:t> </w:t>
      </w:r>
      <w:r>
        <w:rPr>
          <w:rFonts w:ascii="Book Antiqua"/>
          <w:spacing w:val="-2"/>
          <w:sz w:val="22"/>
        </w:rPr>
        <w:t>errors</w:t>
      </w:r>
      <w:r>
        <w:rPr>
          <w:rFonts w:ascii="Book Antiqua"/>
          <w:spacing w:val="-12"/>
          <w:sz w:val="22"/>
        </w:rPr>
        <w:t> </w:t>
      </w:r>
      <w:r>
        <w:rPr>
          <w:rFonts w:ascii="Book Antiqua"/>
          <w:spacing w:val="-2"/>
          <w:sz w:val="22"/>
        </w:rPr>
        <w:t>are</w:t>
      </w:r>
      <w:r>
        <w:rPr>
          <w:rFonts w:ascii="Book Antiqua"/>
          <w:spacing w:val="-12"/>
          <w:sz w:val="22"/>
        </w:rPr>
        <w:t> </w:t>
      </w:r>
      <w:r>
        <w:rPr>
          <w:rFonts w:ascii="Book Antiqua"/>
          <w:spacing w:val="-2"/>
          <w:sz w:val="22"/>
        </w:rPr>
        <w:t>reported</w:t>
      </w:r>
      <w:r>
        <w:rPr>
          <w:rFonts w:ascii="Book Antiqua"/>
          <w:spacing w:val="-12"/>
          <w:sz w:val="22"/>
        </w:rPr>
        <w:t> </w:t>
      </w:r>
      <w:r>
        <w:rPr>
          <w:rFonts w:ascii="Book Antiqua"/>
          <w:spacing w:val="-2"/>
          <w:sz w:val="22"/>
        </w:rPr>
        <w:t>in</w:t>
      </w:r>
      <w:r>
        <w:rPr>
          <w:rFonts w:ascii="Book Antiqua"/>
          <w:spacing w:val="-11"/>
          <w:sz w:val="22"/>
        </w:rPr>
        <w:t> </w:t>
      </w:r>
      <w:r>
        <w:rPr>
          <w:rFonts w:ascii="Book Antiqua"/>
          <w:spacing w:val="-2"/>
          <w:sz w:val="22"/>
        </w:rPr>
        <w:t>parentheses</w:t>
      </w:r>
      <w:r>
        <w:rPr>
          <w:rFonts w:ascii="Book Antiqua"/>
          <w:spacing w:val="-12"/>
          <w:sz w:val="22"/>
        </w:rPr>
        <w:t> </w:t>
      </w:r>
      <w:r>
        <w:rPr>
          <w:rFonts w:ascii="Book Antiqua"/>
          <w:spacing w:val="-2"/>
          <w:sz w:val="22"/>
        </w:rPr>
        <w:t>below </w:t>
      </w:r>
      <w:r>
        <w:rPr>
          <w:rFonts w:ascii="Book Antiqua"/>
          <w:sz w:val="22"/>
        </w:rPr>
        <w:t>each estimate.</w:t>
      </w:r>
    </w:p>
    <w:p>
      <w:pPr>
        <w:pStyle w:val="BodyText"/>
        <w:spacing w:before="103"/>
        <w:rPr>
          <w:rFonts w:ascii="Book Antiqua"/>
          <w:sz w:val="22"/>
        </w:rPr>
      </w:pPr>
    </w:p>
    <w:p>
      <w:pPr>
        <w:pStyle w:val="BodyText"/>
        <w:spacing w:line="415" w:lineRule="auto"/>
        <w:ind w:right="1436" w:firstLine="351"/>
        <w:jc w:val="both"/>
      </w:pPr>
      <w:r>
        <w:rPr>
          <w:w w:val="105"/>
        </w:rPr>
        <w:t>Table</w:t>
      </w:r>
      <w:r>
        <w:rPr>
          <w:w w:val="105"/>
        </w:rPr>
        <w:t> </w:t>
      </w:r>
      <w:hyperlink w:history="true" w:anchor="_bookmark43">
        <w:r>
          <w:rPr>
            <w:w w:val="105"/>
          </w:rPr>
          <w:t>8</w:t>
        </w:r>
      </w:hyperlink>
      <w:r>
        <w:rPr>
          <w:w w:val="105"/>
        </w:rPr>
        <w:t> does</w:t>
      </w:r>
      <w:r>
        <w:rPr>
          <w:w w:val="105"/>
        </w:rPr>
        <w:t> not</w:t>
      </w:r>
      <w:r>
        <w:rPr>
          <w:w w:val="105"/>
        </w:rPr>
        <w:t> show</w:t>
      </w:r>
      <w:r>
        <w:rPr>
          <w:w w:val="105"/>
        </w:rPr>
        <w:t> consistently</w:t>
      </w:r>
      <w:r>
        <w:rPr>
          <w:w w:val="105"/>
        </w:rPr>
        <w:t> significant</w:t>
      </w:r>
      <w:r>
        <w:rPr>
          <w:w w:val="105"/>
        </w:rPr>
        <w:t> treatment</w:t>
      </w:r>
      <w:r>
        <w:rPr>
          <w:w w:val="105"/>
        </w:rPr>
        <w:t> effects</w:t>
      </w:r>
      <w:r>
        <w:rPr>
          <w:w w:val="105"/>
        </w:rPr>
        <w:t> for</w:t>
      </w:r>
      <w:r>
        <w:rPr>
          <w:w w:val="105"/>
        </w:rPr>
        <w:t> any</w:t>
      </w:r>
      <w:r>
        <w:rPr>
          <w:w w:val="105"/>
        </w:rPr>
        <w:t> of</w:t>
      </w:r>
      <w:r>
        <w:rPr>
          <w:w w:val="105"/>
        </w:rPr>
        <w:t> the</w:t>
      </w:r>
      <w:r>
        <w:rPr>
          <w:w w:val="105"/>
        </w:rPr>
        <w:t> placebo cutoffs for our parameter of interest.</w:t>
      </w:r>
      <w:r>
        <w:rPr>
          <w:spacing w:val="40"/>
          <w:w w:val="105"/>
        </w:rPr>
        <w:t> </w:t>
      </w:r>
      <w:r>
        <w:rPr>
          <w:w w:val="105"/>
        </w:rPr>
        <w:t>This absence of significance at thresholds other than the true 50% reinforces the idea that the effects we observe at the 50% mark are not a mere coincidence or a result of random variation in the data, but are indeed attributable to the dynamics surrounding the passing or failing of renewal tax levies.</w:t>
      </w:r>
    </w:p>
    <w:p>
      <w:pPr>
        <w:pStyle w:val="BodyText"/>
        <w:spacing w:before="4"/>
        <w:ind w:left="351"/>
        <w:jc w:val="both"/>
      </w:pPr>
      <w:r>
        <w:rPr>
          <w:rFonts w:ascii="Georgia"/>
          <w:b/>
          <w:w w:val="105"/>
        </w:rPr>
        <w:t>Winsorization</w:t>
      </w:r>
      <w:r>
        <w:rPr>
          <w:w w:val="105"/>
        </w:rPr>
        <w:t>:</w:t>
      </w:r>
      <w:r>
        <w:rPr>
          <w:spacing w:val="58"/>
          <w:w w:val="150"/>
        </w:rPr>
        <w:t> </w:t>
      </w:r>
      <w:r>
        <w:rPr>
          <w:w w:val="105"/>
        </w:rPr>
        <w:t>The</w:t>
      </w:r>
      <w:r>
        <w:rPr>
          <w:spacing w:val="32"/>
          <w:w w:val="105"/>
        </w:rPr>
        <w:t> </w:t>
      </w:r>
      <w:r>
        <w:rPr>
          <w:w w:val="105"/>
        </w:rPr>
        <w:t>debate</w:t>
      </w:r>
      <w:r>
        <w:rPr>
          <w:spacing w:val="32"/>
          <w:w w:val="105"/>
        </w:rPr>
        <w:t> </w:t>
      </w:r>
      <w:r>
        <w:rPr>
          <w:w w:val="105"/>
        </w:rPr>
        <w:t>over</w:t>
      </w:r>
      <w:r>
        <w:rPr>
          <w:spacing w:val="32"/>
          <w:w w:val="105"/>
        </w:rPr>
        <w:t> </w:t>
      </w:r>
      <w:r>
        <w:rPr>
          <w:w w:val="105"/>
        </w:rPr>
        <w:t>whether</w:t>
      </w:r>
      <w:r>
        <w:rPr>
          <w:spacing w:val="32"/>
          <w:w w:val="105"/>
        </w:rPr>
        <w:t> </w:t>
      </w:r>
      <w:r>
        <w:rPr>
          <w:w w:val="105"/>
        </w:rPr>
        <w:t>to</w:t>
      </w:r>
      <w:r>
        <w:rPr>
          <w:spacing w:val="32"/>
          <w:w w:val="105"/>
        </w:rPr>
        <w:t> </w:t>
      </w:r>
      <w:r>
        <w:rPr>
          <w:w w:val="105"/>
        </w:rPr>
        <w:t>include</w:t>
      </w:r>
      <w:r>
        <w:rPr>
          <w:spacing w:val="32"/>
          <w:w w:val="105"/>
        </w:rPr>
        <w:t> </w:t>
      </w:r>
      <w:r>
        <w:rPr>
          <w:w w:val="105"/>
        </w:rPr>
        <w:t>or</w:t>
      </w:r>
      <w:r>
        <w:rPr>
          <w:spacing w:val="32"/>
          <w:w w:val="105"/>
        </w:rPr>
        <w:t> </w:t>
      </w:r>
      <w:r>
        <w:rPr>
          <w:w w:val="105"/>
        </w:rPr>
        <w:t>exclude</w:t>
      </w:r>
      <w:r>
        <w:rPr>
          <w:spacing w:val="32"/>
          <w:w w:val="105"/>
        </w:rPr>
        <w:t> </w:t>
      </w:r>
      <w:r>
        <w:rPr>
          <w:w w:val="105"/>
        </w:rPr>
        <w:t>outliers</w:t>
      </w:r>
      <w:r>
        <w:rPr>
          <w:spacing w:val="33"/>
          <w:w w:val="105"/>
        </w:rPr>
        <w:t> </w:t>
      </w:r>
      <w:r>
        <w:rPr>
          <w:spacing w:val="-2"/>
          <w:w w:val="105"/>
        </w:rPr>
        <w:t>continues,</w:t>
      </w:r>
    </w:p>
    <w:p>
      <w:pPr>
        <w:pStyle w:val="BodyText"/>
        <w:spacing w:after="0"/>
        <w:jc w:val="both"/>
        <w:sectPr>
          <w:pgSz w:w="12240" w:h="15840"/>
          <w:pgMar w:header="0" w:footer="822" w:top="1420" w:bottom="1020" w:left="1440" w:right="0"/>
        </w:sectPr>
      </w:pPr>
    </w:p>
    <w:p>
      <w:pPr>
        <w:pStyle w:val="BodyText"/>
        <w:spacing w:line="405" w:lineRule="auto" w:before="35"/>
        <w:ind w:left="-1" w:right="1437"/>
        <w:jc w:val="both"/>
      </w:pPr>
      <w:r>
        <w:rPr>
          <w:w w:val="105"/>
        </w:rPr>
        <w:t>with</w:t>
      </w:r>
      <w:r>
        <w:rPr>
          <w:w w:val="105"/>
        </w:rPr>
        <w:t> some</w:t>
      </w:r>
      <w:r>
        <w:rPr>
          <w:w w:val="105"/>
        </w:rPr>
        <w:t> research</w:t>
      </w:r>
      <w:r>
        <w:rPr>
          <w:w w:val="105"/>
        </w:rPr>
        <w:t> suggesting</w:t>
      </w:r>
      <w:r>
        <w:rPr>
          <w:w w:val="105"/>
        </w:rPr>
        <w:t> that</w:t>
      </w:r>
      <w:r>
        <w:rPr>
          <w:w w:val="105"/>
        </w:rPr>
        <w:t> trimming</w:t>
      </w:r>
      <w:r>
        <w:rPr>
          <w:w w:val="105"/>
        </w:rPr>
        <w:t> outliers</w:t>
      </w:r>
      <w:r>
        <w:rPr>
          <w:w w:val="105"/>
        </w:rPr>
        <w:t> does</w:t>
      </w:r>
      <w:r>
        <w:rPr>
          <w:w w:val="105"/>
        </w:rPr>
        <w:t> not</w:t>
      </w:r>
      <w:r>
        <w:rPr>
          <w:w w:val="105"/>
        </w:rPr>
        <w:t> improve</w:t>
      </w:r>
      <w:r>
        <w:rPr>
          <w:w w:val="105"/>
        </w:rPr>
        <w:t> mean</w:t>
      </w:r>
      <w:r>
        <w:rPr>
          <w:w w:val="105"/>
        </w:rPr>
        <w:t> squared</w:t>
      </w:r>
      <w:r>
        <w:rPr>
          <w:w w:val="105"/>
        </w:rPr>
        <w:t> er-</w:t>
      </w:r>
      <w:r>
        <w:rPr>
          <w:spacing w:val="80"/>
          <w:w w:val="150"/>
        </w:rPr>
        <w:t> </w:t>
      </w:r>
      <w:r>
        <w:rPr>
          <w:w w:val="105"/>
        </w:rPr>
        <w:t>ror (</w:t>
      </w:r>
      <w:hyperlink w:history="true" w:anchor="_bookmark56">
        <w:r>
          <w:rPr>
            <w:color w:val="0000FF"/>
            <w:w w:val="105"/>
          </w:rPr>
          <w:t>Bollinger and Chandra</w:t>
        </w:r>
      </w:hyperlink>
      <w:r>
        <w:rPr>
          <w:w w:val="105"/>
        </w:rPr>
        <w:t>, </w:t>
      </w:r>
      <w:hyperlink w:history="true" w:anchor="_bookmark56">
        <w:r>
          <w:rPr>
            <w:color w:val="0000FF"/>
            <w:w w:val="105"/>
          </w:rPr>
          <w:t>2005</w:t>
        </w:r>
      </w:hyperlink>
      <w:r>
        <w:rPr>
          <w:w w:val="105"/>
        </w:rPr>
        <w:t>).</w:t>
      </w:r>
      <w:r>
        <w:rPr>
          <w:spacing w:val="40"/>
          <w:w w:val="105"/>
        </w:rPr>
        <w:t> </w:t>
      </w:r>
      <w:r>
        <w:rPr>
          <w:w w:val="105"/>
        </w:rPr>
        <w:t>We now drop the 1% tails to help curtail the influence</w:t>
      </w:r>
      <w:r>
        <w:rPr>
          <w:spacing w:val="80"/>
          <w:w w:val="105"/>
        </w:rPr>
        <w:t> </w:t>
      </w:r>
      <w:r>
        <w:rPr>
          <w:w w:val="105"/>
        </w:rPr>
        <w:t>of</w:t>
      </w:r>
      <w:r>
        <w:rPr>
          <w:w w:val="105"/>
        </w:rPr>
        <w:t> outliers.</w:t>
      </w:r>
      <w:r>
        <w:rPr>
          <w:spacing w:val="40"/>
          <w:w w:val="105"/>
        </w:rPr>
        <w:t> </w:t>
      </w:r>
      <w:r>
        <w:rPr>
          <w:w w:val="105"/>
        </w:rPr>
        <w:t>The</w:t>
      </w:r>
      <w:r>
        <w:rPr>
          <w:w w:val="105"/>
        </w:rPr>
        <w:t> overall</w:t>
      </w:r>
      <w:r>
        <w:rPr>
          <w:w w:val="105"/>
        </w:rPr>
        <w:t> sample</w:t>
      </w:r>
      <w:r>
        <w:rPr>
          <w:w w:val="105"/>
        </w:rPr>
        <w:t> mean</w:t>
      </w:r>
      <w:r>
        <w:rPr>
          <w:w w:val="105"/>
        </w:rPr>
        <w:t> after</w:t>
      </w:r>
      <w:r>
        <w:rPr>
          <w:w w:val="105"/>
        </w:rPr>
        <w:t> dropping</w:t>
      </w:r>
      <w:r>
        <w:rPr>
          <w:w w:val="105"/>
        </w:rPr>
        <w:t> 1%</w:t>
      </w:r>
      <w:r>
        <w:rPr>
          <w:w w:val="105"/>
        </w:rPr>
        <w:t> tails</w:t>
      </w:r>
      <w:r>
        <w:rPr>
          <w:w w:val="105"/>
        </w:rPr>
        <w:t> is</w:t>
      </w:r>
      <w:r>
        <w:rPr>
          <w:w w:val="105"/>
        </w:rPr>
        <w:t> </w:t>
      </w:r>
      <w:r>
        <w:rPr>
          <w:rFonts w:ascii="Centaur"/>
          <w:w w:val="105"/>
          <w:sz w:val="25"/>
        </w:rPr>
        <w:t>$</w:t>
      </w:r>
      <w:r>
        <w:rPr>
          <w:w w:val="105"/>
        </w:rPr>
        <w:t>150,505</w:t>
      </w:r>
      <w:r>
        <w:rPr>
          <w:w w:val="105"/>
        </w:rPr>
        <w:t> in</w:t>
      </w:r>
      <w:r>
        <w:rPr>
          <w:w w:val="105"/>
        </w:rPr>
        <w:t> constant</w:t>
      </w:r>
      <w:r>
        <w:rPr>
          <w:w w:val="105"/>
        </w:rPr>
        <w:t> 2010 dollars</w:t>
      </w:r>
      <w:r>
        <w:rPr>
          <w:spacing w:val="38"/>
          <w:w w:val="105"/>
        </w:rPr>
        <w:t> </w:t>
      </w:r>
      <w:r>
        <w:rPr>
          <w:w w:val="105"/>
        </w:rPr>
        <w:t>with</w:t>
      </w:r>
      <w:r>
        <w:rPr>
          <w:spacing w:val="38"/>
          <w:w w:val="105"/>
        </w:rPr>
        <w:t> </w:t>
      </w:r>
      <w:r>
        <w:rPr>
          <w:w w:val="105"/>
        </w:rPr>
        <w:t>a</w:t>
      </w:r>
      <w:r>
        <w:rPr>
          <w:spacing w:val="38"/>
          <w:w w:val="105"/>
        </w:rPr>
        <w:t> </w:t>
      </w:r>
      <w:r>
        <w:rPr>
          <w:w w:val="105"/>
        </w:rPr>
        <w:t>standard</w:t>
      </w:r>
      <w:r>
        <w:rPr>
          <w:spacing w:val="38"/>
          <w:w w:val="105"/>
        </w:rPr>
        <w:t> </w:t>
      </w:r>
      <w:r>
        <w:rPr>
          <w:w w:val="105"/>
        </w:rPr>
        <w:t>deviation</w:t>
      </w:r>
      <w:r>
        <w:rPr>
          <w:spacing w:val="38"/>
          <w:w w:val="105"/>
        </w:rPr>
        <w:t> </w:t>
      </w:r>
      <w:r>
        <w:rPr>
          <w:w w:val="105"/>
        </w:rPr>
        <w:t>of</w:t>
      </w:r>
      <w:r>
        <w:rPr>
          <w:spacing w:val="38"/>
          <w:w w:val="105"/>
        </w:rPr>
        <w:t> </w:t>
      </w:r>
      <w:r>
        <w:rPr>
          <w:rFonts w:ascii="Centaur"/>
          <w:w w:val="105"/>
          <w:sz w:val="25"/>
        </w:rPr>
        <w:t>$</w:t>
      </w:r>
      <w:r>
        <w:rPr>
          <w:w w:val="105"/>
        </w:rPr>
        <w:t>115,646.</w:t>
      </w:r>
      <w:r>
        <w:rPr>
          <w:spacing w:val="80"/>
          <w:w w:val="105"/>
        </w:rPr>
        <w:t> </w:t>
      </w:r>
      <w:r>
        <w:rPr>
          <w:w w:val="105"/>
        </w:rPr>
        <w:t>After</w:t>
      </w:r>
      <w:r>
        <w:rPr>
          <w:spacing w:val="38"/>
          <w:w w:val="105"/>
        </w:rPr>
        <w:t> </w:t>
      </w:r>
      <w:r>
        <w:rPr>
          <w:w w:val="105"/>
        </w:rPr>
        <w:t>performing</w:t>
      </w:r>
      <w:r>
        <w:rPr>
          <w:spacing w:val="38"/>
          <w:w w:val="105"/>
        </w:rPr>
        <w:t> </w:t>
      </w:r>
      <w:r>
        <w:rPr>
          <w:w w:val="105"/>
        </w:rPr>
        <w:t>this</w:t>
      </w:r>
      <w:r>
        <w:rPr>
          <w:spacing w:val="38"/>
          <w:w w:val="105"/>
        </w:rPr>
        <w:t> </w:t>
      </w:r>
      <w:r>
        <w:rPr>
          <w:w w:val="105"/>
        </w:rPr>
        <w:t>winsorization</w:t>
      </w:r>
      <w:r>
        <w:rPr>
          <w:spacing w:val="38"/>
          <w:w w:val="105"/>
        </w:rPr>
        <w:t> </w:t>
      </w:r>
      <w:r>
        <w:rPr>
          <w:w w:val="105"/>
        </w:rPr>
        <w:t>step, we re-estimate the treatment effect of failing to renew a road tax levy on housing outcome variables.</w:t>
      </w:r>
      <w:r>
        <w:rPr>
          <w:spacing w:val="40"/>
          <w:w w:val="105"/>
        </w:rPr>
        <w:t> </w:t>
      </w:r>
      <w:r>
        <w:rPr>
          <w:w w:val="105"/>
        </w:rPr>
        <w:t>The results from this estimation process are summarized in Figure </w:t>
      </w:r>
      <w:hyperlink w:history="true" w:anchor="_bookmark44">
        <w:r>
          <w:rPr>
            <w:w w:val="105"/>
          </w:rPr>
          <w:t>9</w:t>
        </w:r>
      </w:hyperlink>
      <w:r>
        <w:rPr>
          <w:w w:val="105"/>
        </w:rPr>
        <w:t> below:</w:t>
      </w:r>
    </w:p>
    <w:p>
      <w:pPr>
        <w:pStyle w:val="BodyText"/>
        <w:spacing w:before="7"/>
        <w:rPr>
          <w:sz w:val="15"/>
        </w:rPr>
      </w:pPr>
      <w:r>
        <w:rPr>
          <w:sz w:val="15"/>
        </w:rPr>
        <w:drawing>
          <wp:anchor distT="0" distB="0" distL="0" distR="0" allowOverlap="1" layoutInCell="1" locked="0" behindDoc="1" simplePos="0" relativeHeight="487607296">
            <wp:simplePos x="0" y="0"/>
            <wp:positionH relativeFrom="page">
              <wp:posOffset>977130</wp:posOffset>
            </wp:positionH>
            <wp:positionV relativeFrom="paragraph">
              <wp:posOffset>129528</wp:posOffset>
            </wp:positionV>
            <wp:extent cx="5795390" cy="3530346"/>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18" cstate="print"/>
                    <a:stretch>
                      <a:fillRect/>
                    </a:stretch>
                  </pic:blipFill>
                  <pic:spPr>
                    <a:xfrm>
                      <a:off x="0" y="0"/>
                      <a:ext cx="5795390" cy="3530346"/>
                    </a:xfrm>
                    <a:prstGeom prst="rect">
                      <a:avLst/>
                    </a:prstGeom>
                  </pic:spPr>
                </pic:pic>
              </a:graphicData>
            </a:graphic>
          </wp:anchor>
        </w:drawing>
      </w:r>
    </w:p>
    <w:p>
      <w:pPr>
        <w:pStyle w:val="BodyText"/>
        <w:spacing w:before="46"/>
      </w:pPr>
    </w:p>
    <w:p>
      <w:pPr>
        <w:pStyle w:val="BodyText"/>
        <w:spacing w:line="252" w:lineRule="auto" w:before="1"/>
        <w:ind w:right="1437"/>
        <w:jc w:val="both"/>
      </w:pPr>
      <w:bookmarkStart w:name="_bookmark44" w:id="62"/>
      <w:bookmarkEnd w:id="62"/>
      <w:r>
        <w:rPr/>
      </w:r>
      <w:r>
        <w:rPr>
          <w:w w:val="105"/>
        </w:rPr>
        <w:t>Figure</w:t>
      </w:r>
      <w:r>
        <w:rPr>
          <w:w w:val="105"/>
        </w:rPr>
        <w:t> 9:</w:t>
      </w:r>
      <w:r>
        <w:rPr>
          <w:spacing w:val="40"/>
          <w:w w:val="105"/>
        </w:rPr>
        <w:t> </w:t>
      </w:r>
      <w:r>
        <w:rPr>
          <w:w w:val="105"/>
        </w:rPr>
        <w:t>Effect</w:t>
      </w:r>
      <w:r>
        <w:rPr>
          <w:w w:val="105"/>
        </w:rPr>
        <w:t> of</w:t>
      </w:r>
      <w:r>
        <w:rPr>
          <w:w w:val="105"/>
        </w:rPr>
        <w:t> Cutting</w:t>
      </w:r>
      <w:r>
        <w:rPr>
          <w:w w:val="105"/>
        </w:rPr>
        <w:t> Road</w:t>
      </w:r>
      <w:r>
        <w:rPr>
          <w:w w:val="105"/>
        </w:rPr>
        <w:t> Maintenance</w:t>
      </w:r>
      <w:r>
        <w:rPr>
          <w:w w:val="105"/>
        </w:rPr>
        <w:t> Taxes</w:t>
      </w:r>
      <w:r>
        <w:rPr>
          <w:w w:val="105"/>
        </w:rPr>
        <w:t> on</w:t>
      </w:r>
      <w:r>
        <w:rPr>
          <w:w w:val="105"/>
        </w:rPr>
        <w:t> Median</w:t>
      </w:r>
      <w:r>
        <w:rPr>
          <w:w w:val="105"/>
        </w:rPr>
        <w:t> Housing</w:t>
      </w:r>
      <w:r>
        <w:rPr>
          <w:w w:val="105"/>
        </w:rPr>
        <w:t> Price</w:t>
      </w:r>
      <w:r>
        <w:rPr>
          <w:w w:val="105"/>
        </w:rPr>
        <w:t> after</w:t>
      </w:r>
      <w:r>
        <w:rPr>
          <w:w w:val="105"/>
        </w:rPr>
        <w:t> 1% </w:t>
      </w:r>
      <w:r>
        <w:rPr>
          <w:spacing w:val="-2"/>
          <w:w w:val="105"/>
        </w:rPr>
        <w:t>Winsorization</w:t>
      </w:r>
    </w:p>
    <w:p>
      <w:pPr>
        <w:pStyle w:val="BodyText"/>
        <w:spacing w:before="230"/>
      </w:pPr>
    </w:p>
    <w:p>
      <w:pPr>
        <w:pStyle w:val="BodyText"/>
        <w:spacing w:line="415" w:lineRule="auto"/>
        <w:ind w:right="1438" w:firstLine="351"/>
        <w:jc w:val="both"/>
      </w:pPr>
      <w:r>
        <w:rPr>
          <w:w w:val="105"/>
        </w:rPr>
        <w:t>The treatment effect estimates with winsorization mimic those from our baseline regres- sion results qualitatively and quantitatively.</w:t>
      </w:r>
    </w:p>
    <w:p>
      <w:pPr>
        <w:pStyle w:val="BodyText"/>
        <w:spacing w:line="415" w:lineRule="auto" w:before="2"/>
        <w:ind w:left="-1" w:right="1435" w:firstLine="351"/>
        <w:jc w:val="both"/>
      </w:pPr>
      <w:r>
        <w:rPr>
          <w:rFonts w:ascii="Georgia"/>
          <w:b/>
          <w:w w:val="105"/>
        </w:rPr>
        <w:t>Other</w:t>
      </w:r>
      <w:r>
        <w:rPr>
          <w:rFonts w:ascii="Georgia"/>
          <w:b/>
          <w:w w:val="105"/>
        </w:rPr>
        <w:t> Tax</w:t>
      </w:r>
      <w:r>
        <w:rPr>
          <w:rFonts w:ascii="Georgia"/>
          <w:b/>
          <w:w w:val="105"/>
        </w:rPr>
        <w:t> Levies</w:t>
      </w:r>
      <w:r>
        <w:rPr>
          <w:w w:val="105"/>
        </w:rPr>
        <w:t>:</w:t>
      </w:r>
      <w:r>
        <w:rPr>
          <w:spacing w:val="40"/>
          <w:w w:val="105"/>
        </w:rPr>
        <w:t> </w:t>
      </w:r>
      <w:r>
        <w:rPr>
          <w:w w:val="105"/>
        </w:rPr>
        <w:t>A potential threat to identification is that a cut in road tax levy might be correlated with cuts in other local tax levies, or may simply reveal an underlying, time-varying</w:t>
      </w:r>
      <w:r>
        <w:rPr>
          <w:w w:val="105"/>
        </w:rPr>
        <w:t> taste</w:t>
      </w:r>
      <w:r>
        <w:rPr>
          <w:w w:val="105"/>
        </w:rPr>
        <w:t> for</w:t>
      </w:r>
      <w:r>
        <w:rPr>
          <w:w w:val="105"/>
        </w:rPr>
        <w:t> lower</w:t>
      </w:r>
      <w:r>
        <w:rPr>
          <w:w w:val="105"/>
        </w:rPr>
        <w:t> taxes</w:t>
      </w:r>
      <w:r>
        <w:rPr>
          <w:w w:val="105"/>
        </w:rPr>
        <w:t> or</w:t>
      </w:r>
      <w:r>
        <w:rPr>
          <w:w w:val="105"/>
        </w:rPr>
        <w:t> smaller</w:t>
      </w:r>
      <w:r>
        <w:rPr>
          <w:w w:val="105"/>
        </w:rPr>
        <w:t> government.</w:t>
      </w:r>
      <w:r>
        <w:rPr>
          <w:spacing w:val="40"/>
          <w:w w:val="105"/>
        </w:rPr>
        <w:t> </w:t>
      </w:r>
      <w:r>
        <w:rPr>
          <w:w w:val="105"/>
        </w:rPr>
        <w:t>If</w:t>
      </w:r>
      <w:r>
        <w:rPr>
          <w:w w:val="105"/>
        </w:rPr>
        <w:t> the</w:t>
      </w:r>
      <w:r>
        <w:rPr>
          <w:w w:val="105"/>
        </w:rPr>
        <w:t> same</w:t>
      </w:r>
      <w:r>
        <w:rPr>
          <w:w w:val="105"/>
        </w:rPr>
        <w:t> electorate</w:t>
      </w:r>
      <w:r>
        <w:rPr>
          <w:w w:val="105"/>
        </w:rPr>
        <w:t> simulta- neously</w:t>
      </w:r>
      <w:r>
        <w:rPr>
          <w:spacing w:val="32"/>
          <w:w w:val="105"/>
        </w:rPr>
        <w:t> </w:t>
      </w:r>
      <w:r>
        <w:rPr>
          <w:w w:val="105"/>
        </w:rPr>
        <w:t>rejects</w:t>
      </w:r>
      <w:r>
        <w:rPr>
          <w:spacing w:val="32"/>
          <w:w w:val="105"/>
        </w:rPr>
        <w:t> </w:t>
      </w:r>
      <w:r>
        <w:rPr>
          <w:w w:val="105"/>
        </w:rPr>
        <w:t>(or</w:t>
      </w:r>
      <w:r>
        <w:rPr>
          <w:spacing w:val="32"/>
          <w:w w:val="105"/>
        </w:rPr>
        <w:t> </w:t>
      </w:r>
      <w:r>
        <w:rPr>
          <w:w w:val="105"/>
        </w:rPr>
        <w:t>approves)</w:t>
      </w:r>
      <w:r>
        <w:rPr>
          <w:spacing w:val="32"/>
          <w:w w:val="105"/>
        </w:rPr>
        <w:t> </w:t>
      </w:r>
      <w:r>
        <w:rPr>
          <w:w w:val="105"/>
        </w:rPr>
        <w:t>levies</w:t>
      </w:r>
      <w:r>
        <w:rPr>
          <w:spacing w:val="31"/>
          <w:w w:val="105"/>
        </w:rPr>
        <w:t> </w:t>
      </w:r>
      <w:r>
        <w:rPr>
          <w:w w:val="105"/>
        </w:rPr>
        <w:t>for</w:t>
      </w:r>
      <w:r>
        <w:rPr>
          <w:spacing w:val="32"/>
          <w:w w:val="105"/>
        </w:rPr>
        <w:t> </w:t>
      </w:r>
      <w:r>
        <w:rPr>
          <w:w w:val="105"/>
        </w:rPr>
        <w:t>police,</w:t>
      </w:r>
      <w:r>
        <w:rPr>
          <w:spacing w:val="39"/>
          <w:w w:val="105"/>
        </w:rPr>
        <w:t> </w:t>
      </w:r>
      <w:r>
        <w:rPr>
          <w:w w:val="105"/>
        </w:rPr>
        <w:t>fire,</w:t>
      </w:r>
      <w:r>
        <w:rPr>
          <w:spacing w:val="38"/>
          <w:w w:val="105"/>
        </w:rPr>
        <w:t> </w:t>
      </w:r>
      <w:r>
        <w:rPr>
          <w:w w:val="105"/>
        </w:rPr>
        <w:t>recreation,</w:t>
      </w:r>
      <w:r>
        <w:rPr>
          <w:spacing w:val="39"/>
          <w:w w:val="105"/>
        </w:rPr>
        <w:t> </w:t>
      </w:r>
      <w:r>
        <w:rPr>
          <w:w w:val="105"/>
        </w:rPr>
        <w:t>or</w:t>
      </w:r>
      <w:r>
        <w:rPr>
          <w:spacing w:val="32"/>
          <w:w w:val="105"/>
        </w:rPr>
        <w:t> </w:t>
      </w:r>
      <w:r>
        <w:rPr>
          <w:w w:val="105"/>
        </w:rPr>
        <w:t>schools,</w:t>
      </w:r>
      <w:r>
        <w:rPr>
          <w:spacing w:val="39"/>
          <w:w w:val="105"/>
        </w:rPr>
        <w:t> </w:t>
      </w:r>
      <w:r>
        <w:rPr>
          <w:w w:val="105"/>
        </w:rPr>
        <w:t>our</w:t>
      </w:r>
      <w:r>
        <w:rPr>
          <w:spacing w:val="32"/>
          <w:w w:val="105"/>
        </w:rPr>
        <w:t> </w:t>
      </w:r>
      <w:r>
        <w:rPr>
          <w:spacing w:val="-2"/>
          <w:w w:val="105"/>
        </w:rPr>
        <w:t>estimated</w:t>
      </w:r>
    </w:p>
    <w:p>
      <w:pPr>
        <w:pStyle w:val="BodyText"/>
        <w:spacing w:after="0" w:line="415" w:lineRule="auto"/>
        <w:jc w:val="both"/>
        <w:sectPr>
          <w:pgSz w:w="12240" w:h="15840"/>
          <w:pgMar w:header="0" w:footer="822" w:top="1420" w:bottom="1020" w:left="1440" w:right="0"/>
        </w:sectPr>
      </w:pPr>
    </w:p>
    <w:p>
      <w:pPr>
        <w:pStyle w:val="BodyText"/>
        <w:spacing w:line="415" w:lineRule="auto" w:before="35"/>
        <w:ind w:right="1437"/>
        <w:jc w:val="both"/>
      </w:pPr>
      <w:r>
        <w:rPr>
          <w:w w:val="105"/>
        </w:rPr>
        <w:t>road-maintenance effect could in fact be picking up broader changes in local public-service bundles</w:t>
      </w:r>
      <w:r>
        <w:rPr>
          <w:w w:val="105"/>
        </w:rPr>
        <w:t> that</w:t>
      </w:r>
      <w:r>
        <w:rPr>
          <w:w w:val="105"/>
        </w:rPr>
        <w:t> are</w:t>
      </w:r>
      <w:r>
        <w:rPr>
          <w:w w:val="105"/>
        </w:rPr>
        <w:t> themselves</w:t>
      </w:r>
      <w:r>
        <w:rPr>
          <w:w w:val="105"/>
        </w:rPr>
        <w:t> capitalised</w:t>
      </w:r>
      <w:r>
        <w:rPr>
          <w:w w:val="105"/>
        </w:rPr>
        <w:t> into</w:t>
      </w:r>
      <w:r>
        <w:rPr>
          <w:w w:val="105"/>
        </w:rPr>
        <w:t> housing</w:t>
      </w:r>
      <w:r>
        <w:rPr>
          <w:w w:val="105"/>
        </w:rPr>
        <w:t> prices.</w:t>
      </w:r>
      <w:r>
        <w:rPr>
          <w:spacing w:val="40"/>
          <w:w w:val="105"/>
        </w:rPr>
        <w:t> </w:t>
      </w:r>
      <w:r>
        <w:rPr>
          <w:w w:val="105"/>
        </w:rPr>
        <w:t>To</w:t>
      </w:r>
      <w:r>
        <w:rPr>
          <w:w w:val="105"/>
        </w:rPr>
        <w:t> address</w:t>
      </w:r>
      <w:r>
        <w:rPr>
          <w:w w:val="105"/>
        </w:rPr>
        <w:t> this</w:t>
      </w:r>
      <w:r>
        <w:rPr>
          <w:w w:val="105"/>
        </w:rPr>
        <w:t> concern,</w:t>
      </w:r>
      <w:r>
        <w:rPr>
          <w:w w:val="105"/>
        </w:rPr>
        <w:t> we examine whether the election results of a renewal road levy is systematically correlated with the results of other levy referenda held on the same ballot or within the same fiscal year i.e. whenever</w:t>
      </w:r>
      <w:r>
        <w:rPr>
          <w:w w:val="105"/>
        </w:rPr>
        <w:t> a</w:t>
      </w:r>
      <w:r>
        <w:rPr>
          <w:w w:val="105"/>
        </w:rPr>
        <w:t> road</w:t>
      </w:r>
      <w:r>
        <w:rPr>
          <w:w w:val="105"/>
        </w:rPr>
        <w:t> tax</w:t>
      </w:r>
      <w:r>
        <w:rPr>
          <w:w w:val="105"/>
        </w:rPr>
        <w:t> levy</w:t>
      </w:r>
      <w:r>
        <w:rPr>
          <w:w w:val="105"/>
        </w:rPr>
        <w:t> is</w:t>
      </w:r>
      <w:r>
        <w:rPr>
          <w:w w:val="105"/>
        </w:rPr>
        <w:t> cut,</w:t>
      </w:r>
      <w:r>
        <w:rPr>
          <w:w w:val="105"/>
        </w:rPr>
        <w:t> are</w:t>
      </w:r>
      <w:r>
        <w:rPr>
          <w:w w:val="105"/>
        </w:rPr>
        <w:t> there</w:t>
      </w:r>
      <w:r>
        <w:rPr>
          <w:w w:val="105"/>
        </w:rPr>
        <w:t> elections</w:t>
      </w:r>
      <w:r>
        <w:rPr>
          <w:w w:val="105"/>
        </w:rPr>
        <w:t> and</w:t>
      </w:r>
      <w:r>
        <w:rPr>
          <w:w w:val="105"/>
        </w:rPr>
        <w:t> subsequent</w:t>
      </w:r>
      <w:r>
        <w:rPr>
          <w:w w:val="105"/>
        </w:rPr>
        <w:t> tax</w:t>
      </w:r>
      <w:r>
        <w:rPr>
          <w:w w:val="105"/>
        </w:rPr>
        <w:t> cuts</w:t>
      </w:r>
      <w:r>
        <w:rPr>
          <w:w w:val="105"/>
        </w:rPr>
        <w:t> for</w:t>
      </w:r>
      <w:r>
        <w:rPr>
          <w:w w:val="105"/>
        </w:rPr>
        <w:t> other</w:t>
      </w:r>
      <w:r>
        <w:rPr>
          <w:w w:val="105"/>
        </w:rPr>
        <w:t> tax levies as well?</w:t>
      </w:r>
    </w:p>
    <w:p>
      <w:pPr>
        <w:pStyle w:val="BodyText"/>
        <w:spacing w:line="233" w:lineRule="exact"/>
        <w:ind w:left="258"/>
      </w:pPr>
      <w:bookmarkStart w:name="_bookmark45" w:id="63"/>
      <w:bookmarkEnd w:id="63"/>
      <w:r>
        <w:rPr/>
      </w:r>
      <w:r>
        <w:rPr>
          <w:w w:val="105"/>
        </w:rPr>
        <w:t>Table</w:t>
      </w:r>
      <w:r>
        <w:rPr>
          <w:spacing w:val="6"/>
          <w:w w:val="105"/>
        </w:rPr>
        <w:t> </w:t>
      </w:r>
      <w:r>
        <w:rPr>
          <w:w w:val="105"/>
        </w:rPr>
        <w:t>9:</w:t>
      </w:r>
      <w:r>
        <w:rPr>
          <w:spacing w:val="29"/>
          <w:w w:val="105"/>
        </w:rPr>
        <w:t> </w:t>
      </w:r>
      <w:r>
        <w:rPr>
          <w:w w:val="105"/>
        </w:rPr>
        <w:t>Association</w:t>
      </w:r>
      <w:r>
        <w:rPr>
          <w:spacing w:val="6"/>
          <w:w w:val="105"/>
        </w:rPr>
        <w:t> </w:t>
      </w:r>
      <w:r>
        <w:rPr>
          <w:w w:val="105"/>
        </w:rPr>
        <w:t>of</w:t>
      </w:r>
      <w:r>
        <w:rPr>
          <w:spacing w:val="6"/>
          <w:w w:val="105"/>
        </w:rPr>
        <w:t> </w:t>
      </w:r>
      <w:r>
        <w:rPr>
          <w:w w:val="105"/>
        </w:rPr>
        <w:t>Road</w:t>
      </w:r>
      <w:r>
        <w:rPr>
          <w:spacing w:val="6"/>
          <w:w w:val="105"/>
        </w:rPr>
        <w:t> </w:t>
      </w:r>
      <w:r>
        <w:rPr>
          <w:w w:val="105"/>
        </w:rPr>
        <w:t>Tax</w:t>
      </w:r>
      <w:r>
        <w:rPr>
          <w:spacing w:val="6"/>
          <w:w w:val="105"/>
        </w:rPr>
        <w:t> </w:t>
      </w:r>
      <w:r>
        <w:rPr>
          <w:w w:val="105"/>
        </w:rPr>
        <w:t>Levy</w:t>
      </w:r>
      <w:r>
        <w:rPr>
          <w:spacing w:val="6"/>
          <w:w w:val="105"/>
        </w:rPr>
        <w:t> </w:t>
      </w:r>
      <w:r>
        <w:rPr>
          <w:w w:val="105"/>
        </w:rPr>
        <w:t>Referenda</w:t>
      </w:r>
      <w:r>
        <w:rPr>
          <w:spacing w:val="7"/>
          <w:w w:val="105"/>
        </w:rPr>
        <w:t> </w:t>
      </w:r>
      <w:r>
        <w:rPr>
          <w:w w:val="105"/>
        </w:rPr>
        <w:t>Results</w:t>
      </w:r>
      <w:r>
        <w:rPr>
          <w:spacing w:val="6"/>
          <w:w w:val="105"/>
        </w:rPr>
        <w:t> </w:t>
      </w:r>
      <w:r>
        <w:rPr>
          <w:w w:val="105"/>
        </w:rPr>
        <w:t>with</w:t>
      </w:r>
      <w:r>
        <w:rPr>
          <w:spacing w:val="6"/>
          <w:w w:val="105"/>
        </w:rPr>
        <w:t> </w:t>
      </w:r>
      <w:r>
        <w:rPr>
          <w:w w:val="105"/>
        </w:rPr>
        <w:t>Other</w:t>
      </w:r>
      <w:r>
        <w:rPr>
          <w:spacing w:val="6"/>
          <w:w w:val="105"/>
        </w:rPr>
        <w:t> </w:t>
      </w:r>
      <w:r>
        <w:rPr>
          <w:w w:val="105"/>
        </w:rPr>
        <w:t>Types</w:t>
      </w:r>
      <w:r>
        <w:rPr>
          <w:spacing w:val="6"/>
          <w:w w:val="105"/>
        </w:rPr>
        <w:t> </w:t>
      </w:r>
      <w:r>
        <w:rPr>
          <w:w w:val="105"/>
        </w:rPr>
        <w:t>of</w:t>
      </w:r>
      <w:r>
        <w:rPr>
          <w:spacing w:val="6"/>
          <w:w w:val="105"/>
        </w:rPr>
        <w:t> </w:t>
      </w:r>
      <w:r>
        <w:rPr>
          <w:spacing w:val="-2"/>
          <w:w w:val="105"/>
        </w:rPr>
        <w:t>Levies</w:t>
      </w:r>
    </w:p>
    <w:p>
      <w:pPr>
        <w:pStyle w:val="BodyText"/>
        <w:spacing w:before="13"/>
        <w:rPr>
          <w:sz w:val="20"/>
        </w:rPr>
      </w:pPr>
    </w:p>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89"/>
        <w:gridCol w:w="1890"/>
        <w:gridCol w:w="1798"/>
        <w:gridCol w:w="2221"/>
        <w:gridCol w:w="1798"/>
      </w:tblGrid>
      <w:tr>
        <w:trPr>
          <w:trHeight w:val="394" w:hRule="atLeast"/>
        </w:trPr>
        <w:tc>
          <w:tcPr>
            <w:tcW w:w="1989" w:type="dxa"/>
            <w:tcBorders>
              <w:top w:val="single" w:sz="8" w:space="0" w:color="000000"/>
              <w:bottom w:val="single" w:sz="6" w:space="0" w:color="000000"/>
            </w:tcBorders>
          </w:tcPr>
          <w:p>
            <w:pPr>
              <w:pStyle w:val="TableParagraph"/>
              <w:jc w:val="left"/>
              <w:rPr>
                <w:sz w:val="22"/>
              </w:rPr>
            </w:pPr>
          </w:p>
        </w:tc>
        <w:tc>
          <w:tcPr>
            <w:tcW w:w="1890" w:type="dxa"/>
            <w:tcBorders>
              <w:top w:val="single" w:sz="8" w:space="0" w:color="000000"/>
              <w:bottom w:val="single" w:sz="6" w:space="0" w:color="000000"/>
            </w:tcBorders>
          </w:tcPr>
          <w:p>
            <w:pPr>
              <w:pStyle w:val="TableParagraph"/>
              <w:spacing w:before="44"/>
              <w:ind w:left="1" w:right="47"/>
              <w:rPr>
                <w:sz w:val="24"/>
              </w:rPr>
            </w:pPr>
            <w:r>
              <w:rPr>
                <w:spacing w:val="-2"/>
                <w:sz w:val="24"/>
              </w:rPr>
              <w:t>Police</w:t>
            </w:r>
          </w:p>
        </w:tc>
        <w:tc>
          <w:tcPr>
            <w:tcW w:w="1798" w:type="dxa"/>
            <w:tcBorders>
              <w:top w:val="single" w:sz="8" w:space="0" w:color="000000"/>
              <w:bottom w:val="single" w:sz="6" w:space="0" w:color="000000"/>
            </w:tcBorders>
          </w:tcPr>
          <w:p>
            <w:pPr>
              <w:pStyle w:val="TableParagraph"/>
              <w:spacing w:before="44"/>
              <w:ind w:left="143" w:right="1"/>
              <w:rPr>
                <w:sz w:val="24"/>
              </w:rPr>
            </w:pPr>
            <w:r>
              <w:rPr>
                <w:spacing w:val="-4"/>
                <w:w w:val="105"/>
                <w:sz w:val="24"/>
              </w:rPr>
              <w:t>Fire</w:t>
            </w:r>
          </w:p>
        </w:tc>
        <w:tc>
          <w:tcPr>
            <w:tcW w:w="2221" w:type="dxa"/>
            <w:tcBorders>
              <w:top w:val="single" w:sz="8" w:space="0" w:color="000000"/>
              <w:bottom w:val="single" w:sz="6" w:space="0" w:color="000000"/>
            </w:tcBorders>
          </w:tcPr>
          <w:p>
            <w:pPr>
              <w:pStyle w:val="TableParagraph"/>
              <w:spacing w:before="44"/>
              <w:ind w:left="4" w:right="1"/>
              <w:rPr>
                <w:sz w:val="24"/>
              </w:rPr>
            </w:pPr>
            <w:r>
              <w:rPr>
                <w:spacing w:val="-2"/>
                <w:w w:val="105"/>
                <w:sz w:val="24"/>
              </w:rPr>
              <w:t>Recreational</w:t>
            </w:r>
          </w:p>
        </w:tc>
        <w:tc>
          <w:tcPr>
            <w:tcW w:w="1798" w:type="dxa"/>
            <w:tcBorders>
              <w:top w:val="single" w:sz="8" w:space="0" w:color="000000"/>
              <w:bottom w:val="single" w:sz="6" w:space="0" w:color="000000"/>
            </w:tcBorders>
          </w:tcPr>
          <w:p>
            <w:pPr>
              <w:pStyle w:val="TableParagraph"/>
              <w:spacing w:before="44"/>
              <w:ind w:left="500"/>
              <w:jc w:val="left"/>
              <w:rPr>
                <w:sz w:val="24"/>
              </w:rPr>
            </w:pPr>
            <w:r>
              <w:rPr>
                <w:spacing w:val="-2"/>
                <w:sz w:val="24"/>
              </w:rPr>
              <w:t>School</w:t>
            </w:r>
          </w:p>
        </w:tc>
      </w:tr>
      <w:tr>
        <w:trPr>
          <w:trHeight w:val="352" w:hRule="atLeast"/>
        </w:trPr>
        <w:tc>
          <w:tcPr>
            <w:tcW w:w="1989" w:type="dxa"/>
            <w:tcBorders>
              <w:top w:val="single" w:sz="6" w:space="0" w:color="000000"/>
            </w:tcBorders>
          </w:tcPr>
          <w:p>
            <w:pPr>
              <w:pStyle w:val="TableParagraph"/>
              <w:spacing w:before="43"/>
              <w:ind w:left="512"/>
              <w:jc w:val="left"/>
              <w:rPr>
                <w:sz w:val="24"/>
              </w:rPr>
            </w:pPr>
            <w:r>
              <w:rPr>
                <w:spacing w:val="-2"/>
                <w:w w:val="110"/>
                <w:sz w:val="24"/>
              </w:rPr>
              <w:t>Estimate</w:t>
            </w:r>
          </w:p>
        </w:tc>
        <w:tc>
          <w:tcPr>
            <w:tcW w:w="1890" w:type="dxa"/>
            <w:tcBorders>
              <w:top w:val="single" w:sz="6" w:space="0" w:color="000000"/>
            </w:tcBorders>
          </w:tcPr>
          <w:p>
            <w:pPr>
              <w:pStyle w:val="TableParagraph"/>
              <w:spacing w:before="43"/>
              <w:ind w:right="47"/>
              <w:rPr>
                <w:sz w:val="24"/>
              </w:rPr>
            </w:pPr>
            <w:r>
              <w:rPr>
                <w:spacing w:val="-2"/>
                <w:sz w:val="24"/>
              </w:rPr>
              <w:t>0.248</w:t>
            </w:r>
          </w:p>
        </w:tc>
        <w:tc>
          <w:tcPr>
            <w:tcW w:w="1798" w:type="dxa"/>
            <w:tcBorders>
              <w:top w:val="single" w:sz="6" w:space="0" w:color="000000"/>
            </w:tcBorders>
          </w:tcPr>
          <w:p>
            <w:pPr>
              <w:pStyle w:val="TableParagraph"/>
              <w:spacing w:before="43"/>
              <w:ind w:left="143" w:right="2"/>
              <w:rPr>
                <w:sz w:val="24"/>
              </w:rPr>
            </w:pPr>
            <w:r>
              <w:rPr>
                <w:spacing w:val="-2"/>
                <w:sz w:val="24"/>
              </w:rPr>
              <w:t>0.053</w:t>
            </w:r>
          </w:p>
        </w:tc>
        <w:tc>
          <w:tcPr>
            <w:tcW w:w="2221" w:type="dxa"/>
            <w:tcBorders>
              <w:top w:val="single" w:sz="6" w:space="0" w:color="000000"/>
            </w:tcBorders>
          </w:tcPr>
          <w:p>
            <w:pPr>
              <w:pStyle w:val="TableParagraph"/>
              <w:spacing w:before="43"/>
              <w:ind w:left="4" w:right="2"/>
              <w:rPr>
                <w:sz w:val="24"/>
              </w:rPr>
            </w:pPr>
            <w:r>
              <w:rPr>
                <w:spacing w:val="-2"/>
                <w:sz w:val="24"/>
              </w:rPr>
              <w:t>0.015</w:t>
            </w:r>
          </w:p>
        </w:tc>
        <w:tc>
          <w:tcPr>
            <w:tcW w:w="1798" w:type="dxa"/>
            <w:tcBorders>
              <w:top w:val="single" w:sz="6" w:space="0" w:color="000000"/>
            </w:tcBorders>
          </w:tcPr>
          <w:p>
            <w:pPr>
              <w:pStyle w:val="TableParagraph"/>
              <w:spacing w:before="43"/>
              <w:ind w:left="524"/>
              <w:jc w:val="left"/>
              <w:rPr>
                <w:sz w:val="24"/>
              </w:rPr>
            </w:pPr>
            <w:r>
              <w:rPr>
                <w:spacing w:val="-2"/>
                <w:sz w:val="24"/>
              </w:rPr>
              <w:t>-0.024</w:t>
            </w:r>
          </w:p>
        </w:tc>
      </w:tr>
      <w:tr>
        <w:trPr>
          <w:trHeight w:val="331" w:hRule="atLeast"/>
        </w:trPr>
        <w:tc>
          <w:tcPr>
            <w:tcW w:w="1989" w:type="dxa"/>
            <w:tcBorders>
              <w:bottom w:val="single" w:sz="8" w:space="0" w:color="000000"/>
            </w:tcBorders>
          </w:tcPr>
          <w:p>
            <w:pPr>
              <w:pStyle w:val="TableParagraph"/>
              <w:jc w:val="left"/>
              <w:rPr>
                <w:sz w:val="22"/>
              </w:rPr>
            </w:pPr>
          </w:p>
        </w:tc>
        <w:tc>
          <w:tcPr>
            <w:tcW w:w="1890" w:type="dxa"/>
            <w:tcBorders>
              <w:bottom w:val="single" w:sz="8" w:space="0" w:color="000000"/>
            </w:tcBorders>
          </w:tcPr>
          <w:p>
            <w:pPr>
              <w:pStyle w:val="TableParagraph"/>
              <w:spacing w:line="256" w:lineRule="exact"/>
              <w:ind w:left="1" w:right="47"/>
              <w:rPr>
                <w:sz w:val="24"/>
              </w:rPr>
            </w:pPr>
            <w:r>
              <w:rPr>
                <w:spacing w:val="-2"/>
                <w:sz w:val="24"/>
              </w:rPr>
              <w:t>(0.153)</w:t>
            </w:r>
          </w:p>
        </w:tc>
        <w:tc>
          <w:tcPr>
            <w:tcW w:w="1798" w:type="dxa"/>
            <w:tcBorders>
              <w:bottom w:val="single" w:sz="8" w:space="0" w:color="000000"/>
            </w:tcBorders>
          </w:tcPr>
          <w:p>
            <w:pPr>
              <w:pStyle w:val="TableParagraph"/>
              <w:spacing w:line="256" w:lineRule="exact"/>
              <w:ind w:left="143"/>
              <w:rPr>
                <w:sz w:val="24"/>
              </w:rPr>
            </w:pPr>
            <w:r>
              <w:rPr>
                <w:spacing w:val="-2"/>
                <w:sz w:val="24"/>
              </w:rPr>
              <w:t>(0.043)</w:t>
            </w:r>
          </w:p>
        </w:tc>
        <w:tc>
          <w:tcPr>
            <w:tcW w:w="2221" w:type="dxa"/>
            <w:tcBorders>
              <w:bottom w:val="single" w:sz="8" w:space="0" w:color="000000"/>
            </w:tcBorders>
          </w:tcPr>
          <w:p>
            <w:pPr>
              <w:pStyle w:val="TableParagraph"/>
              <w:spacing w:line="256" w:lineRule="exact"/>
              <w:ind w:left="4"/>
              <w:rPr>
                <w:sz w:val="24"/>
              </w:rPr>
            </w:pPr>
            <w:r>
              <w:rPr>
                <w:spacing w:val="-2"/>
                <w:sz w:val="24"/>
              </w:rPr>
              <w:t>(0.317)</w:t>
            </w:r>
          </w:p>
        </w:tc>
        <w:tc>
          <w:tcPr>
            <w:tcW w:w="1798" w:type="dxa"/>
            <w:tcBorders>
              <w:bottom w:val="single" w:sz="8" w:space="0" w:color="000000"/>
            </w:tcBorders>
          </w:tcPr>
          <w:p>
            <w:pPr>
              <w:pStyle w:val="TableParagraph"/>
              <w:spacing w:line="256" w:lineRule="exact"/>
              <w:ind w:left="474"/>
              <w:jc w:val="left"/>
              <w:rPr>
                <w:sz w:val="24"/>
              </w:rPr>
            </w:pPr>
            <w:r>
              <w:rPr>
                <w:spacing w:val="-2"/>
                <w:sz w:val="24"/>
              </w:rPr>
              <w:t>(0.092)</w:t>
            </w:r>
          </w:p>
        </w:tc>
      </w:tr>
    </w:tbl>
    <w:p>
      <w:pPr>
        <w:spacing w:line="230" w:lineRule="auto" w:before="0"/>
        <w:ind w:left="0" w:right="1436" w:firstLine="0"/>
        <w:jc w:val="both"/>
        <w:rPr>
          <w:rFonts w:ascii="Book Antiqua"/>
          <w:sz w:val="20"/>
        </w:rPr>
      </w:pPr>
      <w:r>
        <w:rPr>
          <w:rFonts w:ascii="Calibri"/>
          <w:i/>
          <w:w w:val="105"/>
          <w:sz w:val="20"/>
        </w:rPr>
        <w:t>Notes:</w:t>
      </w:r>
      <w:r>
        <w:rPr>
          <w:rFonts w:ascii="Calibri"/>
          <w:i/>
          <w:spacing w:val="-12"/>
          <w:w w:val="105"/>
          <w:sz w:val="20"/>
        </w:rPr>
        <w:t> </w:t>
      </w:r>
      <w:r>
        <w:rPr>
          <w:rFonts w:ascii="Book Antiqua"/>
          <w:w w:val="105"/>
          <w:sz w:val="20"/>
        </w:rPr>
        <w:t>This</w:t>
      </w:r>
      <w:r>
        <w:rPr>
          <w:rFonts w:ascii="Book Antiqua"/>
          <w:spacing w:val="-13"/>
          <w:w w:val="105"/>
          <w:sz w:val="20"/>
        </w:rPr>
        <w:t> </w:t>
      </w:r>
      <w:r>
        <w:rPr>
          <w:rFonts w:ascii="Book Antiqua"/>
          <w:w w:val="105"/>
          <w:sz w:val="20"/>
        </w:rPr>
        <w:t>table</w:t>
      </w:r>
      <w:r>
        <w:rPr>
          <w:rFonts w:ascii="Book Antiqua"/>
          <w:spacing w:val="-14"/>
          <w:w w:val="105"/>
          <w:sz w:val="20"/>
        </w:rPr>
        <w:t> </w:t>
      </w:r>
      <w:r>
        <w:rPr>
          <w:rFonts w:ascii="Book Antiqua"/>
          <w:w w:val="105"/>
          <w:sz w:val="20"/>
        </w:rPr>
        <w:t>presents</w:t>
      </w:r>
      <w:r>
        <w:rPr>
          <w:rFonts w:ascii="Book Antiqua"/>
          <w:spacing w:val="-13"/>
          <w:w w:val="105"/>
          <w:sz w:val="20"/>
        </w:rPr>
        <w:t> </w:t>
      </w:r>
      <w:r>
        <w:rPr>
          <w:rFonts w:ascii="Book Antiqua"/>
          <w:w w:val="105"/>
          <w:sz w:val="20"/>
        </w:rPr>
        <w:t>coefficients</w:t>
      </w:r>
      <w:r>
        <w:rPr>
          <w:rFonts w:ascii="Book Antiqua"/>
          <w:spacing w:val="-13"/>
          <w:w w:val="105"/>
          <w:sz w:val="20"/>
        </w:rPr>
        <w:t> </w:t>
      </w:r>
      <w:r>
        <w:rPr>
          <w:rFonts w:ascii="Book Antiqua"/>
          <w:w w:val="105"/>
          <w:sz w:val="20"/>
        </w:rPr>
        <w:t>from</w:t>
      </w:r>
      <w:r>
        <w:rPr>
          <w:rFonts w:ascii="Book Antiqua"/>
          <w:spacing w:val="-13"/>
          <w:w w:val="105"/>
          <w:sz w:val="20"/>
        </w:rPr>
        <w:t> </w:t>
      </w:r>
      <w:r>
        <w:rPr>
          <w:rFonts w:ascii="Book Antiqua"/>
          <w:w w:val="105"/>
          <w:sz w:val="20"/>
        </w:rPr>
        <w:t>regressions</w:t>
      </w:r>
      <w:r>
        <w:rPr>
          <w:rFonts w:ascii="Book Antiqua"/>
          <w:spacing w:val="-13"/>
          <w:w w:val="105"/>
          <w:sz w:val="20"/>
        </w:rPr>
        <w:t> </w:t>
      </w:r>
      <w:r>
        <w:rPr>
          <w:rFonts w:ascii="Book Antiqua"/>
          <w:w w:val="105"/>
          <w:sz w:val="20"/>
        </w:rPr>
        <w:t>associating</w:t>
      </w:r>
      <w:r>
        <w:rPr>
          <w:rFonts w:ascii="Book Antiqua"/>
          <w:spacing w:val="-13"/>
          <w:w w:val="105"/>
          <w:sz w:val="20"/>
        </w:rPr>
        <w:t> </w:t>
      </w:r>
      <w:r>
        <w:rPr>
          <w:rFonts w:ascii="Book Antiqua"/>
          <w:w w:val="105"/>
          <w:sz w:val="20"/>
        </w:rPr>
        <w:t>road</w:t>
      </w:r>
      <w:r>
        <w:rPr>
          <w:rFonts w:ascii="Book Antiqua"/>
          <w:spacing w:val="-13"/>
          <w:w w:val="105"/>
          <w:sz w:val="20"/>
        </w:rPr>
        <w:t> </w:t>
      </w:r>
      <w:r>
        <w:rPr>
          <w:rFonts w:ascii="Book Antiqua"/>
          <w:w w:val="105"/>
          <w:sz w:val="20"/>
        </w:rPr>
        <w:t>tax</w:t>
      </w:r>
      <w:r>
        <w:rPr>
          <w:rFonts w:ascii="Book Antiqua"/>
          <w:spacing w:val="-13"/>
          <w:w w:val="105"/>
          <w:sz w:val="20"/>
        </w:rPr>
        <w:t> </w:t>
      </w:r>
      <w:r>
        <w:rPr>
          <w:rFonts w:ascii="Book Antiqua"/>
          <w:w w:val="105"/>
          <w:sz w:val="20"/>
        </w:rPr>
        <w:t>levy</w:t>
      </w:r>
      <w:r>
        <w:rPr>
          <w:rFonts w:ascii="Book Antiqua"/>
          <w:spacing w:val="-14"/>
          <w:w w:val="105"/>
          <w:sz w:val="20"/>
        </w:rPr>
        <w:t> </w:t>
      </w:r>
      <w:r>
        <w:rPr>
          <w:rFonts w:ascii="Book Antiqua"/>
          <w:w w:val="105"/>
          <w:sz w:val="20"/>
        </w:rPr>
        <w:t>referendum</w:t>
      </w:r>
      <w:r>
        <w:rPr>
          <w:rFonts w:ascii="Book Antiqua"/>
          <w:spacing w:val="-13"/>
          <w:w w:val="105"/>
          <w:sz w:val="20"/>
        </w:rPr>
        <w:t> </w:t>
      </w:r>
      <w:r>
        <w:rPr>
          <w:rFonts w:ascii="Book Antiqua"/>
          <w:w w:val="105"/>
          <w:sz w:val="20"/>
        </w:rPr>
        <w:t>outcomes with</w:t>
      </w:r>
      <w:r>
        <w:rPr>
          <w:rFonts w:ascii="Book Antiqua"/>
          <w:spacing w:val="-12"/>
          <w:w w:val="105"/>
          <w:sz w:val="20"/>
        </w:rPr>
        <w:t> </w:t>
      </w:r>
      <w:r>
        <w:rPr>
          <w:rFonts w:ascii="Book Antiqua"/>
          <w:w w:val="105"/>
          <w:sz w:val="20"/>
        </w:rPr>
        <w:t>outcomes</w:t>
      </w:r>
      <w:r>
        <w:rPr>
          <w:rFonts w:ascii="Book Antiqua"/>
          <w:spacing w:val="-12"/>
          <w:w w:val="105"/>
          <w:sz w:val="20"/>
        </w:rPr>
        <w:t> </w:t>
      </w:r>
      <w:r>
        <w:rPr>
          <w:rFonts w:ascii="Book Antiqua"/>
          <w:w w:val="105"/>
          <w:sz w:val="20"/>
        </w:rPr>
        <w:t>for</w:t>
      </w:r>
      <w:r>
        <w:rPr>
          <w:rFonts w:ascii="Book Antiqua"/>
          <w:spacing w:val="-12"/>
          <w:w w:val="105"/>
          <w:sz w:val="20"/>
        </w:rPr>
        <w:t> </w:t>
      </w:r>
      <w:r>
        <w:rPr>
          <w:rFonts w:ascii="Book Antiqua"/>
          <w:w w:val="105"/>
          <w:sz w:val="20"/>
        </w:rPr>
        <w:t>other</w:t>
      </w:r>
      <w:r>
        <w:rPr>
          <w:rFonts w:ascii="Book Antiqua"/>
          <w:spacing w:val="-12"/>
          <w:w w:val="105"/>
          <w:sz w:val="20"/>
        </w:rPr>
        <w:t> </w:t>
      </w:r>
      <w:r>
        <w:rPr>
          <w:rFonts w:ascii="Book Antiqua"/>
          <w:w w:val="105"/>
          <w:sz w:val="20"/>
        </w:rPr>
        <w:t>types</w:t>
      </w:r>
      <w:r>
        <w:rPr>
          <w:rFonts w:ascii="Book Antiqua"/>
          <w:spacing w:val="-12"/>
          <w:w w:val="105"/>
          <w:sz w:val="20"/>
        </w:rPr>
        <w:t> </w:t>
      </w:r>
      <w:r>
        <w:rPr>
          <w:rFonts w:ascii="Book Antiqua"/>
          <w:w w:val="105"/>
          <w:sz w:val="20"/>
        </w:rPr>
        <w:t>of</w:t>
      </w:r>
      <w:r>
        <w:rPr>
          <w:rFonts w:ascii="Book Antiqua"/>
          <w:spacing w:val="-12"/>
          <w:w w:val="105"/>
          <w:sz w:val="20"/>
        </w:rPr>
        <w:t> </w:t>
      </w:r>
      <w:r>
        <w:rPr>
          <w:rFonts w:ascii="Book Antiqua"/>
          <w:w w:val="105"/>
          <w:sz w:val="20"/>
        </w:rPr>
        <w:t>levies</w:t>
      </w:r>
      <w:r>
        <w:rPr>
          <w:rFonts w:ascii="Book Antiqua"/>
          <w:spacing w:val="-12"/>
          <w:w w:val="105"/>
          <w:sz w:val="20"/>
        </w:rPr>
        <w:t> </w:t>
      </w:r>
      <w:r>
        <w:rPr>
          <w:rFonts w:ascii="Book Antiqua"/>
          <w:w w:val="105"/>
          <w:sz w:val="20"/>
        </w:rPr>
        <w:t>(police,</w:t>
      </w:r>
      <w:r>
        <w:rPr>
          <w:rFonts w:ascii="Book Antiqua"/>
          <w:spacing w:val="-9"/>
          <w:w w:val="105"/>
          <w:sz w:val="20"/>
        </w:rPr>
        <w:t> </w:t>
      </w:r>
      <w:r>
        <w:rPr>
          <w:rFonts w:ascii="Book Antiqua"/>
          <w:w w:val="105"/>
          <w:sz w:val="20"/>
        </w:rPr>
        <w:t>fire,</w:t>
      </w:r>
      <w:r>
        <w:rPr>
          <w:rFonts w:ascii="Book Antiqua"/>
          <w:spacing w:val="-9"/>
          <w:w w:val="105"/>
          <w:sz w:val="20"/>
        </w:rPr>
        <w:t> </w:t>
      </w:r>
      <w:r>
        <w:rPr>
          <w:rFonts w:ascii="Book Antiqua"/>
          <w:w w:val="105"/>
          <w:sz w:val="20"/>
        </w:rPr>
        <w:t>recreational,</w:t>
      </w:r>
      <w:r>
        <w:rPr>
          <w:rFonts w:ascii="Book Antiqua"/>
          <w:spacing w:val="-9"/>
          <w:w w:val="105"/>
          <w:sz w:val="20"/>
        </w:rPr>
        <w:t> </w:t>
      </w:r>
      <w:r>
        <w:rPr>
          <w:rFonts w:ascii="Book Antiqua"/>
          <w:w w:val="105"/>
          <w:sz w:val="20"/>
        </w:rPr>
        <w:t>school).</w:t>
      </w:r>
      <w:r>
        <w:rPr>
          <w:rFonts w:ascii="Book Antiqua"/>
          <w:spacing w:val="21"/>
          <w:w w:val="105"/>
          <w:sz w:val="20"/>
        </w:rPr>
        <w:t> </w:t>
      </w:r>
      <w:r>
        <w:rPr>
          <w:rFonts w:ascii="Book Antiqua"/>
          <w:w w:val="105"/>
          <w:sz w:val="20"/>
        </w:rPr>
        <w:t>Standard</w:t>
      </w:r>
      <w:r>
        <w:rPr>
          <w:rFonts w:ascii="Book Antiqua"/>
          <w:spacing w:val="-12"/>
          <w:w w:val="105"/>
          <w:sz w:val="20"/>
        </w:rPr>
        <w:t> </w:t>
      </w:r>
      <w:r>
        <w:rPr>
          <w:rFonts w:ascii="Book Antiqua"/>
          <w:w w:val="105"/>
          <w:sz w:val="20"/>
        </w:rPr>
        <w:t>errors</w:t>
      </w:r>
      <w:r>
        <w:rPr>
          <w:rFonts w:ascii="Book Antiqua"/>
          <w:spacing w:val="-12"/>
          <w:w w:val="105"/>
          <w:sz w:val="20"/>
        </w:rPr>
        <w:t> </w:t>
      </w:r>
      <w:r>
        <w:rPr>
          <w:rFonts w:ascii="Book Antiqua"/>
          <w:w w:val="105"/>
          <w:sz w:val="20"/>
        </w:rPr>
        <w:t>are</w:t>
      </w:r>
      <w:r>
        <w:rPr>
          <w:rFonts w:ascii="Book Antiqua"/>
          <w:spacing w:val="-12"/>
          <w:w w:val="105"/>
          <w:sz w:val="20"/>
        </w:rPr>
        <w:t> </w:t>
      </w:r>
      <w:r>
        <w:rPr>
          <w:rFonts w:ascii="Book Antiqua"/>
          <w:w w:val="105"/>
          <w:sz w:val="20"/>
        </w:rPr>
        <w:t>reported </w:t>
      </w:r>
      <w:r>
        <w:rPr>
          <w:rFonts w:ascii="Book Antiqua"/>
          <w:spacing w:val="-2"/>
          <w:w w:val="105"/>
          <w:sz w:val="20"/>
        </w:rPr>
        <w:t>in</w:t>
      </w:r>
      <w:r>
        <w:rPr>
          <w:rFonts w:ascii="Book Antiqua"/>
          <w:spacing w:val="-6"/>
          <w:w w:val="105"/>
          <w:sz w:val="20"/>
        </w:rPr>
        <w:t> </w:t>
      </w:r>
      <w:r>
        <w:rPr>
          <w:rFonts w:ascii="Book Antiqua"/>
          <w:spacing w:val="-2"/>
          <w:w w:val="105"/>
          <w:sz w:val="20"/>
        </w:rPr>
        <w:t>parentheses.</w:t>
      </w:r>
      <w:r>
        <w:rPr>
          <w:rFonts w:ascii="Book Antiqua"/>
          <w:spacing w:val="33"/>
          <w:w w:val="105"/>
          <w:sz w:val="20"/>
        </w:rPr>
        <w:t> </w:t>
      </w:r>
      <w:r>
        <w:rPr>
          <w:rFonts w:ascii="Book Antiqua"/>
          <w:spacing w:val="-2"/>
          <w:w w:val="105"/>
          <w:sz w:val="20"/>
        </w:rPr>
        <w:t>All</w:t>
      </w:r>
      <w:r>
        <w:rPr>
          <w:rFonts w:ascii="Book Antiqua"/>
          <w:spacing w:val="-6"/>
          <w:w w:val="105"/>
          <w:sz w:val="20"/>
        </w:rPr>
        <w:t> </w:t>
      </w:r>
      <w:r>
        <w:rPr>
          <w:rFonts w:ascii="Book Antiqua"/>
          <w:spacing w:val="-2"/>
          <w:w w:val="105"/>
          <w:sz w:val="20"/>
        </w:rPr>
        <w:t>regression</w:t>
      </w:r>
      <w:r>
        <w:rPr>
          <w:rFonts w:ascii="Book Antiqua"/>
          <w:spacing w:val="-7"/>
          <w:w w:val="105"/>
          <w:sz w:val="20"/>
        </w:rPr>
        <w:t> </w:t>
      </w:r>
      <w:r>
        <w:rPr>
          <w:rFonts w:ascii="Book Antiqua"/>
          <w:spacing w:val="-2"/>
          <w:w w:val="105"/>
          <w:sz w:val="20"/>
        </w:rPr>
        <w:t>control</w:t>
      </w:r>
      <w:r>
        <w:rPr>
          <w:rFonts w:ascii="Book Antiqua"/>
          <w:spacing w:val="-6"/>
          <w:w w:val="105"/>
          <w:sz w:val="20"/>
        </w:rPr>
        <w:t> </w:t>
      </w:r>
      <w:r>
        <w:rPr>
          <w:rFonts w:ascii="Book Antiqua"/>
          <w:spacing w:val="-2"/>
          <w:w w:val="105"/>
          <w:sz w:val="20"/>
        </w:rPr>
        <w:t>for</w:t>
      </w:r>
      <w:r>
        <w:rPr>
          <w:rFonts w:ascii="Book Antiqua"/>
          <w:spacing w:val="-6"/>
          <w:w w:val="105"/>
          <w:sz w:val="20"/>
        </w:rPr>
        <w:t> </w:t>
      </w:r>
      <w:r>
        <w:rPr>
          <w:rFonts w:ascii="Book Antiqua"/>
          <w:spacing w:val="-2"/>
          <w:w w:val="105"/>
          <w:sz w:val="20"/>
        </w:rPr>
        <w:t>year</w:t>
      </w:r>
      <w:r>
        <w:rPr>
          <w:rFonts w:ascii="Book Antiqua"/>
          <w:spacing w:val="-6"/>
          <w:w w:val="105"/>
          <w:sz w:val="20"/>
        </w:rPr>
        <w:t> </w:t>
      </w:r>
      <w:r>
        <w:rPr>
          <w:rFonts w:ascii="Book Antiqua"/>
          <w:spacing w:val="-2"/>
          <w:w w:val="105"/>
          <w:sz w:val="20"/>
        </w:rPr>
        <w:t>and</w:t>
      </w:r>
      <w:r>
        <w:rPr>
          <w:rFonts w:ascii="Book Antiqua"/>
          <w:spacing w:val="-6"/>
          <w:w w:val="105"/>
          <w:sz w:val="20"/>
        </w:rPr>
        <w:t> </w:t>
      </w:r>
      <w:r>
        <w:rPr>
          <w:rFonts w:ascii="Book Antiqua"/>
          <w:spacing w:val="-2"/>
          <w:w w:val="105"/>
          <w:sz w:val="20"/>
        </w:rPr>
        <w:t>neighborhood</w:t>
      </w:r>
      <w:r>
        <w:rPr>
          <w:rFonts w:ascii="Book Antiqua"/>
          <w:spacing w:val="-6"/>
          <w:w w:val="105"/>
          <w:sz w:val="20"/>
        </w:rPr>
        <w:t> </w:t>
      </w:r>
      <w:r>
        <w:rPr>
          <w:rFonts w:ascii="Book Antiqua"/>
          <w:spacing w:val="-2"/>
          <w:w w:val="105"/>
          <w:sz w:val="20"/>
        </w:rPr>
        <w:t>fixed</w:t>
      </w:r>
      <w:r>
        <w:rPr>
          <w:rFonts w:ascii="Book Antiqua"/>
          <w:spacing w:val="-6"/>
          <w:w w:val="105"/>
          <w:sz w:val="20"/>
        </w:rPr>
        <w:t> </w:t>
      </w:r>
      <w:r>
        <w:rPr>
          <w:rFonts w:ascii="Book Antiqua"/>
          <w:spacing w:val="-2"/>
          <w:w w:val="105"/>
          <w:sz w:val="20"/>
        </w:rPr>
        <w:t>effects,</w:t>
      </w:r>
      <w:r>
        <w:rPr>
          <w:rFonts w:ascii="Book Antiqua"/>
          <w:spacing w:val="-3"/>
          <w:w w:val="105"/>
          <w:sz w:val="20"/>
        </w:rPr>
        <w:t> </w:t>
      </w:r>
      <w:r>
        <w:rPr>
          <w:rFonts w:ascii="Book Antiqua"/>
          <w:spacing w:val="-2"/>
          <w:w w:val="105"/>
          <w:sz w:val="20"/>
        </w:rPr>
        <w:t>as</w:t>
      </w:r>
      <w:r>
        <w:rPr>
          <w:rFonts w:ascii="Book Antiqua"/>
          <w:spacing w:val="-6"/>
          <w:w w:val="105"/>
          <w:sz w:val="20"/>
        </w:rPr>
        <w:t> </w:t>
      </w:r>
      <w:r>
        <w:rPr>
          <w:rFonts w:ascii="Book Antiqua"/>
          <w:spacing w:val="-2"/>
          <w:w w:val="105"/>
          <w:sz w:val="20"/>
        </w:rPr>
        <w:t>well</w:t>
      </w:r>
      <w:r>
        <w:rPr>
          <w:rFonts w:ascii="Book Antiqua"/>
          <w:spacing w:val="-6"/>
          <w:w w:val="105"/>
          <w:sz w:val="20"/>
        </w:rPr>
        <w:t> </w:t>
      </w:r>
      <w:r>
        <w:rPr>
          <w:rFonts w:ascii="Book Antiqua"/>
          <w:spacing w:val="-2"/>
          <w:w w:val="105"/>
          <w:sz w:val="20"/>
        </w:rPr>
        <w:t>as</w:t>
      </w:r>
      <w:r>
        <w:rPr>
          <w:rFonts w:ascii="Book Antiqua"/>
          <w:spacing w:val="-6"/>
          <w:w w:val="105"/>
          <w:sz w:val="20"/>
        </w:rPr>
        <w:t> </w:t>
      </w:r>
      <w:r>
        <w:rPr>
          <w:rFonts w:ascii="Book Antiqua"/>
          <w:spacing w:val="-2"/>
          <w:w w:val="105"/>
          <w:sz w:val="20"/>
        </w:rPr>
        <w:t>neighborhood </w:t>
      </w:r>
      <w:r>
        <w:rPr>
          <w:rFonts w:ascii="Book Antiqua"/>
          <w:sz w:val="20"/>
        </w:rPr>
        <w:t>characteristics.</w:t>
      </w:r>
      <w:r>
        <w:rPr>
          <w:rFonts w:ascii="Book Antiqua"/>
          <w:spacing w:val="12"/>
          <w:sz w:val="20"/>
        </w:rPr>
        <w:t> </w:t>
      </w:r>
      <w:r>
        <w:rPr>
          <w:rFonts w:ascii="Book Antiqua"/>
          <w:sz w:val="20"/>
        </w:rPr>
        <w:t>The</w:t>
      </w:r>
      <w:r>
        <w:rPr>
          <w:rFonts w:ascii="Book Antiqua"/>
          <w:spacing w:val="-5"/>
          <w:sz w:val="20"/>
        </w:rPr>
        <w:t> </w:t>
      </w:r>
      <w:r>
        <w:rPr>
          <w:rFonts w:ascii="Book Antiqua"/>
          <w:sz w:val="20"/>
        </w:rPr>
        <w:t>school</w:t>
      </w:r>
      <w:r>
        <w:rPr>
          <w:rFonts w:ascii="Book Antiqua"/>
          <w:spacing w:val="-5"/>
          <w:sz w:val="20"/>
        </w:rPr>
        <w:t> </w:t>
      </w:r>
      <w:r>
        <w:rPr>
          <w:rFonts w:ascii="Book Antiqua"/>
          <w:sz w:val="20"/>
        </w:rPr>
        <w:t>levy</w:t>
      </w:r>
      <w:r>
        <w:rPr>
          <w:rFonts w:ascii="Book Antiqua"/>
          <w:spacing w:val="-5"/>
          <w:sz w:val="20"/>
        </w:rPr>
        <w:t> </w:t>
      </w:r>
      <w:r>
        <w:rPr>
          <w:rFonts w:ascii="Book Antiqua"/>
          <w:sz w:val="20"/>
        </w:rPr>
        <w:t>analysis</w:t>
      </w:r>
      <w:r>
        <w:rPr>
          <w:rFonts w:ascii="Book Antiqua"/>
          <w:spacing w:val="-5"/>
          <w:sz w:val="20"/>
        </w:rPr>
        <w:t> </w:t>
      </w:r>
      <w:r>
        <w:rPr>
          <w:rFonts w:ascii="Book Antiqua"/>
          <w:sz w:val="20"/>
        </w:rPr>
        <w:t>is</w:t>
      </w:r>
      <w:r>
        <w:rPr>
          <w:rFonts w:ascii="Book Antiqua"/>
          <w:spacing w:val="-5"/>
          <w:sz w:val="20"/>
        </w:rPr>
        <w:t> </w:t>
      </w:r>
      <w:r>
        <w:rPr>
          <w:rFonts w:ascii="Book Antiqua"/>
          <w:sz w:val="20"/>
        </w:rPr>
        <w:t>conducted</w:t>
      </w:r>
      <w:r>
        <w:rPr>
          <w:rFonts w:ascii="Book Antiqua"/>
          <w:spacing w:val="-5"/>
          <w:sz w:val="20"/>
        </w:rPr>
        <w:t> </w:t>
      </w:r>
      <w:r>
        <w:rPr>
          <w:rFonts w:ascii="Book Antiqua"/>
          <w:sz w:val="20"/>
        </w:rPr>
        <w:t>at</w:t>
      </w:r>
      <w:r>
        <w:rPr>
          <w:rFonts w:ascii="Book Antiqua"/>
          <w:spacing w:val="-5"/>
          <w:sz w:val="20"/>
        </w:rPr>
        <w:t> </w:t>
      </w:r>
      <w:r>
        <w:rPr>
          <w:rFonts w:ascii="Book Antiqua"/>
          <w:sz w:val="20"/>
        </w:rPr>
        <w:t>the</w:t>
      </w:r>
      <w:r>
        <w:rPr>
          <w:rFonts w:ascii="Book Antiqua"/>
          <w:spacing w:val="-5"/>
          <w:sz w:val="20"/>
        </w:rPr>
        <w:t> </w:t>
      </w:r>
      <w:r>
        <w:rPr>
          <w:rFonts w:ascii="Book Antiqua"/>
          <w:sz w:val="20"/>
        </w:rPr>
        <w:t>county</w:t>
      </w:r>
      <w:r>
        <w:rPr>
          <w:rFonts w:ascii="Book Antiqua"/>
          <w:spacing w:val="-5"/>
          <w:sz w:val="20"/>
        </w:rPr>
        <w:t> </w:t>
      </w:r>
      <w:r>
        <w:rPr>
          <w:rFonts w:ascii="Book Antiqua"/>
          <w:sz w:val="20"/>
        </w:rPr>
        <w:t>level,</w:t>
      </w:r>
      <w:r>
        <w:rPr>
          <w:rFonts w:ascii="Book Antiqua"/>
          <w:spacing w:val="-5"/>
          <w:sz w:val="20"/>
        </w:rPr>
        <w:t> </w:t>
      </w:r>
      <w:r>
        <w:rPr>
          <w:rFonts w:ascii="Book Antiqua"/>
          <w:sz w:val="20"/>
        </w:rPr>
        <w:t>while</w:t>
      </w:r>
      <w:r>
        <w:rPr>
          <w:rFonts w:ascii="Book Antiqua"/>
          <w:spacing w:val="-5"/>
          <w:sz w:val="20"/>
        </w:rPr>
        <w:t> </w:t>
      </w:r>
      <w:r>
        <w:rPr>
          <w:rFonts w:ascii="Book Antiqua"/>
          <w:sz w:val="20"/>
        </w:rPr>
        <w:t>all</w:t>
      </w:r>
      <w:r>
        <w:rPr>
          <w:rFonts w:ascii="Book Antiqua"/>
          <w:spacing w:val="-5"/>
          <w:sz w:val="20"/>
        </w:rPr>
        <w:t> </w:t>
      </w:r>
      <w:r>
        <w:rPr>
          <w:rFonts w:ascii="Book Antiqua"/>
          <w:sz w:val="20"/>
        </w:rPr>
        <w:t>other</w:t>
      </w:r>
      <w:r>
        <w:rPr>
          <w:rFonts w:ascii="Book Antiqua"/>
          <w:spacing w:val="-5"/>
          <w:sz w:val="20"/>
        </w:rPr>
        <w:t> </w:t>
      </w:r>
      <w:r>
        <w:rPr>
          <w:rFonts w:ascii="Book Antiqua"/>
          <w:sz w:val="20"/>
        </w:rPr>
        <w:t>analyses</w:t>
      </w:r>
      <w:r>
        <w:rPr>
          <w:rFonts w:ascii="Book Antiqua"/>
          <w:spacing w:val="-5"/>
          <w:sz w:val="20"/>
        </w:rPr>
        <w:t> </w:t>
      </w:r>
      <w:r>
        <w:rPr>
          <w:rFonts w:ascii="Book Antiqua"/>
          <w:sz w:val="20"/>
        </w:rPr>
        <w:t>are</w:t>
      </w:r>
      <w:r>
        <w:rPr>
          <w:rFonts w:ascii="Book Antiqua"/>
          <w:spacing w:val="-5"/>
          <w:sz w:val="20"/>
        </w:rPr>
        <w:t> </w:t>
      </w:r>
      <w:r>
        <w:rPr>
          <w:rFonts w:ascii="Book Antiqua"/>
          <w:sz w:val="20"/>
        </w:rPr>
        <w:t>at</w:t>
      </w:r>
      <w:r>
        <w:rPr>
          <w:rFonts w:ascii="Book Antiqua"/>
          <w:spacing w:val="-5"/>
          <w:sz w:val="20"/>
        </w:rPr>
        <w:t> </w:t>
      </w:r>
      <w:r>
        <w:rPr>
          <w:rFonts w:ascii="Book Antiqua"/>
          <w:sz w:val="20"/>
        </w:rPr>
        <w:t>the county</w:t>
      </w:r>
      <w:r>
        <w:rPr>
          <w:rFonts w:ascii="Book Antiqua"/>
          <w:spacing w:val="13"/>
          <w:sz w:val="20"/>
        </w:rPr>
        <w:t> </w:t>
      </w:r>
      <w:r>
        <w:rPr>
          <w:rFonts w:ascii="Book Antiqua"/>
          <w:sz w:val="20"/>
        </w:rPr>
        <w:t>subdivisions</w:t>
      </w:r>
      <w:r>
        <w:rPr>
          <w:rFonts w:ascii="Book Antiqua"/>
          <w:spacing w:val="14"/>
          <w:sz w:val="20"/>
        </w:rPr>
        <w:t> </w:t>
      </w:r>
      <w:r>
        <w:rPr>
          <w:rFonts w:ascii="Book Antiqua"/>
          <w:sz w:val="20"/>
        </w:rPr>
        <w:t>level.</w:t>
      </w:r>
      <w:r>
        <w:rPr>
          <w:rFonts w:ascii="Book Antiqua"/>
          <w:spacing w:val="42"/>
          <w:sz w:val="20"/>
        </w:rPr>
        <w:t> </w:t>
      </w:r>
      <w:r>
        <w:rPr>
          <w:rFonts w:ascii="Book Antiqua"/>
          <w:sz w:val="20"/>
        </w:rPr>
        <w:t>Statistical</w:t>
      </w:r>
      <w:r>
        <w:rPr>
          <w:rFonts w:ascii="Book Antiqua"/>
          <w:spacing w:val="13"/>
          <w:sz w:val="20"/>
        </w:rPr>
        <w:t> </w:t>
      </w:r>
      <w:r>
        <w:rPr>
          <w:rFonts w:ascii="Book Antiqua"/>
          <w:sz w:val="20"/>
        </w:rPr>
        <w:t>significance</w:t>
      </w:r>
      <w:r>
        <w:rPr>
          <w:rFonts w:ascii="Book Antiqua"/>
          <w:spacing w:val="14"/>
          <w:sz w:val="20"/>
        </w:rPr>
        <w:t> </w:t>
      </w:r>
      <w:r>
        <w:rPr>
          <w:rFonts w:ascii="Book Antiqua"/>
          <w:sz w:val="20"/>
        </w:rPr>
        <w:t>levels</w:t>
      </w:r>
      <w:r>
        <w:rPr>
          <w:rFonts w:ascii="Book Antiqua"/>
          <w:spacing w:val="14"/>
          <w:sz w:val="20"/>
        </w:rPr>
        <w:t> </w:t>
      </w:r>
      <w:r>
        <w:rPr>
          <w:rFonts w:ascii="Book Antiqua"/>
          <w:sz w:val="20"/>
        </w:rPr>
        <w:t>are</w:t>
      </w:r>
      <w:r>
        <w:rPr>
          <w:rFonts w:ascii="Book Antiqua"/>
          <w:spacing w:val="13"/>
          <w:sz w:val="20"/>
        </w:rPr>
        <w:t> </w:t>
      </w:r>
      <w:r>
        <w:rPr>
          <w:rFonts w:ascii="Book Antiqua"/>
          <w:sz w:val="20"/>
        </w:rPr>
        <w:t>indicated</w:t>
      </w:r>
      <w:r>
        <w:rPr>
          <w:rFonts w:ascii="Book Antiqua"/>
          <w:spacing w:val="14"/>
          <w:sz w:val="20"/>
        </w:rPr>
        <w:t> </w:t>
      </w:r>
      <w:r>
        <w:rPr>
          <w:rFonts w:ascii="Book Antiqua"/>
          <w:sz w:val="20"/>
        </w:rPr>
        <w:t>as</w:t>
      </w:r>
      <w:r>
        <w:rPr>
          <w:rFonts w:ascii="Book Antiqua"/>
          <w:spacing w:val="13"/>
          <w:sz w:val="20"/>
        </w:rPr>
        <w:t> </w:t>
      </w:r>
      <w:r>
        <w:rPr>
          <w:rFonts w:ascii="Book Antiqua"/>
          <w:sz w:val="20"/>
        </w:rPr>
        <w:t>follows:</w:t>
      </w:r>
      <w:r>
        <w:rPr>
          <w:rFonts w:ascii="Book Antiqua"/>
          <w:spacing w:val="38"/>
          <w:sz w:val="20"/>
        </w:rPr>
        <w:t> </w:t>
      </w:r>
      <w:r>
        <w:rPr>
          <w:rFonts w:ascii="Book Antiqua"/>
          <w:sz w:val="20"/>
        </w:rPr>
        <w:t>***</w:t>
      </w:r>
      <w:r>
        <w:rPr>
          <w:rFonts w:ascii="Book Antiqua"/>
          <w:spacing w:val="13"/>
          <w:sz w:val="20"/>
        </w:rPr>
        <w:t> </w:t>
      </w:r>
      <w:r>
        <w:rPr>
          <w:rFonts w:ascii="Gill Sans MT"/>
          <w:i/>
          <w:sz w:val="20"/>
        </w:rPr>
        <w:t>p</w:t>
      </w:r>
      <w:r>
        <w:rPr>
          <w:rFonts w:ascii="Gill Sans MT"/>
          <w:i/>
          <w:spacing w:val="1"/>
          <w:sz w:val="20"/>
        </w:rPr>
        <w:t> </w:t>
      </w:r>
      <w:r>
        <w:rPr>
          <w:rFonts w:ascii="Gill Sans MT"/>
          <w:i/>
          <w:sz w:val="20"/>
        </w:rPr>
        <w:t>&lt;</w:t>
      </w:r>
      <w:r>
        <w:rPr>
          <w:rFonts w:ascii="Gill Sans MT"/>
          <w:i/>
          <w:spacing w:val="1"/>
          <w:sz w:val="20"/>
        </w:rPr>
        <w:t> </w:t>
      </w:r>
      <w:r>
        <w:rPr>
          <w:rFonts w:ascii="Book Antiqua"/>
          <w:sz w:val="20"/>
        </w:rPr>
        <w:t>0</w:t>
      </w:r>
      <w:r>
        <w:rPr>
          <w:rFonts w:ascii="Gill Sans MT"/>
          <w:i/>
          <w:sz w:val="20"/>
        </w:rPr>
        <w:t>.</w:t>
      </w:r>
      <w:r>
        <w:rPr>
          <w:rFonts w:ascii="Book Antiqua"/>
          <w:sz w:val="20"/>
        </w:rPr>
        <w:t>01,</w:t>
      </w:r>
      <w:r>
        <w:rPr>
          <w:rFonts w:ascii="Book Antiqua"/>
          <w:spacing w:val="14"/>
          <w:sz w:val="20"/>
        </w:rPr>
        <w:t> </w:t>
      </w:r>
      <w:r>
        <w:rPr>
          <w:rFonts w:ascii="Book Antiqua"/>
          <w:sz w:val="20"/>
        </w:rPr>
        <w:t>**</w:t>
      </w:r>
      <w:r>
        <w:rPr>
          <w:rFonts w:ascii="Book Antiqua"/>
          <w:spacing w:val="13"/>
          <w:sz w:val="20"/>
        </w:rPr>
        <w:t> </w:t>
      </w:r>
      <w:r>
        <w:rPr>
          <w:rFonts w:ascii="Gill Sans MT"/>
          <w:i/>
          <w:sz w:val="20"/>
        </w:rPr>
        <w:t>p</w:t>
      </w:r>
      <w:r>
        <w:rPr>
          <w:rFonts w:ascii="Gill Sans MT"/>
          <w:i/>
          <w:spacing w:val="1"/>
          <w:sz w:val="20"/>
        </w:rPr>
        <w:t> </w:t>
      </w:r>
      <w:r>
        <w:rPr>
          <w:rFonts w:ascii="Gill Sans MT"/>
          <w:i/>
          <w:sz w:val="20"/>
        </w:rPr>
        <w:t>&lt;</w:t>
      </w:r>
      <w:r>
        <w:rPr>
          <w:rFonts w:ascii="Gill Sans MT"/>
          <w:i/>
          <w:spacing w:val="1"/>
          <w:sz w:val="20"/>
        </w:rPr>
        <w:t> </w:t>
      </w:r>
      <w:r>
        <w:rPr>
          <w:rFonts w:ascii="Book Antiqua"/>
          <w:spacing w:val="-2"/>
          <w:sz w:val="20"/>
        </w:rPr>
        <w:t>0</w:t>
      </w:r>
      <w:r>
        <w:rPr>
          <w:rFonts w:ascii="Gill Sans MT"/>
          <w:i/>
          <w:spacing w:val="-2"/>
          <w:sz w:val="20"/>
        </w:rPr>
        <w:t>.</w:t>
      </w:r>
      <w:r>
        <w:rPr>
          <w:rFonts w:ascii="Book Antiqua"/>
          <w:spacing w:val="-2"/>
          <w:sz w:val="20"/>
        </w:rPr>
        <w:t>05,</w:t>
      </w:r>
    </w:p>
    <w:p>
      <w:pPr>
        <w:spacing w:line="243" w:lineRule="exact" w:before="0"/>
        <w:ind w:left="0" w:right="0" w:firstLine="0"/>
        <w:jc w:val="both"/>
        <w:rPr>
          <w:rFonts w:ascii="Book Antiqua"/>
          <w:sz w:val="20"/>
        </w:rPr>
      </w:pPr>
      <w:r>
        <w:rPr>
          <w:rFonts w:ascii="Book Antiqua"/>
          <w:w w:val="120"/>
          <w:sz w:val="20"/>
        </w:rPr>
        <w:t>*</w:t>
      </w:r>
      <w:r>
        <w:rPr>
          <w:rFonts w:ascii="Book Antiqua"/>
          <w:spacing w:val="6"/>
          <w:w w:val="120"/>
          <w:sz w:val="20"/>
        </w:rPr>
        <w:t> </w:t>
      </w:r>
      <w:r>
        <w:rPr>
          <w:rFonts w:ascii="Gill Sans MT"/>
          <w:i/>
          <w:w w:val="120"/>
          <w:sz w:val="20"/>
        </w:rPr>
        <w:t>p</w:t>
      </w:r>
      <w:r>
        <w:rPr>
          <w:rFonts w:ascii="Gill Sans MT"/>
          <w:i/>
          <w:spacing w:val="-11"/>
          <w:w w:val="120"/>
          <w:sz w:val="20"/>
        </w:rPr>
        <w:t> </w:t>
      </w:r>
      <w:r>
        <w:rPr>
          <w:rFonts w:ascii="Gill Sans MT"/>
          <w:i/>
          <w:w w:val="120"/>
          <w:sz w:val="20"/>
        </w:rPr>
        <w:t>&lt;</w:t>
      </w:r>
      <w:r>
        <w:rPr>
          <w:rFonts w:ascii="Gill Sans MT"/>
          <w:i/>
          <w:spacing w:val="-11"/>
          <w:w w:val="120"/>
          <w:sz w:val="20"/>
        </w:rPr>
        <w:t> </w:t>
      </w:r>
      <w:r>
        <w:rPr>
          <w:rFonts w:ascii="Book Antiqua"/>
          <w:spacing w:val="-4"/>
          <w:w w:val="120"/>
          <w:sz w:val="20"/>
        </w:rPr>
        <w:t>0</w:t>
      </w:r>
      <w:r>
        <w:rPr>
          <w:rFonts w:ascii="Gill Sans MT"/>
          <w:i/>
          <w:spacing w:val="-4"/>
          <w:w w:val="120"/>
          <w:sz w:val="20"/>
        </w:rPr>
        <w:t>.</w:t>
      </w:r>
      <w:r>
        <w:rPr>
          <w:rFonts w:ascii="Book Antiqua"/>
          <w:spacing w:val="-4"/>
          <w:w w:val="120"/>
          <w:sz w:val="20"/>
        </w:rPr>
        <w:t>1.</w:t>
      </w:r>
    </w:p>
    <w:p>
      <w:pPr>
        <w:pStyle w:val="BodyText"/>
        <w:spacing w:before="181"/>
        <w:rPr>
          <w:rFonts w:ascii="Book Antiqua"/>
          <w:sz w:val="20"/>
        </w:rPr>
      </w:pPr>
    </w:p>
    <w:p>
      <w:pPr>
        <w:pStyle w:val="BodyText"/>
        <w:spacing w:line="415" w:lineRule="auto"/>
        <w:ind w:left="-1" w:right="1435" w:firstLine="351"/>
        <w:jc w:val="both"/>
      </w:pPr>
      <w:r>
        <w:rPr/>
        <mc:AlternateContent>
          <mc:Choice Requires="wps">
            <w:drawing>
              <wp:anchor distT="0" distB="0" distL="0" distR="0" allowOverlap="1" layoutInCell="1" locked="0" behindDoc="1" simplePos="0" relativeHeight="483904000">
                <wp:simplePos x="0" y="0"/>
                <wp:positionH relativeFrom="page">
                  <wp:posOffset>914400</wp:posOffset>
                </wp:positionH>
                <wp:positionV relativeFrom="paragraph">
                  <wp:posOffset>3901054</wp:posOffset>
                </wp:positionV>
                <wp:extent cx="2377440" cy="127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2377440" cy="1270"/>
                        </a:xfrm>
                        <a:custGeom>
                          <a:avLst/>
                          <a:gdLst/>
                          <a:ahLst/>
                          <a:cxnLst/>
                          <a:rect l="l" t="t" r="r" b="b"/>
                          <a:pathLst>
                            <a:path w="2377440" h="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12480" from="72pt,307.169678pt" to="259.197pt,307.169678pt" stroked="true" strokeweight=".398pt" strokecolor="#000000">
                <v:stroke dashstyle="solid"/>
                <w10:wrap type="none"/>
              </v:line>
            </w:pict>
          </mc:Fallback>
        </mc:AlternateContent>
      </w:r>
      <w:r>
        <w:rPr>
          <w:w w:val="105"/>
        </w:rPr>
        <w:t>Table</w:t>
      </w:r>
      <w:r>
        <w:rPr>
          <w:spacing w:val="-6"/>
          <w:w w:val="105"/>
        </w:rPr>
        <w:t> </w:t>
      </w:r>
      <w:hyperlink w:history="true" w:anchor="_bookmark45">
        <w:r>
          <w:rPr>
            <w:w w:val="105"/>
          </w:rPr>
          <w:t>9</w:t>
        </w:r>
      </w:hyperlink>
      <w:r>
        <w:rPr>
          <w:spacing w:val="-6"/>
          <w:w w:val="105"/>
        </w:rPr>
        <w:t> </w:t>
      </w:r>
      <w:r>
        <w:rPr>
          <w:w w:val="105"/>
        </w:rPr>
        <w:t>reports</w:t>
      </w:r>
      <w:r>
        <w:rPr>
          <w:spacing w:val="-6"/>
          <w:w w:val="105"/>
        </w:rPr>
        <w:t> </w:t>
      </w:r>
      <w:r>
        <w:rPr>
          <w:w w:val="105"/>
        </w:rPr>
        <w:t>coefficients</w:t>
      </w:r>
      <w:r>
        <w:rPr>
          <w:spacing w:val="-6"/>
          <w:w w:val="105"/>
        </w:rPr>
        <w:t> </w:t>
      </w:r>
      <w:r>
        <w:rPr>
          <w:w w:val="105"/>
        </w:rPr>
        <w:t>from</w:t>
      </w:r>
      <w:r>
        <w:rPr>
          <w:spacing w:val="-6"/>
          <w:w w:val="105"/>
        </w:rPr>
        <w:t> </w:t>
      </w:r>
      <w:r>
        <w:rPr>
          <w:w w:val="105"/>
        </w:rPr>
        <w:t>separate</w:t>
      </w:r>
      <w:r>
        <w:rPr>
          <w:spacing w:val="-6"/>
          <w:w w:val="105"/>
        </w:rPr>
        <w:t> </w:t>
      </w:r>
      <w:r>
        <w:rPr>
          <w:w w:val="105"/>
        </w:rPr>
        <w:t>regressions</w:t>
      </w:r>
      <w:r>
        <w:rPr>
          <w:spacing w:val="-6"/>
          <w:w w:val="105"/>
        </w:rPr>
        <w:t> </w:t>
      </w:r>
      <w:r>
        <w:rPr>
          <w:w w:val="105"/>
        </w:rPr>
        <w:t>in</w:t>
      </w:r>
      <w:r>
        <w:rPr>
          <w:spacing w:val="-6"/>
          <w:w w:val="105"/>
        </w:rPr>
        <w:t> </w:t>
      </w:r>
      <w:r>
        <w:rPr>
          <w:w w:val="105"/>
        </w:rPr>
        <w:t>which</w:t>
      </w:r>
      <w:r>
        <w:rPr>
          <w:spacing w:val="-6"/>
          <w:w w:val="105"/>
        </w:rPr>
        <w:t> </w:t>
      </w:r>
      <w:r>
        <w:rPr>
          <w:w w:val="105"/>
        </w:rPr>
        <w:t>each</w:t>
      </w:r>
      <w:r>
        <w:rPr>
          <w:spacing w:val="-6"/>
          <w:w w:val="105"/>
        </w:rPr>
        <w:t> </w:t>
      </w:r>
      <w:r>
        <w:rPr>
          <w:w w:val="105"/>
        </w:rPr>
        <w:t>column</w:t>
      </w:r>
      <w:r>
        <w:rPr>
          <w:spacing w:val="-6"/>
          <w:w w:val="105"/>
        </w:rPr>
        <w:t> </w:t>
      </w:r>
      <w:r>
        <w:rPr>
          <w:w w:val="105"/>
        </w:rPr>
        <w:t>regresses</w:t>
      </w:r>
      <w:r>
        <w:rPr>
          <w:spacing w:val="-6"/>
          <w:w w:val="105"/>
        </w:rPr>
        <w:t> </w:t>
      </w:r>
      <w:r>
        <w:rPr>
          <w:w w:val="105"/>
        </w:rPr>
        <w:t>the pass/fail</w:t>
      </w:r>
      <w:r>
        <w:rPr>
          <w:spacing w:val="-9"/>
          <w:w w:val="105"/>
        </w:rPr>
        <w:t> </w:t>
      </w:r>
      <w:r>
        <w:rPr>
          <w:w w:val="105"/>
        </w:rPr>
        <w:t>outcome</w:t>
      </w:r>
      <w:r>
        <w:rPr>
          <w:spacing w:val="-9"/>
          <w:w w:val="105"/>
        </w:rPr>
        <w:t> </w:t>
      </w:r>
      <w:r>
        <w:rPr>
          <w:w w:val="105"/>
        </w:rPr>
        <w:t>of</w:t>
      </w:r>
      <w:r>
        <w:rPr>
          <w:spacing w:val="-9"/>
          <w:w w:val="105"/>
        </w:rPr>
        <w:t> </w:t>
      </w:r>
      <w:r>
        <w:rPr>
          <w:w w:val="105"/>
        </w:rPr>
        <w:t>another</w:t>
      </w:r>
      <w:r>
        <w:rPr>
          <w:spacing w:val="-9"/>
          <w:w w:val="105"/>
        </w:rPr>
        <w:t> </w:t>
      </w:r>
      <w:r>
        <w:rPr>
          <w:w w:val="105"/>
        </w:rPr>
        <w:t>levy</w:t>
      </w:r>
      <w:r>
        <w:rPr>
          <w:spacing w:val="-9"/>
          <w:w w:val="105"/>
        </w:rPr>
        <w:t> </w:t>
      </w:r>
      <w:r>
        <w:rPr>
          <w:w w:val="105"/>
        </w:rPr>
        <w:t>type</w:t>
      </w:r>
      <w:r>
        <w:rPr>
          <w:spacing w:val="-9"/>
          <w:w w:val="105"/>
        </w:rPr>
        <w:t> </w:t>
      </w:r>
      <w:r>
        <w:rPr>
          <w:w w:val="105"/>
        </w:rPr>
        <w:t>on</w:t>
      </w:r>
      <w:r>
        <w:rPr>
          <w:spacing w:val="-9"/>
          <w:w w:val="105"/>
        </w:rPr>
        <w:t> </w:t>
      </w:r>
      <w:r>
        <w:rPr>
          <w:w w:val="105"/>
        </w:rPr>
        <w:t>the</w:t>
      </w:r>
      <w:r>
        <w:rPr>
          <w:spacing w:val="-9"/>
          <w:w w:val="105"/>
        </w:rPr>
        <w:t> </w:t>
      </w:r>
      <w:r>
        <w:rPr>
          <w:w w:val="105"/>
        </w:rPr>
        <w:t>pass/fail</w:t>
      </w:r>
      <w:r>
        <w:rPr>
          <w:spacing w:val="-9"/>
          <w:w w:val="105"/>
        </w:rPr>
        <w:t> </w:t>
      </w:r>
      <w:r>
        <w:rPr>
          <w:w w:val="105"/>
        </w:rPr>
        <w:t>outcome</w:t>
      </w:r>
      <w:r>
        <w:rPr>
          <w:spacing w:val="-9"/>
          <w:w w:val="105"/>
        </w:rPr>
        <w:t> </w:t>
      </w:r>
      <w:r>
        <w:rPr>
          <w:w w:val="105"/>
        </w:rPr>
        <w:t>of</w:t>
      </w:r>
      <w:r>
        <w:rPr>
          <w:spacing w:val="-9"/>
          <w:w w:val="105"/>
        </w:rPr>
        <w:t> </w:t>
      </w:r>
      <w:r>
        <w:rPr>
          <w:w w:val="105"/>
        </w:rPr>
        <w:t>road</w:t>
      </w:r>
      <w:r>
        <w:rPr>
          <w:spacing w:val="-9"/>
          <w:w w:val="105"/>
        </w:rPr>
        <w:t> </w:t>
      </w:r>
      <w:r>
        <w:rPr>
          <w:w w:val="105"/>
        </w:rPr>
        <w:t>tax</w:t>
      </w:r>
      <w:r>
        <w:rPr>
          <w:spacing w:val="-9"/>
          <w:w w:val="105"/>
        </w:rPr>
        <w:t> </w:t>
      </w:r>
      <w:r>
        <w:rPr>
          <w:w w:val="105"/>
        </w:rPr>
        <w:t>levy</w:t>
      </w:r>
      <w:hyperlink w:history="true" w:anchor="_bookmark46">
        <w:r>
          <w:rPr>
            <w:rFonts w:ascii="Century" w:hAnsi="Century"/>
            <w:w w:val="105"/>
            <w:vertAlign w:val="superscript"/>
          </w:rPr>
          <w:t>20</w:t>
        </w:r>
      </w:hyperlink>
      <w:r>
        <w:rPr>
          <w:w w:val="105"/>
          <w:vertAlign w:val="baseline"/>
        </w:rPr>
        <w:t>,</w:t>
      </w:r>
      <w:r>
        <w:rPr>
          <w:spacing w:val="-4"/>
          <w:w w:val="105"/>
          <w:vertAlign w:val="baseline"/>
        </w:rPr>
        <w:t> </w:t>
      </w:r>
      <w:r>
        <w:rPr>
          <w:w w:val="105"/>
          <w:vertAlign w:val="baseline"/>
        </w:rPr>
        <w:t>controlling for</w:t>
      </w:r>
      <w:r>
        <w:rPr>
          <w:spacing w:val="-16"/>
          <w:w w:val="105"/>
          <w:vertAlign w:val="baseline"/>
        </w:rPr>
        <w:t> </w:t>
      </w:r>
      <w:r>
        <w:rPr>
          <w:w w:val="105"/>
          <w:vertAlign w:val="baseline"/>
        </w:rPr>
        <w:t>year</w:t>
      </w:r>
      <w:r>
        <w:rPr>
          <w:spacing w:val="-16"/>
          <w:w w:val="105"/>
          <w:vertAlign w:val="baseline"/>
        </w:rPr>
        <w:t> </w:t>
      </w:r>
      <w:r>
        <w:rPr>
          <w:w w:val="105"/>
          <w:vertAlign w:val="baseline"/>
        </w:rPr>
        <w:t>fixed</w:t>
      </w:r>
      <w:r>
        <w:rPr>
          <w:spacing w:val="-16"/>
          <w:w w:val="105"/>
          <w:vertAlign w:val="baseline"/>
        </w:rPr>
        <w:t> </w:t>
      </w:r>
      <w:r>
        <w:rPr>
          <w:w w:val="105"/>
          <w:vertAlign w:val="baseline"/>
        </w:rPr>
        <w:t>effects,</w:t>
      </w:r>
      <w:r>
        <w:rPr>
          <w:spacing w:val="-15"/>
          <w:w w:val="105"/>
          <w:vertAlign w:val="baseline"/>
        </w:rPr>
        <w:t> </w:t>
      </w:r>
      <w:r>
        <w:rPr>
          <w:w w:val="105"/>
          <w:vertAlign w:val="baseline"/>
        </w:rPr>
        <w:t>jurisdiction</w:t>
      </w:r>
      <w:r>
        <w:rPr>
          <w:spacing w:val="-16"/>
          <w:w w:val="105"/>
          <w:vertAlign w:val="baseline"/>
        </w:rPr>
        <w:t> </w:t>
      </w:r>
      <w:r>
        <w:rPr>
          <w:w w:val="105"/>
          <w:vertAlign w:val="baseline"/>
        </w:rPr>
        <w:t>fixed</w:t>
      </w:r>
      <w:r>
        <w:rPr>
          <w:spacing w:val="-16"/>
          <w:w w:val="105"/>
          <w:vertAlign w:val="baseline"/>
        </w:rPr>
        <w:t> </w:t>
      </w:r>
      <w:r>
        <w:rPr>
          <w:w w:val="105"/>
          <w:vertAlign w:val="baseline"/>
        </w:rPr>
        <w:t>effects,</w:t>
      </w:r>
      <w:r>
        <w:rPr>
          <w:spacing w:val="-16"/>
          <w:w w:val="105"/>
          <w:vertAlign w:val="baseline"/>
        </w:rPr>
        <w:t> </w:t>
      </w:r>
      <w:r>
        <w:rPr>
          <w:w w:val="105"/>
          <w:vertAlign w:val="baseline"/>
        </w:rPr>
        <w:t>and</w:t>
      </w:r>
      <w:r>
        <w:rPr>
          <w:spacing w:val="-15"/>
          <w:w w:val="105"/>
          <w:vertAlign w:val="baseline"/>
        </w:rPr>
        <w:t> </w:t>
      </w:r>
      <w:r>
        <w:rPr>
          <w:w w:val="105"/>
          <w:vertAlign w:val="baseline"/>
        </w:rPr>
        <w:t>demographic</w:t>
      </w:r>
      <w:r>
        <w:rPr>
          <w:spacing w:val="-16"/>
          <w:w w:val="105"/>
          <w:vertAlign w:val="baseline"/>
        </w:rPr>
        <w:t> </w:t>
      </w:r>
      <w:r>
        <w:rPr>
          <w:w w:val="105"/>
          <w:vertAlign w:val="baseline"/>
        </w:rPr>
        <w:t>covariates.</w:t>
      </w:r>
      <w:r>
        <w:rPr>
          <w:spacing w:val="3"/>
          <w:w w:val="105"/>
          <w:vertAlign w:val="baseline"/>
        </w:rPr>
        <w:t> </w:t>
      </w:r>
      <w:r>
        <w:rPr>
          <w:w w:val="105"/>
          <w:vertAlign w:val="baseline"/>
        </w:rPr>
        <w:t>For</w:t>
      </w:r>
      <w:r>
        <w:rPr>
          <w:spacing w:val="-16"/>
          <w:w w:val="105"/>
          <w:vertAlign w:val="baseline"/>
        </w:rPr>
        <w:t> </w:t>
      </w:r>
      <w:r>
        <w:rPr>
          <w:w w:val="105"/>
          <w:vertAlign w:val="baseline"/>
        </w:rPr>
        <w:t>school</w:t>
      </w:r>
      <w:r>
        <w:rPr>
          <w:spacing w:val="-15"/>
          <w:w w:val="105"/>
          <w:vertAlign w:val="baseline"/>
        </w:rPr>
        <w:t> </w:t>
      </w:r>
      <w:r>
        <w:rPr>
          <w:w w:val="105"/>
          <w:vertAlign w:val="baseline"/>
        </w:rPr>
        <w:t>levies we cluster to the county level as an approximation, while all other specifications are at the township/city (“county subdivision”) level.</w:t>
      </w:r>
      <w:r>
        <w:rPr>
          <w:spacing w:val="40"/>
          <w:w w:val="105"/>
          <w:vertAlign w:val="baseline"/>
        </w:rPr>
        <w:t> </w:t>
      </w:r>
      <w:r>
        <w:rPr>
          <w:w w:val="105"/>
          <w:vertAlign w:val="baseline"/>
        </w:rPr>
        <w:t>The point estimates are small and statistically indistinguishable</w:t>
      </w:r>
      <w:r>
        <w:rPr>
          <w:spacing w:val="-12"/>
          <w:w w:val="105"/>
          <w:vertAlign w:val="baseline"/>
        </w:rPr>
        <w:t> </w:t>
      </w:r>
      <w:r>
        <w:rPr>
          <w:w w:val="105"/>
          <w:vertAlign w:val="baseline"/>
        </w:rPr>
        <w:t>from</w:t>
      </w:r>
      <w:r>
        <w:rPr>
          <w:spacing w:val="-12"/>
          <w:w w:val="105"/>
          <w:vertAlign w:val="baseline"/>
        </w:rPr>
        <w:t> </w:t>
      </w:r>
      <w:r>
        <w:rPr>
          <w:w w:val="105"/>
          <w:vertAlign w:val="baseline"/>
        </w:rPr>
        <w:t>zero:</w:t>
      </w:r>
      <w:r>
        <w:rPr>
          <w:spacing w:val="14"/>
          <w:w w:val="105"/>
          <w:vertAlign w:val="baseline"/>
        </w:rPr>
        <w:t> </w:t>
      </w:r>
      <w:r>
        <w:rPr>
          <w:w w:val="105"/>
          <w:vertAlign w:val="baseline"/>
        </w:rPr>
        <w:t>a</w:t>
      </w:r>
      <w:r>
        <w:rPr>
          <w:spacing w:val="-12"/>
          <w:w w:val="105"/>
          <w:vertAlign w:val="baseline"/>
        </w:rPr>
        <w:t> </w:t>
      </w:r>
      <w:r>
        <w:rPr>
          <w:w w:val="105"/>
          <w:vertAlign w:val="baseline"/>
        </w:rPr>
        <w:t>failed</w:t>
      </w:r>
      <w:r>
        <w:rPr>
          <w:spacing w:val="-12"/>
          <w:w w:val="105"/>
          <w:vertAlign w:val="baseline"/>
        </w:rPr>
        <w:t> </w:t>
      </w:r>
      <w:r>
        <w:rPr>
          <w:w w:val="105"/>
          <w:vertAlign w:val="baseline"/>
        </w:rPr>
        <w:t>road-maintenance</w:t>
      </w:r>
      <w:r>
        <w:rPr>
          <w:spacing w:val="-12"/>
          <w:w w:val="105"/>
          <w:vertAlign w:val="baseline"/>
        </w:rPr>
        <w:t> </w:t>
      </w:r>
      <w:r>
        <w:rPr>
          <w:w w:val="105"/>
          <w:vertAlign w:val="baseline"/>
        </w:rPr>
        <w:t>renewal</w:t>
      </w:r>
      <w:r>
        <w:rPr>
          <w:spacing w:val="-12"/>
          <w:w w:val="105"/>
          <w:vertAlign w:val="baseline"/>
        </w:rPr>
        <w:t> </w:t>
      </w:r>
      <w:r>
        <w:rPr>
          <w:w w:val="105"/>
          <w:vertAlign w:val="baseline"/>
        </w:rPr>
        <w:t>is</w:t>
      </w:r>
      <w:r>
        <w:rPr>
          <w:spacing w:val="-12"/>
          <w:w w:val="105"/>
          <w:vertAlign w:val="baseline"/>
        </w:rPr>
        <w:t> </w:t>
      </w:r>
      <w:r>
        <w:rPr>
          <w:w w:val="105"/>
          <w:vertAlign w:val="baseline"/>
        </w:rPr>
        <w:t>neither</w:t>
      </w:r>
      <w:r>
        <w:rPr>
          <w:spacing w:val="-12"/>
          <w:w w:val="105"/>
          <w:vertAlign w:val="baseline"/>
        </w:rPr>
        <w:t> </w:t>
      </w:r>
      <w:r>
        <w:rPr>
          <w:w w:val="105"/>
          <w:vertAlign w:val="baseline"/>
        </w:rPr>
        <w:t>more</w:t>
      </w:r>
      <w:r>
        <w:rPr>
          <w:spacing w:val="-12"/>
          <w:w w:val="105"/>
          <w:vertAlign w:val="baseline"/>
        </w:rPr>
        <w:t> </w:t>
      </w:r>
      <w:r>
        <w:rPr>
          <w:w w:val="105"/>
          <w:vertAlign w:val="baseline"/>
        </w:rPr>
        <w:t>nor</w:t>
      </w:r>
      <w:r>
        <w:rPr>
          <w:spacing w:val="-12"/>
          <w:w w:val="105"/>
          <w:vertAlign w:val="baseline"/>
        </w:rPr>
        <w:t> </w:t>
      </w:r>
      <w:r>
        <w:rPr>
          <w:w w:val="105"/>
          <w:vertAlign w:val="baseline"/>
        </w:rPr>
        <w:t>less</w:t>
      </w:r>
      <w:r>
        <w:rPr>
          <w:spacing w:val="-12"/>
          <w:w w:val="105"/>
          <w:vertAlign w:val="baseline"/>
        </w:rPr>
        <w:t> </w:t>
      </w:r>
      <w:r>
        <w:rPr>
          <w:w w:val="105"/>
          <w:vertAlign w:val="baseline"/>
        </w:rPr>
        <w:t>likely to</w:t>
      </w:r>
      <w:r>
        <w:rPr>
          <w:w w:val="105"/>
          <w:vertAlign w:val="baseline"/>
        </w:rPr>
        <w:t> coincide</w:t>
      </w:r>
      <w:r>
        <w:rPr>
          <w:w w:val="105"/>
          <w:vertAlign w:val="baseline"/>
        </w:rPr>
        <w:t> with</w:t>
      </w:r>
      <w:r>
        <w:rPr>
          <w:w w:val="105"/>
          <w:vertAlign w:val="baseline"/>
        </w:rPr>
        <w:t> the</w:t>
      </w:r>
      <w:r>
        <w:rPr>
          <w:w w:val="105"/>
          <w:vertAlign w:val="baseline"/>
        </w:rPr>
        <w:t> failure</w:t>
      </w:r>
      <w:r>
        <w:rPr>
          <w:w w:val="105"/>
          <w:vertAlign w:val="baseline"/>
        </w:rPr>
        <w:t> of</w:t>
      </w:r>
      <w:r>
        <w:rPr>
          <w:w w:val="105"/>
          <w:vertAlign w:val="baseline"/>
        </w:rPr>
        <w:t> levies</w:t>
      </w:r>
      <w:r>
        <w:rPr>
          <w:w w:val="105"/>
          <w:vertAlign w:val="baseline"/>
        </w:rPr>
        <w:t> earmarked</w:t>
      </w:r>
      <w:r>
        <w:rPr>
          <w:w w:val="105"/>
          <w:vertAlign w:val="baseline"/>
        </w:rPr>
        <w:t> for</w:t>
      </w:r>
      <w:r>
        <w:rPr>
          <w:w w:val="105"/>
          <w:vertAlign w:val="baseline"/>
        </w:rPr>
        <w:t> police,</w:t>
      </w:r>
      <w:r>
        <w:rPr>
          <w:w w:val="105"/>
          <w:vertAlign w:val="baseline"/>
        </w:rPr>
        <w:t> fire,</w:t>
      </w:r>
      <w:r>
        <w:rPr>
          <w:w w:val="105"/>
          <w:vertAlign w:val="baseline"/>
        </w:rPr>
        <w:t> recreation,</w:t>
      </w:r>
      <w:r>
        <w:rPr>
          <w:w w:val="105"/>
          <w:vertAlign w:val="baseline"/>
        </w:rPr>
        <w:t> or</w:t>
      </w:r>
      <w:r>
        <w:rPr>
          <w:w w:val="105"/>
          <w:vertAlign w:val="baseline"/>
        </w:rPr>
        <w:t> schools.</w:t>
      </w:r>
      <w:r>
        <w:rPr>
          <w:spacing w:val="40"/>
          <w:w w:val="105"/>
          <w:vertAlign w:val="baseline"/>
        </w:rPr>
        <w:t> </w:t>
      </w:r>
      <w:r>
        <w:rPr>
          <w:w w:val="105"/>
          <w:vertAlign w:val="baseline"/>
        </w:rPr>
        <w:t>For example, the largest coefficient, 0.248 for police levies, has a standard error of 0.153 and is not significant even at the 10 percent level.</w:t>
      </w:r>
      <w:r>
        <w:rPr>
          <w:spacing w:val="40"/>
          <w:w w:val="105"/>
          <w:vertAlign w:val="baseline"/>
        </w:rPr>
        <w:t> </w:t>
      </w:r>
      <w:r>
        <w:rPr>
          <w:w w:val="105"/>
          <w:vertAlign w:val="baseline"/>
        </w:rPr>
        <w:t>These results suggest that voters treat the road- maintenance</w:t>
      </w:r>
      <w:r>
        <w:rPr>
          <w:spacing w:val="34"/>
          <w:w w:val="105"/>
          <w:vertAlign w:val="baseline"/>
        </w:rPr>
        <w:t> </w:t>
      </w:r>
      <w:r>
        <w:rPr>
          <w:w w:val="105"/>
          <w:vertAlign w:val="baseline"/>
        </w:rPr>
        <w:t>question</w:t>
      </w:r>
      <w:r>
        <w:rPr>
          <w:spacing w:val="34"/>
          <w:w w:val="105"/>
          <w:vertAlign w:val="baseline"/>
        </w:rPr>
        <w:t> </w:t>
      </w:r>
      <w:r>
        <w:rPr>
          <w:w w:val="105"/>
          <w:vertAlign w:val="baseline"/>
        </w:rPr>
        <w:t>separately</w:t>
      </w:r>
      <w:r>
        <w:rPr>
          <w:spacing w:val="34"/>
          <w:w w:val="105"/>
          <w:vertAlign w:val="baseline"/>
        </w:rPr>
        <w:t> </w:t>
      </w:r>
      <w:r>
        <w:rPr>
          <w:w w:val="105"/>
          <w:vertAlign w:val="baseline"/>
        </w:rPr>
        <w:t>from</w:t>
      </w:r>
      <w:r>
        <w:rPr>
          <w:spacing w:val="34"/>
          <w:w w:val="105"/>
          <w:vertAlign w:val="baseline"/>
        </w:rPr>
        <w:t> </w:t>
      </w:r>
      <w:r>
        <w:rPr>
          <w:w w:val="105"/>
          <w:vertAlign w:val="baseline"/>
        </w:rPr>
        <w:t>other</w:t>
      </w:r>
      <w:r>
        <w:rPr>
          <w:spacing w:val="34"/>
          <w:w w:val="105"/>
          <w:vertAlign w:val="baseline"/>
        </w:rPr>
        <w:t> </w:t>
      </w:r>
      <w:r>
        <w:rPr>
          <w:w w:val="105"/>
          <w:vertAlign w:val="baseline"/>
        </w:rPr>
        <w:t>local</w:t>
      </w:r>
      <w:r>
        <w:rPr>
          <w:spacing w:val="34"/>
          <w:w w:val="105"/>
          <w:vertAlign w:val="baseline"/>
        </w:rPr>
        <w:t> </w:t>
      </w:r>
      <w:r>
        <w:rPr>
          <w:w w:val="105"/>
          <w:vertAlign w:val="baseline"/>
        </w:rPr>
        <w:t>tax</w:t>
      </w:r>
      <w:r>
        <w:rPr>
          <w:spacing w:val="34"/>
          <w:w w:val="105"/>
          <w:vertAlign w:val="baseline"/>
        </w:rPr>
        <w:t> </w:t>
      </w:r>
      <w:r>
        <w:rPr>
          <w:w w:val="105"/>
          <w:vertAlign w:val="baseline"/>
        </w:rPr>
        <w:t>questions,</w:t>
      </w:r>
      <w:r>
        <w:rPr>
          <w:spacing w:val="38"/>
          <w:w w:val="105"/>
          <w:vertAlign w:val="baseline"/>
        </w:rPr>
        <w:t> </w:t>
      </w:r>
      <w:r>
        <w:rPr>
          <w:w w:val="105"/>
          <w:vertAlign w:val="baseline"/>
        </w:rPr>
        <w:t>and</w:t>
      </w:r>
      <w:r>
        <w:rPr>
          <w:spacing w:val="34"/>
          <w:w w:val="105"/>
          <w:vertAlign w:val="baseline"/>
        </w:rPr>
        <w:t> </w:t>
      </w:r>
      <w:r>
        <w:rPr>
          <w:w w:val="105"/>
          <w:vertAlign w:val="baseline"/>
        </w:rPr>
        <w:t>that</w:t>
      </w:r>
      <w:r>
        <w:rPr>
          <w:spacing w:val="34"/>
          <w:w w:val="105"/>
          <w:vertAlign w:val="baseline"/>
        </w:rPr>
        <w:t> </w:t>
      </w:r>
      <w:r>
        <w:rPr>
          <w:w w:val="105"/>
          <w:vertAlign w:val="baseline"/>
        </w:rPr>
        <w:t>decisions</w:t>
      </w:r>
      <w:r>
        <w:rPr>
          <w:spacing w:val="34"/>
          <w:w w:val="105"/>
          <w:vertAlign w:val="baseline"/>
        </w:rPr>
        <w:t> </w:t>
      </w:r>
      <w:r>
        <w:rPr>
          <w:w w:val="105"/>
          <w:vertAlign w:val="baseline"/>
        </w:rPr>
        <w:t>to</w:t>
      </w:r>
      <w:r>
        <w:rPr>
          <w:spacing w:val="34"/>
          <w:w w:val="105"/>
          <w:vertAlign w:val="baseline"/>
        </w:rPr>
        <w:t> </w:t>
      </w:r>
      <w:r>
        <w:rPr>
          <w:w w:val="105"/>
          <w:vertAlign w:val="baseline"/>
        </w:rPr>
        <w:t>cut or renew road funding are not simply proxies for a general anti-tax or austerity sentiment. Consequently,</w:t>
      </w:r>
      <w:r>
        <w:rPr>
          <w:w w:val="105"/>
          <w:vertAlign w:val="baseline"/>
        </w:rPr>
        <w:t> our</w:t>
      </w:r>
      <w:r>
        <w:rPr>
          <w:w w:val="105"/>
          <w:vertAlign w:val="baseline"/>
        </w:rPr>
        <w:t> main</w:t>
      </w:r>
      <w:r>
        <w:rPr>
          <w:w w:val="105"/>
          <w:vertAlign w:val="baseline"/>
        </w:rPr>
        <w:t> RD</w:t>
      </w:r>
      <w:r>
        <w:rPr>
          <w:w w:val="105"/>
          <w:vertAlign w:val="baseline"/>
        </w:rPr>
        <w:t> estimates</w:t>
      </w:r>
      <w:r>
        <w:rPr>
          <w:w w:val="105"/>
          <w:vertAlign w:val="baseline"/>
        </w:rPr>
        <w:t> are</w:t>
      </w:r>
      <w:r>
        <w:rPr>
          <w:w w:val="105"/>
          <w:vertAlign w:val="baseline"/>
        </w:rPr>
        <w:t> unlikely</w:t>
      </w:r>
      <w:r>
        <w:rPr>
          <w:w w:val="105"/>
          <w:vertAlign w:val="baseline"/>
        </w:rPr>
        <w:t> to</w:t>
      </w:r>
      <w:r>
        <w:rPr>
          <w:w w:val="105"/>
          <w:vertAlign w:val="baseline"/>
        </w:rPr>
        <w:t> be</w:t>
      </w:r>
      <w:r>
        <w:rPr>
          <w:w w:val="105"/>
          <w:vertAlign w:val="baseline"/>
        </w:rPr>
        <w:t> confounded</w:t>
      </w:r>
      <w:r>
        <w:rPr>
          <w:w w:val="105"/>
          <w:vertAlign w:val="baseline"/>
        </w:rPr>
        <w:t> by</w:t>
      </w:r>
      <w:r>
        <w:rPr>
          <w:w w:val="105"/>
          <w:vertAlign w:val="baseline"/>
        </w:rPr>
        <w:t> contemporaneous changes in other public services.</w:t>
      </w:r>
    </w:p>
    <w:p>
      <w:pPr>
        <w:spacing w:line="189" w:lineRule="exact" w:before="0"/>
        <w:ind w:left="252" w:right="0" w:firstLine="0"/>
        <w:jc w:val="left"/>
        <w:rPr>
          <w:rFonts w:ascii="Book Antiqua"/>
          <w:sz w:val="20"/>
        </w:rPr>
      </w:pPr>
      <w:r>
        <w:rPr>
          <w:rFonts w:ascii="Eras Medium ITC"/>
          <w:sz w:val="20"/>
          <w:vertAlign w:val="superscript"/>
        </w:rPr>
        <w:t>20</w:t>
      </w:r>
      <w:bookmarkStart w:name="_bookmark46" w:id="64"/>
      <w:bookmarkEnd w:id="64"/>
      <w:r>
        <w:rPr>
          <w:rFonts w:ascii="Eras Medium ITC"/>
          <w:spacing w:val="10"/>
          <w:sz w:val="20"/>
          <w:vertAlign w:val="baseline"/>
        </w:rPr>
      </w:r>
      <w:r>
        <w:rPr>
          <w:rFonts w:ascii="Book Antiqua"/>
          <w:sz w:val="20"/>
          <w:vertAlign w:val="baseline"/>
        </w:rPr>
        <w:t>This</w:t>
      </w:r>
      <w:r>
        <w:rPr>
          <w:rFonts w:ascii="Book Antiqua"/>
          <w:spacing w:val="-4"/>
          <w:sz w:val="20"/>
          <w:vertAlign w:val="baseline"/>
        </w:rPr>
        <w:t> </w:t>
      </w:r>
      <w:r>
        <w:rPr>
          <w:rFonts w:ascii="Book Antiqua"/>
          <w:sz w:val="20"/>
          <w:vertAlign w:val="baseline"/>
        </w:rPr>
        <w:t>is</w:t>
      </w:r>
      <w:r>
        <w:rPr>
          <w:rFonts w:ascii="Book Antiqua"/>
          <w:spacing w:val="-4"/>
          <w:sz w:val="20"/>
          <w:vertAlign w:val="baseline"/>
        </w:rPr>
        <w:t> </w:t>
      </w:r>
      <w:r>
        <w:rPr>
          <w:rFonts w:ascii="Book Antiqua"/>
          <w:sz w:val="20"/>
          <w:vertAlign w:val="baseline"/>
        </w:rPr>
        <w:t>represented</w:t>
      </w:r>
      <w:r>
        <w:rPr>
          <w:rFonts w:ascii="Book Antiqua"/>
          <w:spacing w:val="-3"/>
          <w:sz w:val="20"/>
          <w:vertAlign w:val="baseline"/>
        </w:rPr>
        <w:t> </w:t>
      </w:r>
      <w:r>
        <w:rPr>
          <w:rFonts w:ascii="Book Antiqua"/>
          <w:sz w:val="20"/>
          <w:vertAlign w:val="baseline"/>
        </w:rPr>
        <w:t>by</w:t>
      </w:r>
      <w:r>
        <w:rPr>
          <w:rFonts w:ascii="Book Antiqua"/>
          <w:spacing w:val="-4"/>
          <w:sz w:val="20"/>
          <w:vertAlign w:val="baseline"/>
        </w:rPr>
        <w:t> </w:t>
      </w:r>
      <w:r>
        <w:rPr>
          <w:rFonts w:ascii="Book Antiqua"/>
          <w:sz w:val="20"/>
          <w:vertAlign w:val="baseline"/>
        </w:rPr>
        <w:t>a</w:t>
      </w:r>
      <w:r>
        <w:rPr>
          <w:rFonts w:ascii="Book Antiqua"/>
          <w:spacing w:val="-4"/>
          <w:sz w:val="20"/>
          <w:vertAlign w:val="baseline"/>
        </w:rPr>
        <w:t> </w:t>
      </w:r>
      <w:r>
        <w:rPr>
          <w:rFonts w:ascii="Book Antiqua"/>
          <w:sz w:val="20"/>
          <w:vertAlign w:val="baseline"/>
        </w:rPr>
        <w:t>dummy</w:t>
      </w:r>
      <w:r>
        <w:rPr>
          <w:rFonts w:ascii="Book Antiqua"/>
          <w:spacing w:val="-3"/>
          <w:sz w:val="20"/>
          <w:vertAlign w:val="baseline"/>
        </w:rPr>
        <w:t> </w:t>
      </w:r>
      <w:r>
        <w:rPr>
          <w:rFonts w:ascii="Book Antiqua"/>
          <w:sz w:val="20"/>
          <w:vertAlign w:val="baseline"/>
        </w:rPr>
        <w:t>variable</w:t>
      </w:r>
      <w:r>
        <w:rPr>
          <w:rFonts w:ascii="Book Antiqua"/>
          <w:spacing w:val="-4"/>
          <w:sz w:val="20"/>
          <w:vertAlign w:val="baseline"/>
        </w:rPr>
        <w:t> </w:t>
      </w:r>
      <w:r>
        <w:rPr>
          <w:rFonts w:ascii="Book Antiqua"/>
          <w:sz w:val="20"/>
          <w:vertAlign w:val="baseline"/>
        </w:rPr>
        <w:t>indicating</w:t>
      </w:r>
      <w:r>
        <w:rPr>
          <w:rFonts w:ascii="Book Antiqua"/>
          <w:spacing w:val="-4"/>
          <w:sz w:val="20"/>
          <w:vertAlign w:val="baseline"/>
        </w:rPr>
        <w:t> </w:t>
      </w:r>
      <w:r>
        <w:rPr>
          <w:rFonts w:ascii="Book Antiqua"/>
          <w:sz w:val="20"/>
          <w:vertAlign w:val="baseline"/>
        </w:rPr>
        <w:t>a</w:t>
      </w:r>
      <w:r>
        <w:rPr>
          <w:rFonts w:ascii="Book Antiqua"/>
          <w:spacing w:val="-3"/>
          <w:sz w:val="20"/>
          <w:vertAlign w:val="baseline"/>
        </w:rPr>
        <w:t> </w:t>
      </w:r>
      <w:r>
        <w:rPr>
          <w:rFonts w:ascii="Book Antiqua"/>
          <w:sz w:val="20"/>
          <w:vertAlign w:val="baseline"/>
        </w:rPr>
        <w:t>cut</w:t>
      </w:r>
      <w:r>
        <w:rPr>
          <w:rFonts w:ascii="Book Antiqua"/>
          <w:spacing w:val="-4"/>
          <w:sz w:val="20"/>
          <w:vertAlign w:val="baseline"/>
        </w:rPr>
        <w:t> </w:t>
      </w:r>
      <w:r>
        <w:rPr>
          <w:rFonts w:ascii="Book Antiqua"/>
          <w:sz w:val="20"/>
          <w:vertAlign w:val="baseline"/>
        </w:rPr>
        <w:t>in</w:t>
      </w:r>
      <w:r>
        <w:rPr>
          <w:rFonts w:ascii="Book Antiqua"/>
          <w:spacing w:val="-4"/>
          <w:sz w:val="20"/>
          <w:vertAlign w:val="baseline"/>
        </w:rPr>
        <w:t> </w:t>
      </w:r>
      <w:r>
        <w:rPr>
          <w:rFonts w:ascii="Book Antiqua"/>
          <w:sz w:val="20"/>
          <w:vertAlign w:val="baseline"/>
        </w:rPr>
        <w:t>road</w:t>
      </w:r>
      <w:r>
        <w:rPr>
          <w:rFonts w:ascii="Book Antiqua"/>
          <w:spacing w:val="-3"/>
          <w:sz w:val="20"/>
          <w:vertAlign w:val="baseline"/>
        </w:rPr>
        <w:t> </w:t>
      </w:r>
      <w:r>
        <w:rPr>
          <w:rFonts w:ascii="Book Antiqua"/>
          <w:sz w:val="20"/>
          <w:vertAlign w:val="baseline"/>
        </w:rPr>
        <w:t>tax</w:t>
      </w:r>
      <w:r>
        <w:rPr>
          <w:rFonts w:ascii="Book Antiqua"/>
          <w:spacing w:val="-4"/>
          <w:sz w:val="20"/>
          <w:vertAlign w:val="baseline"/>
        </w:rPr>
        <w:t> </w:t>
      </w:r>
      <w:r>
        <w:rPr>
          <w:rFonts w:ascii="Book Antiqua"/>
          <w:sz w:val="20"/>
          <w:vertAlign w:val="baseline"/>
        </w:rPr>
        <w:t>levies,</w:t>
      </w:r>
      <w:r>
        <w:rPr>
          <w:rFonts w:ascii="Book Antiqua"/>
          <w:spacing w:val="-3"/>
          <w:sz w:val="20"/>
          <w:vertAlign w:val="baseline"/>
        </w:rPr>
        <w:t> </w:t>
      </w:r>
      <w:r>
        <w:rPr>
          <w:rFonts w:ascii="Book Antiqua"/>
          <w:sz w:val="20"/>
          <w:vertAlign w:val="baseline"/>
        </w:rPr>
        <w:t>with</w:t>
      </w:r>
      <w:r>
        <w:rPr>
          <w:rFonts w:ascii="Book Antiqua"/>
          <w:spacing w:val="-4"/>
          <w:sz w:val="20"/>
          <w:vertAlign w:val="baseline"/>
        </w:rPr>
        <w:t> </w:t>
      </w:r>
      <w:r>
        <w:rPr>
          <w:rFonts w:ascii="Book Antiqua"/>
          <w:sz w:val="20"/>
          <w:vertAlign w:val="baseline"/>
        </w:rPr>
        <w:t>1</w:t>
      </w:r>
      <w:r>
        <w:rPr>
          <w:rFonts w:ascii="Book Antiqua"/>
          <w:spacing w:val="-3"/>
          <w:sz w:val="20"/>
          <w:vertAlign w:val="baseline"/>
        </w:rPr>
        <w:t> </w:t>
      </w:r>
      <w:r>
        <w:rPr>
          <w:rFonts w:ascii="Book Antiqua"/>
          <w:sz w:val="20"/>
          <w:vertAlign w:val="baseline"/>
        </w:rPr>
        <w:t>as</w:t>
      </w:r>
      <w:r>
        <w:rPr>
          <w:rFonts w:ascii="Book Antiqua"/>
          <w:spacing w:val="-4"/>
          <w:sz w:val="20"/>
          <w:vertAlign w:val="baseline"/>
        </w:rPr>
        <w:t> </w:t>
      </w:r>
      <w:r>
        <w:rPr>
          <w:rFonts w:ascii="Book Antiqua"/>
          <w:sz w:val="20"/>
          <w:vertAlign w:val="baseline"/>
        </w:rPr>
        <w:t>denoted</w:t>
      </w:r>
      <w:r>
        <w:rPr>
          <w:rFonts w:ascii="Book Antiqua"/>
          <w:spacing w:val="-4"/>
          <w:sz w:val="20"/>
          <w:vertAlign w:val="baseline"/>
        </w:rPr>
        <w:t> </w:t>
      </w:r>
      <w:r>
        <w:rPr>
          <w:rFonts w:ascii="Book Antiqua"/>
          <w:sz w:val="20"/>
          <w:vertAlign w:val="baseline"/>
        </w:rPr>
        <w:t>as</w:t>
      </w:r>
      <w:r>
        <w:rPr>
          <w:rFonts w:ascii="Book Antiqua"/>
          <w:spacing w:val="-3"/>
          <w:sz w:val="20"/>
          <w:vertAlign w:val="baseline"/>
        </w:rPr>
        <w:t> </w:t>
      </w:r>
      <w:r>
        <w:rPr>
          <w:rFonts w:ascii="Book Antiqua"/>
          <w:sz w:val="20"/>
          <w:vertAlign w:val="baseline"/>
        </w:rPr>
        <w:t>a</w:t>
      </w:r>
      <w:r>
        <w:rPr>
          <w:rFonts w:ascii="Book Antiqua"/>
          <w:spacing w:val="-4"/>
          <w:sz w:val="20"/>
          <w:vertAlign w:val="baseline"/>
        </w:rPr>
        <w:t> </w:t>
      </w:r>
      <w:r>
        <w:rPr>
          <w:rFonts w:ascii="Book Antiqua"/>
          <w:spacing w:val="-5"/>
          <w:sz w:val="20"/>
          <w:vertAlign w:val="baseline"/>
        </w:rPr>
        <w:t>cut</w:t>
      </w:r>
    </w:p>
    <w:p>
      <w:pPr>
        <w:spacing w:line="244" w:lineRule="exact" w:before="0"/>
        <w:ind w:left="0" w:right="0" w:firstLine="0"/>
        <w:jc w:val="both"/>
        <w:rPr>
          <w:rFonts w:ascii="Book Antiqua"/>
          <w:sz w:val="20"/>
        </w:rPr>
      </w:pPr>
      <w:r>
        <w:rPr>
          <w:rFonts w:ascii="Book Antiqua"/>
          <w:sz w:val="20"/>
        </w:rPr>
        <w:t>and</w:t>
      </w:r>
      <w:r>
        <w:rPr>
          <w:rFonts w:ascii="Book Antiqua"/>
          <w:spacing w:val="1"/>
          <w:sz w:val="20"/>
        </w:rPr>
        <w:t> </w:t>
      </w:r>
      <w:r>
        <w:rPr>
          <w:rFonts w:ascii="Book Antiqua"/>
          <w:sz w:val="20"/>
        </w:rPr>
        <w:t>0</w:t>
      </w:r>
      <w:r>
        <w:rPr>
          <w:rFonts w:ascii="Book Antiqua"/>
          <w:spacing w:val="1"/>
          <w:sz w:val="20"/>
        </w:rPr>
        <w:t> </w:t>
      </w:r>
      <w:r>
        <w:rPr>
          <w:rFonts w:ascii="Book Antiqua"/>
          <w:sz w:val="20"/>
        </w:rPr>
        <w:t>denoted</w:t>
      </w:r>
      <w:r>
        <w:rPr>
          <w:rFonts w:ascii="Book Antiqua"/>
          <w:spacing w:val="2"/>
          <w:sz w:val="20"/>
        </w:rPr>
        <w:t> </w:t>
      </w:r>
      <w:r>
        <w:rPr>
          <w:rFonts w:ascii="Book Antiqua"/>
          <w:sz w:val="20"/>
        </w:rPr>
        <w:t>as</w:t>
      </w:r>
      <w:r>
        <w:rPr>
          <w:rFonts w:ascii="Book Antiqua"/>
          <w:spacing w:val="1"/>
          <w:sz w:val="20"/>
        </w:rPr>
        <w:t> </w:t>
      </w:r>
      <w:r>
        <w:rPr>
          <w:rFonts w:ascii="Book Antiqua"/>
          <w:sz w:val="20"/>
        </w:rPr>
        <w:t>a</w:t>
      </w:r>
      <w:r>
        <w:rPr>
          <w:rFonts w:ascii="Book Antiqua"/>
          <w:spacing w:val="1"/>
          <w:sz w:val="20"/>
        </w:rPr>
        <w:t> </w:t>
      </w:r>
      <w:r>
        <w:rPr>
          <w:rFonts w:ascii="Book Antiqua"/>
          <w:spacing w:val="-2"/>
          <w:sz w:val="20"/>
        </w:rPr>
        <w:t>renewal.</w:t>
      </w:r>
    </w:p>
    <w:p>
      <w:pPr>
        <w:spacing w:after="0" w:line="244" w:lineRule="exact"/>
        <w:jc w:val="both"/>
        <w:rPr>
          <w:rFonts w:ascii="Book Antiqua"/>
          <w:sz w:val="20"/>
        </w:rPr>
        <w:sectPr>
          <w:pgSz w:w="12240" w:h="15840"/>
          <w:pgMar w:header="0" w:footer="822" w:top="1420" w:bottom="1020" w:left="1440" w:right="0"/>
        </w:sectPr>
      </w:pPr>
    </w:p>
    <w:p>
      <w:pPr>
        <w:pStyle w:val="BodyText"/>
        <w:spacing w:line="415" w:lineRule="auto" w:before="35"/>
        <w:ind w:right="1435" w:firstLine="351"/>
        <w:jc w:val="both"/>
      </w:pPr>
      <w:r>
        <w:rPr>
          <w:w w:val="105"/>
        </w:rPr>
        <w:t>A more comprehensive approach to address this concern is to check for balance in other tax levies around the cutoff.</w:t>
      </w:r>
      <w:r>
        <w:rPr>
          <w:spacing w:val="40"/>
          <w:w w:val="105"/>
        </w:rPr>
        <w:t> </w:t>
      </w:r>
      <w:r>
        <w:rPr>
          <w:w w:val="105"/>
        </w:rPr>
        <w:t>As the theory of regression discontinuity suggests, cities close to the 50% vote cutoff are as good as randomized along the cutoff.</w:t>
      </w:r>
      <w:r>
        <w:rPr>
          <w:spacing w:val="40"/>
          <w:w w:val="105"/>
        </w:rPr>
        <w:t> </w:t>
      </w:r>
      <w:r>
        <w:rPr>
          <w:w w:val="105"/>
        </w:rPr>
        <w:t>If true, there should be no</w:t>
      </w:r>
      <w:r>
        <w:rPr>
          <w:spacing w:val="-12"/>
          <w:w w:val="105"/>
        </w:rPr>
        <w:t> </w:t>
      </w:r>
      <w:r>
        <w:rPr>
          <w:w w:val="105"/>
        </w:rPr>
        <w:t>difference</w:t>
      </w:r>
      <w:r>
        <w:rPr>
          <w:spacing w:val="-12"/>
          <w:w w:val="105"/>
        </w:rPr>
        <w:t> </w:t>
      </w:r>
      <w:r>
        <w:rPr>
          <w:w w:val="105"/>
        </w:rPr>
        <w:t>in</w:t>
      </w:r>
      <w:r>
        <w:rPr>
          <w:spacing w:val="-12"/>
          <w:w w:val="105"/>
        </w:rPr>
        <w:t> </w:t>
      </w:r>
      <w:r>
        <w:rPr>
          <w:w w:val="105"/>
        </w:rPr>
        <w:t>funding</w:t>
      </w:r>
      <w:r>
        <w:rPr>
          <w:spacing w:val="-12"/>
          <w:w w:val="105"/>
        </w:rPr>
        <w:t> </w:t>
      </w:r>
      <w:r>
        <w:rPr>
          <w:w w:val="105"/>
        </w:rPr>
        <w:t>changes</w:t>
      </w:r>
      <w:r>
        <w:rPr>
          <w:spacing w:val="-12"/>
          <w:w w:val="105"/>
        </w:rPr>
        <w:t> </w:t>
      </w:r>
      <w:r>
        <w:rPr>
          <w:w w:val="105"/>
        </w:rPr>
        <w:t>between</w:t>
      </w:r>
      <w:r>
        <w:rPr>
          <w:spacing w:val="-12"/>
          <w:w w:val="105"/>
        </w:rPr>
        <w:t> </w:t>
      </w:r>
      <w:r>
        <w:rPr>
          <w:w w:val="105"/>
        </w:rPr>
        <w:t>the</w:t>
      </w:r>
      <w:r>
        <w:rPr>
          <w:spacing w:val="-12"/>
          <w:w w:val="105"/>
        </w:rPr>
        <w:t> </w:t>
      </w:r>
      <w:r>
        <w:rPr>
          <w:w w:val="105"/>
        </w:rPr>
        <w:t>pass-levy</w:t>
      </w:r>
      <w:r>
        <w:rPr>
          <w:spacing w:val="-12"/>
          <w:w w:val="105"/>
        </w:rPr>
        <w:t> </w:t>
      </w:r>
      <w:r>
        <w:rPr>
          <w:w w:val="105"/>
        </w:rPr>
        <w:t>and</w:t>
      </w:r>
      <w:r>
        <w:rPr>
          <w:spacing w:val="-12"/>
          <w:w w:val="105"/>
        </w:rPr>
        <w:t> </w:t>
      </w:r>
      <w:r>
        <w:rPr>
          <w:w w:val="105"/>
        </w:rPr>
        <w:t>fail-levy</w:t>
      </w:r>
      <w:r>
        <w:rPr>
          <w:spacing w:val="-12"/>
          <w:w w:val="105"/>
        </w:rPr>
        <w:t> </w:t>
      </w:r>
      <w:r>
        <w:rPr>
          <w:w w:val="105"/>
        </w:rPr>
        <w:t>groups.</w:t>
      </w:r>
      <w:r>
        <w:rPr>
          <w:spacing w:val="14"/>
          <w:w w:val="105"/>
        </w:rPr>
        <w:t> </w:t>
      </w:r>
      <w:r>
        <w:rPr>
          <w:w w:val="105"/>
        </w:rPr>
        <w:t>To</w:t>
      </w:r>
      <w:r>
        <w:rPr>
          <w:spacing w:val="-12"/>
          <w:w w:val="105"/>
        </w:rPr>
        <w:t> </w:t>
      </w:r>
      <w:r>
        <w:rPr>
          <w:w w:val="105"/>
        </w:rPr>
        <w:t>confirm</w:t>
      </w:r>
      <w:r>
        <w:rPr>
          <w:spacing w:val="-12"/>
          <w:w w:val="105"/>
        </w:rPr>
        <w:t> </w:t>
      </w:r>
      <w:r>
        <w:rPr>
          <w:w w:val="105"/>
        </w:rPr>
        <w:t>this, we</w:t>
      </w:r>
      <w:r>
        <w:rPr>
          <w:spacing w:val="-6"/>
          <w:w w:val="105"/>
        </w:rPr>
        <w:t> </w:t>
      </w:r>
      <w:r>
        <w:rPr>
          <w:w w:val="105"/>
        </w:rPr>
        <w:t>collect</w:t>
      </w:r>
      <w:r>
        <w:rPr>
          <w:spacing w:val="-6"/>
          <w:w w:val="105"/>
        </w:rPr>
        <w:t> </w:t>
      </w:r>
      <w:r>
        <w:rPr>
          <w:w w:val="105"/>
        </w:rPr>
        <w:t>all</w:t>
      </w:r>
      <w:r>
        <w:rPr>
          <w:spacing w:val="-6"/>
          <w:w w:val="105"/>
        </w:rPr>
        <w:t> </w:t>
      </w:r>
      <w:r>
        <w:rPr>
          <w:w w:val="105"/>
        </w:rPr>
        <w:t>50,000</w:t>
      </w:r>
      <w:r>
        <w:rPr>
          <w:spacing w:val="-6"/>
          <w:w w:val="105"/>
        </w:rPr>
        <w:t> </w:t>
      </w:r>
      <w:r>
        <w:rPr>
          <w:w w:val="105"/>
        </w:rPr>
        <w:t>local</w:t>
      </w:r>
      <w:r>
        <w:rPr>
          <w:spacing w:val="-6"/>
          <w:w w:val="105"/>
        </w:rPr>
        <w:t> </w:t>
      </w:r>
      <w:r>
        <w:rPr>
          <w:w w:val="105"/>
        </w:rPr>
        <w:t>tax</w:t>
      </w:r>
      <w:r>
        <w:rPr>
          <w:spacing w:val="-6"/>
          <w:w w:val="105"/>
        </w:rPr>
        <w:t> </w:t>
      </w:r>
      <w:r>
        <w:rPr>
          <w:w w:val="105"/>
        </w:rPr>
        <w:t>levies</w:t>
      </w:r>
      <w:r>
        <w:rPr>
          <w:spacing w:val="-6"/>
          <w:w w:val="105"/>
        </w:rPr>
        <w:t> </w:t>
      </w:r>
      <w:r>
        <w:rPr>
          <w:w w:val="105"/>
        </w:rPr>
        <w:t>for</w:t>
      </w:r>
      <w:r>
        <w:rPr>
          <w:spacing w:val="-6"/>
          <w:w w:val="105"/>
        </w:rPr>
        <w:t> </w:t>
      </w:r>
      <w:r>
        <w:rPr>
          <w:w w:val="105"/>
        </w:rPr>
        <w:t>all</w:t>
      </w:r>
      <w:r>
        <w:rPr>
          <w:spacing w:val="-5"/>
          <w:w w:val="105"/>
        </w:rPr>
        <w:t> </w:t>
      </w:r>
      <w:r>
        <w:rPr>
          <w:w w:val="105"/>
        </w:rPr>
        <w:t>municipal</w:t>
      </w:r>
      <w:r>
        <w:rPr>
          <w:spacing w:val="-6"/>
          <w:w w:val="105"/>
        </w:rPr>
        <w:t> </w:t>
      </w:r>
      <w:r>
        <w:rPr>
          <w:w w:val="105"/>
        </w:rPr>
        <w:t>purposes</w:t>
      </w:r>
      <w:r>
        <w:rPr>
          <w:spacing w:val="-6"/>
          <w:w w:val="105"/>
        </w:rPr>
        <w:t> </w:t>
      </w:r>
      <w:r>
        <w:rPr>
          <w:w w:val="105"/>
        </w:rPr>
        <w:t>from</w:t>
      </w:r>
      <w:r>
        <w:rPr>
          <w:spacing w:val="-6"/>
          <w:w w:val="105"/>
        </w:rPr>
        <w:t> </w:t>
      </w:r>
      <w:r>
        <w:rPr>
          <w:w w:val="105"/>
        </w:rPr>
        <w:t>1991</w:t>
      </w:r>
      <w:r>
        <w:rPr>
          <w:spacing w:val="-6"/>
          <w:w w:val="105"/>
        </w:rPr>
        <w:t> </w:t>
      </w:r>
      <w:r>
        <w:rPr>
          <w:w w:val="105"/>
        </w:rPr>
        <w:t>to</w:t>
      </w:r>
      <w:r>
        <w:rPr>
          <w:spacing w:val="-6"/>
          <w:w w:val="105"/>
        </w:rPr>
        <w:t> </w:t>
      </w:r>
      <w:r>
        <w:rPr>
          <w:w w:val="105"/>
        </w:rPr>
        <w:t>2021,</w:t>
      </w:r>
      <w:r>
        <w:rPr>
          <w:spacing w:val="-5"/>
          <w:w w:val="105"/>
        </w:rPr>
        <w:t> </w:t>
      </w:r>
      <w:r>
        <w:rPr>
          <w:w w:val="105"/>
        </w:rPr>
        <w:t>including current</w:t>
      </w:r>
      <w:r>
        <w:rPr>
          <w:spacing w:val="-14"/>
          <w:w w:val="105"/>
        </w:rPr>
        <w:t> </w:t>
      </w:r>
      <w:r>
        <w:rPr>
          <w:w w:val="105"/>
        </w:rPr>
        <w:t>expense</w:t>
      </w:r>
      <w:r>
        <w:rPr>
          <w:spacing w:val="-14"/>
          <w:w w:val="105"/>
        </w:rPr>
        <w:t> </w:t>
      </w:r>
      <w:r>
        <w:rPr>
          <w:w w:val="105"/>
        </w:rPr>
        <w:t>tax</w:t>
      </w:r>
      <w:r>
        <w:rPr>
          <w:spacing w:val="-14"/>
          <w:w w:val="105"/>
        </w:rPr>
        <w:t> </w:t>
      </w:r>
      <w:r>
        <w:rPr>
          <w:w w:val="105"/>
        </w:rPr>
        <w:t>levies,</w:t>
      </w:r>
      <w:r>
        <w:rPr>
          <w:spacing w:val="-10"/>
          <w:w w:val="105"/>
        </w:rPr>
        <w:t> </w:t>
      </w:r>
      <w:r>
        <w:rPr>
          <w:w w:val="105"/>
        </w:rPr>
        <w:t>parks</w:t>
      </w:r>
      <w:r>
        <w:rPr>
          <w:spacing w:val="-14"/>
          <w:w w:val="105"/>
        </w:rPr>
        <w:t> </w:t>
      </w:r>
      <w:r>
        <w:rPr>
          <w:w w:val="105"/>
        </w:rPr>
        <w:t>and</w:t>
      </w:r>
      <w:r>
        <w:rPr>
          <w:spacing w:val="-14"/>
          <w:w w:val="105"/>
        </w:rPr>
        <w:t> </w:t>
      </w:r>
      <w:r>
        <w:rPr>
          <w:w w:val="105"/>
        </w:rPr>
        <w:t>recreation,</w:t>
      </w:r>
      <w:r>
        <w:rPr>
          <w:spacing w:val="-10"/>
          <w:w w:val="105"/>
        </w:rPr>
        <w:t> </w:t>
      </w:r>
      <w:r>
        <w:rPr>
          <w:w w:val="105"/>
        </w:rPr>
        <w:t>and</w:t>
      </w:r>
      <w:r>
        <w:rPr>
          <w:spacing w:val="-14"/>
          <w:w w:val="105"/>
        </w:rPr>
        <w:t> </w:t>
      </w:r>
      <w:r>
        <w:rPr>
          <w:w w:val="105"/>
        </w:rPr>
        <w:t>police</w:t>
      </w:r>
      <w:r>
        <w:rPr>
          <w:spacing w:val="-14"/>
          <w:w w:val="105"/>
        </w:rPr>
        <w:t> </w:t>
      </w:r>
      <w:r>
        <w:rPr>
          <w:w w:val="105"/>
        </w:rPr>
        <w:t>funding,</w:t>
      </w:r>
      <w:r>
        <w:rPr>
          <w:spacing w:val="-10"/>
          <w:w w:val="105"/>
        </w:rPr>
        <w:t> </w:t>
      </w:r>
      <w:r>
        <w:rPr>
          <w:w w:val="105"/>
        </w:rPr>
        <w:t>for</w:t>
      </w:r>
      <w:r>
        <w:rPr>
          <w:spacing w:val="-14"/>
          <w:w w:val="105"/>
        </w:rPr>
        <w:t> </w:t>
      </w:r>
      <w:r>
        <w:rPr>
          <w:w w:val="105"/>
        </w:rPr>
        <w:t>example.</w:t>
      </w:r>
      <w:r>
        <w:rPr>
          <w:spacing w:val="22"/>
          <w:w w:val="105"/>
        </w:rPr>
        <w:t> </w:t>
      </w:r>
      <w:r>
        <w:rPr>
          <w:w w:val="105"/>
        </w:rPr>
        <w:t>We</w:t>
      </w:r>
      <w:r>
        <w:rPr>
          <w:spacing w:val="-14"/>
          <w:w w:val="105"/>
        </w:rPr>
        <w:t> </w:t>
      </w:r>
      <w:r>
        <w:rPr>
          <w:w w:val="105"/>
        </w:rPr>
        <w:t>identify the</w:t>
      </w:r>
      <w:r>
        <w:rPr>
          <w:w w:val="105"/>
        </w:rPr>
        <w:t> tax</w:t>
      </w:r>
      <w:r>
        <w:rPr>
          <w:w w:val="105"/>
        </w:rPr>
        <w:t> levies</w:t>
      </w:r>
      <w:r>
        <w:rPr>
          <w:w w:val="105"/>
        </w:rPr>
        <w:t> for</w:t>
      </w:r>
      <w:r>
        <w:rPr>
          <w:w w:val="105"/>
        </w:rPr>
        <w:t> the</w:t>
      </w:r>
      <w:r>
        <w:rPr>
          <w:w w:val="105"/>
        </w:rPr>
        <w:t> cities</w:t>
      </w:r>
      <w:r>
        <w:rPr>
          <w:w w:val="105"/>
        </w:rPr>
        <w:t> within</w:t>
      </w:r>
      <w:r>
        <w:rPr>
          <w:w w:val="105"/>
        </w:rPr>
        <w:t> the</w:t>
      </w:r>
      <w:r>
        <w:rPr>
          <w:w w:val="105"/>
        </w:rPr>
        <w:t> effective</w:t>
      </w:r>
      <w:r>
        <w:rPr>
          <w:w w:val="105"/>
        </w:rPr>
        <w:t> bandwidth</w:t>
      </w:r>
      <w:r>
        <w:rPr>
          <w:w w:val="105"/>
        </w:rPr>
        <w:t> and</w:t>
      </w:r>
      <w:r>
        <w:rPr>
          <w:w w:val="105"/>
        </w:rPr>
        <w:t> compare</w:t>
      </w:r>
      <w:r>
        <w:rPr>
          <w:w w:val="105"/>
        </w:rPr>
        <w:t> the</w:t>
      </w:r>
      <w:r>
        <w:rPr>
          <w:w w:val="105"/>
        </w:rPr>
        <w:t> proportion</w:t>
      </w:r>
      <w:r>
        <w:rPr>
          <w:w w:val="105"/>
        </w:rPr>
        <w:t> of cities that renew and fail to renew road tax levies that have other tax levies on the ballot for different purposes at the same time</w:t>
      </w:r>
      <w:r>
        <w:rPr>
          <w:spacing w:val="-1"/>
          <w:w w:val="105"/>
        </w:rPr>
        <w:t> </w:t>
      </w:r>
      <w:r>
        <w:rPr>
          <w:w w:val="105"/>
        </w:rPr>
        <w:t>as the</w:t>
      </w:r>
      <w:r>
        <w:rPr>
          <w:spacing w:val="-1"/>
          <w:w w:val="105"/>
        </w:rPr>
        <w:t> </w:t>
      </w:r>
      <w:r>
        <w:rPr>
          <w:w w:val="105"/>
        </w:rPr>
        <w:t>road tax levy.</w:t>
      </w:r>
      <w:r>
        <w:rPr>
          <w:spacing w:val="35"/>
          <w:w w:val="105"/>
        </w:rPr>
        <w:t> </w:t>
      </w:r>
      <w:r>
        <w:rPr>
          <w:w w:val="105"/>
        </w:rPr>
        <w:t>The pass-levy group has</w:t>
      </w:r>
      <w:r>
        <w:rPr>
          <w:spacing w:val="-1"/>
          <w:w w:val="105"/>
        </w:rPr>
        <w:t> </w:t>
      </w:r>
      <w:r>
        <w:rPr>
          <w:w w:val="105"/>
        </w:rPr>
        <w:t>a non-road tax</w:t>
      </w:r>
      <w:r>
        <w:rPr>
          <w:spacing w:val="24"/>
          <w:w w:val="105"/>
        </w:rPr>
        <w:t> </w:t>
      </w:r>
      <w:r>
        <w:rPr>
          <w:w w:val="105"/>
        </w:rPr>
        <w:t>levy</w:t>
      </w:r>
      <w:r>
        <w:rPr>
          <w:spacing w:val="24"/>
          <w:w w:val="105"/>
        </w:rPr>
        <w:t> </w:t>
      </w:r>
      <w:r>
        <w:rPr>
          <w:w w:val="105"/>
        </w:rPr>
        <w:t>on</w:t>
      </w:r>
      <w:r>
        <w:rPr>
          <w:spacing w:val="24"/>
          <w:w w:val="105"/>
        </w:rPr>
        <w:t> </w:t>
      </w:r>
      <w:r>
        <w:rPr>
          <w:w w:val="105"/>
        </w:rPr>
        <w:t>the</w:t>
      </w:r>
      <w:r>
        <w:rPr>
          <w:spacing w:val="24"/>
          <w:w w:val="105"/>
        </w:rPr>
        <w:t> </w:t>
      </w:r>
      <w:r>
        <w:rPr>
          <w:w w:val="105"/>
        </w:rPr>
        <w:t>ballot</w:t>
      </w:r>
      <w:r>
        <w:rPr>
          <w:spacing w:val="24"/>
          <w:w w:val="105"/>
        </w:rPr>
        <w:t> </w:t>
      </w:r>
      <w:r>
        <w:rPr>
          <w:w w:val="105"/>
        </w:rPr>
        <w:t>48.1%</w:t>
      </w:r>
      <w:r>
        <w:rPr>
          <w:spacing w:val="24"/>
          <w:w w:val="105"/>
        </w:rPr>
        <w:t> </w:t>
      </w:r>
      <w:r>
        <w:rPr>
          <w:w w:val="105"/>
        </w:rPr>
        <w:t>of</w:t>
      </w:r>
      <w:r>
        <w:rPr>
          <w:spacing w:val="24"/>
          <w:w w:val="105"/>
        </w:rPr>
        <w:t> </w:t>
      </w:r>
      <w:r>
        <w:rPr>
          <w:w w:val="105"/>
        </w:rPr>
        <w:t>the</w:t>
      </w:r>
      <w:r>
        <w:rPr>
          <w:spacing w:val="24"/>
          <w:w w:val="105"/>
        </w:rPr>
        <w:t> </w:t>
      </w:r>
      <w:r>
        <w:rPr>
          <w:w w:val="105"/>
        </w:rPr>
        <w:t>time,</w:t>
      </w:r>
      <w:r>
        <w:rPr>
          <w:spacing w:val="27"/>
          <w:w w:val="105"/>
        </w:rPr>
        <w:t> </w:t>
      </w:r>
      <w:r>
        <w:rPr>
          <w:w w:val="105"/>
        </w:rPr>
        <w:t>and</w:t>
      </w:r>
      <w:r>
        <w:rPr>
          <w:spacing w:val="24"/>
          <w:w w:val="105"/>
        </w:rPr>
        <w:t> </w:t>
      </w:r>
      <w:r>
        <w:rPr>
          <w:w w:val="105"/>
        </w:rPr>
        <w:t>similarly</w:t>
      </w:r>
      <w:r>
        <w:rPr>
          <w:spacing w:val="24"/>
          <w:w w:val="105"/>
        </w:rPr>
        <w:t> </w:t>
      </w:r>
      <w:r>
        <w:rPr>
          <w:w w:val="105"/>
        </w:rPr>
        <w:t>the</w:t>
      </w:r>
      <w:r>
        <w:rPr>
          <w:spacing w:val="24"/>
          <w:w w:val="105"/>
        </w:rPr>
        <w:t> </w:t>
      </w:r>
      <w:r>
        <w:rPr>
          <w:w w:val="105"/>
        </w:rPr>
        <w:t>fail-levy</w:t>
      </w:r>
      <w:r>
        <w:rPr>
          <w:spacing w:val="24"/>
          <w:w w:val="105"/>
        </w:rPr>
        <w:t> </w:t>
      </w:r>
      <w:r>
        <w:rPr>
          <w:w w:val="105"/>
        </w:rPr>
        <w:t>group</w:t>
      </w:r>
      <w:r>
        <w:rPr>
          <w:spacing w:val="24"/>
          <w:w w:val="105"/>
        </w:rPr>
        <w:t> </w:t>
      </w:r>
      <w:r>
        <w:rPr>
          <w:w w:val="105"/>
        </w:rPr>
        <w:t>has</w:t>
      </w:r>
      <w:r>
        <w:rPr>
          <w:spacing w:val="24"/>
          <w:w w:val="105"/>
        </w:rPr>
        <w:t> </w:t>
      </w:r>
      <w:r>
        <w:rPr>
          <w:w w:val="105"/>
        </w:rPr>
        <w:t>a</w:t>
      </w:r>
      <w:r>
        <w:rPr>
          <w:spacing w:val="24"/>
          <w:w w:val="105"/>
        </w:rPr>
        <w:t> </w:t>
      </w:r>
      <w:r>
        <w:rPr>
          <w:w w:val="105"/>
        </w:rPr>
        <w:t>non-road tax</w:t>
      </w:r>
      <w:r>
        <w:rPr>
          <w:w w:val="105"/>
        </w:rPr>
        <w:t> levy</w:t>
      </w:r>
      <w:r>
        <w:rPr>
          <w:w w:val="105"/>
        </w:rPr>
        <w:t> on</w:t>
      </w:r>
      <w:r>
        <w:rPr>
          <w:w w:val="105"/>
        </w:rPr>
        <w:t> the</w:t>
      </w:r>
      <w:r>
        <w:rPr>
          <w:w w:val="105"/>
        </w:rPr>
        <w:t> ballot</w:t>
      </w:r>
      <w:r>
        <w:rPr>
          <w:w w:val="105"/>
        </w:rPr>
        <w:t> 47.96%</w:t>
      </w:r>
      <w:r>
        <w:rPr>
          <w:w w:val="105"/>
        </w:rPr>
        <w:t> of</w:t>
      </w:r>
      <w:r>
        <w:rPr>
          <w:w w:val="105"/>
        </w:rPr>
        <w:t> the</w:t>
      </w:r>
      <w:r>
        <w:rPr>
          <w:w w:val="105"/>
        </w:rPr>
        <w:t> time.</w:t>
      </w:r>
      <w:r>
        <w:rPr>
          <w:spacing w:val="40"/>
          <w:w w:val="105"/>
        </w:rPr>
        <w:t> </w:t>
      </w:r>
      <w:r>
        <w:rPr>
          <w:w w:val="105"/>
        </w:rPr>
        <w:t>The</w:t>
      </w:r>
      <w:r>
        <w:rPr>
          <w:w w:val="105"/>
        </w:rPr>
        <w:t> two</w:t>
      </w:r>
      <w:r>
        <w:rPr>
          <w:w w:val="105"/>
        </w:rPr>
        <w:t> groups</w:t>
      </w:r>
      <w:r>
        <w:rPr>
          <w:w w:val="105"/>
        </w:rPr>
        <w:t> are</w:t>
      </w:r>
      <w:r>
        <w:rPr>
          <w:w w:val="105"/>
        </w:rPr>
        <w:t> balanced,</w:t>
      </w:r>
      <w:r>
        <w:rPr>
          <w:spacing w:val="28"/>
          <w:w w:val="105"/>
        </w:rPr>
        <w:t> </w:t>
      </w:r>
      <w:r>
        <w:rPr>
          <w:w w:val="105"/>
        </w:rPr>
        <w:t>as</w:t>
      </w:r>
      <w:r>
        <w:rPr>
          <w:w w:val="105"/>
        </w:rPr>
        <w:t> suggested</w:t>
      </w:r>
      <w:r>
        <w:rPr>
          <w:w w:val="105"/>
        </w:rPr>
        <w:t> by</w:t>
      </w:r>
      <w:r>
        <w:rPr>
          <w:spacing w:val="80"/>
          <w:w w:val="105"/>
        </w:rPr>
        <w:t> </w:t>
      </w:r>
      <w:r>
        <w:rPr>
          <w:w w:val="105"/>
        </w:rPr>
        <w:t>RD theory.</w:t>
      </w:r>
      <w:r>
        <w:rPr>
          <w:w w:val="105"/>
        </w:rPr>
        <w:t> We next focus on the set of cities within our effective bandwidth with non-road tax levies on the ballot.</w:t>
      </w:r>
      <w:r>
        <w:rPr>
          <w:spacing w:val="39"/>
          <w:w w:val="105"/>
        </w:rPr>
        <w:t> </w:t>
      </w:r>
      <w:r>
        <w:rPr>
          <w:w w:val="105"/>
        </w:rPr>
        <w:t>The cities that barely vote to renew road taxes experience a change in other taxes, either an increase in new spending or a cut in existing spending, 12% of the time.</w:t>
      </w:r>
      <w:r>
        <w:rPr>
          <w:spacing w:val="40"/>
          <w:w w:val="105"/>
        </w:rPr>
        <w:t> </w:t>
      </w:r>
      <w:r>
        <w:rPr>
          <w:w w:val="105"/>
        </w:rPr>
        <w:t>The corresponding number for the set of cities that barely votes to cut road taxes is 15%.</w:t>
      </w:r>
      <w:r>
        <w:rPr>
          <w:w w:val="105"/>
        </w:rPr>
        <w:t> Again, randomization near the cutoff suggests that both observable and unobservable characteristics are balanced between pass and fail road tax levy groups.</w:t>
      </w:r>
      <w:r>
        <w:rPr>
          <w:spacing w:val="32"/>
          <w:w w:val="105"/>
        </w:rPr>
        <w:t> </w:t>
      </w:r>
      <w:r>
        <w:rPr>
          <w:w w:val="105"/>
        </w:rPr>
        <w:t>Thus, the difference in house prices can be attributed to tax cuts in road maintenance funding and decreases in road quality.</w:t>
      </w:r>
    </w:p>
    <w:p>
      <w:pPr>
        <w:pStyle w:val="BodyText"/>
        <w:spacing w:before="257"/>
      </w:pPr>
    </w:p>
    <w:p>
      <w:pPr>
        <w:pStyle w:val="Heading1"/>
        <w:numPr>
          <w:ilvl w:val="0"/>
          <w:numId w:val="1"/>
        </w:numPr>
        <w:tabs>
          <w:tab w:pos="580" w:val="left" w:leader="none"/>
        </w:tabs>
        <w:spacing w:line="240" w:lineRule="auto" w:before="0" w:after="0"/>
        <w:ind w:left="580" w:right="0" w:hanging="580"/>
        <w:jc w:val="left"/>
      </w:pPr>
      <w:bookmarkStart w:name="Mechanisms" w:id="65"/>
      <w:bookmarkEnd w:id="65"/>
      <w:r>
        <w:rPr>
          <w:b w:val="0"/>
        </w:rPr>
      </w:r>
      <w:bookmarkStart w:name="_bookmark47" w:id="66"/>
      <w:bookmarkEnd w:id="66"/>
      <w:r>
        <w:rPr>
          <w:b w:val="0"/>
        </w:rPr>
      </w:r>
      <w:r>
        <w:rPr>
          <w:spacing w:val="-2"/>
        </w:rPr>
        <w:t>Mechanisms</w:t>
      </w:r>
    </w:p>
    <w:p>
      <w:pPr>
        <w:pStyle w:val="BodyText"/>
        <w:spacing w:before="28"/>
        <w:rPr>
          <w:rFonts w:ascii="Georgia"/>
          <w:b/>
          <w:sz w:val="34"/>
        </w:rPr>
      </w:pPr>
    </w:p>
    <w:p>
      <w:pPr>
        <w:pStyle w:val="BodyText"/>
        <w:spacing w:line="415" w:lineRule="auto"/>
        <w:ind w:left="-1" w:right="1437"/>
        <w:jc w:val="both"/>
      </w:pPr>
      <w:r>
        <w:rPr>
          <w:w w:val="105"/>
        </w:rPr>
        <w:t>A</w:t>
      </w:r>
      <w:r>
        <w:rPr>
          <w:spacing w:val="-6"/>
          <w:w w:val="105"/>
        </w:rPr>
        <w:t> </w:t>
      </w:r>
      <w:r>
        <w:rPr>
          <w:w w:val="105"/>
        </w:rPr>
        <w:t>key</w:t>
      </w:r>
      <w:r>
        <w:rPr>
          <w:spacing w:val="-6"/>
          <w:w w:val="105"/>
        </w:rPr>
        <w:t> </w:t>
      </w:r>
      <w:r>
        <w:rPr>
          <w:w w:val="105"/>
        </w:rPr>
        <w:t>question</w:t>
      </w:r>
      <w:r>
        <w:rPr>
          <w:spacing w:val="-6"/>
          <w:w w:val="105"/>
        </w:rPr>
        <w:t> </w:t>
      </w:r>
      <w:r>
        <w:rPr>
          <w:w w:val="105"/>
        </w:rPr>
        <w:t>surrounding</w:t>
      </w:r>
      <w:r>
        <w:rPr>
          <w:spacing w:val="-6"/>
          <w:w w:val="105"/>
        </w:rPr>
        <w:t> </w:t>
      </w:r>
      <w:r>
        <w:rPr>
          <w:w w:val="105"/>
        </w:rPr>
        <w:t>our</w:t>
      </w:r>
      <w:r>
        <w:rPr>
          <w:spacing w:val="-6"/>
          <w:w w:val="105"/>
        </w:rPr>
        <w:t> </w:t>
      </w:r>
      <w:r>
        <w:rPr>
          <w:w w:val="105"/>
        </w:rPr>
        <w:t>findings</w:t>
      </w:r>
      <w:r>
        <w:rPr>
          <w:spacing w:val="-6"/>
          <w:w w:val="105"/>
        </w:rPr>
        <w:t> </w:t>
      </w:r>
      <w:r>
        <w:rPr>
          <w:w w:val="105"/>
        </w:rPr>
        <w:t>is</w:t>
      </w:r>
      <w:r>
        <w:rPr>
          <w:spacing w:val="-5"/>
          <w:w w:val="105"/>
        </w:rPr>
        <w:t> </w:t>
      </w:r>
      <w:r>
        <w:rPr>
          <w:rFonts w:ascii="Bookman Old Style"/>
          <w:i/>
          <w:w w:val="105"/>
        </w:rPr>
        <w:t>why</w:t>
      </w:r>
      <w:r>
        <w:rPr>
          <w:rFonts w:ascii="Bookman Old Style"/>
          <w:i/>
          <w:spacing w:val="-1"/>
          <w:w w:val="105"/>
        </w:rPr>
        <w:t> </w:t>
      </w:r>
      <w:r>
        <w:rPr>
          <w:w w:val="105"/>
        </w:rPr>
        <w:t>cutting</w:t>
      </w:r>
      <w:r>
        <w:rPr>
          <w:spacing w:val="-6"/>
          <w:w w:val="105"/>
        </w:rPr>
        <w:t> </w:t>
      </w:r>
      <w:r>
        <w:rPr>
          <w:w w:val="105"/>
        </w:rPr>
        <w:t>road</w:t>
      </w:r>
      <w:r>
        <w:rPr>
          <w:spacing w:val="-6"/>
          <w:w w:val="105"/>
        </w:rPr>
        <w:t> </w:t>
      </w:r>
      <w:r>
        <w:rPr>
          <w:w w:val="105"/>
        </w:rPr>
        <w:t>taxes</w:t>
      </w:r>
      <w:r>
        <w:rPr>
          <w:spacing w:val="-6"/>
          <w:w w:val="105"/>
        </w:rPr>
        <w:t> </w:t>
      </w:r>
      <w:r>
        <w:rPr>
          <w:w w:val="105"/>
        </w:rPr>
        <w:t>would</w:t>
      </w:r>
      <w:r>
        <w:rPr>
          <w:spacing w:val="-6"/>
          <w:w w:val="105"/>
        </w:rPr>
        <w:t> </w:t>
      </w:r>
      <w:r>
        <w:rPr>
          <w:w w:val="105"/>
        </w:rPr>
        <w:t>lead</w:t>
      </w:r>
      <w:r>
        <w:rPr>
          <w:spacing w:val="-6"/>
          <w:w w:val="105"/>
        </w:rPr>
        <w:t> </w:t>
      </w:r>
      <w:r>
        <w:rPr>
          <w:w w:val="105"/>
        </w:rPr>
        <w:t>to</w:t>
      </w:r>
      <w:r>
        <w:rPr>
          <w:spacing w:val="-6"/>
          <w:w w:val="105"/>
        </w:rPr>
        <w:t> </w:t>
      </w:r>
      <w:r>
        <w:rPr>
          <w:w w:val="105"/>
        </w:rPr>
        <w:t>a</w:t>
      </w:r>
      <w:r>
        <w:rPr>
          <w:spacing w:val="-6"/>
          <w:w w:val="105"/>
        </w:rPr>
        <w:t> </w:t>
      </w:r>
      <w:r>
        <w:rPr>
          <w:w w:val="105"/>
        </w:rPr>
        <w:t>sustained decline in local house prices.</w:t>
      </w:r>
      <w:r>
        <w:rPr>
          <w:w w:val="105"/>
        </w:rPr>
        <w:t> In this section, we argue that these results are consistent with classical</w:t>
      </w:r>
      <w:r>
        <w:rPr>
          <w:w w:val="105"/>
        </w:rPr>
        <w:t> insights</w:t>
      </w:r>
      <w:r>
        <w:rPr>
          <w:w w:val="105"/>
        </w:rPr>
        <w:t> from</w:t>
      </w:r>
      <w:r>
        <w:rPr>
          <w:w w:val="105"/>
        </w:rPr>
        <w:t> the</w:t>
      </w:r>
      <w:r>
        <w:rPr>
          <w:w w:val="105"/>
        </w:rPr>
        <w:t> literature</w:t>
      </w:r>
      <w:r>
        <w:rPr>
          <w:w w:val="105"/>
        </w:rPr>
        <w:t> on</w:t>
      </w:r>
      <w:r>
        <w:rPr>
          <w:w w:val="105"/>
        </w:rPr>
        <w:t> local</w:t>
      </w:r>
      <w:r>
        <w:rPr>
          <w:w w:val="105"/>
        </w:rPr>
        <w:t> public</w:t>
      </w:r>
      <w:r>
        <w:rPr>
          <w:w w:val="105"/>
        </w:rPr>
        <w:t> finance,</w:t>
      </w:r>
      <w:r>
        <w:rPr>
          <w:w w:val="105"/>
        </w:rPr>
        <w:t> especially</w:t>
      </w:r>
      <w:r>
        <w:rPr>
          <w:w w:val="105"/>
        </w:rPr>
        <w:t> the</w:t>
      </w:r>
      <w:r>
        <w:rPr>
          <w:w w:val="105"/>
        </w:rPr>
        <w:t> work</w:t>
      </w:r>
      <w:r>
        <w:rPr>
          <w:w w:val="105"/>
        </w:rPr>
        <w:t> of</w:t>
      </w:r>
      <w:r>
        <w:rPr>
          <w:w w:val="105"/>
        </w:rPr>
        <w:t> </w:t>
      </w:r>
      <w:hyperlink w:history="true" w:anchor="_bookmark92">
        <w:r>
          <w:rPr>
            <w:color w:val="0000FF"/>
            <w:w w:val="105"/>
          </w:rPr>
          <w:t>Oates</w:t>
        </w:r>
      </w:hyperlink>
      <w:r>
        <w:rPr>
          <w:color w:val="0000FF"/>
          <w:w w:val="105"/>
        </w:rPr>
        <w:t> </w:t>
      </w:r>
      <w:r>
        <w:rPr>
          <w:w w:val="105"/>
        </w:rPr>
        <w:t>(</w:t>
      </w:r>
      <w:hyperlink w:history="true" w:anchor="_bookmark92">
        <w:r>
          <w:rPr>
            <w:color w:val="0000FF"/>
            <w:w w:val="105"/>
          </w:rPr>
          <w:t>1972</w:t>
        </w:r>
      </w:hyperlink>
      <w:r>
        <w:rPr>
          <w:w w:val="105"/>
        </w:rPr>
        <w:t>)</w:t>
      </w:r>
      <w:r>
        <w:rPr>
          <w:spacing w:val="-3"/>
          <w:w w:val="105"/>
        </w:rPr>
        <w:t> </w:t>
      </w:r>
      <w:r>
        <w:rPr>
          <w:w w:val="105"/>
        </w:rPr>
        <w:t>and</w:t>
      </w:r>
      <w:r>
        <w:rPr>
          <w:spacing w:val="-3"/>
          <w:w w:val="105"/>
        </w:rPr>
        <w:t> </w:t>
      </w:r>
      <w:hyperlink w:history="true" w:anchor="_bookmark75">
        <w:r>
          <w:rPr>
            <w:color w:val="0000FF"/>
            <w:w w:val="105"/>
          </w:rPr>
          <w:t>Edel</w:t>
        </w:r>
        <w:r>
          <w:rPr>
            <w:color w:val="0000FF"/>
            <w:spacing w:val="-3"/>
            <w:w w:val="105"/>
          </w:rPr>
          <w:t> </w:t>
        </w:r>
        <w:r>
          <w:rPr>
            <w:color w:val="0000FF"/>
            <w:w w:val="105"/>
          </w:rPr>
          <w:t>and</w:t>
        </w:r>
        <w:r>
          <w:rPr>
            <w:color w:val="0000FF"/>
            <w:spacing w:val="-3"/>
            <w:w w:val="105"/>
          </w:rPr>
          <w:t> </w:t>
        </w:r>
        <w:r>
          <w:rPr>
            <w:color w:val="0000FF"/>
            <w:w w:val="105"/>
          </w:rPr>
          <w:t>Sclar</w:t>
        </w:r>
      </w:hyperlink>
      <w:r>
        <w:rPr>
          <w:color w:val="0000FF"/>
          <w:spacing w:val="-3"/>
          <w:w w:val="105"/>
        </w:rPr>
        <w:t> </w:t>
      </w:r>
      <w:r>
        <w:rPr>
          <w:w w:val="105"/>
        </w:rPr>
        <w:t>(</w:t>
      </w:r>
      <w:hyperlink w:history="true" w:anchor="_bookmark75">
        <w:r>
          <w:rPr>
            <w:color w:val="0000FF"/>
            <w:w w:val="105"/>
          </w:rPr>
          <w:t>1974</w:t>
        </w:r>
      </w:hyperlink>
      <w:r>
        <w:rPr>
          <w:w w:val="105"/>
        </w:rPr>
        <w:t>).</w:t>
      </w:r>
      <w:r>
        <w:rPr>
          <w:spacing w:val="22"/>
          <w:w w:val="105"/>
        </w:rPr>
        <w:t> </w:t>
      </w:r>
      <w:r>
        <w:rPr>
          <w:w w:val="105"/>
        </w:rPr>
        <w:t>We</w:t>
      </w:r>
      <w:r>
        <w:rPr>
          <w:spacing w:val="-3"/>
          <w:w w:val="105"/>
        </w:rPr>
        <w:t> </w:t>
      </w:r>
      <w:r>
        <w:rPr>
          <w:w w:val="105"/>
        </w:rPr>
        <w:t>develop</w:t>
      </w:r>
      <w:r>
        <w:rPr>
          <w:spacing w:val="-3"/>
          <w:w w:val="105"/>
        </w:rPr>
        <w:t> </w:t>
      </w:r>
      <w:r>
        <w:rPr>
          <w:w w:val="105"/>
        </w:rPr>
        <w:t>a</w:t>
      </w:r>
      <w:r>
        <w:rPr>
          <w:spacing w:val="-3"/>
          <w:w w:val="105"/>
        </w:rPr>
        <w:t> </w:t>
      </w:r>
      <w:r>
        <w:rPr>
          <w:w w:val="105"/>
        </w:rPr>
        <w:t>theoretical</w:t>
      </w:r>
      <w:r>
        <w:rPr>
          <w:spacing w:val="-3"/>
          <w:w w:val="105"/>
        </w:rPr>
        <w:t> </w:t>
      </w:r>
      <w:r>
        <w:rPr>
          <w:w w:val="105"/>
        </w:rPr>
        <w:t>framework</w:t>
      </w:r>
      <w:r>
        <w:rPr>
          <w:spacing w:val="-3"/>
          <w:w w:val="105"/>
        </w:rPr>
        <w:t> </w:t>
      </w:r>
      <w:r>
        <w:rPr>
          <w:w w:val="105"/>
        </w:rPr>
        <w:t>using</w:t>
      </w:r>
      <w:r>
        <w:rPr>
          <w:spacing w:val="-3"/>
          <w:w w:val="105"/>
        </w:rPr>
        <w:t> </w:t>
      </w:r>
      <w:r>
        <w:rPr>
          <w:w w:val="105"/>
        </w:rPr>
        <w:t>Dynamic</w:t>
      </w:r>
      <w:r>
        <w:rPr>
          <w:spacing w:val="-3"/>
          <w:w w:val="105"/>
        </w:rPr>
        <w:t> </w:t>
      </w:r>
      <w:r>
        <w:rPr>
          <w:w w:val="105"/>
        </w:rPr>
        <w:t>Gen- eral</w:t>
      </w:r>
      <w:r>
        <w:rPr>
          <w:spacing w:val="-14"/>
          <w:w w:val="105"/>
        </w:rPr>
        <w:t> </w:t>
      </w:r>
      <w:r>
        <w:rPr>
          <w:w w:val="105"/>
        </w:rPr>
        <w:t>Equilibrium</w:t>
      </w:r>
      <w:r>
        <w:rPr>
          <w:spacing w:val="-13"/>
          <w:w w:val="105"/>
        </w:rPr>
        <w:t> </w:t>
      </w:r>
      <w:r>
        <w:rPr>
          <w:w w:val="105"/>
        </w:rPr>
        <w:t>(DGE)</w:t>
      </w:r>
      <w:r>
        <w:rPr>
          <w:spacing w:val="-14"/>
          <w:w w:val="105"/>
        </w:rPr>
        <w:t> </w:t>
      </w:r>
      <w:r>
        <w:rPr>
          <w:w w:val="105"/>
        </w:rPr>
        <w:t>model</w:t>
      </w:r>
      <w:r>
        <w:rPr>
          <w:spacing w:val="-14"/>
          <w:w w:val="105"/>
        </w:rPr>
        <w:t> </w:t>
      </w:r>
      <w:r>
        <w:rPr>
          <w:w w:val="105"/>
        </w:rPr>
        <w:t>to</w:t>
      </w:r>
      <w:r>
        <w:rPr>
          <w:spacing w:val="-13"/>
          <w:w w:val="105"/>
        </w:rPr>
        <w:t> </w:t>
      </w:r>
      <w:r>
        <w:rPr>
          <w:w w:val="105"/>
        </w:rPr>
        <w:t>explain</w:t>
      </w:r>
      <w:r>
        <w:rPr>
          <w:spacing w:val="-14"/>
          <w:w w:val="105"/>
        </w:rPr>
        <w:t> </w:t>
      </w:r>
      <w:r>
        <w:rPr>
          <w:w w:val="105"/>
        </w:rPr>
        <w:t>the</w:t>
      </w:r>
      <w:r>
        <w:rPr>
          <w:spacing w:val="-14"/>
          <w:w w:val="105"/>
        </w:rPr>
        <w:t> </w:t>
      </w:r>
      <w:r>
        <w:rPr>
          <w:w w:val="105"/>
        </w:rPr>
        <w:t>mechanisms</w:t>
      </w:r>
      <w:r>
        <w:rPr>
          <w:spacing w:val="-14"/>
          <w:w w:val="105"/>
        </w:rPr>
        <w:t> </w:t>
      </w:r>
      <w:r>
        <w:rPr>
          <w:w w:val="105"/>
        </w:rPr>
        <w:t>behind</w:t>
      </w:r>
      <w:r>
        <w:rPr>
          <w:spacing w:val="-14"/>
          <w:w w:val="105"/>
        </w:rPr>
        <w:t> </w:t>
      </w:r>
      <w:r>
        <w:rPr>
          <w:w w:val="105"/>
        </w:rPr>
        <w:t>our</w:t>
      </w:r>
      <w:r>
        <w:rPr>
          <w:spacing w:val="-14"/>
          <w:w w:val="105"/>
        </w:rPr>
        <w:t> </w:t>
      </w:r>
      <w:r>
        <w:rPr>
          <w:w w:val="105"/>
        </w:rPr>
        <w:t>empirical</w:t>
      </w:r>
      <w:r>
        <w:rPr>
          <w:spacing w:val="-13"/>
          <w:w w:val="105"/>
        </w:rPr>
        <w:t> </w:t>
      </w:r>
      <w:r>
        <w:rPr>
          <w:w w:val="105"/>
        </w:rPr>
        <w:t>findings.</w:t>
      </w:r>
      <w:r>
        <w:rPr>
          <w:spacing w:val="23"/>
          <w:w w:val="105"/>
        </w:rPr>
        <w:t> </w:t>
      </w:r>
      <w:r>
        <w:rPr>
          <w:spacing w:val="-5"/>
          <w:w w:val="105"/>
        </w:rPr>
        <w:t>The</w:t>
      </w:r>
    </w:p>
    <w:p>
      <w:pPr>
        <w:pStyle w:val="BodyText"/>
        <w:spacing w:after="0" w:line="415" w:lineRule="auto"/>
        <w:jc w:val="both"/>
        <w:sectPr>
          <w:pgSz w:w="12240" w:h="15840"/>
          <w:pgMar w:header="0" w:footer="822" w:top="1420" w:bottom="1020" w:left="1440" w:right="0"/>
        </w:sectPr>
      </w:pPr>
    </w:p>
    <w:p>
      <w:pPr>
        <w:pStyle w:val="BodyText"/>
        <w:spacing w:line="415" w:lineRule="auto" w:before="35"/>
        <w:ind w:right="1437"/>
        <w:jc w:val="both"/>
      </w:pPr>
      <w:r>
        <w:rPr>
          <w:w w:val="105"/>
        </w:rPr>
        <w:t>model</w:t>
      </w:r>
      <w:r>
        <w:rPr>
          <w:w w:val="105"/>
        </w:rPr>
        <w:t> captures</w:t>
      </w:r>
      <w:r>
        <w:rPr>
          <w:w w:val="105"/>
        </w:rPr>
        <w:t> the</w:t>
      </w:r>
      <w:r>
        <w:rPr>
          <w:w w:val="105"/>
        </w:rPr>
        <w:t> dynamic</w:t>
      </w:r>
      <w:r>
        <w:rPr>
          <w:w w:val="105"/>
        </w:rPr>
        <w:t> interplay</w:t>
      </w:r>
      <w:r>
        <w:rPr>
          <w:w w:val="105"/>
        </w:rPr>
        <w:t> between</w:t>
      </w:r>
      <w:r>
        <w:rPr>
          <w:w w:val="105"/>
        </w:rPr>
        <w:t> local</w:t>
      </w:r>
      <w:r>
        <w:rPr>
          <w:w w:val="105"/>
        </w:rPr>
        <w:t> government</w:t>
      </w:r>
      <w:r>
        <w:rPr>
          <w:w w:val="105"/>
        </w:rPr>
        <w:t> budget</w:t>
      </w:r>
      <w:r>
        <w:rPr>
          <w:w w:val="105"/>
        </w:rPr>
        <w:t> constraints,</w:t>
      </w:r>
      <w:r>
        <w:rPr>
          <w:w w:val="105"/>
        </w:rPr>
        <w:t> road quality,</w:t>
      </w:r>
      <w:r>
        <w:rPr>
          <w:w w:val="105"/>
        </w:rPr>
        <w:t> and housing prices.</w:t>
      </w:r>
      <w:r>
        <w:rPr>
          <w:spacing w:val="40"/>
          <w:w w:val="105"/>
        </w:rPr>
        <w:t> </w:t>
      </w:r>
      <w:r>
        <w:rPr>
          <w:w w:val="105"/>
        </w:rPr>
        <w:t>Specifically,</w:t>
      </w:r>
      <w:r>
        <w:rPr>
          <w:w w:val="105"/>
        </w:rPr>
        <w:t> cutting road-maintenance tax levies reduces local government funds for maintaining infrastructure, which in turn constrains the government’s ability</w:t>
      </w:r>
      <w:r>
        <w:rPr>
          <w:w w:val="105"/>
        </w:rPr>
        <w:t> to</w:t>
      </w:r>
      <w:r>
        <w:rPr>
          <w:w w:val="105"/>
        </w:rPr>
        <w:t> provide</w:t>
      </w:r>
      <w:r>
        <w:rPr>
          <w:w w:val="105"/>
        </w:rPr>
        <w:t> road-upkeep</w:t>
      </w:r>
      <w:r>
        <w:rPr>
          <w:w w:val="105"/>
        </w:rPr>
        <w:t> services.</w:t>
      </w:r>
      <w:r>
        <w:rPr>
          <w:spacing w:val="40"/>
          <w:w w:val="105"/>
        </w:rPr>
        <w:t> </w:t>
      </w:r>
      <w:r>
        <w:rPr>
          <w:w w:val="105"/>
        </w:rPr>
        <w:t>These</w:t>
      </w:r>
      <w:r>
        <w:rPr>
          <w:w w:val="105"/>
        </w:rPr>
        <w:t> lower</w:t>
      </w:r>
      <w:r>
        <w:rPr>
          <w:w w:val="105"/>
        </w:rPr>
        <w:t> levels</w:t>
      </w:r>
      <w:r>
        <w:rPr>
          <w:w w:val="105"/>
        </w:rPr>
        <w:t> of</w:t>
      </w:r>
      <w:r>
        <w:rPr>
          <w:w w:val="105"/>
        </w:rPr>
        <w:t> maintenance</w:t>
      </w:r>
      <w:r>
        <w:rPr>
          <w:w w:val="105"/>
        </w:rPr>
        <w:t> funding</w:t>
      </w:r>
      <w:r>
        <w:rPr>
          <w:w w:val="105"/>
        </w:rPr>
        <w:t> result</w:t>
      </w:r>
      <w:r>
        <w:rPr>
          <w:spacing w:val="80"/>
          <w:w w:val="105"/>
        </w:rPr>
        <w:t> </w:t>
      </w:r>
      <w:r>
        <w:rPr>
          <w:w w:val="105"/>
        </w:rPr>
        <w:t>in a deterioration of road quality, which then directly and indirectly lowers housing values. For brevity,</w:t>
      </w:r>
      <w:r>
        <w:rPr>
          <w:w w:val="105"/>
        </w:rPr>
        <w:t> we summarize the key insights here and relegate the full model description to Appendix </w:t>
      </w:r>
      <w:hyperlink w:history="true" w:anchor="_bookmark110">
        <w:r>
          <w:rPr>
            <w:w w:val="105"/>
          </w:rPr>
          <w:t>D</w:t>
        </w:r>
      </w:hyperlink>
      <w:r>
        <w:rPr>
          <w:w w:val="105"/>
        </w:rPr>
        <w:t>. Below, we outline the three-step channel through which road tax cuts lead to lower house prices.</w:t>
      </w:r>
    </w:p>
    <w:p>
      <w:pPr>
        <w:pStyle w:val="ListParagraph"/>
        <w:numPr>
          <w:ilvl w:val="0"/>
          <w:numId w:val="3"/>
        </w:numPr>
        <w:tabs>
          <w:tab w:pos="363" w:val="left" w:leader="none"/>
        </w:tabs>
        <w:spacing w:line="415" w:lineRule="auto" w:before="5" w:after="0"/>
        <w:ind w:left="0" w:right="1436" w:firstLine="0"/>
        <w:jc w:val="both"/>
        <w:rPr>
          <w:sz w:val="24"/>
        </w:rPr>
      </w:pPr>
      <w:r>
        <w:rPr>
          <w:rFonts w:ascii="Georgia" w:hAnsi="Georgia"/>
          <w:b/>
          <w:sz w:val="24"/>
        </w:rPr>
        <w:t>Road Tax Cuts and Reduced Road Maintenance Funds. </w:t>
      </w:r>
      <w:r>
        <w:rPr>
          <w:sz w:val="24"/>
        </w:rPr>
        <w:t>Local governments in </w:t>
      </w:r>
      <w:r>
        <w:rPr>
          <w:w w:val="105"/>
          <w:sz w:val="24"/>
        </w:rPr>
        <w:t>Ohio, like those in many other U.S. states, rely on property taxes and dedicated road levies to fund local public goods.</w:t>
      </w:r>
      <w:r>
        <w:rPr>
          <w:w w:val="105"/>
          <w:sz w:val="24"/>
        </w:rPr>
        <w:t> The </w:t>
      </w:r>
      <w:hyperlink w:history="true" w:anchor="_bookmark92">
        <w:r>
          <w:rPr>
            <w:color w:val="0000FF"/>
            <w:w w:val="105"/>
            <w:sz w:val="24"/>
          </w:rPr>
          <w:t>Oates</w:t>
        </w:r>
      </w:hyperlink>
      <w:r>
        <w:rPr>
          <w:color w:val="0000FF"/>
          <w:w w:val="105"/>
          <w:sz w:val="24"/>
        </w:rPr>
        <w:t> </w:t>
      </w:r>
      <w:r>
        <w:rPr>
          <w:w w:val="105"/>
          <w:sz w:val="24"/>
        </w:rPr>
        <w:t>(</w:t>
      </w:r>
      <w:hyperlink w:history="true" w:anchor="_bookmark92">
        <w:r>
          <w:rPr>
            <w:color w:val="0000FF"/>
            <w:w w:val="105"/>
            <w:sz w:val="24"/>
          </w:rPr>
          <w:t>1972</w:t>
        </w:r>
      </w:hyperlink>
      <w:r>
        <w:rPr>
          <w:w w:val="105"/>
          <w:sz w:val="24"/>
        </w:rPr>
        <w:t>) decentralization theorem highlights that local authorities</w:t>
      </w:r>
      <w:r>
        <w:rPr>
          <w:w w:val="105"/>
          <w:sz w:val="24"/>
        </w:rPr>
        <w:t> can</w:t>
      </w:r>
      <w:r>
        <w:rPr>
          <w:w w:val="105"/>
          <w:sz w:val="24"/>
        </w:rPr>
        <w:t> generally</w:t>
      </w:r>
      <w:r>
        <w:rPr>
          <w:w w:val="105"/>
          <w:sz w:val="24"/>
        </w:rPr>
        <w:t> provide</w:t>
      </w:r>
      <w:r>
        <w:rPr>
          <w:w w:val="105"/>
          <w:sz w:val="24"/>
        </w:rPr>
        <w:t> public</w:t>
      </w:r>
      <w:r>
        <w:rPr>
          <w:w w:val="105"/>
          <w:sz w:val="24"/>
        </w:rPr>
        <w:t> services</w:t>
      </w:r>
      <w:r>
        <w:rPr>
          <w:w w:val="105"/>
          <w:sz w:val="24"/>
        </w:rPr>
        <w:t> in</w:t>
      </w:r>
      <w:r>
        <w:rPr>
          <w:w w:val="105"/>
          <w:sz w:val="24"/>
        </w:rPr>
        <w:t> a</w:t>
      </w:r>
      <w:r>
        <w:rPr>
          <w:w w:val="105"/>
          <w:sz w:val="24"/>
        </w:rPr>
        <w:t> manner</w:t>
      </w:r>
      <w:r>
        <w:rPr>
          <w:w w:val="105"/>
          <w:sz w:val="24"/>
        </w:rPr>
        <w:t> better</w:t>
      </w:r>
      <w:r>
        <w:rPr>
          <w:w w:val="105"/>
          <w:sz w:val="24"/>
        </w:rPr>
        <w:t> aligned</w:t>
      </w:r>
      <w:r>
        <w:rPr>
          <w:w w:val="105"/>
          <w:sz w:val="24"/>
        </w:rPr>
        <w:t> with</w:t>
      </w:r>
      <w:r>
        <w:rPr>
          <w:w w:val="105"/>
          <w:sz w:val="24"/>
        </w:rPr>
        <w:t> resident preferences</w:t>
      </w:r>
      <w:r>
        <w:rPr>
          <w:w w:val="105"/>
          <w:sz w:val="24"/>
        </w:rPr>
        <w:t> than</w:t>
      </w:r>
      <w:r>
        <w:rPr>
          <w:w w:val="105"/>
          <w:sz w:val="24"/>
        </w:rPr>
        <w:t> would</w:t>
      </w:r>
      <w:r>
        <w:rPr>
          <w:w w:val="105"/>
          <w:sz w:val="24"/>
        </w:rPr>
        <w:t> a</w:t>
      </w:r>
      <w:r>
        <w:rPr>
          <w:w w:val="105"/>
          <w:sz w:val="24"/>
        </w:rPr>
        <w:t> higher-level</w:t>
      </w:r>
      <w:r>
        <w:rPr>
          <w:w w:val="105"/>
          <w:sz w:val="24"/>
        </w:rPr>
        <w:t> government,</w:t>
      </w:r>
      <w:r>
        <w:rPr>
          <w:w w:val="105"/>
          <w:sz w:val="24"/>
        </w:rPr>
        <w:t> provided</w:t>
      </w:r>
      <w:r>
        <w:rPr>
          <w:w w:val="105"/>
          <w:sz w:val="24"/>
        </w:rPr>
        <w:t> they</w:t>
      </w:r>
      <w:r>
        <w:rPr>
          <w:w w:val="105"/>
          <w:sz w:val="24"/>
        </w:rPr>
        <w:t> have</w:t>
      </w:r>
      <w:r>
        <w:rPr>
          <w:w w:val="105"/>
          <w:sz w:val="24"/>
        </w:rPr>
        <w:t> adequate</w:t>
      </w:r>
      <w:r>
        <w:rPr>
          <w:w w:val="105"/>
          <w:sz w:val="24"/>
        </w:rPr>
        <w:t> revenue sources.</w:t>
      </w:r>
      <w:r>
        <w:rPr>
          <w:spacing w:val="40"/>
          <w:w w:val="105"/>
          <w:sz w:val="24"/>
        </w:rPr>
        <w:t> </w:t>
      </w:r>
      <w:r>
        <w:rPr>
          <w:w w:val="105"/>
          <w:sz w:val="24"/>
        </w:rPr>
        <w:t>When</w:t>
      </w:r>
      <w:r>
        <w:rPr>
          <w:w w:val="105"/>
          <w:sz w:val="24"/>
        </w:rPr>
        <w:t> a</w:t>
      </w:r>
      <w:r>
        <w:rPr>
          <w:w w:val="105"/>
          <w:sz w:val="24"/>
        </w:rPr>
        <w:t> renewal</w:t>
      </w:r>
      <w:r>
        <w:rPr>
          <w:w w:val="105"/>
          <w:sz w:val="24"/>
        </w:rPr>
        <w:t> levy</w:t>
      </w:r>
      <w:r>
        <w:rPr>
          <w:w w:val="105"/>
          <w:sz w:val="24"/>
        </w:rPr>
        <w:t> fails</w:t>
      </w:r>
      <w:r>
        <w:rPr>
          <w:w w:val="105"/>
          <w:sz w:val="24"/>
        </w:rPr>
        <w:t> at</w:t>
      </w:r>
      <w:r>
        <w:rPr>
          <w:w w:val="105"/>
          <w:sz w:val="24"/>
        </w:rPr>
        <w:t> the</w:t>
      </w:r>
      <w:r>
        <w:rPr>
          <w:w w:val="105"/>
          <w:sz w:val="24"/>
        </w:rPr>
        <w:t> ballot</w:t>
      </w:r>
      <w:r>
        <w:rPr>
          <w:w w:val="105"/>
          <w:sz w:val="24"/>
        </w:rPr>
        <w:t> box,</w:t>
      </w:r>
      <w:r>
        <w:rPr>
          <w:w w:val="105"/>
          <w:sz w:val="24"/>
        </w:rPr>
        <w:t> one</w:t>
      </w:r>
      <w:r>
        <w:rPr>
          <w:w w:val="105"/>
          <w:sz w:val="24"/>
        </w:rPr>
        <w:t> of</w:t>
      </w:r>
      <w:r>
        <w:rPr>
          <w:w w:val="105"/>
          <w:sz w:val="24"/>
        </w:rPr>
        <w:t> these</w:t>
      </w:r>
      <w:r>
        <w:rPr>
          <w:w w:val="105"/>
          <w:sz w:val="24"/>
        </w:rPr>
        <w:t> critical</w:t>
      </w:r>
      <w:r>
        <w:rPr>
          <w:w w:val="105"/>
          <w:sz w:val="24"/>
        </w:rPr>
        <w:t> revenue</w:t>
      </w:r>
      <w:r>
        <w:rPr>
          <w:w w:val="105"/>
          <w:sz w:val="24"/>
        </w:rPr>
        <w:t> sources vanishes.</w:t>
      </w:r>
      <w:r>
        <w:rPr>
          <w:spacing w:val="40"/>
          <w:w w:val="105"/>
          <w:sz w:val="24"/>
        </w:rPr>
        <w:t> </w:t>
      </w:r>
      <w:r>
        <w:rPr>
          <w:w w:val="105"/>
          <w:sz w:val="24"/>
        </w:rPr>
        <w:t>Consistent</w:t>
      </w:r>
      <w:r>
        <w:rPr>
          <w:spacing w:val="18"/>
          <w:w w:val="105"/>
          <w:sz w:val="24"/>
        </w:rPr>
        <w:t> </w:t>
      </w:r>
      <w:r>
        <w:rPr>
          <w:w w:val="105"/>
          <w:sz w:val="24"/>
        </w:rPr>
        <w:t>with</w:t>
      </w:r>
      <w:r>
        <w:rPr>
          <w:spacing w:val="18"/>
          <w:w w:val="105"/>
          <w:sz w:val="24"/>
        </w:rPr>
        <w:t> </w:t>
      </w:r>
      <w:r>
        <w:rPr>
          <w:w w:val="105"/>
          <w:sz w:val="24"/>
        </w:rPr>
        <w:t>the</w:t>
      </w:r>
      <w:r>
        <w:rPr>
          <w:spacing w:val="18"/>
          <w:w w:val="105"/>
          <w:sz w:val="24"/>
        </w:rPr>
        <w:t> </w:t>
      </w:r>
      <w:r>
        <w:rPr>
          <w:w w:val="105"/>
          <w:sz w:val="24"/>
        </w:rPr>
        <w:t>premise</w:t>
      </w:r>
      <w:r>
        <w:rPr>
          <w:spacing w:val="18"/>
          <w:w w:val="105"/>
          <w:sz w:val="24"/>
        </w:rPr>
        <w:t> </w:t>
      </w:r>
      <w:r>
        <w:rPr>
          <w:w w:val="105"/>
          <w:sz w:val="24"/>
        </w:rPr>
        <w:t>that</w:t>
      </w:r>
      <w:r>
        <w:rPr>
          <w:spacing w:val="18"/>
          <w:w w:val="105"/>
          <w:sz w:val="24"/>
        </w:rPr>
        <w:t> </w:t>
      </w:r>
      <w:r>
        <w:rPr>
          <w:w w:val="105"/>
          <w:sz w:val="24"/>
        </w:rPr>
        <w:t>local</w:t>
      </w:r>
      <w:r>
        <w:rPr>
          <w:spacing w:val="18"/>
          <w:w w:val="105"/>
          <w:sz w:val="24"/>
        </w:rPr>
        <w:t> </w:t>
      </w:r>
      <w:r>
        <w:rPr>
          <w:w w:val="105"/>
          <w:sz w:val="24"/>
        </w:rPr>
        <w:t>road</w:t>
      </w:r>
      <w:r>
        <w:rPr>
          <w:spacing w:val="18"/>
          <w:w w:val="105"/>
          <w:sz w:val="24"/>
        </w:rPr>
        <w:t> </w:t>
      </w:r>
      <w:r>
        <w:rPr>
          <w:w w:val="105"/>
          <w:sz w:val="24"/>
        </w:rPr>
        <w:t>quality</w:t>
      </w:r>
      <w:r>
        <w:rPr>
          <w:spacing w:val="18"/>
          <w:w w:val="105"/>
          <w:sz w:val="24"/>
        </w:rPr>
        <w:t> </w:t>
      </w:r>
      <w:r>
        <w:rPr>
          <w:w w:val="105"/>
          <w:sz w:val="24"/>
        </w:rPr>
        <w:t>is</w:t>
      </w:r>
      <w:r>
        <w:rPr>
          <w:spacing w:val="18"/>
          <w:w w:val="105"/>
          <w:sz w:val="24"/>
        </w:rPr>
        <w:t> </w:t>
      </w:r>
      <w:r>
        <w:rPr>
          <w:w w:val="105"/>
          <w:sz w:val="24"/>
        </w:rPr>
        <w:t>a</w:t>
      </w:r>
      <w:r>
        <w:rPr>
          <w:spacing w:val="18"/>
          <w:w w:val="105"/>
          <w:sz w:val="24"/>
        </w:rPr>
        <w:t> </w:t>
      </w:r>
      <w:r>
        <w:rPr>
          <w:w w:val="105"/>
          <w:sz w:val="24"/>
        </w:rPr>
        <w:t>local</w:t>
      </w:r>
      <w:r>
        <w:rPr>
          <w:spacing w:val="18"/>
          <w:w w:val="105"/>
          <w:sz w:val="24"/>
        </w:rPr>
        <w:t> </w:t>
      </w:r>
      <w:r>
        <w:rPr>
          <w:w w:val="105"/>
          <w:sz w:val="24"/>
        </w:rPr>
        <w:t>public</w:t>
      </w:r>
      <w:r>
        <w:rPr>
          <w:spacing w:val="17"/>
          <w:w w:val="105"/>
          <w:sz w:val="24"/>
        </w:rPr>
        <w:t> </w:t>
      </w:r>
      <w:r>
        <w:rPr>
          <w:w w:val="105"/>
          <w:sz w:val="24"/>
        </w:rPr>
        <w:t>good,</w:t>
      </w:r>
      <w:r>
        <w:rPr>
          <w:spacing w:val="19"/>
          <w:w w:val="105"/>
          <w:sz w:val="24"/>
        </w:rPr>
        <w:t> </w:t>
      </w:r>
      <w:r>
        <w:rPr>
          <w:w w:val="105"/>
          <w:sz w:val="24"/>
        </w:rPr>
        <w:t>losing a</w:t>
      </w:r>
      <w:r>
        <w:rPr>
          <w:w w:val="105"/>
          <w:sz w:val="24"/>
        </w:rPr>
        <w:t> dedicated</w:t>
      </w:r>
      <w:r>
        <w:rPr>
          <w:w w:val="105"/>
          <w:sz w:val="24"/>
        </w:rPr>
        <w:t> revenue</w:t>
      </w:r>
      <w:r>
        <w:rPr>
          <w:w w:val="105"/>
          <w:sz w:val="24"/>
        </w:rPr>
        <w:t> stream</w:t>
      </w:r>
      <w:r>
        <w:rPr>
          <w:w w:val="105"/>
          <w:sz w:val="24"/>
        </w:rPr>
        <w:t> substantially</w:t>
      </w:r>
      <w:r>
        <w:rPr>
          <w:w w:val="105"/>
          <w:sz w:val="24"/>
        </w:rPr>
        <w:t> weakens</w:t>
      </w:r>
      <w:r>
        <w:rPr>
          <w:w w:val="105"/>
          <w:sz w:val="24"/>
        </w:rPr>
        <w:t> a</w:t>
      </w:r>
      <w:r>
        <w:rPr>
          <w:w w:val="105"/>
          <w:sz w:val="24"/>
        </w:rPr>
        <w:t> city’s</w:t>
      </w:r>
      <w:r>
        <w:rPr>
          <w:w w:val="105"/>
          <w:sz w:val="24"/>
        </w:rPr>
        <w:t> ability</w:t>
      </w:r>
      <w:r>
        <w:rPr>
          <w:w w:val="105"/>
          <w:sz w:val="24"/>
        </w:rPr>
        <w:t> to</w:t>
      </w:r>
      <w:r>
        <w:rPr>
          <w:w w:val="105"/>
          <w:sz w:val="24"/>
        </w:rPr>
        <w:t> maintain</w:t>
      </w:r>
      <w:r>
        <w:rPr>
          <w:w w:val="105"/>
          <w:sz w:val="24"/>
        </w:rPr>
        <w:t> or</w:t>
      </w:r>
      <w:r>
        <w:rPr>
          <w:w w:val="105"/>
          <w:sz w:val="24"/>
        </w:rPr>
        <w:t> upgrade roads.</w:t>
      </w:r>
      <w:r>
        <w:rPr>
          <w:spacing w:val="38"/>
          <w:w w:val="105"/>
          <w:sz w:val="24"/>
        </w:rPr>
        <w:t> </w:t>
      </w:r>
      <w:r>
        <w:rPr>
          <w:w w:val="105"/>
          <w:sz w:val="24"/>
        </w:rPr>
        <w:t>Empirically, we infer the size of the drop in maintenance funds when a maintenance levy fails to renew in Table </w:t>
      </w:r>
      <w:hyperlink w:history="true" w:anchor="_bookmark7">
        <w:r>
          <w:rPr>
            <w:w w:val="105"/>
            <w:sz w:val="24"/>
          </w:rPr>
          <w:t>1</w:t>
        </w:r>
      </w:hyperlink>
      <w:r>
        <w:rPr>
          <w:w w:val="105"/>
          <w:sz w:val="24"/>
        </w:rPr>
        <w:t>.</w:t>
      </w:r>
    </w:p>
    <w:p>
      <w:pPr>
        <w:pStyle w:val="ListParagraph"/>
        <w:numPr>
          <w:ilvl w:val="0"/>
          <w:numId w:val="3"/>
        </w:numPr>
        <w:tabs>
          <w:tab w:pos="366" w:val="left" w:leader="none"/>
        </w:tabs>
        <w:spacing w:line="415" w:lineRule="auto" w:before="7" w:after="0"/>
        <w:ind w:left="0" w:right="1435" w:firstLine="0"/>
        <w:jc w:val="both"/>
        <w:rPr>
          <w:sz w:val="24"/>
        </w:rPr>
      </w:pPr>
      <w:r>
        <w:rPr>
          <w:rFonts w:ascii="Georgia"/>
          <w:b/>
          <w:w w:val="105"/>
          <w:sz w:val="24"/>
        </w:rPr>
        <w:t>Decline</w:t>
      </w:r>
      <w:r>
        <w:rPr>
          <w:rFonts w:ascii="Georgia"/>
          <w:b/>
          <w:w w:val="105"/>
          <w:sz w:val="24"/>
        </w:rPr>
        <w:t> in</w:t>
      </w:r>
      <w:r>
        <w:rPr>
          <w:rFonts w:ascii="Georgia"/>
          <w:b/>
          <w:w w:val="105"/>
          <w:sz w:val="24"/>
        </w:rPr>
        <w:t> Road</w:t>
      </w:r>
      <w:r>
        <w:rPr>
          <w:rFonts w:ascii="Georgia"/>
          <w:b/>
          <w:w w:val="105"/>
          <w:sz w:val="24"/>
        </w:rPr>
        <w:t> Quality.</w:t>
      </w:r>
      <w:r>
        <w:rPr>
          <w:rFonts w:ascii="Georgia"/>
          <w:b/>
          <w:spacing w:val="40"/>
          <w:w w:val="105"/>
          <w:sz w:val="24"/>
        </w:rPr>
        <w:t> </w:t>
      </w:r>
      <w:r>
        <w:rPr>
          <w:w w:val="105"/>
          <w:sz w:val="24"/>
        </w:rPr>
        <w:t>Once the road tax levy is not renewed and the budget is cut,</w:t>
      </w:r>
      <w:r>
        <w:rPr>
          <w:w w:val="105"/>
          <w:sz w:val="24"/>
        </w:rPr>
        <w:t> the</w:t>
      </w:r>
      <w:r>
        <w:rPr>
          <w:w w:val="105"/>
          <w:sz w:val="24"/>
        </w:rPr>
        <w:t> local</w:t>
      </w:r>
      <w:r>
        <w:rPr>
          <w:w w:val="105"/>
          <w:sz w:val="24"/>
        </w:rPr>
        <w:t> government</w:t>
      </w:r>
      <w:r>
        <w:rPr>
          <w:w w:val="105"/>
          <w:sz w:val="24"/>
        </w:rPr>
        <w:t> has</w:t>
      </w:r>
      <w:r>
        <w:rPr>
          <w:w w:val="105"/>
          <w:sz w:val="24"/>
        </w:rPr>
        <w:t> fewer</w:t>
      </w:r>
      <w:r>
        <w:rPr>
          <w:w w:val="105"/>
          <w:sz w:val="24"/>
        </w:rPr>
        <w:t> resources</w:t>
      </w:r>
      <w:r>
        <w:rPr>
          <w:w w:val="105"/>
          <w:sz w:val="24"/>
        </w:rPr>
        <w:t> to</w:t>
      </w:r>
      <w:r>
        <w:rPr>
          <w:w w:val="105"/>
          <w:sz w:val="24"/>
        </w:rPr>
        <w:t> maintain</w:t>
      </w:r>
      <w:r>
        <w:rPr>
          <w:w w:val="105"/>
          <w:sz w:val="24"/>
        </w:rPr>
        <w:t> roads,</w:t>
      </w:r>
      <w:r>
        <w:rPr>
          <w:w w:val="105"/>
          <w:sz w:val="24"/>
        </w:rPr>
        <w:t> but</w:t>
      </w:r>
      <w:r>
        <w:rPr>
          <w:w w:val="105"/>
          <w:sz w:val="24"/>
        </w:rPr>
        <w:t> does</w:t>
      </w:r>
      <w:r>
        <w:rPr>
          <w:w w:val="105"/>
          <w:sz w:val="24"/>
        </w:rPr>
        <w:t> it</w:t>
      </w:r>
      <w:r>
        <w:rPr>
          <w:w w:val="105"/>
          <w:sz w:val="24"/>
        </w:rPr>
        <w:t> reflect</w:t>
      </w:r>
      <w:r>
        <w:rPr>
          <w:w w:val="105"/>
          <w:sz w:val="24"/>
        </w:rPr>
        <w:t> in</w:t>
      </w:r>
      <w:r>
        <w:rPr>
          <w:w w:val="105"/>
          <w:sz w:val="24"/>
        </w:rPr>
        <w:t> the quality</w:t>
      </w:r>
      <w:r>
        <w:rPr>
          <w:spacing w:val="24"/>
          <w:w w:val="105"/>
          <w:sz w:val="24"/>
        </w:rPr>
        <w:t> </w:t>
      </w:r>
      <w:r>
        <w:rPr>
          <w:w w:val="105"/>
          <w:sz w:val="24"/>
        </w:rPr>
        <w:t>of</w:t>
      </w:r>
      <w:r>
        <w:rPr>
          <w:spacing w:val="24"/>
          <w:w w:val="105"/>
          <w:sz w:val="24"/>
        </w:rPr>
        <w:t> </w:t>
      </w:r>
      <w:r>
        <w:rPr>
          <w:w w:val="105"/>
          <w:sz w:val="24"/>
        </w:rPr>
        <w:t>roads?</w:t>
      </w:r>
      <w:r>
        <w:rPr>
          <w:spacing w:val="40"/>
          <w:w w:val="105"/>
          <w:sz w:val="24"/>
        </w:rPr>
        <w:t> </w:t>
      </w:r>
      <w:r>
        <w:rPr>
          <w:w w:val="105"/>
          <w:sz w:val="24"/>
        </w:rPr>
        <w:t>We</w:t>
      </w:r>
      <w:r>
        <w:rPr>
          <w:spacing w:val="24"/>
          <w:w w:val="105"/>
          <w:sz w:val="24"/>
        </w:rPr>
        <w:t> </w:t>
      </w:r>
      <w:r>
        <w:rPr>
          <w:w w:val="105"/>
          <w:sz w:val="24"/>
        </w:rPr>
        <w:t>study</w:t>
      </w:r>
      <w:r>
        <w:rPr>
          <w:spacing w:val="24"/>
          <w:w w:val="105"/>
          <w:sz w:val="24"/>
        </w:rPr>
        <w:t> </w:t>
      </w:r>
      <w:r>
        <w:rPr>
          <w:w w:val="105"/>
          <w:sz w:val="24"/>
        </w:rPr>
        <w:t>this</w:t>
      </w:r>
      <w:r>
        <w:rPr>
          <w:spacing w:val="24"/>
          <w:w w:val="105"/>
          <w:sz w:val="24"/>
        </w:rPr>
        <w:t> </w:t>
      </w:r>
      <w:r>
        <w:rPr>
          <w:w w:val="105"/>
          <w:sz w:val="24"/>
        </w:rPr>
        <w:t>question</w:t>
      </w:r>
      <w:r>
        <w:rPr>
          <w:spacing w:val="24"/>
          <w:w w:val="105"/>
          <w:sz w:val="24"/>
        </w:rPr>
        <w:t> </w:t>
      </w:r>
      <w:r>
        <w:rPr>
          <w:w w:val="105"/>
          <w:sz w:val="24"/>
        </w:rPr>
        <w:t>and</w:t>
      </w:r>
      <w:r>
        <w:rPr>
          <w:spacing w:val="24"/>
          <w:w w:val="105"/>
          <w:sz w:val="24"/>
        </w:rPr>
        <w:t> </w:t>
      </w:r>
      <w:r>
        <w:rPr>
          <w:w w:val="105"/>
          <w:sz w:val="24"/>
        </w:rPr>
        <w:t>explain</w:t>
      </w:r>
      <w:r>
        <w:rPr>
          <w:spacing w:val="24"/>
          <w:w w:val="105"/>
          <w:sz w:val="24"/>
        </w:rPr>
        <w:t> </w:t>
      </w:r>
      <w:r>
        <w:rPr>
          <w:w w:val="105"/>
          <w:sz w:val="24"/>
        </w:rPr>
        <w:t>our</w:t>
      </w:r>
      <w:r>
        <w:rPr>
          <w:spacing w:val="24"/>
          <w:w w:val="105"/>
          <w:sz w:val="24"/>
        </w:rPr>
        <w:t> </w:t>
      </w:r>
      <w:r>
        <w:rPr>
          <w:w w:val="105"/>
          <w:sz w:val="24"/>
        </w:rPr>
        <w:t>method</w:t>
      </w:r>
      <w:r>
        <w:rPr>
          <w:spacing w:val="24"/>
          <w:w w:val="105"/>
          <w:sz w:val="24"/>
        </w:rPr>
        <w:t> </w:t>
      </w:r>
      <w:r>
        <w:rPr>
          <w:w w:val="105"/>
          <w:sz w:val="24"/>
        </w:rPr>
        <w:t>to</w:t>
      </w:r>
      <w:r>
        <w:rPr>
          <w:spacing w:val="24"/>
          <w:w w:val="105"/>
          <w:sz w:val="24"/>
        </w:rPr>
        <w:t> </w:t>
      </w:r>
      <w:r>
        <w:rPr>
          <w:w w:val="105"/>
          <w:sz w:val="24"/>
        </w:rPr>
        <w:t>measure</w:t>
      </w:r>
      <w:r>
        <w:rPr>
          <w:spacing w:val="24"/>
          <w:w w:val="105"/>
          <w:sz w:val="24"/>
        </w:rPr>
        <w:t> </w:t>
      </w:r>
      <w:r>
        <w:rPr>
          <w:w w:val="105"/>
          <w:sz w:val="24"/>
        </w:rPr>
        <w:t>road</w:t>
      </w:r>
      <w:r>
        <w:rPr>
          <w:spacing w:val="24"/>
          <w:w w:val="105"/>
          <w:sz w:val="24"/>
        </w:rPr>
        <w:t> </w:t>
      </w:r>
      <w:r>
        <w:rPr>
          <w:w w:val="105"/>
          <w:sz w:val="24"/>
        </w:rPr>
        <w:t>quality in Section </w:t>
      </w:r>
      <w:hyperlink w:history="true" w:anchor="_bookmark9">
        <w:r>
          <w:rPr>
            <w:w w:val="105"/>
            <w:sz w:val="24"/>
          </w:rPr>
          <w:t>3.4</w:t>
        </w:r>
      </w:hyperlink>
      <w:r>
        <w:rPr>
          <w:w w:val="105"/>
          <w:sz w:val="24"/>
        </w:rPr>
        <w:t>.</w:t>
      </w:r>
      <w:r>
        <w:rPr>
          <w:spacing w:val="29"/>
          <w:w w:val="105"/>
          <w:sz w:val="24"/>
        </w:rPr>
        <w:t> </w:t>
      </w:r>
      <w:r>
        <w:rPr>
          <w:w w:val="105"/>
          <w:sz w:val="24"/>
        </w:rPr>
        <w:t>Results from our AI model-based road-quality measures in Section </w:t>
      </w:r>
      <w:hyperlink w:history="true" w:anchor="_bookmark30">
        <w:r>
          <w:rPr>
            <w:w w:val="105"/>
            <w:sz w:val="24"/>
          </w:rPr>
          <w:t>5.1</w:t>
        </w:r>
      </w:hyperlink>
      <w:r>
        <w:rPr>
          <w:w w:val="105"/>
          <w:sz w:val="24"/>
        </w:rPr>
        <w:t> show a</w:t>
      </w:r>
      <w:r>
        <w:rPr>
          <w:spacing w:val="-1"/>
          <w:w w:val="105"/>
          <w:sz w:val="24"/>
        </w:rPr>
        <w:t> </w:t>
      </w:r>
      <w:r>
        <w:rPr>
          <w:w w:val="105"/>
          <w:sz w:val="24"/>
        </w:rPr>
        <w:t>marked</w:t>
      </w:r>
      <w:r>
        <w:rPr>
          <w:spacing w:val="-1"/>
          <w:w w:val="105"/>
          <w:sz w:val="24"/>
        </w:rPr>
        <w:t> </w:t>
      </w:r>
      <w:r>
        <w:rPr>
          <w:w w:val="105"/>
          <w:sz w:val="24"/>
        </w:rPr>
        <w:t>decrease</w:t>
      </w:r>
      <w:r>
        <w:rPr>
          <w:spacing w:val="-2"/>
          <w:w w:val="105"/>
          <w:sz w:val="24"/>
        </w:rPr>
        <w:t> </w:t>
      </w:r>
      <w:r>
        <w:rPr>
          <w:w w:val="105"/>
          <w:sz w:val="24"/>
        </w:rPr>
        <w:t>in</w:t>
      </w:r>
      <w:r>
        <w:rPr>
          <w:spacing w:val="-1"/>
          <w:w w:val="105"/>
          <w:sz w:val="24"/>
        </w:rPr>
        <w:t> </w:t>
      </w:r>
      <w:r>
        <w:rPr>
          <w:w w:val="105"/>
          <w:sz w:val="24"/>
        </w:rPr>
        <w:t>road</w:t>
      </w:r>
      <w:r>
        <w:rPr>
          <w:spacing w:val="-2"/>
          <w:w w:val="105"/>
          <w:sz w:val="24"/>
        </w:rPr>
        <w:t> </w:t>
      </w:r>
      <w:r>
        <w:rPr>
          <w:w w:val="105"/>
          <w:sz w:val="24"/>
        </w:rPr>
        <w:t>quality</w:t>
      </w:r>
      <w:r>
        <w:rPr>
          <w:spacing w:val="-1"/>
          <w:w w:val="105"/>
          <w:sz w:val="24"/>
        </w:rPr>
        <w:t> </w:t>
      </w:r>
      <w:r>
        <w:rPr>
          <w:w w:val="105"/>
          <w:sz w:val="24"/>
        </w:rPr>
        <w:t>following</w:t>
      </w:r>
      <w:r>
        <w:rPr>
          <w:spacing w:val="-1"/>
          <w:w w:val="105"/>
          <w:sz w:val="24"/>
        </w:rPr>
        <w:t> </w:t>
      </w:r>
      <w:r>
        <w:rPr>
          <w:w w:val="105"/>
          <w:sz w:val="24"/>
        </w:rPr>
        <w:t>the</w:t>
      </w:r>
      <w:r>
        <w:rPr>
          <w:spacing w:val="-2"/>
          <w:w w:val="105"/>
          <w:sz w:val="24"/>
        </w:rPr>
        <w:t> </w:t>
      </w:r>
      <w:r>
        <w:rPr>
          <w:w w:val="105"/>
          <w:sz w:val="24"/>
        </w:rPr>
        <w:t>cut</w:t>
      </w:r>
      <w:r>
        <w:rPr>
          <w:spacing w:val="-1"/>
          <w:w w:val="105"/>
          <w:sz w:val="24"/>
        </w:rPr>
        <w:t> </w:t>
      </w:r>
      <w:r>
        <w:rPr>
          <w:w w:val="105"/>
          <w:sz w:val="24"/>
        </w:rPr>
        <w:t>of</w:t>
      </w:r>
      <w:r>
        <w:rPr>
          <w:spacing w:val="-2"/>
          <w:w w:val="105"/>
          <w:sz w:val="24"/>
        </w:rPr>
        <w:t> </w:t>
      </w:r>
      <w:r>
        <w:rPr>
          <w:w w:val="105"/>
          <w:sz w:val="24"/>
        </w:rPr>
        <w:t>renewal</w:t>
      </w:r>
      <w:r>
        <w:rPr>
          <w:spacing w:val="-1"/>
          <w:w w:val="105"/>
          <w:sz w:val="24"/>
        </w:rPr>
        <w:t> </w:t>
      </w:r>
      <w:r>
        <w:rPr>
          <w:w w:val="105"/>
          <w:sz w:val="24"/>
        </w:rPr>
        <w:t>road</w:t>
      </w:r>
      <w:r>
        <w:rPr>
          <w:spacing w:val="-1"/>
          <w:w w:val="105"/>
          <w:sz w:val="24"/>
        </w:rPr>
        <w:t> </w:t>
      </w:r>
      <w:r>
        <w:rPr>
          <w:w w:val="105"/>
          <w:sz w:val="24"/>
        </w:rPr>
        <w:t>tax</w:t>
      </w:r>
      <w:r>
        <w:rPr>
          <w:spacing w:val="-2"/>
          <w:w w:val="105"/>
          <w:sz w:val="24"/>
        </w:rPr>
        <w:t> </w:t>
      </w:r>
      <w:r>
        <w:rPr>
          <w:w w:val="105"/>
          <w:sz w:val="24"/>
        </w:rPr>
        <w:t>levies.</w:t>
      </w:r>
      <w:r>
        <w:rPr>
          <w:spacing w:val="28"/>
          <w:w w:val="105"/>
          <w:sz w:val="24"/>
        </w:rPr>
        <w:t> </w:t>
      </w:r>
      <w:r>
        <w:rPr>
          <w:w w:val="105"/>
          <w:sz w:val="24"/>
        </w:rPr>
        <w:t>The</w:t>
      </w:r>
      <w:r>
        <w:rPr>
          <w:spacing w:val="-2"/>
          <w:w w:val="105"/>
          <w:sz w:val="24"/>
        </w:rPr>
        <w:t> </w:t>
      </w:r>
      <w:r>
        <w:rPr>
          <w:w w:val="105"/>
          <w:sz w:val="24"/>
        </w:rPr>
        <w:t>resulting deterioration</w:t>
      </w:r>
      <w:r>
        <w:rPr>
          <w:w w:val="105"/>
          <w:sz w:val="24"/>
        </w:rPr>
        <w:t> in</w:t>
      </w:r>
      <w:r>
        <w:rPr>
          <w:w w:val="105"/>
          <w:sz w:val="24"/>
        </w:rPr>
        <w:t> road</w:t>
      </w:r>
      <w:r>
        <w:rPr>
          <w:w w:val="105"/>
          <w:sz w:val="24"/>
        </w:rPr>
        <w:t> quality</w:t>
      </w:r>
      <w:r>
        <w:rPr>
          <w:w w:val="105"/>
          <w:sz w:val="24"/>
        </w:rPr>
        <w:t> is</w:t>
      </w:r>
      <w:r>
        <w:rPr>
          <w:w w:val="105"/>
          <w:sz w:val="24"/>
        </w:rPr>
        <w:t> primarily</w:t>
      </w:r>
      <w:r>
        <w:rPr>
          <w:w w:val="105"/>
          <w:sz w:val="24"/>
        </w:rPr>
        <w:t> seen</w:t>
      </w:r>
      <w:r>
        <w:rPr>
          <w:w w:val="105"/>
          <w:sz w:val="24"/>
        </w:rPr>
        <w:t> through</w:t>
      </w:r>
      <w:r>
        <w:rPr>
          <w:w w:val="105"/>
          <w:sz w:val="24"/>
        </w:rPr>
        <w:t> remote</w:t>
      </w:r>
      <w:r>
        <w:rPr>
          <w:w w:val="105"/>
          <w:sz w:val="24"/>
        </w:rPr>
        <w:t> sensing</w:t>
      </w:r>
      <w:r>
        <w:rPr>
          <w:w w:val="105"/>
          <w:sz w:val="24"/>
        </w:rPr>
        <w:t> data,</w:t>
      </w:r>
      <w:r>
        <w:rPr>
          <w:w w:val="105"/>
          <w:sz w:val="24"/>
        </w:rPr>
        <w:t> but</w:t>
      </w:r>
      <w:r>
        <w:rPr>
          <w:w w:val="105"/>
          <w:sz w:val="24"/>
        </w:rPr>
        <w:t> may</w:t>
      </w:r>
      <w:r>
        <w:rPr>
          <w:w w:val="105"/>
          <w:sz w:val="24"/>
        </w:rPr>
        <w:t> be experienced via ride discomfort, declining aesthetics, and reduced usability of neighborhood roads.</w:t>
      </w:r>
      <w:r>
        <w:rPr>
          <w:w w:val="105"/>
          <w:sz w:val="24"/>
        </w:rPr>
        <w:t> This is precisely what a local public goods framework would predict:</w:t>
      </w:r>
      <w:r>
        <w:rPr>
          <w:w w:val="105"/>
          <w:sz w:val="24"/>
        </w:rPr>
        <w:t> fewer financial resources</w:t>
      </w:r>
      <w:r>
        <w:rPr>
          <w:spacing w:val="29"/>
          <w:w w:val="105"/>
          <w:sz w:val="24"/>
        </w:rPr>
        <w:t> </w:t>
      </w:r>
      <w:r>
        <w:rPr>
          <w:w w:val="105"/>
          <w:sz w:val="24"/>
        </w:rPr>
        <w:t>for</w:t>
      </w:r>
      <w:r>
        <w:rPr>
          <w:spacing w:val="29"/>
          <w:w w:val="105"/>
          <w:sz w:val="24"/>
        </w:rPr>
        <w:t> </w:t>
      </w:r>
      <w:r>
        <w:rPr>
          <w:w w:val="105"/>
          <w:sz w:val="24"/>
        </w:rPr>
        <w:t>upkeep</w:t>
      </w:r>
      <w:r>
        <w:rPr>
          <w:spacing w:val="29"/>
          <w:w w:val="105"/>
          <w:sz w:val="24"/>
        </w:rPr>
        <w:t> </w:t>
      </w:r>
      <w:r>
        <w:rPr>
          <w:w w:val="105"/>
          <w:sz w:val="24"/>
        </w:rPr>
        <w:t>reduces</w:t>
      </w:r>
      <w:r>
        <w:rPr>
          <w:spacing w:val="29"/>
          <w:w w:val="105"/>
          <w:sz w:val="24"/>
        </w:rPr>
        <w:t> </w:t>
      </w:r>
      <w:r>
        <w:rPr>
          <w:w w:val="105"/>
          <w:sz w:val="24"/>
        </w:rPr>
        <w:t>the</w:t>
      </w:r>
      <w:r>
        <w:rPr>
          <w:spacing w:val="29"/>
          <w:w w:val="105"/>
          <w:sz w:val="24"/>
        </w:rPr>
        <w:t> </w:t>
      </w:r>
      <w:r>
        <w:rPr>
          <w:w w:val="105"/>
          <w:sz w:val="24"/>
        </w:rPr>
        <w:t>quality</w:t>
      </w:r>
      <w:r>
        <w:rPr>
          <w:spacing w:val="29"/>
          <w:w w:val="105"/>
          <w:sz w:val="24"/>
        </w:rPr>
        <w:t> </w:t>
      </w:r>
      <w:r>
        <w:rPr>
          <w:w w:val="105"/>
          <w:sz w:val="24"/>
        </w:rPr>
        <w:t>of</w:t>
      </w:r>
      <w:r>
        <w:rPr>
          <w:spacing w:val="29"/>
          <w:w w:val="105"/>
          <w:sz w:val="24"/>
        </w:rPr>
        <w:t> </w:t>
      </w:r>
      <w:r>
        <w:rPr>
          <w:w w:val="105"/>
          <w:sz w:val="24"/>
        </w:rPr>
        <w:t>a</w:t>
      </w:r>
      <w:r>
        <w:rPr>
          <w:spacing w:val="29"/>
          <w:w w:val="105"/>
          <w:sz w:val="24"/>
        </w:rPr>
        <w:t> </w:t>
      </w:r>
      <w:r>
        <w:rPr>
          <w:w w:val="105"/>
          <w:sz w:val="24"/>
        </w:rPr>
        <w:t>local</w:t>
      </w:r>
      <w:r>
        <w:rPr>
          <w:spacing w:val="29"/>
          <w:w w:val="105"/>
          <w:sz w:val="24"/>
        </w:rPr>
        <w:t> </w:t>
      </w:r>
      <w:r>
        <w:rPr>
          <w:w w:val="105"/>
          <w:sz w:val="24"/>
        </w:rPr>
        <w:t>public</w:t>
      </w:r>
      <w:r>
        <w:rPr>
          <w:spacing w:val="29"/>
          <w:w w:val="105"/>
          <w:sz w:val="24"/>
        </w:rPr>
        <w:t> </w:t>
      </w:r>
      <w:r>
        <w:rPr>
          <w:w w:val="105"/>
          <w:sz w:val="24"/>
        </w:rPr>
        <w:t>good.</w:t>
      </w:r>
      <w:r>
        <w:rPr>
          <w:spacing w:val="71"/>
          <w:w w:val="150"/>
          <w:sz w:val="24"/>
        </w:rPr>
        <w:t> </w:t>
      </w:r>
      <w:r>
        <w:rPr>
          <w:w w:val="105"/>
          <w:sz w:val="24"/>
        </w:rPr>
        <w:t>Residents</w:t>
      </w:r>
      <w:r>
        <w:rPr>
          <w:spacing w:val="29"/>
          <w:w w:val="105"/>
          <w:sz w:val="24"/>
        </w:rPr>
        <w:t> </w:t>
      </w:r>
      <w:r>
        <w:rPr>
          <w:w w:val="105"/>
          <w:sz w:val="24"/>
        </w:rPr>
        <w:t>observe</w:t>
      </w:r>
      <w:r>
        <w:rPr>
          <w:spacing w:val="30"/>
          <w:w w:val="105"/>
          <w:sz w:val="24"/>
        </w:rPr>
        <w:t> </w:t>
      </w:r>
      <w:r>
        <w:rPr>
          <w:spacing w:val="-2"/>
          <w:w w:val="105"/>
          <w:sz w:val="24"/>
        </w:rPr>
        <w:t>these</w:t>
      </w:r>
    </w:p>
    <w:p>
      <w:pPr>
        <w:pStyle w:val="ListParagraph"/>
        <w:spacing w:after="0" w:line="415" w:lineRule="auto"/>
        <w:jc w:val="both"/>
        <w:rPr>
          <w:sz w:val="24"/>
        </w:rPr>
        <w:sectPr>
          <w:pgSz w:w="12240" w:h="15840"/>
          <w:pgMar w:header="0" w:footer="822" w:top="1420" w:bottom="1020" w:left="1440" w:right="0"/>
        </w:sectPr>
      </w:pPr>
    </w:p>
    <w:p>
      <w:pPr>
        <w:pStyle w:val="BodyText"/>
        <w:spacing w:line="415" w:lineRule="auto" w:before="35"/>
        <w:ind w:right="1437"/>
        <w:jc w:val="both"/>
      </w:pPr>
      <w:r>
        <w:rPr>
          <w:w w:val="105"/>
        </w:rPr>
        <w:t>changes</w:t>
      </w:r>
      <w:r>
        <w:rPr>
          <w:spacing w:val="-7"/>
          <w:w w:val="105"/>
        </w:rPr>
        <w:t> </w:t>
      </w:r>
      <w:r>
        <w:rPr>
          <w:w w:val="105"/>
        </w:rPr>
        <w:t>slowly</w:t>
      </w:r>
      <w:r>
        <w:rPr>
          <w:spacing w:val="-7"/>
          <w:w w:val="105"/>
        </w:rPr>
        <w:t> </w:t>
      </w:r>
      <w:r>
        <w:rPr>
          <w:w w:val="105"/>
        </w:rPr>
        <w:t>over</w:t>
      </w:r>
      <w:r>
        <w:rPr>
          <w:spacing w:val="-7"/>
          <w:w w:val="105"/>
        </w:rPr>
        <w:t> </w:t>
      </w:r>
      <w:r>
        <w:rPr>
          <w:w w:val="105"/>
        </w:rPr>
        <w:t>time,</w:t>
      </w:r>
      <w:r>
        <w:rPr>
          <w:spacing w:val="-7"/>
          <w:w w:val="105"/>
        </w:rPr>
        <w:t> </w:t>
      </w:r>
      <w:r>
        <w:rPr>
          <w:w w:val="105"/>
        </w:rPr>
        <w:t>often</w:t>
      </w:r>
      <w:r>
        <w:rPr>
          <w:spacing w:val="-7"/>
          <w:w w:val="105"/>
        </w:rPr>
        <w:t> </w:t>
      </w:r>
      <w:r>
        <w:rPr>
          <w:w w:val="105"/>
        </w:rPr>
        <w:t>after</w:t>
      </w:r>
      <w:r>
        <w:rPr>
          <w:spacing w:val="-7"/>
          <w:w w:val="105"/>
        </w:rPr>
        <w:t> </w:t>
      </w:r>
      <w:r>
        <w:rPr>
          <w:w w:val="105"/>
        </w:rPr>
        <w:t>four</w:t>
      </w:r>
      <w:r>
        <w:rPr>
          <w:spacing w:val="-7"/>
          <w:w w:val="105"/>
        </w:rPr>
        <w:t> </w:t>
      </w:r>
      <w:r>
        <w:rPr>
          <w:w w:val="105"/>
        </w:rPr>
        <w:t>to</w:t>
      </w:r>
      <w:r>
        <w:rPr>
          <w:spacing w:val="-7"/>
          <w:w w:val="105"/>
        </w:rPr>
        <w:t> </w:t>
      </w:r>
      <w:r>
        <w:rPr>
          <w:w w:val="105"/>
        </w:rPr>
        <w:t>five</w:t>
      </w:r>
      <w:r>
        <w:rPr>
          <w:spacing w:val="-7"/>
          <w:w w:val="105"/>
        </w:rPr>
        <w:t> </w:t>
      </w:r>
      <w:r>
        <w:rPr>
          <w:w w:val="105"/>
        </w:rPr>
        <w:t>years,</w:t>
      </w:r>
      <w:r>
        <w:rPr>
          <w:spacing w:val="-7"/>
          <w:w w:val="105"/>
        </w:rPr>
        <w:t> </w:t>
      </w:r>
      <w:r>
        <w:rPr>
          <w:w w:val="105"/>
        </w:rPr>
        <w:t>when</w:t>
      </w:r>
      <w:r>
        <w:rPr>
          <w:spacing w:val="-7"/>
          <w:w w:val="105"/>
        </w:rPr>
        <w:t> </w:t>
      </w:r>
      <w:r>
        <w:rPr>
          <w:w w:val="105"/>
        </w:rPr>
        <w:t>road</w:t>
      </w:r>
      <w:r>
        <w:rPr>
          <w:spacing w:val="-7"/>
          <w:w w:val="105"/>
        </w:rPr>
        <w:t> </w:t>
      </w:r>
      <w:r>
        <w:rPr>
          <w:w w:val="105"/>
        </w:rPr>
        <w:t>conditions</w:t>
      </w:r>
      <w:r>
        <w:rPr>
          <w:spacing w:val="-7"/>
          <w:w w:val="105"/>
        </w:rPr>
        <w:t> </w:t>
      </w:r>
      <w:r>
        <w:rPr>
          <w:w w:val="105"/>
        </w:rPr>
        <w:t>become</w:t>
      </w:r>
      <w:r>
        <w:rPr>
          <w:spacing w:val="-7"/>
          <w:w w:val="105"/>
        </w:rPr>
        <w:t> </w:t>
      </w:r>
      <w:r>
        <w:rPr>
          <w:w w:val="105"/>
        </w:rPr>
        <w:t>visibly </w:t>
      </w:r>
      <w:r>
        <w:rPr>
          <w:spacing w:val="-4"/>
          <w:w w:val="105"/>
        </w:rPr>
        <w:t>poor.</w:t>
      </w:r>
    </w:p>
    <w:p>
      <w:pPr>
        <w:pStyle w:val="ListParagraph"/>
        <w:numPr>
          <w:ilvl w:val="0"/>
          <w:numId w:val="3"/>
        </w:numPr>
        <w:tabs>
          <w:tab w:pos="323" w:val="left" w:leader="none"/>
        </w:tabs>
        <w:spacing w:line="415" w:lineRule="auto" w:before="1" w:after="0"/>
        <w:ind w:left="0" w:right="1438" w:firstLine="0"/>
        <w:jc w:val="both"/>
        <w:rPr>
          <w:sz w:val="24"/>
        </w:rPr>
      </w:pPr>
      <w:r>
        <w:rPr>
          <w:rFonts w:ascii="Georgia"/>
          <w:b/>
          <w:sz w:val="24"/>
        </w:rPr>
        <w:t>Capitalization into House Prices.</w:t>
      </w:r>
      <w:r>
        <w:rPr>
          <w:rFonts w:ascii="Georgia"/>
          <w:b/>
          <w:spacing w:val="26"/>
          <w:sz w:val="24"/>
        </w:rPr>
        <w:t> </w:t>
      </w:r>
      <w:r>
        <w:rPr>
          <w:sz w:val="24"/>
        </w:rPr>
        <w:t>Falling</w:t>
      </w:r>
      <w:r>
        <w:rPr>
          <w:spacing w:val="-1"/>
          <w:sz w:val="24"/>
        </w:rPr>
        <w:t> </w:t>
      </w:r>
      <w:r>
        <w:rPr>
          <w:sz w:val="24"/>
        </w:rPr>
        <w:t>road</w:t>
      </w:r>
      <w:r>
        <w:rPr>
          <w:spacing w:val="-1"/>
          <w:sz w:val="24"/>
        </w:rPr>
        <w:t> </w:t>
      </w:r>
      <w:r>
        <w:rPr>
          <w:sz w:val="24"/>
        </w:rPr>
        <w:t>quality</w:t>
      </w:r>
      <w:r>
        <w:rPr>
          <w:spacing w:val="-1"/>
          <w:sz w:val="24"/>
        </w:rPr>
        <w:t> </w:t>
      </w:r>
      <w:r>
        <w:rPr>
          <w:sz w:val="24"/>
        </w:rPr>
        <w:t>imposes</w:t>
      </w:r>
      <w:r>
        <w:rPr>
          <w:spacing w:val="-1"/>
          <w:sz w:val="24"/>
        </w:rPr>
        <w:t> </w:t>
      </w:r>
      <w:r>
        <w:rPr>
          <w:sz w:val="24"/>
        </w:rPr>
        <w:t>a</w:t>
      </w:r>
      <w:r>
        <w:rPr>
          <w:spacing w:val="-1"/>
          <w:sz w:val="24"/>
        </w:rPr>
        <w:t> </w:t>
      </w:r>
      <w:r>
        <w:rPr>
          <w:sz w:val="24"/>
        </w:rPr>
        <w:t>disamenity</w:t>
      </w:r>
      <w:r>
        <w:rPr>
          <w:spacing w:val="-1"/>
          <w:sz w:val="24"/>
        </w:rPr>
        <w:t> </w:t>
      </w:r>
      <w:r>
        <w:rPr>
          <w:sz w:val="24"/>
        </w:rPr>
        <w:t>on</w:t>
      </w:r>
      <w:r>
        <w:rPr>
          <w:spacing w:val="-1"/>
          <w:sz w:val="24"/>
        </w:rPr>
        <w:t> </w:t>
      </w:r>
      <w:r>
        <w:rPr>
          <w:sz w:val="24"/>
        </w:rPr>
        <w:t>local </w:t>
      </w:r>
      <w:r>
        <w:rPr>
          <w:w w:val="105"/>
          <w:sz w:val="24"/>
        </w:rPr>
        <w:t>residents via reduced local infrastructure that is capitalized into house values (</w:t>
      </w:r>
      <w:hyperlink w:history="true" w:anchor="_bookmark91">
        <w:r>
          <w:rPr>
            <w:color w:val="0000FF"/>
            <w:w w:val="105"/>
            <w:sz w:val="24"/>
          </w:rPr>
          <w:t>Oates</w:t>
        </w:r>
      </w:hyperlink>
      <w:r>
        <w:rPr>
          <w:w w:val="105"/>
          <w:sz w:val="24"/>
        </w:rPr>
        <w:t>, </w:t>
      </w:r>
      <w:hyperlink w:history="true" w:anchor="_bookmark91">
        <w:r>
          <w:rPr>
            <w:color w:val="0000FF"/>
            <w:w w:val="105"/>
            <w:sz w:val="24"/>
          </w:rPr>
          <w:t>1969</w:t>
        </w:r>
      </w:hyperlink>
      <w:r>
        <w:rPr>
          <w:w w:val="105"/>
          <w:sz w:val="24"/>
        </w:rPr>
        <w:t>). A couple of mechanisms help explain the ultimate discount in property values:</w:t>
      </w:r>
    </w:p>
    <w:p>
      <w:pPr>
        <w:pStyle w:val="BodyText"/>
        <w:spacing w:line="415" w:lineRule="auto" w:before="261"/>
        <w:ind w:left="585" w:right="1437" w:hanging="235"/>
        <w:jc w:val="both"/>
      </w:pPr>
      <w:r>
        <w:rPr>
          <w:rFonts w:ascii="Centaur"/>
          <w:spacing w:val="40"/>
          <w:w w:val="105"/>
          <w:sz w:val="25"/>
        </w:rPr>
        <w:t> </w:t>
      </w:r>
      <w:r>
        <w:rPr>
          <w:rFonts w:ascii="Georgia"/>
          <w:b/>
          <w:w w:val="105"/>
        </w:rPr>
        <w:t>Appearance</w:t>
      </w:r>
      <w:r>
        <w:rPr>
          <w:rFonts w:ascii="Georgia"/>
          <w:b/>
          <w:w w:val="105"/>
        </w:rPr>
        <w:t> and</w:t>
      </w:r>
      <w:r>
        <w:rPr>
          <w:rFonts w:ascii="Georgia"/>
          <w:b/>
          <w:w w:val="105"/>
        </w:rPr>
        <w:t> Neighborhood</w:t>
      </w:r>
      <w:r>
        <w:rPr>
          <w:rFonts w:ascii="Georgia"/>
          <w:b/>
          <w:w w:val="105"/>
        </w:rPr>
        <w:t> Appeal.</w:t>
      </w:r>
      <w:r>
        <w:rPr>
          <w:rFonts w:ascii="Georgia"/>
          <w:b/>
          <w:spacing w:val="40"/>
          <w:w w:val="105"/>
        </w:rPr>
        <w:t> </w:t>
      </w:r>
      <w:r>
        <w:rPr>
          <w:w w:val="105"/>
        </w:rPr>
        <w:t>Rough</w:t>
      </w:r>
      <w:r>
        <w:rPr>
          <w:w w:val="105"/>
        </w:rPr>
        <w:t> roads,</w:t>
      </w:r>
      <w:r>
        <w:rPr>
          <w:w w:val="105"/>
        </w:rPr>
        <w:t> potholes,</w:t>
      </w:r>
      <w:r>
        <w:rPr>
          <w:w w:val="105"/>
        </w:rPr>
        <w:t> and</w:t>
      </w:r>
      <w:r>
        <w:rPr>
          <w:w w:val="105"/>
        </w:rPr>
        <w:t> poorly patched</w:t>
      </w:r>
      <w:r>
        <w:rPr>
          <w:spacing w:val="40"/>
          <w:w w:val="105"/>
        </w:rPr>
        <w:t> </w:t>
      </w:r>
      <w:r>
        <w:rPr>
          <w:w w:val="105"/>
        </w:rPr>
        <w:t>surfaces</w:t>
      </w:r>
      <w:r>
        <w:rPr>
          <w:spacing w:val="40"/>
          <w:w w:val="105"/>
        </w:rPr>
        <w:t> </w:t>
      </w:r>
      <w:r>
        <w:rPr>
          <w:w w:val="105"/>
        </w:rPr>
        <w:t>reduce</w:t>
      </w:r>
      <w:r>
        <w:rPr>
          <w:spacing w:val="40"/>
          <w:w w:val="105"/>
        </w:rPr>
        <w:t> </w:t>
      </w:r>
      <w:r>
        <w:rPr>
          <w:w w:val="105"/>
        </w:rPr>
        <w:t>aesthetic</w:t>
      </w:r>
      <w:r>
        <w:rPr>
          <w:spacing w:val="40"/>
          <w:w w:val="105"/>
        </w:rPr>
        <w:t> </w:t>
      </w:r>
      <w:r>
        <w:rPr>
          <w:w w:val="105"/>
        </w:rPr>
        <w:t>appeal</w:t>
      </w:r>
      <w:r>
        <w:rPr>
          <w:spacing w:val="40"/>
          <w:w w:val="105"/>
        </w:rPr>
        <w:t> </w:t>
      </w:r>
      <w:r>
        <w:rPr>
          <w:w w:val="105"/>
        </w:rPr>
        <w:t>of</w:t>
      </w:r>
      <w:r>
        <w:rPr>
          <w:spacing w:val="40"/>
          <w:w w:val="105"/>
        </w:rPr>
        <w:t> </w:t>
      </w:r>
      <w:r>
        <w:rPr>
          <w:w w:val="105"/>
        </w:rPr>
        <w:t>the</w:t>
      </w:r>
      <w:r>
        <w:rPr>
          <w:spacing w:val="40"/>
          <w:w w:val="105"/>
        </w:rPr>
        <w:t> </w:t>
      </w:r>
      <w:r>
        <w:rPr>
          <w:w w:val="105"/>
        </w:rPr>
        <w:t>houses</w:t>
      </w:r>
      <w:r>
        <w:rPr>
          <w:spacing w:val="40"/>
          <w:w w:val="105"/>
        </w:rPr>
        <w:t> </w:t>
      </w:r>
      <w:r>
        <w:rPr>
          <w:w w:val="105"/>
        </w:rPr>
        <w:t>in</w:t>
      </w:r>
      <w:r>
        <w:rPr>
          <w:spacing w:val="40"/>
          <w:w w:val="105"/>
        </w:rPr>
        <w:t> </w:t>
      </w:r>
      <w:r>
        <w:rPr>
          <w:w w:val="105"/>
        </w:rPr>
        <w:t>a</w:t>
      </w:r>
      <w:r>
        <w:rPr>
          <w:spacing w:val="40"/>
          <w:w w:val="105"/>
        </w:rPr>
        <w:t> </w:t>
      </w:r>
      <w:r>
        <w:rPr>
          <w:w w:val="105"/>
        </w:rPr>
        <w:t>neighborhood.</w:t>
      </w:r>
      <w:r>
        <w:rPr>
          <w:spacing w:val="80"/>
          <w:w w:val="105"/>
        </w:rPr>
        <w:t> </w:t>
      </w:r>
      <w:r>
        <w:rPr>
          <w:w w:val="105"/>
        </w:rPr>
        <w:t>Poten- tial buyers, seeing visible signs of neglect, bid less, thereby reducing the sale price of </w:t>
      </w:r>
      <w:r>
        <w:rPr>
          <w:spacing w:val="-2"/>
          <w:w w:val="105"/>
        </w:rPr>
        <w:t>houses.</w:t>
      </w:r>
    </w:p>
    <w:p>
      <w:pPr>
        <w:pStyle w:val="BodyText"/>
        <w:spacing w:line="415" w:lineRule="auto" w:before="201"/>
        <w:ind w:left="585" w:right="1437" w:hanging="235"/>
        <w:jc w:val="both"/>
      </w:pPr>
      <w:r>
        <w:rPr>
          <w:rFonts w:ascii="Centaur"/>
          <w:spacing w:val="40"/>
          <w:w w:val="105"/>
          <w:sz w:val="25"/>
        </w:rPr>
        <w:t> </w:t>
      </w:r>
      <w:r>
        <w:rPr>
          <w:rFonts w:ascii="Georgia"/>
          <w:b/>
          <w:w w:val="105"/>
        </w:rPr>
        <w:t>Travel</w:t>
      </w:r>
      <w:r>
        <w:rPr>
          <w:rFonts w:ascii="Georgia"/>
          <w:b/>
          <w:w w:val="105"/>
        </w:rPr>
        <w:t> Costs.</w:t>
      </w:r>
      <w:r>
        <w:rPr>
          <w:rFonts w:ascii="Georgia"/>
          <w:b/>
          <w:spacing w:val="40"/>
          <w:w w:val="105"/>
        </w:rPr>
        <w:t> </w:t>
      </w:r>
      <w:r>
        <w:rPr>
          <w:w w:val="105"/>
        </w:rPr>
        <w:t>Lower</w:t>
      </w:r>
      <w:r>
        <w:rPr>
          <w:w w:val="105"/>
        </w:rPr>
        <w:t> quality</w:t>
      </w:r>
      <w:r>
        <w:rPr>
          <w:w w:val="105"/>
        </w:rPr>
        <w:t> roads</w:t>
      </w:r>
      <w:r>
        <w:rPr>
          <w:w w:val="105"/>
        </w:rPr>
        <w:t> and</w:t>
      </w:r>
      <w:r>
        <w:rPr>
          <w:w w:val="105"/>
        </w:rPr>
        <w:t> chronic</w:t>
      </w:r>
      <w:r>
        <w:rPr>
          <w:w w:val="105"/>
        </w:rPr>
        <w:t> maintenance</w:t>
      </w:r>
      <w:r>
        <w:rPr>
          <w:w w:val="105"/>
        </w:rPr>
        <w:t> issues</w:t>
      </w:r>
      <w:r>
        <w:rPr>
          <w:w w:val="105"/>
        </w:rPr>
        <w:t> translate</w:t>
      </w:r>
      <w:r>
        <w:rPr>
          <w:w w:val="105"/>
        </w:rPr>
        <w:t> into slower commute times for residents, particularly in urban areas.</w:t>
      </w:r>
      <w:r>
        <w:rPr>
          <w:w w:val="105"/>
        </w:rPr>
        <w:t> This is a direct disu- tility for homeowners, as time lost in traffic takes time away from leisure or work.</w:t>
      </w:r>
    </w:p>
    <w:p>
      <w:pPr>
        <w:pStyle w:val="BodyText"/>
        <w:spacing w:line="415" w:lineRule="auto" w:before="261"/>
        <w:ind w:right="1436" w:firstLine="351"/>
        <w:jc w:val="both"/>
      </w:pPr>
      <w:r>
        <w:rPr/>
        <mc:AlternateContent>
          <mc:Choice Requires="wps">
            <w:drawing>
              <wp:anchor distT="0" distB="0" distL="0" distR="0" allowOverlap="1" layoutInCell="1" locked="0" behindDoc="0" simplePos="0" relativeHeight="15749120">
                <wp:simplePos x="0" y="0"/>
                <wp:positionH relativeFrom="page">
                  <wp:posOffset>914400</wp:posOffset>
                </wp:positionH>
                <wp:positionV relativeFrom="paragraph">
                  <wp:posOffset>4090642</wp:posOffset>
                </wp:positionV>
                <wp:extent cx="2377440" cy="127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2377440" cy="1270"/>
                        </a:xfrm>
                        <a:custGeom>
                          <a:avLst/>
                          <a:gdLst/>
                          <a:ahLst/>
                          <a:cxnLst/>
                          <a:rect l="l" t="t" r="r" b="b"/>
                          <a:pathLst>
                            <a:path w="2377440" h="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9120" from="72pt,322.09787pt" to="259.197pt,322.09787pt" stroked="true" strokeweight=".398pt" strokecolor="#000000">
                <v:stroke dashstyle="solid"/>
                <w10:wrap type="none"/>
              </v:line>
            </w:pict>
          </mc:Fallback>
        </mc:AlternateContent>
      </w:r>
      <w:r>
        <w:rPr>
          <w:rFonts w:ascii="Georgia" w:hAnsi="Georgia"/>
          <w:b/>
        </w:rPr>
        <w:t>Short-Run</w:t>
      </w:r>
      <w:r>
        <w:rPr>
          <w:rFonts w:ascii="Georgia" w:hAnsi="Georgia"/>
          <w:b/>
          <w:spacing w:val="-4"/>
        </w:rPr>
        <w:t> </w:t>
      </w:r>
      <w:r>
        <w:rPr>
          <w:rFonts w:ascii="Georgia" w:hAnsi="Georgia"/>
          <w:b/>
        </w:rPr>
        <w:t>versus</w:t>
      </w:r>
      <w:r>
        <w:rPr>
          <w:rFonts w:ascii="Georgia" w:hAnsi="Georgia"/>
          <w:b/>
          <w:spacing w:val="-4"/>
        </w:rPr>
        <w:t> </w:t>
      </w:r>
      <w:r>
        <w:rPr>
          <w:rFonts w:ascii="Georgia" w:hAnsi="Georgia"/>
          <w:b/>
        </w:rPr>
        <w:t>Long-Run</w:t>
      </w:r>
      <w:r>
        <w:rPr>
          <w:rFonts w:ascii="Georgia" w:hAnsi="Georgia"/>
          <w:b/>
          <w:spacing w:val="-4"/>
        </w:rPr>
        <w:t> </w:t>
      </w:r>
      <w:r>
        <w:rPr>
          <w:rFonts w:ascii="Georgia" w:hAnsi="Georgia"/>
          <w:b/>
        </w:rPr>
        <w:t>Trade-Off.</w:t>
      </w:r>
      <w:r>
        <w:rPr>
          <w:rFonts w:ascii="Georgia" w:hAnsi="Georgia"/>
          <w:b/>
          <w:spacing w:val="14"/>
        </w:rPr>
        <w:t> </w:t>
      </w:r>
      <w:r>
        <w:rPr/>
        <w:t>Importantly,</w:t>
      </w:r>
      <w:r>
        <w:rPr>
          <w:spacing w:val="-9"/>
        </w:rPr>
        <w:t> </w:t>
      </w:r>
      <w:r>
        <w:rPr/>
        <w:t>a</w:t>
      </w:r>
      <w:r>
        <w:rPr>
          <w:spacing w:val="-10"/>
        </w:rPr>
        <w:t> </w:t>
      </w:r>
      <w:r>
        <w:rPr/>
        <w:t>trade-off</w:t>
      </w:r>
      <w:r>
        <w:rPr>
          <w:spacing w:val="-11"/>
        </w:rPr>
        <w:t> </w:t>
      </w:r>
      <w:r>
        <w:rPr/>
        <w:t>emerges</w:t>
      </w:r>
      <w:r>
        <w:rPr>
          <w:spacing w:val="-10"/>
        </w:rPr>
        <w:t> </w:t>
      </w:r>
      <w:r>
        <w:rPr/>
        <w:t>over</w:t>
      </w:r>
      <w:r>
        <w:rPr>
          <w:spacing w:val="-10"/>
        </w:rPr>
        <w:t> </w:t>
      </w:r>
      <w:r>
        <w:rPr/>
        <w:t>time. </w:t>
      </w:r>
      <w:r>
        <w:rPr>
          <w:w w:val="105"/>
        </w:rPr>
        <w:t>In the short run, residents in cities that voted against a road tax levy experience immediate relief</w:t>
      </w:r>
      <w:r>
        <w:rPr>
          <w:spacing w:val="-2"/>
          <w:w w:val="105"/>
        </w:rPr>
        <w:t> </w:t>
      </w:r>
      <w:r>
        <w:rPr>
          <w:w w:val="105"/>
        </w:rPr>
        <w:t>in</w:t>
      </w:r>
      <w:r>
        <w:rPr>
          <w:spacing w:val="-2"/>
          <w:w w:val="105"/>
        </w:rPr>
        <w:t> </w:t>
      </w:r>
      <w:r>
        <w:rPr>
          <w:w w:val="105"/>
        </w:rPr>
        <w:t>terms</w:t>
      </w:r>
      <w:r>
        <w:rPr>
          <w:spacing w:val="-2"/>
          <w:w w:val="105"/>
        </w:rPr>
        <w:t> </w:t>
      </w:r>
      <w:r>
        <w:rPr>
          <w:w w:val="105"/>
        </w:rPr>
        <w:t>of</w:t>
      </w:r>
      <w:r>
        <w:rPr>
          <w:spacing w:val="-2"/>
          <w:w w:val="105"/>
        </w:rPr>
        <w:t> </w:t>
      </w:r>
      <w:r>
        <w:rPr>
          <w:w w:val="105"/>
        </w:rPr>
        <w:t>lower</w:t>
      </w:r>
      <w:r>
        <w:rPr>
          <w:spacing w:val="-2"/>
          <w:w w:val="105"/>
        </w:rPr>
        <w:t> </w:t>
      </w:r>
      <w:r>
        <w:rPr>
          <w:w w:val="105"/>
        </w:rPr>
        <w:t>property</w:t>
      </w:r>
      <w:r>
        <w:rPr>
          <w:spacing w:val="-2"/>
          <w:w w:val="105"/>
        </w:rPr>
        <w:t> </w:t>
      </w:r>
      <w:r>
        <w:rPr>
          <w:w w:val="105"/>
        </w:rPr>
        <w:t>tax</w:t>
      </w:r>
      <w:r>
        <w:rPr>
          <w:spacing w:val="-2"/>
          <w:w w:val="105"/>
        </w:rPr>
        <w:t> </w:t>
      </w:r>
      <w:r>
        <w:rPr>
          <w:w w:val="105"/>
        </w:rPr>
        <w:t>bills</w:t>
      </w:r>
      <w:hyperlink w:history="true" w:anchor="_bookmark48">
        <w:r>
          <w:rPr>
            <w:rFonts w:ascii="Century" w:hAnsi="Century"/>
            <w:w w:val="105"/>
            <w:vertAlign w:val="superscript"/>
          </w:rPr>
          <w:t>21</w:t>
        </w:r>
      </w:hyperlink>
      <w:r>
        <w:rPr>
          <w:w w:val="105"/>
          <w:vertAlign w:val="baseline"/>
        </w:rPr>
        <w:t>.</w:t>
      </w:r>
      <w:r>
        <w:rPr>
          <w:spacing w:val="22"/>
          <w:w w:val="105"/>
          <w:vertAlign w:val="baseline"/>
        </w:rPr>
        <w:t> </w:t>
      </w:r>
      <w:r>
        <w:rPr>
          <w:w w:val="105"/>
          <w:vertAlign w:val="baseline"/>
        </w:rPr>
        <w:t>Their</w:t>
      </w:r>
      <w:r>
        <w:rPr>
          <w:spacing w:val="-2"/>
          <w:w w:val="105"/>
          <w:vertAlign w:val="baseline"/>
        </w:rPr>
        <w:t> </w:t>
      </w:r>
      <w:r>
        <w:rPr>
          <w:w w:val="105"/>
          <w:vertAlign w:val="baseline"/>
        </w:rPr>
        <w:t>out-of-pocket</w:t>
      </w:r>
      <w:r>
        <w:rPr>
          <w:spacing w:val="-2"/>
          <w:w w:val="105"/>
          <w:vertAlign w:val="baseline"/>
        </w:rPr>
        <w:t> </w:t>
      </w:r>
      <w:r>
        <w:rPr>
          <w:w w:val="105"/>
          <w:vertAlign w:val="baseline"/>
        </w:rPr>
        <w:t>expenses</w:t>
      </w:r>
      <w:r>
        <w:rPr>
          <w:spacing w:val="-2"/>
          <w:w w:val="105"/>
          <w:vertAlign w:val="baseline"/>
        </w:rPr>
        <w:t> </w:t>
      </w:r>
      <w:r>
        <w:rPr>
          <w:w w:val="105"/>
          <w:vertAlign w:val="baseline"/>
        </w:rPr>
        <w:t>decline,</w:t>
      </w:r>
      <w:r>
        <w:rPr>
          <w:spacing w:val="-1"/>
          <w:w w:val="105"/>
          <w:vertAlign w:val="baseline"/>
        </w:rPr>
        <w:t> </w:t>
      </w:r>
      <w:r>
        <w:rPr>
          <w:w w:val="105"/>
          <w:vertAlign w:val="baseline"/>
        </w:rPr>
        <w:t>which</w:t>
      </w:r>
      <w:r>
        <w:rPr>
          <w:spacing w:val="-2"/>
          <w:w w:val="105"/>
          <w:vertAlign w:val="baseline"/>
        </w:rPr>
        <w:t> </w:t>
      </w:r>
      <w:r>
        <w:rPr>
          <w:w w:val="105"/>
          <w:vertAlign w:val="baseline"/>
        </w:rPr>
        <w:t>can be a tangible financial benefit, particularly in communities where property tax burdens were already viewed as high.</w:t>
      </w:r>
      <w:r>
        <w:rPr>
          <w:spacing w:val="40"/>
          <w:w w:val="105"/>
          <w:vertAlign w:val="baseline"/>
        </w:rPr>
        <w:t> </w:t>
      </w:r>
      <w:r>
        <w:rPr>
          <w:w w:val="105"/>
          <w:vertAlign w:val="baseline"/>
        </w:rPr>
        <w:t>However, as road quality starts to visibly deteriorate from around the fourth year onward (see Table </w:t>
      </w:r>
      <w:hyperlink w:history="true" w:anchor="_bookmark33">
        <w:r>
          <w:rPr>
            <w:w w:val="105"/>
            <w:vertAlign w:val="baseline"/>
          </w:rPr>
          <w:t>5</w:t>
        </w:r>
      </w:hyperlink>
      <w:r>
        <w:rPr>
          <w:w w:val="105"/>
          <w:vertAlign w:val="baseline"/>
        </w:rPr>
        <w:t>), the same residents find themselves negatively affected by</w:t>
      </w:r>
      <w:r>
        <w:rPr>
          <w:spacing w:val="23"/>
          <w:w w:val="105"/>
          <w:vertAlign w:val="baseline"/>
        </w:rPr>
        <w:t> </w:t>
      </w:r>
      <w:r>
        <w:rPr>
          <w:w w:val="105"/>
          <w:vertAlign w:val="baseline"/>
        </w:rPr>
        <w:t>a</w:t>
      </w:r>
      <w:r>
        <w:rPr>
          <w:spacing w:val="23"/>
          <w:w w:val="105"/>
          <w:vertAlign w:val="baseline"/>
        </w:rPr>
        <w:t> </w:t>
      </w:r>
      <w:r>
        <w:rPr>
          <w:w w:val="105"/>
          <w:vertAlign w:val="baseline"/>
        </w:rPr>
        <w:t>decline</w:t>
      </w:r>
      <w:r>
        <w:rPr>
          <w:spacing w:val="23"/>
          <w:w w:val="105"/>
          <w:vertAlign w:val="baseline"/>
        </w:rPr>
        <w:t> </w:t>
      </w:r>
      <w:r>
        <w:rPr>
          <w:w w:val="105"/>
          <w:vertAlign w:val="baseline"/>
        </w:rPr>
        <w:t>in</w:t>
      </w:r>
      <w:r>
        <w:rPr>
          <w:spacing w:val="23"/>
          <w:w w:val="105"/>
          <w:vertAlign w:val="baseline"/>
        </w:rPr>
        <w:t> </w:t>
      </w:r>
      <w:r>
        <w:rPr>
          <w:w w:val="105"/>
          <w:vertAlign w:val="baseline"/>
        </w:rPr>
        <w:t>house</w:t>
      </w:r>
      <w:r>
        <w:rPr>
          <w:spacing w:val="23"/>
          <w:w w:val="105"/>
          <w:vertAlign w:val="baseline"/>
        </w:rPr>
        <w:t> </w:t>
      </w:r>
      <w:r>
        <w:rPr>
          <w:w w:val="105"/>
          <w:vertAlign w:val="baseline"/>
        </w:rPr>
        <w:t>prices.</w:t>
      </w:r>
      <w:r>
        <w:rPr>
          <w:spacing w:val="70"/>
          <w:w w:val="105"/>
          <w:vertAlign w:val="baseline"/>
        </w:rPr>
        <w:t> </w:t>
      </w:r>
      <w:r>
        <w:rPr>
          <w:w w:val="105"/>
          <w:vertAlign w:val="baseline"/>
        </w:rPr>
        <w:t>This</w:t>
      </w:r>
      <w:r>
        <w:rPr>
          <w:spacing w:val="23"/>
          <w:w w:val="105"/>
          <w:vertAlign w:val="baseline"/>
        </w:rPr>
        <w:t> </w:t>
      </w:r>
      <w:r>
        <w:rPr>
          <w:w w:val="105"/>
          <w:vertAlign w:val="baseline"/>
        </w:rPr>
        <w:t>lag</w:t>
      </w:r>
      <w:r>
        <w:rPr>
          <w:spacing w:val="23"/>
          <w:w w:val="105"/>
          <w:vertAlign w:val="baseline"/>
        </w:rPr>
        <w:t> </w:t>
      </w:r>
      <w:r>
        <w:rPr>
          <w:w w:val="105"/>
          <w:vertAlign w:val="baseline"/>
        </w:rPr>
        <w:t>reflects</w:t>
      </w:r>
      <w:r>
        <w:rPr>
          <w:spacing w:val="23"/>
          <w:w w:val="105"/>
          <w:vertAlign w:val="baseline"/>
        </w:rPr>
        <w:t> </w:t>
      </w:r>
      <w:r>
        <w:rPr>
          <w:w w:val="105"/>
          <w:vertAlign w:val="baseline"/>
        </w:rPr>
        <w:t>the</w:t>
      </w:r>
      <w:r>
        <w:rPr>
          <w:spacing w:val="23"/>
          <w:w w:val="105"/>
          <w:vertAlign w:val="baseline"/>
        </w:rPr>
        <w:t> </w:t>
      </w:r>
      <w:r>
        <w:rPr>
          <w:w w:val="105"/>
          <w:vertAlign w:val="baseline"/>
        </w:rPr>
        <w:t>time</w:t>
      </w:r>
      <w:r>
        <w:rPr>
          <w:spacing w:val="23"/>
          <w:w w:val="105"/>
          <w:vertAlign w:val="baseline"/>
        </w:rPr>
        <w:t> </w:t>
      </w:r>
      <w:r>
        <w:rPr>
          <w:w w:val="105"/>
          <w:vertAlign w:val="baseline"/>
        </w:rPr>
        <w:t>it</w:t>
      </w:r>
      <w:r>
        <w:rPr>
          <w:spacing w:val="23"/>
          <w:w w:val="105"/>
          <w:vertAlign w:val="baseline"/>
        </w:rPr>
        <w:t> </w:t>
      </w:r>
      <w:r>
        <w:rPr>
          <w:w w:val="105"/>
          <w:vertAlign w:val="baseline"/>
        </w:rPr>
        <w:t>takes</w:t>
      </w:r>
      <w:r>
        <w:rPr>
          <w:spacing w:val="23"/>
          <w:w w:val="105"/>
          <w:vertAlign w:val="baseline"/>
        </w:rPr>
        <w:t> </w:t>
      </w:r>
      <w:r>
        <w:rPr>
          <w:w w:val="105"/>
          <w:vertAlign w:val="baseline"/>
        </w:rPr>
        <w:t>for</w:t>
      </w:r>
      <w:r>
        <w:rPr>
          <w:spacing w:val="23"/>
          <w:w w:val="105"/>
          <w:vertAlign w:val="baseline"/>
        </w:rPr>
        <w:t> </w:t>
      </w:r>
      <w:r>
        <w:rPr>
          <w:w w:val="105"/>
          <w:vertAlign w:val="baseline"/>
        </w:rPr>
        <w:t>infrastructure</w:t>
      </w:r>
      <w:r>
        <w:rPr>
          <w:spacing w:val="23"/>
          <w:w w:val="105"/>
          <w:vertAlign w:val="baseline"/>
        </w:rPr>
        <w:t> </w:t>
      </w:r>
      <w:r>
        <w:rPr>
          <w:w w:val="105"/>
          <w:vertAlign w:val="baseline"/>
        </w:rPr>
        <w:t>disrepair to</w:t>
      </w:r>
      <w:r>
        <w:rPr>
          <w:w w:val="105"/>
          <w:vertAlign w:val="baseline"/>
        </w:rPr>
        <w:t> become</w:t>
      </w:r>
      <w:r>
        <w:rPr>
          <w:w w:val="105"/>
          <w:vertAlign w:val="baseline"/>
        </w:rPr>
        <w:t> apparent,</w:t>
      </w:r>
      <w:r>
        <w:rPr>
          <w:w w:val="105"/>
          <w:vertAlign w:val="baseline"/>
        </w:rPr>
        <w:t> be</w:t>
      </w:r>
      <w:r>
        <w:rPr>
          <w:w w:val="105"/>
          <w:vertAlign w:val="baseline"/>
        </w:rPr>
        <w:t> it</w:t>
      </w:r>
      <w:r>
        <w:rPr>
          <w:w w:val="105"/>
          <w:vertAlign w:val="baseline"/>
        </w:rPr>
        <w:t> through</w:t>
      </w:r>
      <w:r>
        <w:rPr>
          <w:w w:val="105"/>
          <w:vertAlign w:val="baseline"/>
        </w:rPr>
        <w:t> more</w:t>
      </w:r>
      <w:r>
        <w:rPr>
          <w:w w:val="105"/>
          <w:vertAlign w:val="baseline"/>
        </w:rPr>
        <w:t> frequent</w:t>
      </w:r>
      <w:r>
        <w:rPr>
          <w:w w:val="105"/>
          <w:vertAlign w:val="baseline"/>
        </w:rPr>
        <w:t> potholes</w:t>
      </w:r>
      <w:r>
        <w:rPr>
          <w:w w:val="105"/>
          <w:vertAlign w:val="baseline"/>
        </w:rPr>
        <w:t> or</w:t>
      </w:r>
      <w:r>
        <w:rPr>
          <w:w w:val="105"/>
          <w:vertAlign w:val="baseline"/>
        </w:rPr>
        <w:t> visibly</w:t>
      </w:r>
      <w:r>
        <w:rPr>
          <w:w w:val="105"/>
          <w:vertAlign w:val="baseline"/>
        </w:rPr>
        <w:t> eroding</w:t>
      </w:r>
      <w:r>
        <w:rPr>
          <w:w w:val="105"/>
          <w:vertAlign w:val="baseline"/>
        </w:rPr>
        <w:t> surfaces.</w:t>
      </w:r>
      <w:r>
        <w:rPr>
          <w:spacing w:val="40"/>
          <w:w w:val="105"/>
          <w:vertAlign w:val="baseline"/>
        </w:rPr>
        <w:t> </w:t>
      </w:r>
      <w:r>
        <w:rPr>
          <w:w w:val="105"/>
          <w:vertAlign w:val="baseline"/>
        </w:rPr>
        <w:t>By</w:t>
      </w:r>
      <w:r>
        <w:rPr>
          <w:spacing w:val="80"/>
          <w:w w:val="105"/>
          <w:vertAlign w:val="baseline"/>
        </w:rPr>
        <w:t> </w:t>
      </w:r>
      <w:r>
        <w:rPr>
          <w:w w:val="105"/>
          <w:vertAlign w:val="baseline"/>
        </w:rPr>
        <w:t>the</w:t>
      </w:r>
      <w:r>
        <w:rPr>
          <w:spacing w:val="36"/>
          <w:w w:val="105"/>
          <w:vertAlign w:val="baseline"/>
        </w:rPr>
        <w:t> </w:t>
      </w:r>
      <w:r>
        <w:rPr>
          <w:w w:val="105"/>
          <w:vertAlign w:val="baseline"/>
        </w:rPr>
        <w:t>time</w:t>
      </w:r>
      <w:r>
        <w:rPr>
          <w:spacing w:val="36"/>
          <w:w w:val="105"/>
          <w:vertAlign w:val="baseline"/>
        </w:rPr>
        <w:t> </w:t>
      </w:r>
      <w:r>
        <w:rPr>
          <w:w w:val="105"/>
          <w:vertAlign w:val="baseline"/>
        </w:rPr>
        <w:t>these</w:t>
      </w:r>
      <w:r>
        <w:rPr>
          <w:spacing w:val="36"/>
          <w:w w:val="105"/>
          <w:vertAlign w:val="baseline"/>
        </w:rPr>
        <w:t> </w:t>
      </w:r>
      <w:r>
        <w:rPr>
          <w:w w:val="105"/>
          <w:vertAlign w:val="baseline"/>
        </w:rPr>
        <w:t>problems</w:t>
      </w:r>
      <w:r>
        <w:rPr>
          <w:spacing w:val="36"/>
          <w:w w:val="105"/>
          <w:vertAlign w:val="baseline"/>
        </w:rPr>
        <w:t> </w:t>
      </w:r>
      <w:r>
        <w:rPr>
          <w:w w:val="105"/>
          <w:vertAlign w:val="baseline"/>
        </w:rPr>
        <w:t>are</w:t>
      </w:r>
      <w:r>
        <w:rPr>
          <w:spacing w:val="36"/>
          <w:w w:val="105"/>
          <w:vertAlign w:val="baseline"/>
        </w:rPr>
        <w:t> </w:t>
      </w:r>
      <w:r>
        <w:rPr>
          <w:w w:val="105"/>
          <w:vertAlign w:val="baseline"/>
        </w:rPr>
        <w:t>evident,</w:t>
      </w:r>
      <w:r>
        <w:rPr>
          <w:spacing w:val="40"/>
          <w:w w:val="105"/>
          <w:vertAlign w:val="baseline"/>
        </w:rPr>
        <w:t> </w:t>
      </w:r>
      <w:r>
        <w:rPr>
          <w:w w:val="105"/>
          <w:vertAlign w:val="baseline"/>
        </w:rPr>
        <w:t>the</w:t>
      </w:r>
      <w:r>
        <w:rPr>
          <w:spacing w:val="36"/>
          <w:w w:val="105"/>
          <w:vertAlign w:val="baseline"/>
        </w:rPr>
        <w:t> </w:t>
      </w:r>
      <w:r>
        <w:rPr>
          <w:w w:val="105"/>
          <w:vertAlign w:val="baseline"/>
        </w:rPr>
        <w:t>city’s</w:t>
      </w:r>
      <w:r>
        <w:rPr>
          <w:spacing w:val="36"/>
          <w:w w:val="105"/>
          <w:vertAlign w:val="baseline"/>
        </w:rPr>
        <w:t> </w:t>
      </w:r>
      <w:r>
        <w:rPr>
          <w:w w:val="105"/>
          <w:vertAlign w:val="baseline"/>
        </w:rPr>
        <w:t>real-estate</w:t>
      </w:r>
      <w:r>
        <w:rPr>
          <w:spacing w:val="36"/>
          <w:w w:val="105"/>
          <w:vertAlign w:val="baseline"/>
        </w:rPr>
        <w:t> </w:t>
      </w:r>
      <w:r>
        <w:rPr>
          <w:w w:val="105"/>
          <w:vertAlign w:val="baseline"/>
        </w:rPr>
        <w:t>market</w:t>
      </w:r>
      <w:r>
        <w:rPr>
          <w:spacing w:val="36"/>
          <w:w w:val="105"/>
          <w:vertAlign w:val="baseline"/>
        </w:rPr>
        <w:t> </w:t>
      </w:r>
      <w:r>
        <w:rPr>
          <w:w w:val="105"/>
          <w:vertAlign w:val="baseline"/>
        </w:rPr>
        <w:t>has</w:t>
      </w:r>
      <w:r>
        <w:rPr>
          <w:spacing w:val="36"/>
          <w:w w:val="105"/>
          <w:vertAlign w:val="baseline"/>
        </w:rPr>
        <w:t> </w:t>
      </w:r>
      <w:r>
        <w:rPr>
          <w:w w:val="105"/>
          <w:vertAlign w:val="baseline"/>
        </w:rPr>
        <w:t>had</w:t>
      </w:r>
      <w:r>
        <w:rPr>
          <w:spacing w:val="36"/>
          <w:w w:val="105"/>
          <w:vertAlign w:val="baseline"/>
        </w:rPr>
        <w:t> </w:t>
      </w:r>
      <w:r>
        <w:rPr>
          <w:w w:val="105"/>
          <w:vertAlign w:val="baseline"/>
        </w:rPr>
        <w:t>sufficient</w:t>
      </w:r>
      <w:r>
        <w:rPr>
          <w:spacing w:val="36"/>
          <w:w w:val="105"/>
          <w:vertAlign w:val="baseline"/>
        </w:rPr>
        <w:t> </w:t>
      </w:r>
      <w:r>
        <w:rPr>
          <w:w w:val="105"/>
          <w:vertAlign w:val="baseline"/>
        </w:rPr>
        <w:t>time to</w:t>
      </w:r>
      <w:r>
        <w:rPr>
          <w:w w:val="105"/>
          <w:vertAlign w:val="baseline"/>
        </w:rPr>
        <w:t> register</w:t>
      </w:r>
      <w:r>
        <w:rPr>
          <w:w w:val="105"/>
          <w:vertAlign w:val="baseline"/>
        </w:rPr>
        <w:t> the</w:t>
      </w:r>
      <w:r>
        <w:rPr>
          <w:w w:val="105"/>
          <w:vertAlign w:val="baseline"/>
        </w:rPr>
        <w:t> disamenity,</w:t>
      </w:r>
      <w:r>
        <w:rPr>
          <w:w w:val="105"/>
          <w:vertAlign w:val="baseline"/>
        </w:rPr>
        <w:t> capitalizing</w:t>
      </w:r>
      <w:r>
        <w:rPr>
          <w:w w:val="105"/>
          <w:vertAlign w:val="baseline"/>
        </w:rPr>
        <w:t> it</w:t>
      </w:r>
      <w:r>
        <w:rPr>
          <w:w w:val="105"/>
          <w:vertAlign w:val="baseline"/>
        </w:rPr>
        <w:t> as</w:t>
      </w:r>
      <w:r>
        <w:rPr>
          <w:w w:val="105"/>
          <w:vertAlign w:val="baseline"/>
        </w:rPr>
        <w:t> a</w:t>
      </w:r>
      <w:r>
        <w:rPr>
          <w:w w:val="105"/>
          <w:vertAlign w:val="baseline"/>
        </w:rPr>
        <w:t> discount</w:t>
      </w:r>
      <w:r>
        <w:rPr>
          <w:w w:val="105"/>
          <w:vertAlign w:val="baseline"/>
        </w:rPr>
        <w:t> in</w:t>
      </w:r>
      <w:r>
        <w:rPr>
          <w:w w:val="105"/>
          <w:vertAlign w:val="baseline"/>
        </w:rPr>
        <w:t> property</w:t>
      </w:r>
      <w:r>
        <w:rPr>
          <w:w w:val="105"/>
          <w:vertAlign w:val="baseline"/>
        </w:rPr>
        <w:t> values.</w:t>
      </w:r>
      <w:r>
        <w:rPr>
          <w:spacing w:val="40"/>
          <w:w w:val="105"/>
          <w:vertAlign w:val="baseline"/>
        </w:rPr>
        <w:t> </w:t>
      </w:r>
      <w:r>
        <w:rPr>
          <w:w w:val="105"/>
          <w:vertAlign w:val="baseline"/>
        </w:rPr>
        <w:t>This</w:t>
      </w:r>
      <w:r>
        <w:rPr>
          <w:w w:val="105"/>
          <w:vertAlign w:val="baseline"/>
        </w:rPr>
        <w:t> dynamic captures a fundamental insight of local public finance:</w:t>
      </w:r>
      <w:r>
        <w:rPr>
          <w:w w:val="105"/>
          <w:vertAlign w:val="baseline"/>
        </w:rPr>
        <w:t> the preferences of current taxpayers can diverge from the longer-term public interest (</w:t>
      </w:r>
      <w:hyperlink w:history="true" w:anchor="_bookmark61">
        <w:r>
          <w:rPr>
            <w:color w:val="0000FF"/>
            <w:w w:val="105"/>
            <w:vertAlign w:val="baseline"/>
          </w:rPr>
          <w:t>Buchanan and Tullock</w:t>
        </w:r>
      </w:hyperlink>
      <w:r>
        <w:rPr>
          <w:w w:val="105"/>
          <w:vertAlign w:val="baseline"/>
        </w:rPr>
        <w:t>, </w:t>
      </w:r>
      <w:hyperlink w:history="true" w:anchor="_bookmark61">
        <w:r>
          <w:rPr>
            <w:color w:val="0000FF"/>
            <w:w w:val="105"/>
            <w:vertAlign w:val="baseline"/>
          </w:rPr>
          <w:t>1962</w:t>
        </w:r>
      </w:hyperlink>
      <w:r>
        <w:rPr>
          <w:w w:val="105"/>
          <w:vertAlign w:val="baseline"/>
        </w:rPr>
        <w:t>; </w:t>
      </w:r>
      <w:hyperlink w:history="true" w:anchor="_bookmark51">
        <w:r>
          <w:rPr>
            <w:color w:val="0000FF"/>
            <w:w w:val="105"/>
            <w:vertAlign w:val="baseline"/>
          </w:rPr>
          <w:t>Alesina and</w:t>
        </w:r>
      </w:hyperlink>
      <w:r>
        <w:rPr>
          <w:color w:val="0000FF"/>
          <w:w w:val="105"/>
          <w:vertAlign w:val="baseline"/>
        </w:rPr>
        <w:t> </w:t>
      </w:r>
      <w:hyperlink w:history="true" w:anchor="_bookmark51">
        <w:r>
          <w:rPr>
            <w:color w:val="0000FF"/>
            <w:w w:val="105"/>
            <w:vertAlign w:val="baseline"/>
          </w:rPr>
          <w:t>Tabellini</w:t>
        </w:r>
      </w:hyperlink>
      <w:r>
        <w:rPr>
          <w:w w:val="105"/>
          <w:vertAlign w:val="baseline"/>
        </w:rPr>
        <w:t>, </w:t>
      </w:r>
      <w:hyperlink w:history="true" w:anchor="_bookmark51">
        <w:r>
          <w:rPr>
            <w:color w:val="0000FF"/>
            <w:w w:val="105"/>
            <w:vertAlign w:val="baseline"/>
          </w:rPr>
          <w:t>1990</w:t>
        </w:r>
      </w:hyperlink>
      <w:r>
        <w:rPr>
          <w:w w:val="105"/>
          <w:vertAlign w:val="baseline"/>
        </w:rPr>
        <w:t>).</w:t>
      </w:r>
    </w:p>
    <w:p>
      <w:pPr>
        <w:spacing w:line="232" w:lineRule="exact" w:before="0"/>
        <w:ind w:left="252" w:right="0" w:firstLine="0"/>
        <w:jc w:val="left"/>
        <w:rPr>
          <w:rFonts w:ascii="Book Antiqua"/>
          <w:sz w:val="20"/>
        </w:rPr>
      </w:pPr>
      <w:r>
        <w:rPr>
          <w:rFonts w:ascii="Eras Medium ITC"/>
          <w:sz w:val="20"/>
          <w:vertAlign w:val="superscript"/>
        </w:rPr>
        <w:t>21</w:t>
      </w:r>
      <w:bookmarkStart w:name="_bookmark48" w:id="67"/>
      <w:bookmarkEnd w:id="67"/>
      <w:r>
        <w:rPr>
          <w:rFonts w:ascii="Eras Medium ITC"/>
          <w:spacing w:val="10"/>
          <w:sz w:val="20"/>
          <w:vertAlign w:val="baseline"/>
        </w:rPr>
      </w:r>
      <w:r>
        <w:rPr>
          <w:rFonts w:ascii="Book Antiqua"/>
          <w:sz w:val="20"/>
          <w:vertAlign w:val="baseline"/>
        </w:rPr>
        <w:t>Table</w:t>
      </w:r>
      <w:r>
        <w:rPr>
          <w:rFonts w:ascii="Book Antiqua"/>
          <w:spacing w:val="-9"/>
          <w:sz w:val="20"/>
          <w:vertAlign w:val="baseline"/>
        </w:rPr>
        <w:t> </w:t>
      </w:r>
      <w:hyperlink w:history="true" w:anchor="_bookmark7">
        <w:r>
          <w:rPr>
            <w:rFonts w:ascii="Book Antiqua"/>
            <w:sz w:val="20"/>
            <w:vertAlign w:val="baseline"/>
          </w:rPr>
          <w:t>1</w:t>
        </w:r>
      </w:hyperlink>
      <w:r>
        <w:rPr>
          <w:rFonts w:ascii="Book Antiqua"/>
          <w:spacing w:val="-9"/>
          <w:sz w:val="20"/>
          <w:vertAlign w:val="baseline"/>
        </w:rPr>
        <w:t> </w:t>
      </w:r>
      <w:r>
        <w:rPr>
          <w:rFonts w:ascii="Book Antiqua"/>
          <w:sz w:val="20"/>
          <w:vertAlign w:val="baseline"/>
        </w:rPr>
        <w:t>reflects</w:t>
      </w:r>
      <w:r>
        <w:rPr>
          <w:rFonts w:ascii="Book Antiqua"/>
          <w:spacing w:val="-8"/>
          <w:sz w:val="20"/>
          <w:vertAlign w:val="baseline"/>
        </w:rPr>
        <w:t> </w:t>
      </w:r>
      <w:r>
        <w:rPr>
          <w:rFonts w:ascii="Book Antiqua"/>
          <w:sz w:val="20"/>
          <w:vertAlign w:val="baseline"/>
        </w:rPr>
        <w:t>the</w:t>
      </w:r>
      <w:r>
        <w:rPr>
          <w:rFonts w:ascii="Book Antiqua"/>
          <w:spacing w:val="-8"/>
          <w:sz w:val="20"/>
          <w:vertAlign w:val="baseline"/>
        </w:rPr>
        <w:t> </w:t>
      </w:r>
      <w:r>
        <w:rPr>
          <w:rFonts w:ascii="Book Antiqua"/>
          <w:sz w:val="20"/>
          <w:vertAlign w:val="baseline"/>
        </w:rPr>
        <w:t>relief</w:t>
      </w:r>
      <w:r>
        <w:rPr>
          <w:rFonts w:ascii="Book Antiqua"/>
          <w:spacing w:val="-9"/>
          <w:sz w:val="20"/>
          <w:vertAlign w:val="baseline"/>
        </w:rPr>
        <w:t> </w:t>
      </w:r>
      <w:r>
        <w:rPr>
          <w:rFonts w:ascii="Book Antiqua"/>
          <w:sz w:val="20"/>
          <w:vertAlign w:val="baseline"/>
        </w:rPr>
        <w:t>in</w:t>
      </w:r>
      <w:r>
        <w:rPr>
          <w:rFonts w:ascii="Book Antiqua"/>
          <w:spacing w:val="-8"/>
          <w:sz w:val="20"/>
          <w:vertAlign w:val="baseline"/>
        </w:rPr>
        <w:t> </w:t>
      </w:r>
      <w:r>
        <w:rPr>
          <w:rFonts w:ascii="Book Antiqua"/>
          <w:sz w:val="20"/>
          <w:vertAlign w:val="baseline"/>
        </w:rPr>
        <w:t>property</w:t>
      </w:r>
      <w:r>
        <w:rPr>
          <w:rFonts w:ascii="Book Antiqua"/>
          <w:spacing w:val="-8"/>
          <w:sz w:val="20"/>
          <w:vertAlign w:val="baseline"/>
        </w:rPr>
        <w:t> </w:t>
      </w:r>
      <w:r>
        <w:rPr>
          <w:rFonts w:ascii="Book Antiqua"/>
          <w:sz w:val="20"/>
          <w:vertAlign w:val="baseline"/>
        </w:rPr>
        <w:t>tax</w:t>
      </w:r>
      <w:r>
        <w:rPr>
          <w:rFonts w:ascii="Book Antiqua"/>
          <w:spacing w:val="-9"/>
          <w:sz w:val="20"/>
          <w:vertAlign w:val="baseline"/>
        </w:rPr>
        <w:t> </w:t>
      </w:r>
      <w:r>
        <w:rPr>
          <w:rFonts w:ascii="Book Antiqua"/>
          <w:sz w:val="20"/>
          <w:vertAlign w:val="baseline"/>
        </w:rPr>
        <w:t>payments</w:t>
      </w:r>
      <w:r>
        <w:rPr>
          <w:rFonts w:ascii="Book Antiqua"/>
          <w:spacing w:val="-8"/>
          <w:sz w:val="20"/>
          <w:vertAlign w:val="baseline"/>
        </w:rPr>
        <w:t> </w:t>
      </w:r>
      <w:r>
        <w:rPr>
          <w:rFonts w:ascii="Book Antiqua"/>
          <w:sz w:val="20"/>
          <w:vertAlign w:val="baseline"/>
        </w:rPr>
        <w:t>for</w:t>
      </w:r>
      <w:r>
        <w:rPr>
          <w:rFonts w:ascii="Book Antiqua"/>
          <w:spacing w:val="-8"/>
          <w:sz w:val="20"/>
          <w:vertAlign w:val="baseline"/>
        </w:rPr>
        <w:t> </w:t>
      </w:r>
      <w:r>
        <w:rPr>
          <w:rFonts w:ascii="Book Antiqua"/>
          <w:sz w:val="20"/>
          <w:vertAlign w:val="baseline"/>
        </w:rPr>
        <w:t>households</w:t>
      </w:r>
      <w:r>
        <w:rPr>
          <w:rFonts w:ascii="Book Antiqua"/>
          <w:spacing w:val="-9"/>
          <w:sz w:val="20"/>
          <w:vertAlign w:val="baseline"/>
        </w:rPr>
        <w:t> </w:t>
      </w:r>
      <w:r>
        <w:rPr>
          <w:rFonts w:ascii="Book Antiqua"/>
          <w:sz w:val="20"/>
          <w:vertAlign w:val="baseline"/>
        </w:rPr>
        <w:t>when</w:t>
      </w:r>
      <w:r>
        <w:rPr>
          <w:rFonts w:ascii="Book Antiqua"/>
          <w:spacing w:val="-8"/>
          <w:sz w:val="20"/>
          <w:vertAlign w:val="baseline"/>
        </w:rPr>
        <w:t> </w:t>
      </w:r>
      <w:r>
        <w:rPr>
          <w:rFonts w:ascii="Book Antiqua"/>
          <w:sz w:val="20"/>
          <w:vertAlign w:val="baseline"/>
        </w:rPr>
        <w:t>a</w:t>
      </w:r>
      <w:r>
        <w:rPr>
          <w:rFonts w:ascii="Book Antiqua"/>
          <w:spacing w:val="-9"/>
          <w:sz w:val="20"/>
          <w:vertAlign w:val="baseline"/>
        </w:rPr>
        <w:t> </w:t>
      </w:r>
      <w:r>
        <w:rPr>
          <w:rFonts w:ascii="Book Antiqua"/>
          <w:sz w:val="20"/>
          <w:vertAlign w:val="baseline"/>
        </w:rPr>
        <w:t>road</w:t>
      </w:r>
      <w:r>
        <w:rPr>
          <w:rFonts w:ascii="Book Antiqua"/>
          <w:spacing w:val="-8"/>
          <w:sz w:val="20"/>
          <w:vertAlign w:val="baseline"/>
        </w:rPr>
        <w:t> </w:t>
      </w:r>
      <w:r>
        <w:rPr>
          <w:rFonts w:ascii="Book Antiqua"/>
          <w:sz w:val="20"/>
          <w:vertAlign w:val="baseline"/>
        </w:rPr>
        <w:t>tax</w:t>
      </w:r>
      <w:r>
        <w:rPr>
          <w:rFonts w:ascii="Book Antiqua"/>
          <w:spacing w:val="-9"/>
          <w:sz w:val="20"/>
          <w:vertAlign w:val="baseline"/>
        </w:rPr>
        <w:t> </w:t>
      </w:r>
      <w:r>
        <w:rPr>
          <w:rFonts w:ascii="Book Antiqua"/>
          <w:sz w:val="20"/>
          <w:vertAlign w:val="baseline"/>
        </w:rPr>
        <w:t>levy</w:t>
      </w:r>
      <w:r>
        <w:rPr>
          <w:rFonts w:ascii="Book Antiqua"/>
          <w:spacing w:val="-8"/>
          <w:sz w:val="20"/>
          <w:vertAlign w:val="baseline"/>
        </w:rPr>
        <w:t> </w:t>
      </w:r>
      <w:r>
        <w:rPr>
          <w:rFonts w:ascii="Book Antiqua"/>
          <w:sz w:val="20"/>
          <w:vertAlign w:val="baseline"/>
        </w:rPr>
        <w:t>is</w:t>
      </w:r>
      <w:r>
        <w:rPr>
          <w:rFonts w:ascii="Book Antiqua"/>
          <w:spacing w:val="-8"/>
          <w:sz w:val="20"/>
          <w:vertAlign w:val="baseline"/>
        </w:rPr>
        <w:t> </w:t>
      </w:r>
      <w:r>
        <w:rPr>
          <w:rFonts w:ascii="Book Antiqua"/>
          <w:sz w:val="20"/>
          <w:vertAlign w:val="baseline"/>
        </w:rPr>
        <w:t>not</w:t>
      </w:r>
      <w:r>
        <w:rPr>
          <w:rFonts w:ascii="Book Antiqua"/>
          <w:spacing w:val="-9"/>
          <w:sz w:val="20"/>
          <w:vertAlign w:val="baseline"/>
        </w:rPr>
        <w:t> </w:t>
      </w:r>
      <w:r>
        <w:rPr>
          <w:rFonts w:ascii="Book Antiqua"/>
          <w:spacing w:val="-2"/>
          <w:sz w:val="20"/>
          <w:vertAlign w:val="baseline"/>
        </w:rPr>
        <w:t>renewed.</w:t>
      </w:r>
    </w:p>
    <w:p>
      <w:pPr>
        <w:spacing w:after="0" w:line="232" w:lineRule="exact"/>
        <w:jc w:val="left"/>
        <w:rPr>
          <w:rFonts w:ascii="Book Antiqua"/>
          <w:sz w:val="20"/>
        </w:rPr>
        <w:sectPr>
          <w:pgSz w:w="12240" w:h="15840"/>
          <w:pgMar w:header="0" w:footer="822" w:top="1420" w:bottom="1020" w:left="1440" w:right="0"/>
        </w:sectPr>
      </w:pPr>
    </w:p>
    <w:p>
      <w:pPr>
        <w:pStyle w:val="Heading1"/>
        <w:numPr>
          <w:ilvl w:val="0"/>
          <w:numId w:val="1"/>
        </w:numPr>
        <w:tabs>
          <w:tab w:pos="580" w:val="left" w:leader="none"/>
        </w:tabs>
        <w:spacing w:line="240" w:lineRule="auto" w:before="27" w:after="0"/>
        <w:ind w:left="580" w:right="0" w:hanging="580"/>
        <w:jc w:val="left"/>
      </w:pPr>
      <w:bookmarkStart w:name="Conclusion" w:id="68"/>
      <w:bookmarkEnd w:id="68"/>
      <w:r>
        <w:rPr>
          <w:b w:val="0"/>
        </w:rPr>
      </w:r>
      <w:bookmarkStart w:name="_bookmark49" w:id="69"/>
      <w:bookmarkEnd w:id="69"/>
      <w:r>
        <w:rPr>
          <w:b w:val="0"/>
        </w:rPr>
      </w:r>
      <w:r>
        <w:rPr>
          <w:spacing w:val="-2"/>
        </w:rPr>
        <w:t>Conclusion</w:t>
      </w:r>
    </w:p>
    <w:p>
      <w:pPr>
        <w:pStyle w:val="BodyText"/>
        <w:spacing w:before="30"/>
        <w:rPr>
          <w:rFonts w:ascii="Georgia"/>
          <w:b/>
          <w:sz w:val="34"/>
        </w:rPr>
      </w:pPr>
    </w:p>
    <w:p>
      <w:pPr>
        <w:pStyle w:val="BodyText"/>
        <w:spacing w:line="415" w:lineRule="auto"/>
        <w:ind w:right="1436"/>
        <w:jc w:val="both"/>
      </w:pPr>
      <w:r>
        <w:rPr>
          <w:w w:val="105"/>
        </w:rPr>
        <w:t>Most</w:t>
      </w:r>
      <w:r>
        <w:rPr>
          <w:spacing w:val="-9"/>
          <w:w w:val="105"/>
        </w:rPr>
        <w:t> </w:t>
      </w:r>
      <w:r>
        <w:rPr>
          <w:w w:val="105"/>
        </w:rPr>
        <w:t>studies</w:t>
      </w:r>
      <w:r>
        <w:rPr>
          <w:spacing w:val="-9"/>
          <w:w w:val="105"/>
        </w:rPr>
        <w:t> </w:t>
      </w:r>
      <w:r>
        <w:rPr>
          <w:w w:val="105"/>
        </w:rPr>
        <w:t>look</w:t>
      </w:r>
      <w:r>
        <w:rPr>
          <w:spacing w:val="-9"/>
          <w:w w:val="105"/>
        </w:rPr>
        <w:t> </w:t>
      </w:r>
      <w:r>
        <w:rPr>
          <w:w w:val="105"/>
        </w:rPr>
        <w:t>at</w:t>
      </w:r>
      <w:r>
        <w:rPr>
          <w:spacing w:val="-9"/>
          <w:w w:val="105"/>
        </w:rPr>
        <w:t> </w:t>
      </w:r>
      <w:r>
        <w:rPr>
          <w:w w:val="105"/>
        </w:rPr>
        <w:t>the</w:t>
      </w:r>
      <w:r>
        <w:rPr>
          <w:spacing w:val="-9"/>
          <w:w w:val="105"/>
        </w:rPr>
        <w:t> </w:t>
      </w:r>
      <w:r>
        <w:rPr>
          <w:w w:val="105"/>
        </w:rPr>
        <w:t>impact</w:t>
      </w:r>
      <w:r>
        <w:rPr>
          <w:spacing w:val="-9"/>
          <w:w w:val="105"/>
        </w:rPr>
        <w:t> </w:t>
      </w:r>
      <w:r>
        <w:rPr>
          <w:w w:val="105"/>
        </w:rPr>
        <w:t>of</w:t>
      </w:r>
      <w:r>
        <w:rPr>
          <w:spacing w:val="-9"/>
          <w:w w:val="105"/>
        </w:rPr>
        <w:t> </w:t>
      </w:r>
      <w:r>
        <w:rPr>
          <w:w w:val="105"/>
        </w:rPr>
        <w:t>new</w:t>
      </w:r>
      <w:r>
        <w:rPr>
          <w:spacing w:val="-9"/>
          <w:w w:val="105"/>
        </w:rPr>
        <w:t> </w:t>
      </w:r>
      <w:r>
        <w:rPr>
          <w:w w:val="105"/>
        </w:rPr>
        <w:t>infrastructure</w:t>
      </w:r>
      <w:r>
        <w:rPr>
          <w:spacing w:val="-9"/>
          <w:w w:val="105"/>
        </w:rPr>
        <w:t> </w:t>
      </w:r>
      <w:r>
        <w:rPr>
          <w:w w:val="105"/>
        </w:rPr>
        <w:t>on</w:t>
      </w:r>
      <w:r>
        <w:rPr>
          <w:spacing w:val="-9"/>
          <w:w w:val="105"/>
        </w:rPr>
        <w:t> </w:t>
      </w:r>
      <w:r>
        <w:rPr>
          <w:w w:val="105"/>
        </w:rPr>
        <w:t>housing</w:t>
      </w:r>
      <w:r>
        <w:rPr>
          <w:spacing w:val="-9"/>
          <w:w w:val="105"/>
        </w:rPr>
        <w:t> </w:t>
      </w:r>
      <w:r>
        <w:rPr>
          <w:w w:val="105"/>
        </w:rPr>
        <w:t>values</w:t>
      </w:r>
      <w:r>
        <w:rPr>
          <w:spacing w:val="-9"/>
          <w:w w:val="105"/>
        </w:rPr>
        <w:t> </w:t>
      </w:r>
      <w:r>
        <w:rPr>
          <w:w w:val="105"/>
        </w:rPr>
        <w:t>in</w:t>
      </w:r>
      <w:r>
        <w:rPr>
          <w:spacing w:val="-9"/>
          <w:w w:val="105"/>
        </w:rPr>
        <w:t> </w:t>
      </w:r>
      <w:r>
        <w:rPr>
          <w:w w:val="105"/>
        </w:rPr>
        <w:t>developing</w:t>
      </w:r>
      <w:r>
        <w:rPr>
          <w:spacing w:val="-9"/>
          <w:w w:val="105"/>
        </w:rPr>
        <w:t> </w:t>
      </w:r>
      <w:r>
        <w:rPr>
          <w:w w:val="105"/>
        </w:rPr>
        <w:t>nations (</w:t>
      </w:r>
      <w:hyperlink w:history="true" w:anchor="_bookmark50">
        <w:r>
          <w:rPr>
            <w:color w:val="0000FF"/>
            <w:w w:val="105"/>
          </w:rPr>
          <w:t>Asher</w:t>
        </w:r>
        <w:r>
          <w:rPr>
            <w:color w:val="0000FF"/>
            <w:spacing w:val="-3"/>
            <w:w w:val="105"/>
          </w:rPr>
          <w:t> </w:t>
        </w:r>
        <w:r>
          <w:rPr>
            <w:color w:val="0000FF"/>
            <w:w w:val="105"/>
          </w:rPr>
          <w:t>and</w:t>
        </w:r>
        <w:r>
          <w:rPr>
            <w:color w:val="0000FF"/>
            <w:spacing w:val="-3"/>
            <w:w w:val="105"/>
          </w:rPr>
          <w:t> </w:t>
        </w:r>
        <w:r>
          <w:rPr>
            <w:color w:val="0000FF"/>
            <w:w w:val="105"/>
          </w:rPr>
          <w:t>Novosad</w:t>
        </w:r>
      </w:hyperlink>
      <w:r>
        <w:rPr>
          <w:w w:val="105"/>
        </w:rPr>
        <w:t>,</w:t>
      </w:r>
      <w:r>
        <w:rPr>
          <w:spacing w:val="-3"/>
          <w:w w:val="105"/>
        </w:rPr>
        <w:t> </w:t>
      </w:r>
      <w:hyperlink w:history="true" w:anchor="_bookmark50">
        <w:r>
          <w:rPr>
            <w:color w:val="0000FF"/>
            <w:w w:val="105"/>
          </w:rPr>
          <w:t>2020</w:t>
        </w:r>
      </w:hyperlink>
      <w:r>
        <w:rPr>
          <w:w w:val="105"/>
        </w:rPr>
        <w:t>;</w:t>
      </w:r>
      <w:r>
        <w:rPr>
          <w:spacing w:val="-3"/>
          <w:w w:val="105"/>
        </w:rPr>
        <w:t> </w:t>
      </w:r>
      <w:hyperlink w:history="true" w:anchor="_bookmark86">
        <w:r>
          <w:rPr>
            <w:color w:val="0000FF"/>
            <w:w w:val="105"/>
          </w:rPr>
          <w:t>Huang</w:t>
        </w:r>
      </w:hyperlink>
      <w:r>
        <w:rPr>
          <w:w w:val="105"/>
        </w:rPr>
        <w:t>,</w:t>
      </w:r>
      <w:r>
        <w:rPr>
          <w:spacing w:val="-3"/>
          <w:w w:val="105"/>
        </w:rPr>
        <w:t> </w:t>
      </w:r>
      <w:hyperlink w:history="true" w:anchor="_bookmark86">
        <w:r>
          <w:rPr>
            <w:color w:val="0000FF"/>
            <w:w w:val="105"/>
          </w:rPr>
          <w:t>2016</w:t>
        </w:r>
      </w:hyperlink>
      <w:r>
        <w:rPr>
          <w:w w:val="105"/>
        </w:rPr>
        <w:t>;</w:t>
      </w:r>
      <w:r>
        <w:rPr>
          <w:spacing w:val="-3"/>
          <w:w w:val="105"/>
        </w:rPr>
        <w:t> </w:t>
      </w:r>
      <w:hyperlink w:history="true" w:anchor="_bookmark89">
        <w:r>
          <w:rPr>
            <w:color w:val="0000FF"/>
            <w:w w:val="105"/>
          </w:rPr>
          <w:t>Li</w:t>
        </w:r>
        <w:r>
          <w:rPr>
            <w:color w:val="0000FF"/>
            <w:spacing w:val="-3"/>
            <w:w w:val="105"/>
          </w:rPr>
          <w:t> </w:t>
        </w:r>
        <w:r>
          <w:rPr>
            <w:color w:val="0000FF"/>
            <w:w w:val="105"/>
          </w:rPr>
          <w:t>et</w:t>
        </w:r>
        <w:r>
          <w:rPr>
            <w:color w:val="0000FF"/>
            <w:spacing w:val="-3"/>
            <w:w w:val="105"/>
          </w:rPr>
          <w:t> </w:t>
        </w:r>
        <w:r>
          <w:rPr>
            <w:color w:val="0000FF"/>
            <w:w w:val="105"/>
          </w:rPr>
          <w:t>al.</w:t>
        </w:r>
      </w:hyperlink>
      <w:r>
        <w:rPr>
          <w:w w:val="105"/>
        </w:rPr>
        <w:t>,</w:t>
      </w:r>
      <w:r>
        <w:rPr>
          <w:spacing w:val="-3"/>
          <w:w w:val="105"/>
        </w:rPr>
        <w:t> </w:t>
      </w:r>
      <w:hyperlink w:history="true" w:anchor="_bookmark89">
        <w:r>
          <w:rPr>
            <w:color w:val="0000FF"/>
            <w:w w:val="105"/>
          </w:rPr>
          <w:t>2016</w:t>
        </w:r>
      </w:hyperlink>
      <w:r>
        <w:rPr>
          <w:w w:val="105"/>
        </w:rPr>
        <w:t>).</w:t>
      </w:r>
      <w:r>
        <w:rPr>
          <w:w w:val="105"/>
        </w:rPr>
        <w:t> Recent</w:t>
      </w:r>
      <w:r>
        <w:rPr>
          <w:spacing w:val="-3"/>
          <w:w w:val="105"/>
        </w:rPr>
        <w:t> </w:t>
      </w:r>
      <w:r>
        <w:rPr>
          <w:w w:val="105"/>
        </w:rPr>
        <w:t>studies</w:t>
      </w:r>
      <w:r>
        <w:rPr>
          <w:spacing w:val="-3"/>
          <w:w w:val="105"/>
        </w:rPr>
        <w:t> </w:t>
      </w:r>
      <w:r>
        <w:rPr>
          <w:w w:val="105"/>
        </w:rPr>
        <w:t>recognize</w:t>
      </w:r>
      <w:r>
        <w:rPr>
          <w:spacing w:val="-3"/>
          <w:w w:val="105"/>
        </w:rPr>
        <w:t> </w:t>
      </w:r>
      <w:r>
        <w:rPr>
          <w:w w:val="105"/>
        </w:rPr>
        <w:t>the</w:t>
      </w:r>
      <w:r>
        <w:rPr>
          <w:spacing w:val="-3"/>
          <w:w w:val="105"/>
        </w:rPr>
        <w:t> </w:t>
      </w:r>
      <w:r>
        <w:rPr>
          <w:w w:val="105"/>
        </w:rPr>
        <w:t>diffi- culties in providing unbiased estimates and account for the fact that the decision on where</w:t>
      </w:r>
      <w:r>
        <w:rPr>
          <w:spacing w:val="80"/>
          <w:w w:val="105"/>
        </w:rPr>
        <w:t> </w:t>
      </w:r>
      <w:r>
        <w:rPr>
          <w:w w:val="105"/>
        </w:rPr>
        <w:t>to</w:t>
      </w:r>
      <w:r>
        <w:rPr>
          <w:spacing w:val="40"/>
          <w:w w:val="105"/>
        </w:rPr>
        <w:t> </w:t>
      </w:r>
      <w:r>
        <w:rPr>
          <w:w w:val="105"/>
        </w:rPr>
        <w:t>place</w:t>
      </w:r>
      <w:r>
        <w:rPr>
          <w:spacing w:val="40"/>
          <w:w w:val="105"/>
        </w:rPr>
        <w:t> </w:t>
      </w:r>
      <w:r>
        <w:rPr>
          <w:w w:val="105"/>
        </w:rPr>
        <w:t>the</w:t>
      </w:r>
      <w:r>
        <w:rPr>
          <w:spacing w:val="40"/>
          <w:w w:val="105"/>
        </w:rPr>
        <w:t> </w:t>
      </w:r>
      <w:r>
        <w:rPr>
          <w:w w:val="105"/>
        </w:rPr>
        <w:t>new</w:t>
      </w:r>
      <w:r>
        <w:rPr>
          <w:spacing w:val="40"/>
          <w:w w:val="105"/>
        </w:rPr>
        <w:t> </w:t>
      </w:r>
      <w:r>
        <w:rPr>
          <w:w w:val="105"/>
        </w:rPr>
        <w:t>capital</w:t>
      </w:r>
      <w:r>
        <w:rPr>
          <w:spacing w:val="40"/>
          <w:w w:val="105"/>
        </w:rPr>
        <w:t> </w:t>
      </w:r>
      <w:r>
        <w:rPr>
          <w:w w:val="105"/>
        </w:rPr>
        <w:t>infrastructure</w:t>
      </w:r>
      <w:r>
        <w:rPr>
          <w:spacing w:val="40"/>
          <w:w w:val="105"/>
        </w:rPr>
        <w:t> </w:t>
      </w:r>
      <w:r>
        <w:rPr>
          <w:w w:val="105"/>
        </w:rPr>
        <w:t>is</w:t>
      </w:r>
      <w:r>
        <w:rPr>
          <w:spacing w:val="40"/>
          <w:w w:val="105"/>
        </w:rPr>
        <w:t> </w:t>
      </w:r>
      <w:r>
        <w:rPr>
          <w:w w:val="105"/>
        </w:rPr>
        <w:t>an</w:t>
      </w:r>
      <w:r>
        <w:rPr>
          <w:spacing w:val="40"/>
          <w:w w:val="105"/>
        </w:rPr>
        <w:t> </w:t>
      </w:r>
      <w:r>
        <w:rPr>
          <w:w w:val="105"/>
        </w:rPr>
        <w:t>endogenous</w:t>
      </w:r>
      <w:r>
        <w:rPr>
          <w:spacing w:val="40"/>
          <w:w w:val="105"/>
        </w:rPr>
        <w:t> </w:t>
      </w:r>
      <w:r>
        <w:rPr>
          <w:w w:val="105"/>
        </w:rPr>
        <w:t>decision</w:t>
      </w:r>
      <w:r>
        <w:rPr>
          <w:spacing w:val="40"/>
          <w:w w:val="105"/>
        </w:rPr>
        <w:t> </w:t>
      </w:r>
      <w:r>
        <w:rPr>
          <w:w w:val="105"/>
        </w:rPr>
        <w:t>and</w:t>
      </w:r>
      <w:r>
        <w:rPr>
          <w:spacing w:val="40"/>
          <w:w w:val="105"/>
        </w:rPr>
        <w:t> </w:t>
      </w:r>
      <w:r>
        <w:rPr>
          <w:w w:val="105"/>
        </w:rPr>
        <w:t>may</w:t>
      </w:r>
      <w:r>
        <w:rPr>
          <w:spacing w:val="40"/>
          <w:w w:val="105"/>
        </w:rPr>
        <w:t> </w:t>
      </w:r>
      <w:r>
        <w:rPr>
          <w:w w:val="105"/>
        </w:rPr>
        <w:t>be</w:t>
      </w:r>
      <w:r>
        <w:rPr>
          <w:spacing w:val="40"/>
          <w:w w:val="105"/>
        </w:rPr>
        <w:t> </w:t>
      </w:r>
      <w:r>
        <w:rPr>
          <w:w w:val="105"/>
        </w:rPr>
        <w:t>correlated with</w:t>
      </w:r>
      <w:r>
        <w:rPr>
          <w:spacing w:val="-15"/>
          <w:w w:val="105"/>
        </w:rPr>
        <w:t> </w:t>
      </w:r>
      <w:r>
        <w:rPr>
          <w:w w:val="105"/>
        </w:rPr>
        <w:t>other</w:t>
      </w:r>
      <w:r>
        <w:rPr>
          <w:spacing w:val="-15"/>
          <w:w w:val="105"/>
        </w:rPr>
        <w:t> </w:t>
      </w:r>
      <w:r>
        <w:rPr>
          <w:w w:val="105"/>
        </w:rPr>
        <w:t>factors</w:t>
      </w:r>
      <w:r>
        <w:rPr>
          <w:spacing w:val="-15"/>
          <w:w w:val="105"/>
        </w:rPr>
        <w:t> </w:t>
      </w:r>
      <w:r>
        <w:rPr>
          <w:w w:val="105"/>
        </w:rPr>
        <w:t>(</w:t>
      </w:r>
      <w:hyperlink w:history="true" w:anchor="_bookmark54">
        <w:r>
          <w:rPr>
            <w:color w:val="0000FF"/>
            <w:w w:val="105"/>
          </w:rPr>
          <w:t>Biasi,</w:t>
        </w:r>
        <w:r>
          <w:rPr>
            <w:color w:val="0000FF"/>
            <w:spacing w:val="-13"/>
            <w:w w:val="105"/>
          </w:rPr>
          <w:t> </w:t>
        </w:r>
        <w:r>
          <w:rPr>
            <w:color w:val="0000FF"/>
            <w:w w:val="105"/>
          </w:rPr>
          <w:t>Lafortune</w:t>
        </w:r>
        <w:r>
          <w:rPr>
            <w:color w:val="0000FF"/>
            <w:spacing w:val="-15"/>
            <w:w w:val="105"/>
          </w:rPr>
          <w:t> </w:t>
        </w:r>
        <w:r>
          <w:rPr>
            <w:color w:val="0000FF"/>
            <w:w w:val="105"/>
          </w:rPr>
          <w:t>and</w:t>
        </w:r>
        <w:r>
          <w:rPr>
            <w:color w:val="0000FF"/>
            <w:spacing w:val="-15"/>
            <w:w w:val="105"/>
          </w:rPr>
          <w:t> </w:t>
        </w:r>
        <w:r>
          <w:rPr>
            <w:color w:val="0000FF"/>
            <w:spacing w:val="9"/>
            <w:w w:val="96"/>
          </w:rPr>
          <w:t>S</w:t>
        </w:r>
        <w:r>
          <w:rPr>
            <w:color w:val="0000FF"/>
            <w:spacing w:val="2"/>
            <w:w w:val="96"/>
          </w:rPr>
          <w:t>c</w:t>
        </w:r>
        <w:r>
          <w:rPr>
            <w:color w:val="0000FF"/>
            <w:spacing w:val="9"/>
            <w:w w:val="107"/>
          </w:rPr>
          <w:t>h</w:t>
        </w:r>
        <w:r>
          <w:rPr>
            <w:color w:val="0000FF"/>
            <w:spacing w:val="-108"/>
            <w:w w:val="96"/>
          </w:rPr>
          <w:t>o</w:t>
        </w:r>
        <w:r>
          <w:rPr>
            <w:color w:val="0000FF"/>
            <w:spacing w:val="9"/>
            <w:w w:val="145"/>
          </w:rPr>
          <w:t>¨</w:t>
        </w:r>
        <w:r>
          <w:rPr>
            <w:color w:val="0000FF"/>
            <w:spacing w:val="9"/>
            <w:w w:val="107"/>
          </w:rPr>
          <w:t>n</w:t>
        </w:r>
        <w:r>
          <w:rPr>
            <w:color w:val="0000FF"/>
            <w:spacing w:val="9"/>
          </w:rPr>
          <w:t>holzer</w:t>
        </w:r>
      </w:hyperlink>
      <w:r>
        <w:rPr>
          <w:spacing w:val="9"/>
          <w:w w:val="106"/>
        </w:rPr>
        <w:t>,</w:t>
      </w:r>
      <w:r>
        <w:rPr>
          <w:spacing w:val="-14"/>
          <w:w w:val="104"/>
        </w:rPr>
        <w:t> </w:t>
      </w:r>
      <w:hyperlink w:history="true" w:anchor="_bookmark54">
        <w:r>
          <w:rPr>
            <w:color w:val="0000FF"/>
            <w:w w:val="105"/>
          </w:rPr>
          <w:t>2025</w:t>
        </w:r>
      </w:hyperlink>
      <w:r>
        <w:rPr>
          <w:w w:val="105"/>
        </w:rPr>
        <w:t>;</w:t>
      </w:r>
      <w:r>
        <w:rPr>
          <w:spacing w:val="-15"/>
          <w:w w:val="105"/>
        </w:rPr>
        <w:t> </w:t>
      </w:r>
      <w:hyperlink w:history="true" w:anchor="_bookmark72">
        <w:r>
          <w:rPr>
            <w:color w:val="0000FF"/>
            <w:w w:val="105"/>
          </w:rPr>
          <w:t>Donaldson</w:t>
        </w:r>
        <w:r>
          <w:rPr>
            <w:color w:val="0000FF"/>
            <w:spacing w:val="-15"/>
            <w:w w:val="105"/>
          </w:rPr>
          <w:t> </w:t>
        </w:r>
        <w:r>
          <w:rPr>
            <w:color w:val="0000FF"/>
            <w:w w:val="105"/>
          </w:rPr>
          <w:t>and</w:t>
        </w:r>
        <w:r>
          <w:rPr>
            <w:color w:val="0000FF"/>
            <w:spacing w:val="-15"/>
            <w:w w:val="105"/>
          </w:rPr>
          <w:t> </w:t>
        </w:r>
        <w:r>
          <w:rPr>
            <w:color w:val="0000FF"/>
            <w:w w:val="105"/>
          </w:rPr>
          <w:t>Hornbeck</w:t>
        </w:r>
      </w:hyperlink>
      <w:r>
        <w:rPr>
          <w:w w:val="105"/>
        </w:rPr>
        <w:t>,</w:t>
      </w:r>
      <w:r>
        <w:rPr>
          <w:spacing w:val="-15"/>
          <w:w w:val="105"/>
        </w:rPr>
        <w:t> </w:t>
      </w:r>
      <w:hyperlink w:history="true" w:anchor="_bookmark72">
        <w:r>
          <w:rPr>
            <w:color w:val="0000FF"/>
            <w:w w:val="105"/>
          </w:rPr>
          <w:t>2016</w:t>
        </w:r>
      </w:hyperlink>
      <w:r>
        <w:rPr>
          <w:w w:val="105"/>
        </w:rPr>
        <w:t>). We avoid this identification issue by studying maintenance spending on existing infrastruc- ture.</w:t>
      </w:r>
      <w:r>
        <w:rPr>
          <w:spacing w:val="40"/>
          <w:w w:val="105"/>
        </w:rPr>
        <w:t> </w:t>
      </w:r>
      <w:r>
        <w:rPr>
          <w:w w:val="105"/>
        </w:rPr>
        <w:t>This</w:t>
      </w:r>
      <w:r>
        <w:rPr>
          <w:spacing w:val="25"/>
          <w:w w:val="105"/>
        </w:rPr>
        <w:t> </w:t>
      </w:r>
      <w:r>
        <w:rPr>
          <w:w w:val="105"/>
        </w:rPr>
        <w:t>focus is particularly</w:t>
      </w:r>
      <w:r>
        <w:rPr>
          <w:spacing w:val="25"/>
          <w:w w:val="105"/>
        </w:rPr>
        <w:t> </w:t>
      </w:r>
      <w:r>
        <w:rPr>
          <w:w w:val="105"/>
        </w:rPr>
        <w:t>important</w:t>
      </w:r>
      <w:r>
        <w:rPr>
          <w:spacing w:val="25"/>
          <w:w w:val="105"/>
        </w:rPr>
        <w:t> </w:t>
      </w:r>
      <w:r>
        <w:rPr>
          <w:w w:val="105"/>
        </w:rPr>
        <w:t>in</w:t>
      </w:r>
      <w:r>
        <w:rPr>
          <w:spacing w:val="25"/>
          <w:w w:val="105"/>
        </w:rPr>
        <w:t> </w:t>
      </w:r>
      <w:r>
        <w:rPr>
          <w:w w:val="105"/>
        </w:rPr>
        <w:t>developed</w:t>
      </w:r>
      <w:r>
        <w:rPr>
          <w:spacing w:val="25"/>
          <w:w w:val="105"/>
        </w:rPr>
        <w:t> </w:t>
      </w:r>
      <w:r>
        <w:rPr>
          <w:w w:val="105"/>
        </w:rPr>
        <w:t>economies,</w:t>
      </w:r>
      <w:r>
        <w:rPr>
          <w:spacing w:val="28"/>
          <w:w w:val="105"/>
        </w:rPr>
        <w:t> </w:t>
      </w:r>
      <w:r>
        <w:rPr>
          <w:w w:val="105"/>
        </w:rPr>
        <w:t>where the construction of</w:t>
      </w:r>
      <w:r>
        <w:rPr>
          <w:w w:val="105"/>
        </w:rPr>
        <w:t> new</w:t>
      </w:r>
      <w:r>
        <w:rPr>
          <w:w w:val="105"/>
        </w:rPr>
        <w:t> infrastructure</w:t>
      </w:r>
      <w:r>
        <w:rPr>
          <w:w w:val="105"/>
        </w:rPr>
        <w:t> is</w:t>
      </w:r>
      <w:r>
        <w:rPr>
          <w:w w:val="105"/>
        </w:rPr>
        <w:t> infrequent</w:t>
      </w:r>
      <w:r>
        <w:rPr>
          <w:w w:val="105"/>
        </w:rPr>
        <w:t> compared</w:t>
      </w:r>
      <w:r>
        <w:rPr>
          <w:w w:val="105"/>
        </w:rPr>
        <w:t> to</w:t>
      </w:r>
      <w:r>
        <w:rPr>
          <w:w w:val="105"/>
        </w:rPr>
        <w:t> the</w:t>
      </w:r>
      <w:r>
        <w:rPr>
          <w:w w:val="105"/>
        </w:rPr>
        <w:t> large</w:t>
      </w:r>
      <w:r>
        <w:rPr>
          <w:w w:val="105"/>
        </w:rPr>
        <w:t> stock</w:t>
      </w:r>
      <w:r>
        <w:rPr>
          <w:w w:val="105"/>
        </w:rPr>
        <w:t> of</w:t>
      </w:r>
      <w:r>
        <w:rPr>
          <w:w w:val="105"/>
        </w:rPr>
        <w:t> existing</w:t>
      </w:r>
      <w:r>
        <w:rPr>
          <w:w w:val="105"/>
        </w:rPr>
        <w:t> assets</w:t>
      </w:r>
      <w:r>
        <w:rPr>
          <w:w w:val="105"/>
        </w:rPr>
        <w:t> and</w:t>
      </w:r>
      <w:r>
        <w:rPr>
          <w:w w:val="105"/>
        </w:rPr>
        <w:t> as</w:t>
      </w:r>
      <w:r>
        <w:rPr>
          <w:w w:val="105"/>
        </w:rPr>
        <w:t> a consequence, maintaining and preserving existing infrastructure becomes a central focus for </w:t>
      </w:r>
      <w:r>
        <w:rPr>
          <w:spacing w:val="-2"/>
          <w:w w:val="105"/>
        </w:rPr>
        <w:t>policymakers.</w:t>
      </w:r>
    </w:p>
    <w:p>
      <w:pPr>
        <w:pStyle w:val="BodyText"/>
        <w:spacing w:line="415" w:lineRule="auto" w:before="7"/>
        <w:ind w:right="1437" w:firstLine="351"/>
        <w:jc w:val="both"/>
      </w:pPr>
      <w:r>
        <w:rPr/>
        <w:t>By constructing a novel panel of over 3,000 renewal referendums, matching election results </w:t>
      </w:r>
      <w:r>
        <w:rPr>
          <w:w w:val="105"/>
        </w:rPr>
        <w:t>to local financial records and CoreLogic house-sale data, and fine-tuning a vision model on satellite imagery, we trace the full chain from a failed levy to deterioration in road quality and, ultimately, decline</w:t>
      </w:r>
      <w:r>
        <w:rPr>
          <w:spacing w:val="-3"/>
          <w:w w:val="105"/>
        </w:rPr>
        <w:t> </w:t>
      </w:r>
      <w:r>
        <w:rPr>
          <w:w w:val="105"/>
        </w:rPr>
        <w:t>in</w:t>
      </w:r>
      <w:r>
        <w:rPr>
          <w:spacing w:val="-2"/>
          <w:w w:val="105"/>
        </w:rPr>
        <w:t> </w:t>
      </w:r>
      <w:r>
        <w:rPr>
          <w:w w:val="105"/>
        </w:rPr>
        <w:t>property</w:t>
      </w:r>
      <w:r>
        <w:rPr>
          <w:spacing w:val="-2"/>
          <w:w w:val="105"/>
        </w:rPr>
        <w:t> </w:t>
      </w:r>
      <w:r>
        <w:rPr>
          <w:w w:val="105"/>
        </w:rPr>
        <w:t>values.</w:t>
      </w:r>
      <w:r>
        <w:rPr>
          <w:spacing w:val="33"/>
          <w:w w:val="105"/>
        </w:rPr>
        <w:t> </w:t>
      </w:r>
      <w:r>
        <w:rPr>
          <w:w w:val="105"/>
        </w:rPr>
        <w:t>Our</w:t>
      </w:r>
      <w:r>
        <w:rPr>
          <w:spacing w:val="-2"/>
          <w:w w:val="105"/>
        </w:rPr>
        <w:t> </w:t>
      </w:r>
      <w:r>
        <w:rPr>
          <w:w w:val="105"/>
        </w:rPr>
        <w:t>reduced-form</w:t>
      </w:r>
      <w:r>
        <w:rPr>
          <w:spacing w:val="-2"/>
          <w:w w:val="105"/>
        </w:rPr>
        <w:t> </w:t>
      </w:r>
      <w:r>
        <w:rPr>
          <w:w w:val="105"/>
        </w:rPr>
        <w:t>estimates</w:t>
      </w:r>
      <w:r>
        <w:rPr>
          <w:spacing w:val="-3"/>
          <w:w w:val="105"/>
        </w:rPr>
        <w:t> </w:t>
      </w:r>
      <w:r>
        <w:rPr>
          <w:w w:val="105"/>
        </w:rPr>
        <w:t>reveal</w:t>
      </w:r>
      <w:r>
        <w:rPr>
          <w:spacing w:val="-2"/>
          <w:w w:val="105"/>
        </w:rPr>
        <w:t> </w:t>
      </w:r>
      <w:r>
        <w:rPr>
          <w:w w:val="105"/>
        </w:rPr>
        <w:t>that</w:t>
      </w:r>
      <w:r>
        <w:rPr>
          <w:spacing w:val="-2"/>
          <w:w w:val="105"/>
        </w:rPr>
        <w:t> </w:t>
      </w:r>
      <w:r>
        <w:rPr>
          <w:w w:val="105"/>
        </w:rPr>
        <w:t>failing</w:t>
      </w:r>
      <w:r>
        <w:rPr>
          <w:spacing w:val="-2"/>
          <w:w w:val="105"/>
        </w:rPr>
        <w:t> </w:t>
      </w:r>
      <w:r>
        <w:rPr>
          <w:w w:val="105"/>
        </w:rPr>
        <w:t>to renew</w:t>
      </w:r>
      <w:r>
        <w:rPr>
          <w:spacing w:val="-16"/>
          <w:w w:val="105"/>
        </w:rPr>
        <w:t> </w:t>
      </w:r>
      <w:r>
        <w:rPr>
          <w:w w:val="105"/>
        </w:rPr>
        <w:t>a</w:t>
      </w:r>
      <w:r>
        <w:rPr>
          <w:spacing w:val="-16"/>
          <w:w w:val="105"/>
        </w:rPr>
        <w:t> </w:t>
      </w:r>
      <w:r>
        <w:rPr>
          <w:w w:val="105"/>
        </w:rPr>
        <w:t>road-maintenance</w:t>
      </w:r>
      <w:r>
        <w:rPr>
          <w:spacing w:val="-16"/>
          <w:w w:val="105"/>
        </w:rPr>
        <w:t> </w:t>
      </w:r>
      <w:r>
        <w:rPr>
          <w:w w:val="105"/>
        </w:rPr>
        <w:t>levy</w:t>
      </w:r>
      <w:r>
        <w:rPr>
          <w:spacing w:val="-15"/>
          <w:w w:val="105"/>
        </w:rPr>
        <w:t> </w:t>
      </w:r>
      <w:r>
        <w:rPr>
          <w:w w:val="105"/>
        </w:rPr>
        <w:t>leads</w:t>
      </w:r>
      <w:r>
        <w:rPr>
          <w:spacing w:val="-16"/>
          <w:w w:val="105"/>
        </w:rPr>
        <w:t> </w:t>
      </w:r>
      <w:r>
        <w:rPr>
          <w:w w:val="105"/>
        </w:rPr>
        <w:t>to</w:t>
      </w:r>
      <w:r>
        <w:rPr>
          <w:spacing w:val="-16"/>
          <w:w w:val="105"/>
        </w:rPr>
        <w:t> </w:t>
      </w:r>
      <w:r>
        <w:rPr>
          <w:w w:val="105"/>
        </w:rPr>
        <w:t>an</w:t>
      </w:r>
      <w:r>
        <w:rPr>
          <w:spacing w:val="-16"/>
          <w:w w:val="105"/>
        </w:rPr>
        <w:t> </w:t>
      </w:r>
      <w:r>
        <w:rPr>
          <w:w w:val="105"/>
        </w:rPr>
        <w:t>average</w:t>
      </w:r>
      <w:r>
        <w:rPr>
          <w:spacing w:val="-15"/>
          <w:w w:val="105"/>
        </w:rPr>
        <w:t> </w:t>
      </w:r>
      <w:r>
        <w:rPr>
          <w:w w:val="105"/>
        </w:rPr>
        <w:t>funding</w:t>
      </w:r>
      <w:r>
        <w:rPr>
          <w:spacing w:val="-16"/>
          <w:w w:val="105"/>
        </w:rPr>
        <w:t> </w:t>
      </w:r>
      <w:r>
        <w:rPr>
          <w:w w:val="105"/>
        </w:rPr>
        <w:t>loss</w:t>
      </w:r>
      <w:r>
        <w:rPr>
          <w:spacing w:val="-16"/>
          <w:w w:val="105"/>
        </w:rPr>
        <w:t> </w:t>
      </w:r>
      <w:r>
        <w:rPr>
          <w:w w:val="105"/>
        </w:rPr>
        <w:t>of</w:t>
      </w:r>
      <w:r>
        <w:rPr>
          <w:spacing w:val="-16"/>
          <w:w w:val="105"/>
        </w:rPr>
        <w:t> </w:t>
      </w:r>
      <w:r>
        <w:rPr>
          <w:w w:val="105"/>
        </w:rPr>
        <w:t>11%</w:t>
      </w:r>
      <w:r>
        <w:rPr>
          <w:spacing w:val="-15"/>
          <w:w w:val="105"/>
        </w:rPr>
        <w:t> </w:t>
      </w:r>
      <w:r>
        <w:rPr>
          <w:w w:val="105"/>
        </w:rPr>
        <w:t>for</w:t>
      </w:r>
      <w:r>
        <w:rPr>
          <w:spacing w:val="-16"/>
          <w:w w:val="105"/>
        </w:rPr>
        <w:t> </w:t>
      </w:r>
      <w:r>
        <w:rPr>
          <w:w w:val="105"/>
        </w:rPr>
        <w:t>local</w:t>
      </w:r>
      <w:r>
        <w:rPr>
          <w:spacing w:val="-16"/>
          <w:w w:val="105"/>
        </w:rPr>
        <w:t> </w:t>
      </w:r>
      <w:r>
        <w:rPr>
          <w:w w:val="105"/>
        </w:rPr>
        <w:t>road</w:t>
      </w:r>
      <w:r>
        <w:rPr>
          <w:spacing w:val="-16"/>
          <w:w w:val="105"/>
        </w:rPr>
        <w:t> </w:t>
      </w:r>
      <w:r>
        <w:rPr>
          <w:w w:val="105"/>
        </w:rPr>
        <w:t>budgets, a</w:t>
      </w:r>
      <w:r>
        <w:rPr>
          <w:w w:val="105"/>
        </w:rPr>
        <w:t> 21%</w:t>
      </w:r>
      <w:r>
        <w:rPr>
          <w:w w:val="105"/>
        </w:rPr>
        <w:t> decline</w:t>
      </w:r>
      <w:r>
        <w:rPr>
          <w:w w:val="105"/>
        </w:rPr>
        <w:t> in</w:t>
      </w:r>
      <w:r>
        <w:rPr>
          <w:w w:val="105"/>
        </w:rPr>
        <w:t> a</w:t>
      </w:r>
      <w:r>
        <w:rPr>
          <w:w w:val="105"/>
        </w:rPr>
        <w:t> continuous</w:t>
      </w:r>
      <w:r>
        <w:rPr>
          <w:w w:val="105"/>
        </w:rPr>
        <w:t> road-quality</w:t>
      </w:r>
      <w:r>
        <w:rPr>
          <w:w w:val="105"/>
        </w:rPr>
        <w:t> score</w:t>
      </w:r>
      <w:r>
        <w:rPr>
          <w:w w:val="105"/>
        </w:rPr>
        <w:t> derived</w:t>
      </w:r>
      <w:r>
        <w:rPr>
          <w:w w:val="105"/>
        </w:rPr>
        <w:t> from</w:t>
      </w:r>
      <w:r>
        <w:rPr>
          <w:w w:val="105"/>
        </w:rPr>
        <w:t> remote</w:t>
      </w:r>
      <w:r>
        <w:rPr>
          <w:w w:val="105"/>
        </w:rPr>
        <w:t> sensing,</w:t>
      </w:r>
      <w:r>
        <w:rPr>
          <w:w w:val="105"/>
        </w:rPr>
        <w:t> and</w:t>
      </w:r>
      <w:r>
        <w:rPr>
          <w:w w:val="105"/>
        </w:rPr>
        <w:t> a</w:t>
      </w:r>
      <w:r>
        <w:rPr>
          <w:w w:val="105"/>
        </w:rPr>
        <w:t> 9% decrease</w:t>
      </w:r>
      <w:r>
        <w:rPr>
          <w:spacing w:val="-9"/>
          <w:w w:val="105"/>
        </w:rPr>
        <w:t> </w:t>
      </w:r>
      <w:r>
        <w:rPr>
          <w:w w:val="105"/>
        </w:rPr>
        <w:t>in</w:t>
      </w:r>
      <w:r>
        <w:rPr>
          <w:spacing w:val="-9"/>
          <w:w w:val="105"/>
        </w:rPr>
        <w:t> </w:t>
      </w:r>
      <w:r>
        <w:rPr>
          <w:w w:val="105"/>
        </w:rPr>
        <w:t>median</w:t>
      </w:r>
      <w:r>
        <w:rPr>
          <w:spacing w:val="-9"/>
          <w:w w:val="105"/>
        </w:rPr>
        <w:t> </w:t>
      </w:r>
      <w:r>
        <w:rPr>
          <w:w w:val="105"/>
        </w:rPr>
        <w:t>house</w:t>
      </w:r>
      <w:r>
        <w:rPr>
          <w:spacing w:val="-9"/>
          <w:w w:val="105"/>
        </w:rPr>
        <w:t> </w:t>
      </w:r>
      <w:r>
        <w:rPr>
          <w:w w:val="105"/>
        </w:rPr>
        <w:t>sale</w:t>
      </w:r>
      <w:r>
        <w:rPr>
          <w:spacing w:val="-9"/>
          <w:w w:val="105"/>
        </w:rPr>
        <w:t> </w:t>
      </w:r>
      <w:r>
        <w:rPr>
          <w:w w:val="105"/>
        </w:rPr>
        <w:t>prices.</w:t>
      </w:r>
      <w:r>
        <w:rPr>
          <w:spacing w:val="18"/>
          <w:w w:val="105"/>
        </w:rPr>
        <w:t> </w:t>
      </w:r>
      <w:r>
        <w:rPr>
          <w:w w:val="105"/>
        </w:rPr>
        <w:t>The</w:t>
      </w:r>
      <w:r>
        <w:rPr>
          <w:spacing w:val="-9"/>
          <w:w w:val="105"/>
        </w:rPr>
        <w:t> </w:t>
      </w:r>
      <w:r>
        <w:rPr>
          <w:w w:val="105"/>
        </w:rPr>
        <w:t>effect</w:t>
      </w:r>
      <w:r>
        <w:rPr>
          <w:spacing w:val="-9"/>
          <w:w w:val="105"/>
        </w:rPr>
        <w:t> </w:t>
      </w:r>
      <w:r>
        <w:rPr>
          <w:w w:val="105"/>
        </w:rPr>
        <w:t>on</w:t>
      </w:r>
      <w:r>
        <w:rPr>
          <w:spacing w:val="-9"/>
          <w:w w:val="105"/>
        </w:rPr>
        <w:t> </w:t>
      </w:r>
      <w:r>
        <w:rPr>
          <w:w w:val="105"/>
        </w:rPr>
        <w:t>home</w:t>
      </w:r>
      <w:r>
        <w:rPr>
          <w:spacing w:val="-9"/>
          <w:w w:val="105"/>
        </w:rPr>
        <w:t> </w:t>
      </w:r>
      <w:r>
        <w:rPr>
          <w:w w:val="105"/>
        </w:rPr>
        <w:t>values</w:t>
      </w:r>
      <w:r>
        <w:rPr>
          <w:spacing w:val="-9"/>
          <w:w w:val="105"/>
        </w:rPr>
        <w:t> </w:t>
      </w:r>
      <w:r>
        <w:rPr>
          <w:w w:val="105"/>
        </w:rPr>
        <w:t>emerges</w:t>
      </w:r>
      <w:r>
        <w:rPr>
          <w:spacing w:val="-9"/>
          <w:w w:val="105"/>
        </w:rPr>
        <w:t> </w:t>
      </w:r>
      <w:r>
        <w:rPr>
          <w:w w:val="105"/>
        </w:rPr>
        <w:t>only</w:t>
      </w:r>
      <w:r>
        <w:rPr>
          <w:spacing w:val="-9"/>
          <w:w w:val="105"/>
        </w:rPr>
        <w:t> </w:t>
      </w:r>
      <w:r>
        <w:rPr>
          <w:w w:val="105"/>
        </w:rPr>
        <w:t>after</w:t>
      </w:r>
      <w:r>
        <w:rPr>
          <w:spacing w:val="-9"/>
          <w:w w:val="105"/>
        </w:rPr>
        <w:t> </w:t>
      </w:r>
      <w:r>
        <w:rPr>
          <w:w w:val="105"/>
        </w:rPr>
        <w:t>year</w:t>
      </w:r>
      <w:r>
        <w:rPr>
          <w:spacing w:val="-9"/>
          <w:w w:val="105"/>
        </w:rPr>
        <w:t> </w:t>
      </w:r>
      <w:r>
        <w:rPr>
          <w:w w:val="105"/>
        </w:rPr>
        <w:t>four and persists through at least year nine, underscoring the gradual yet lasting consequences of underfunded maintenance.</w:t>
      </w:r>
      <w:r>
        <w:rPr>
          <w:w w:val="105"/>
        </w:rPr>
        <w:t> Heterogeneity analyses show that urban jurisdictions experience larger</w:t>
      </w:r>
      <w:r>
        <w:rPr>
          <w:spacing w:val="-9"/>
          <w:w w:val="105"/>
        </w:rPr>
        <w:t> </w:t>
      </w:r>
      <w:r>
        <w:rPr>
          <w:w w:val="105"/>
        </w:rPr>
        <w:t>price</w:t>
      </w:r>
      <w:r>
        <w:rPr>
          <w:spacing w:val="-9"/>
          <w:w w:val="105"/>
        </w:rPr>
        <w:t> </w:t>
      </w:r>
      <w:r>
        <w:rPr>
          <w:w w:val="105"/>
        </w:rPr>
        <w:t>declines</w:t>
      </w:r>
      <w:r>
        <w:rPr>
          <w:spacing w:val="-9"/>
          <w:w w:val="105"/>
        </w:rPr>
        <w:t> </w:t>
      </w:r>
      <w:r>
        <w:rPr>
          <w:w w:val="105"/>
        </w:rPr>
        <w:t>than</w:t>
      </w:r>
      <w:r>
        <w:rPr>
          <w:spacing w:val="-9"/>
          <w:w w:val="105"/>
        </w:rPr>
        <w:t> </w:t>
      </w:r>
      <w:r>
        <w:rPr>
          <w:w w:val="105"/>
        </w:rPr>
        <w:t>rural</w:t>
      </w:r>
      <w:r>
        <w:rPr>
          <w:spacing w:val="-9"/>
          <w:w w:val="105"/>
        </w:rPr>
        <w:t> </w:t>
      </w:r>
      <w:r>
        <w:rPr>
          <w:w w:val="105"/>
        </w:rPr>
        <w:t>ones,</w:t>
      </w:r>
      <w:r>
        <w:rPr>
          <w:spacing w:val="-6"/>
          <w:w w:val="105"/>
        </w:rPr>
        <w:t> </w:t>
      </w:r>
      <w:r>
        <w:rPr>
          <w:w w:val="105"/>
        </w:rPr>
        <w:t>and</w:t>
      </w:r>
      <w:r>
        <w:rPr>
          <w:spacing w:val="-9"/>
          <w:w w:val="105"/>
        </w:rPr>
        <w:t> </w:t>
      </w:r>
      <w:r>
        <w:rPr>
          <w:w w:val="105"/>
        </w:rPr>
        <w:t>high-value</w:t>
      </w:r>
      <w:r>
        <w:rPr>
          <w:spacing w:val="-9"/>
          <w:w w:val="105"/>
        </w:rPr>
        <w:t> </w:t>
      </w:r>
      <w:r>
        <w:rPr>
          <w:w w:val="105"/>
        </w:rPr>
        <w:t>houses</w:t>
      </w:r>
      <w:r>
        <w:rPr>
          <w:spacing w:val="-9"/>
          <w:w w:val="105"/>
        </w:rPr>
        <w:t> </w:t>
      </w:r>
      <w:r>
        <w:rPr>
          <w:w w:val="105"/>
        </w:rPr>
        <w:t>are</w:t>
      </w:r>
      <w:r>
        <w:rPr>
          <w:spacing w:val="-9"/>
          <w:w w:val="105"/>
        </w:rPr>
        <w:t> </w:t>
      </w:r>
      <w:r>
        <w:rPr>
          <w:w w:val="105"/>
        </w:rPr>
        <w:t>more</w:t>
      </w:r>
      <w:r>
        <w:rPr>
          <w:spacing w:val="-9"/>
          <w:w w:val="105"/>
        </w:rPr>
        <w:t> </w:t>
      </w:r>
      <w:r>
        <w:rPr>
          <w:w w:val="105"/>
        </w:rPr>
        <w:t>sensitive</w:t>
      </w:r>
      <w:r>
        <w:rPr>
          <w:spacing w:val="-9"/>
          <w:w w:val="105"/>
        </w:rPr>
        <w:t> </w:t>
      </w:r>
      <w:r>
        <w:rPr>
          <w:w w:val="105"/>
        </w:rPr>
        <w:t>to</w:t>
      </w:r>
      <w:r>
        <w:rPr>
          <w:spacing w:val="-9"/>
          <w:w w:val="105"/>
        </w:rPr>
        <w:t> </w:t>
      </w:r>
      <w:r>
        <w:rPr>
          <w:w w:val="105"/>
        </w:rPr>
        <w:t>road-quality shocks</w:t>
      </w:r>
      <w:r>
        <w:rPr>
          <w:spacing w:val="-16"/>
          <w:w w:val="105"/>
        </w:rPr>
        <w:t> </w:t>
      </w:r>
      <w:r>
        <w:rPr>
          <w:w w:val="105"/>
        </w:rPr>
        <w:t>than</w:t>
      </w:r>
      <w:r>
        <w:rPr>
          <w:spacing w:val="-16"/>
          <w:w w:val="105"/>
        </w:rPr>
        <w:t> </w:t>
      </w:r>
      <w:r>
        <w:rPr>
          <w:w w:val="105"/>
        </w:rPr>
        <w:t>lower-value</w:t>
      </w:r>
      <w:r>
        <w:rPr>
          <w:spacing w:val="-16"/>
          <w:w w:val="105"/>
        </w:rPr>
        <w:t> </w:t>
      </w:r>
      <w:r>
        <w:rPr>
          <w:w w:val="105"/>
        </w:rPr>
        <w:t>houses.</w:t>
      </w:r>
      <w:r>
        <w:rPr>
          <w:spacing w:val="-7"/>
          <w:w w:val="105"/>
        </w:rPr>
        <w:t> </w:t>
      </w:r>
      <w:r>
        <w:rPr>
          <w:w w:val="105"/>
        </w:rPr>
        <w:t>We</w:t>
      </w:r>
      <w:r>
        <w:rPr>
          <w:spacing w:val="-16"/>
          <w:w w:val="105"/>
        </w:rPr>
        <w:t> </w:t>
      </w:r>
      <w:r>
        <w:rPr>
          <w:w w:val="105"/>
        </w:rPr>
        <w:t>also</w:t>
      </w:r>
      <w:r>
        <w:rPr>
          <w:spacing w:val="-16"/>
          <w:w w:val="105"/>
        </w:rPr>
        <w:t> </w:t>
      </w:r>
      <w:r>
        <w:rPr>
          <w:w w:val="105"/>
        </w:rPr>
        <w:t>find</w:t>
      </w:r>
      <w:r>
        <w:rPr>
          <w:spacing w:val="-16"/>
          <w:w w:val="105"/>
        </w:rPr>
        <w:t> </w:t>
      </w:r>
      <w:r>
        <w:rPr>
          <w:w w:val="105"/>
        </w:rPr>
        <w:t>evidence</w:t>
      </w:r>
      <w:r>
        <w:rPr>
          <w:spacing w:val="-15"/>
          <w:w w:val="105"/>
        </w:rPr>
        <w:t> </w:t>
      </w:r>
      <w:r>
        <w:rPr>
          <w:w w:val="105"/>
        </w:rPr>
        <w:t>of</w:t>
      </w:r>
      <w:r>
        <w:rPr>
          <w:spacing w:val="-16"/>
          <w:w w:val="105"/>
        </w:rPr>
        <w:t> </w:t>
      </w:r>
      <w:r>
        <w:rPr>
          <w:w w:val="105"/>
        </w:rPr>
        <w:t>a</w:t>
      </w:r>
      <w:r>
        <w:rPr>
          <w:spacing w:val="-16"/>
          <w:w w:val="105"/>
        </w:rPr>
        <w:t> </w:t>
      </w:r>
      <w:r>
        <w:rPr>
          <w:w w:val="105"/>
        </w:rPr>
        <w:t>dose-response</w:t>
      </w:r>
      <w:r>
        <w:rPr>
          <w:spacing w:val="-16"/>
          <w:w w:val="105"/>
        </w:rPr>
        <w:t> </w:t>
      </w:r>
      <w:r>
        <w:rPr>
          <w:w w:val="105"/>
        </w:rPr>
        <w:t>relationship,</w:t>
      </w:r>
      <w:r>
        <w:rPr>
          <w:spacing w:val="-15"/>
          <w:w w:val="105"/>
        </w:rPr>
        <w:t> </w:t>
      </w:r>
      <w:r>
        <w:rPr>
          <w:w w:val="105"/>
        </w:rPr>
        <w:t>where larger levies lead to greater declines in house prices.</w:t>
      </w:r>
    </w:p>
    <w:p>
      <w:pPr>
        <w:pStyle w:val="BodyText"/>
        <w:spacing w:line="415" w:lineRule="auto" w:before="9"/>
        <w:ind w:right="1437" w:firstLine="351"/>
        <w:jc w:val="both"/>
      </w:pPr>
      <w:r>
        <w:rPr>
          <w:w w:val="105"/>
        </w:rPr>
        <w:t>Our</w:t>
      </w:r>
      <w:r>
        <w:rPr>
          <w:w w:val="105"/>
        </w:rPr>
        <w:t> findings</w:t>
      </w:r>
      <w:r>
        <w:rPr>
          <w:w w:val="105"/>
        </w:rPr>
        <w:t> speak</w:t>
      </w:r>
      <w:r>
        <w:rPr>
          <w:w w:val="105"/>
        </w:rPr>
        <w:t> directly</w:t>
      </w:r>
      <w:r>
        <w:rPr>
          <w:w w:val="105"/>
        </w:rPr>
        <w:t> to</w:t>
      </w:r>
      <w:r>
        <w:rPr>
          <w:w w:val="105"/>
        </w:rPr>
        <w:t> the</w:t>
      </w:r>
      <w:r>
        <w:rPr>
          <w:w w:val="105"/>
        </w:rPr>
        <w:t> literature</w:t>
      </w:r>
      <w:r>
        <w:rPr>
          <w:w w:val="105"/>
        </w:rPr>
        <w:t> on</w:t>
      </w:r>
      <w:r>
        <w:rPr>
          <w:w w:val="105"/>
        </w:rPr>
        <w:t> infrastructure-economics</w:t>
      </w:r>
      <w:r>
        <w:rPr>
          <w:w w:val="105"/>
        </w:rPr>
        <w:t> and</w:t>
      </w:r>
      <w:r>
        <w:rPr>
          <w:w w:val="105"/>
        </w:rPr>
        <w:t> hedonic- pricing</w:t>
      </w:r>
      <w:r>
        <w:rPr>
          <w:w w:val="105"/>
        </w:rPr>
        <w:t> by</w:t>
      </w:r>
      <w:r>
        <w:rPr>
          <w:w w:val="105"/>
        </w:rPr>
        <w:t> demonstrating</w:t>
      </w:r>
      <w:r>
        <w:rPr>
          <w:w w:val="105"/>
        </w:rPr>
        <w:t> how</w:t>
      </w:r>
      <w:r>
        <w:rPr>
          <w:w w:val="105"/>
        </w:rPr>
        <w:t> tax</w:t>
      </w:r>
      <w:r>
        <w:rPr>
          <w:w w:val="105"/>
        </w:rPr>
        <w:t> cuts</w:t>
      </w:r>
      <w:r>
        <w:rPr>
          <w:w w:val="105"/>
        </w:rPr>
        <w:t> that</w:t>
      </w:r>
      <w:r>
        <w:rPr>
          <w:w w:val="105"/>
        </w:rPr>
        <w:t> reduce</w:t>
      </w:r>
      <w:r>
        <w:rPr>
          <w:w w:val="105"/>
        </w:rPr>
        <w:t> local</w:t>
      </w:r>
      <w:r>
        <w:rPr>
          <w:w w:val="105"/>
        </w:rPr>
        <w:t> governments’</w:t>
      </w:r>
      <w:r>
        <w:rPr>
          <w:w w:val="105"/>
        </w:rPr>
        <w:t> ability</w:t>
      </w:r>
      <w:r>
        <w:rPr>
          <w:w w:val="105"/>
        </w:rPr>
        <w:t> to</w:t>
      </w:r>
      <w:r>
        <w:rPr>
          <w:w w:val="105"/>
        </w:rPr>
        <w:t> maintain roads can lead to a decline in road quality, which is then capitalized into local housing mar- kets.</w:t>
      </w:r>
      <w:r>
        <w:rPr>
          <w:spacing w:val="36"/>
          <w:w w:val="105"/>
        </w:rPr>
        <w:t> </w:t>
      </w:r>
      <w:r>
        <w:rPr>
          <w:w w:val="105"/>
        </w:rPr>
        <w:t>From</w:t>
      </w:r>
      <w:r>
        <w:rPr>
          <w:spacing w:val="12"/>
          <w:w w:val="105"/>
        </w:rPr>
        <w:t> </w:t>
      </w:r>
      <w:r>
        <w:rPr>
          <w:w w:val="105"/>
        </w:rPr>
        <w:t>a</w:t>
      </w:r>
      <w:r>
        <w:rPr>
          <w:spacing w:val="12"/>
          <w:w w:val="105"/>
        </w:rPr>
        <w:t> </w:t>
      </w:r>
      <w:r>
        <w:rPr>
          <w:w w:val="105"/>
        </w:rPr>
        <w:t>policy</w:t>
      </w:r>
      <w:r>
        <w:rPr>
          <w:spacing w:val="12"/>
          <w:w w:val="105"/>
        </w:rPr>
        <w:t> </w:t>
      </w:r>
      <w:r>
        <w:rPr>
          <w:w w:val="105"/>
        </w:rPr>
        <w:t>perspective,</w:t>
      </w:r>
      <w:r>
        <w:rPr>
          <w:spacing w:val="12"/>
          <w:w w:val="105"/>
        </w:rPr>
        <w:t> </w:t>
      </w:r>
      <w:r>
        <w:rPr>
          <w:w w:val="105"/>
        </w:rPr>
        <w:t>our</w:t>
      </w:r>
      <w:r>
        <w:rPr>
          <w:spacing w:val="12"/>
          <w:w w:val="105"/>
        </w:rPr>
        <w:t> </w:t>
      </w:r>
      <w:r>
        <w:rPr>
          <w:w w:val="105"/>
        </w:rPr>
        <w:t>results</w:t>
      </w:r>
      <w:r>
        <w:rPr>
          <w:spacing w:val="12"/>
          <w:w w:val="105"/>
        </w:rPr>
        <w:t> </w:t>
      </w:r>
      <w:r>
        <w:rPr>
          <w:w w:val="105"/>
        </w:rPr>
        <w:t>highlight</w:t>
      </w:r>
      <w:r>
        <w:rPr>
          <w:spacing w:val="11"/>
          <w:w w:val="105"/>
        </w:rPr>
        <w:t> </w:t>
      </w:r>
      <w:r>
        <w:rPr>
          <w:w w:val="105"/>
        </w:rPr>
        <w:t>the</w:t>
      </w:r>
      <w:r>
        <w:rPr>
          <w:spacing w:val="12"/>
          <w:w w:val="105"/>
        </w:rPr>
        <w:t> </w:t>
      </w:r>
      <w:r>
        <w:rPr>
          <w:w w:val="105"/>
        </w:rPr>
        <w:t>importance</w:t>
      </w:r>
      <w:r>
        <w:rPr>
          <w:spacing w:val="12"/>
          <w:w w:val="105"/>
        </w:rPr>
        <w:t> </w:t>
      </w:r>
      <w:r>
        <w:rPr>
          <w:w w:val="105"/>
        </w:rPr>
        <w:t>of</w:t>
      </w:r>
      <w:r>
        <w:rPr>
          <w:spacing w:val="12"/>
          <w:w w:val="105"/>
        </w:rPr>
        <w:t> </w:t>
      </w:r>
      <w:r>
        <w:rPr>
          <w:w w:val="105"/>
        </w:rPr>
        <w:t>stable</w:t>
      </w:r>
      <w:r>
        <w:rPr>
          <w:spacing w:val="12"/>
          <w:w w:val="105"/>
        </w:rPr>
        <w:t> </w:t>
      </w:r>
      <w:r>
        <w:rPr>
          <w:spacing w:val="-2"/>
          <w:w w:val="105"/>
        </w:rPr>
        <w:t>maintenance</w:t>
      </w:r>
    </w:p>
    <w:p>
      <w:pPr>
        <w:pStyle w:val="BodyText"/>
        <w:spacing w:after="0" w:line="415" w:lineRule="auto"/>
        <w:jc w:val="both"/>
        <w:sectPr>
          <w:pgSz w:w="12240" w:h="15840"/>
          <w:pgMar w:header="0" w:footer="822" w:top="1340" w:bottom="1020" w:left="1440" w:right="0"/>
        </w:sectPr>
      </w:pPr>
    </w:p>
    <w:p>
      <w:pPr>
        <w:pStyle w:val="BodyText"/>
        <w:spacing w:line="415" w:lineRule="auto" w:before="35"/>
        <w:ind w:right="1436"/>
        <w:jc w:val="both"/>
      </w:pPr>
      <w:r>
        <w:rPr>
          <w:w w:val="105"/>
        </w:rPr>
        <w:t>budget streams for local governments and considering proactive preservation strategies, es- pecially in urban areas where property stakes are high.</w:t>
      </w:r>
    </w:p>
    <w:p>
      <w:pPr>
        <w:pStyle w:val="BodyText"/>
        <w:spacing w:line="415" w:lineRule="auto" w:before="1"/>
        <w:ind w:right="1437" w:firstLine="351"/>
        <w:jc w:val="both"/>
      </w:pPr>
      <w:r>
        <w:rPr>
          <w:w w:val="105"/>
        </w:rPr>
        <w:t>Future</w:t>
      </w:r>
      <w:r>
        <w:rPr>
          <w:w w:val="105"/>
        </w:rPr>
        <w:t> work</w:t>
      </w:r>
      <w:r>
        <w:rPr>
          <w:w w:val="105"/>
        </w:rPr>
        <w:t> could</w:t>
      </w:r>
      <w:r>
        <w:rPr>
          <w:w w:val="105"/>
        </w:rPr>
        <w:t> extend</w:t>
      </w:r>
      <w:r>
        <w:rPr>
          <w:w w:val="105"/>
        </w:rPr>
        <w:t> our</w:t>
      </w:r>
      <w:r>
        <w:rPr>
          <w:w w:val="105"/>
        </w:rPr>
        <w:t> dynamic</w:t>
      </w:r>
      <w:r>
        <w:rPr>
          <w:w w:val="105"/>
        </w:rPr>
        <w:t> RD</w:t>
      </w:r>
      <w:r>
        <w:rPr>
          <w:w w:val="105"/>
        </w:rPr>
        <w:t> framework</w:t>
      </w:r>
      <w:r>
        <w:rPr>
          <w:w w:val="105"/>
        </w:rPr>
        <w:t> to</w:t>
      </w:r>
      <w:r>
        <w:rPr>
          <w:w w:val="105"/>
        </w:rPr>
        <w:t> other</w:t>
      </w:r>
      <w:r>
        <w:rPr>
          <w:w w:val="105"/>
        </w:rPr>
        <w:t> states</w:t>
      </w:r>
      <w:r>
        <w:rPr>
          <w:w w:val="105"/>
        </w:rPr>
        <w:t> or</w:t>
      </w:r>
      <w:r>
        <w:rPr>
          <w:w w:val="105"/>
        </w:rPr>
        <w:t> countries,</w:t>
      </w:r>
      <w:r>
        <w:rPr>
          <w:w w:val="105"/>
        </w:rPr>
        <w:t> in- vestigate the effects of funding via other types of tax levies, and explore complementarities between</w:t>
      </w:r>
      <w:r>
        <w:rPr>
          <w:w w:val="105"/>
        </w:rPr>
        <w:t> road</w:t>
      </w:r>
      <w:r>
        <w:rPr>
          <w:w w:val="105"/>
        </w:rPr>
        <w:t> maintenance</w:t>
      </w:r>
      <w:r>
        <w:rPr>
          <w:w w:val="105"/>
        </w:rPr>
        <w:t> and</w:t>
      </w:r>
      <w:r>
        <w:rPr>
          <w:w w:val="105"/>
        </w:rPr>
        <w:t> other</w:t>
      </w:r>
      <w:r>
        <w:rPr>
          <w:w w:val="105"/>
        </w:rPr>
        <w:t> forms</w:t>
      </w:r>
      <w:r>
        <w:rPr>
          <w:w w:val="105"/>
        </w:rPr>
        <w:t> of</w:t>
      </w:r>
      <w:r>
        <w:rPr>
          <w:w w:val="105"/>
        </w:rPr>
        <w:t> public</w:t>
      </w:r>
      <w:r>
        <w:rPr>
          <w:w w:val="105"/>
        </w:rPr>
        <w:t> investments.</w:t>
      </w:r>
      <w:r>
        <w:rPr>
          <w:spacing w:val="40"/>
          <w:w w:val="105"/>
        </w:rPr>
        <w:t> </w:t>
      </w:r>
      <w:r>
        <w:rPr>
          <w:w w:val="105"/>
        </w:rPr>
        <w:t>Advances</w:t>
      </w:r>
      <w:r>
        <w:rPr>
          <w:w w:val="105"/>
        </w:rPr>
        <w:t> in</w:t>
      </w:r>
      <w:r>
        <w:rPr>
          <w:w w:val="105"/>
        </w:rPr>
        <w:t> AI</w:t>
      </w:r>
      <w:r>
        <w:rPr>
          <w:w w:val="105"/>
        </w:rPr>
        <w:t> vision architectures</w:t>
      </w:r>
      <w:r>
        <w:rPr>
          <w:w w:val="105"/>
        </w:rPr>
        <w:t> such</w:t>
      </w:r>
      <w:r>
        <w:rPr>
          <w:w w:val="105"/>
        </w:rPr>
        <w:t> as</w:t>
      </w:r>
      <w:r>
        <w:rPr>
          <w:w w:val="105"/>
        </w:rPr>
        <w:t> ConvNext,</w:t>
      </w:r>
      <w:r>
        <w:rPr>
          <w:w w:val="105"/>
        </w:rPr>
        <w:t> ViTs</w:t>
      </w:r>
      <w:r>
        <w:rPr>
          <w:w w:val="105"/>
        </w:rPr>
        <w:t> etc.,</w:t>
      </w:r>
      <w:r>
        <w:rPr>
          <w:w w:val="105"/>
        </w:rPr>
        <w:t> open</w:t>
      </w:r>
      <w:r>
        <w:rPr>
          <w:w w:val="105"/>
        </w:rPr>
        <w:t> new</w:t>
      </w:r>
      <w:r>
        <w:rPr>
          <w:w w:val="105"/>
        </w:rPr>
        <w:t> avenues</w:t>
      </w:r>
      <w:r>
        <w:rPr>
          <w:w w:val="105"/>
        </w:rPr>
        <w:t> for</w:t>
      </w:r>
      <w:r>
        <w:rPr>
          <w:w w:val="105"/>
        </w:rPr>
        <w:t> researchers</w:t>
      </w:r>
      <w:r>
        <w:rPr>
          <w:w w:val="105"/>
        </w:rPr>
        <w:t> and</w:t>
      </w:r>
      <w:r>
        <w:rPr>
          <w:w w:val="105"/>
        </w:rPr>
        <w:t> could potentially</w:t>
      </w:r>
      <w:r>
        <w:rPr>
          <w:w w:val="105"/>
        </w:rPr>
        <w:t> allow</w:t>
      </w:r>
      <w:r>
        <w:rPr>
          <w:w w:val="105"/>
        </w:rPr>
        <w:t> real-time</w:t>
      </w:r>
      <w:r>
        <w:rPr>
          <w:w w:val="105"/>
        </w:rPr>
        <w:t> evaluation</w:t>
      </w:r>
      <w:r>
        <w:rPr>
          <w:w w:val="105"/>
        </w:rPr>
        <w:t> of</w:t>
      </w:r>
      <w:r>
        <w:rPr>
          <w:w w:val="105"/>
        </w:rPr>
        <w:t> road</w:t>
      </w:r>
      <w:r>
        <w:rPr>
          <w:w w:val="105"/>
        </w:rPr>
        <w:t> quality, and</w:t>
      </w:r>
      <w:r>
        <w:rPr>
          <w:w w:val="105"/>
        </w:rPr>
        <w:t> possibly</w:t>
      </w:r>
      <w:r>
        <w:rPr>
          <w:w w:val="105"/>
        </w:rPr>
        <w:t> enable</w:t>
      </w:r>
      <w:r>
        <w:rPr>
          <w:w w:val="105"/>
        </w:rPr>
        <w:t> assessment</w:t>
      </w:r>
      <w:r>
        <w:rPr>
          <w:w w:val="105"/>
        </w:rPr>
        <w:t> of infrastructure policies and their welfare consequences.</w:t>
      </w:r>
    </w:p>
    <w:p>
      <w:pPr>
        <w:pStyle w:val="Heading1"/>
        <w:spacing w:before="237"/>
        <w:ind w:left="0" w:firstLine="0"/>
      </w:pPr>
      <w:r>
        <w:rPr>
          <w:spacing w:val="-2"/>
        </w:rPr>
        <w:t>References</w:t>
      </w:r>
    </w:p>
    <w:p>
      <w:pPr>
        <w:spacing w:line="249" w:lineRule="auto" w:before="227"/>
        <w:ind w:left="234" w:right="1437" w:hanging="235"/>
        <w:jc w:val="both"/>
        <w:rPr>
          <w:sz w:val="24"/>
        </w:rPr>
      </w:pPr>
      <w:bookmarkStart w:name="_bookmark51" w:id="70"/>
      <w:bookmarkEnd w:id="70"/>
      <w:r>
        <w:rPr/>
      </w:r>
      <w:r>
        <w:rPr>
          <w:rFonts w:ascii="Georgia" w:hAnsi="Georgia"/>
          <w:b/>
          <w:sz w:val="24"/>
        </w:rPr>
        <w:t>Alesina, Alberto, and Guido Tabellini.</w:t>
      </w:r>
      <w:r>
        <w:rPr>
          <w:rFonts w:ascii="Georgia" w:hAnsi="Georgia"/>
          <w:b/>
          <w:spacing w:val="-2"/>
          <w:sz w:val="24"/>
        </w:rPr>
        <w:t> </w:t>
      </w:r>
      <w:r>
        <w:rPr>
          <w:sz w:val="24"/>
        </w:rPr>
        <w:t>1990.</w:t>
      </w:r>
      <w:r>
        <w:rPr>
          <w:spacing w:val="-1"/>
          <w:sz w:val="24"/>
        </w:rPr>
        <w:t> </w:t>
      </w:r>
      <w:r>
        <w:rPr>
          <w:sz w:val="24"/>
        </w:rPr>
        <w:t>“A</w:t>
      </w:r>
      <w:r>
        <w:rPr>
          <w:spacing w:val="-1"/>
          <w:sz w:val="24"/>
        </w:rPr>
        <w:t> </w:t>
      </w:r>
      <w:r>
        <w:rPr>
          <w:sz w:val="24"/>
        </w:rPr>
        <w:t>Positive</w:t>
      </w:r>
      <w:r>
        <w:rPr>
          <w:spacing w:val="-1"/>
          <w:sz w:val="24"/>
        </w:rPr>
        <w:t> </w:t>
      </w:r>
      <w:r>
        <w:rPr>
          <w:sz w:val="24"/>
        </w:rPr>
        <w:t>Theory</w:t>
      </w:r>
      <w:r>
        <w:rPr>
          <w:spacing w:val="-1"/>
          <w:sz w:val="24"/>
        </w:rPr>
        <w:t> </w:t>
      </w:r>
      <w:r>
        <w:rPr>
          <w:sz w:val="24"/>
        </w:rPr>
        <w:t>of</w:t>
      </w:r>
      <w:r>
        <w:rPr>
          <w:spacing w:val="-1"/>
          <w:sz w:val="24"/>
        </w:rPr>
        <w:t> </w:t>
      </w:r>
      <w:r>
        <w:rPr>
          <w:sz w:val="24"/>
        </w:rPr>
        <w:t>Fiscal</w:t>
      </w:r>
      <w:r>
        <w:rPr>
          <w:spacing w:val="-1"/>
          <w:sz w:val="24"/>
        </w:rPr>
        <w:t> </w:t>
      </w:r>
      <w:r>
        <w:rPr>
          <w:sz w:val="24"/>
        </w:rPr>
        <w:t>Deficits</w:t>
      </w:r>
      <w:r>
        <w:rPr>
          <w:spacing w:val="-1"/>
          <w:sz w:val="24"/>
        </w:rPr>
        <w:t> </w:t>
      </w:r>
      <w:r>
        <w:rPr>
          <w:sz w:val="24"/>
        </w:rPr>
        <w:t>and </w:t>
      </w:r>
      <w:bookmarkStart w:name="_bookmark50" w:id="71"/>
      <w:bookmarkEnd w:id="71"/>
      <w:r>
        <w:rPr>
          <w:sz w:val="24"/>
        </w:rPr>
        <w:t>G</w:t>
      </w:r>
      <w:r>
        <w:rPr>
          <w:sz w:val="24"/>
        </w:rPr>
        <w:t>overnment Debt.” </w:t>
      </w:r>
      <w:r>
        <w:rPr>
          <w:rFonts w:ascii="Bookman Old Style" w:hAnsi="Bookman Old Style"/>
          <w:i/>
          <w:sz w:val="24"/>
        </w:rPr>
        <w:t>Review</w:t>
      </w:r>
      <w:r>
        <w:rPr>
          <w:rFonts w:ascii="Bookman Old Style" w:hAnsi="Bookman Old Style"/>
          <w:i/>
          <w:spacing w:val="-6"/>
          <w:sz w:val="24"/>
        </w:rPr>
        <w:t> </w:t>
      </w:r>
      <w:r>
        <w:rPr>
          <w:rFonts w:ascii="Bookman Old Style" w:hAnsi="Bookman Old Style"/>
          <w:i/>
          <w:sz w:val="24"/>
        </w:rPr>
        <w:t>of</w:t>
      </w:r>
      <w:r>
        <w:rPr>
          <w:rFonts w:ascii="Bookman Old Style" w:hAnsi="Bookman Old Style"/>
          <w:i/>
          <w:spacing w:val="-6"/>
          <w:sz w:val="24"/>
        </w:rPr>
        <w:t> </w:t>
      </w:r>
      <w:r>
        <w:rPr>
          <w:rFonts w:ascii="Bookman Old Style" w:hAnsi="Bookman Old Style"/>
          <w:i/>
          <w:sz w:val="24"/>
        </w:rPr>
        <w:t>Economic</w:t>
      </w:r>
      <w:r>
        <w:rPr>
          <w:rFonts w:ascii="Bookman Old Style" w:hAnsi="Bookman Old Style"/>
          <w:i/>
          <w:spacing w:val="-6"/>
          <w:sz w:val="24"/>
        </w:rPr>
        <w:t> </w:t>
      </w:r>
      <w:r>
        <w:rPr>
          <w:rFonts w:ascii="Bookman Old Style" w:hAnsi="Bookman Old Style"/>
          <w:i/>
          <w:sz w:val="24"/>
        </w:rPr>
        <w:t>Studies</w:t>
      </w:r>
      <w:r>
        <w:rPr>
          <w:sz w:val="24"/>
        </w:rPr>
        <w:t>, 57(3): 403–414.</w:t>
      </w:r>
    </w:p>
    <w:p>
      <w:pPr>
        <w:spacing w:line="274" w:lineRule="exact" w:before="0"/>
        <w:ind w:left="0" w:right="0" w:firstLine="0"/>
        <w:jc w:val="both"/>
        <w:rPr>
          <w:sz w:val="24"/>
        </w:rPr>
      </w:pPr>
      <w:r>
        <w:rPr>
          <w:rFonts w:ascii="Georgia" w:hAnsi="Georgia"/>
          <w:b/>
          <w:sz w:val="24"/>
        </w:rPr>
        <w:t>Asher,</w:t>
      </w:r>
      <w:r>
        <w:rPr>
          <w:rFonts w:ascii="Georgia" w:hAnsi="Georgia"/>
          <w:b/>
          <w:spacing w:val="18"/>
          <w:sz w:val="24"/>
        </w:rPr>
        <w:t> </w:t>
      </w:r>
      <w:r>
        <w:rPr>
          <w:rFonts w:ascii="Georgia" w:hAnsi="Georgia"/>
          <w:b/>
          <w:sz w:val="24"/>
        </w:rPr>
        <w:t>Sam,</w:t>
      </w:r>
      <w:r>
        <w:rPr>
          <w:rFonts w:ascii="Georgia" w:hAnsi="Georgia"/>
          <w:b/>
          <w:spacing w:val="19"/>
          <w:sz w:val="24"/>
        </w:rPr>
        <w:t> </w:t>
      </w:r>
      <w:r>
        <w:rPr>
          <w:rFonts w:ascii="Georgia" w:hAnsi="Georgia"/>
          <w:b/>
          <w:sz w:val="24"/>
        </w:rPr>
        <w:t>and</w:t>
      </w:r>
      <w:r>
        <w:rPr>
          <w:rFonts w:ascii="Georgia" w:hAnsi="Georgia"/>
          <w:b/>
          <w:spacing w:val="18"/>
          <w:sz w:val="24"/>
        </w:rPr>
        <w:t> </w:t>
      </w:r>
      <w:r>
        <w:rPr>
          <w:rFonts w:ascii="Georgia" w:hAnsi="Georgia"/>
          <w:b/>
          <w:sz w:val="24"/>
        </w:rPr>
        <w:t>Paul</w:t>
      </w:r>
      <w:r>
        <w:rPr>
          <w:rFonts w:ascii="Georgia" w:hAnsi="Georgia"/>
          <w:b/>
          <w:spacing w:val="18"/>
          <w:sz w:val="24"/>
        </w:rPr>
        <w:t> </w:t>
      </w:r>
      <w:r>
        <w:rPr>
          <w:rFonts w:ascii="Georgia" w:hAnsi="Georgia"/>
          <w:b/>
          <w:sz w:val="24"/>
        </w:rPr>
        <w:t>Novosad.</w:t>
      </w:r>
      <w:r>
        <w:rPr>
          <w:rFonts w:ascii="Georgia" w:hAnsi="Georgia"/>
          <w:b/>
          <w:spacing w:val="8"/>
          <w:sz w:val="24"/>
        </w:rPr>
        <w:t> </w:t>
      </w:r>
      <w:r>
        <w:rPr>
          <w:sz w:val="24"/>
        </w:rPr>
        <w:t>2020.</w:t>
      </w:r>
      <w:r>
        <w:rPr>
          <w:spacing w:val="9"/>
          <w:sz w:val="24"/>
        </w:rPr>
        <w:t> </w:t>
      </w:r>
      <w:r>
        <w:rPr>
          <w:sz w:val="24"/>
        </w:rPr>
        <w:t>“Rural</w:t>
      </w:r>
      <w:r>
        <w:rPr>
          <w:spacing w:val="9"/>
          <w:sz w:val="24"/>
        </w:rPr>
        <w:t> </w:t>
      </w:r>
      <w:r>
        <w:rPr>
          <w:sz w:val="24"/>
        </w:rPr>
        <w:t>roads</w:t>
      </w:r>
      <w:r>
        <w:rPr>
          <w:spacing w:val="9"/>
          <w:sz w:val="24"/>
        </w:rPr>
        <w:t> </w:t>
      </w:r>
      <w:r>
        <w:rPr>
          <w:sz w:val="24"/>
        </w:rPr>
        <w:t>and</w:t>
      </w:r>
      <w:r>
        <w:rPr>
          <w:spacing w:val="9"/>
          <w:sz w:val="24"/>
        </w:rPr>
        <w:t> </w:t>
      </w:r>
      <w:r>
        <w:rPr>
          <w:sz w:val="24"/>
        </w:rPr>
        <w:t>local</w:t>
      </w:r>
      <w:r>
        <w:rPr>
          <w:spacing w:val="9"/>
          <w:sz w:val="24"/>
        </w:rPr>
        <w:t> </w:t>
      </w:r>
      <w:r>
        <w:rPr>
          <w:sz w:val="24"/>
        </w:rPr>
        <w:t>economic</w:t>
      </w:r>
      <w:r>
        <w:rPr>
          <w:spacing w:val="9"/>
          <w:sz w:val="24"/>
        </w:rPr>
        <w:t> </w:t>
      </w:r>
      <w:r>
        <w:rPr>
          <w:spacing w:val="-2"/>
          <w:sz w:val="24"/>
        </w:rPr>
        <w:t>development.”</w:t>
      </w:r>
    </w:p>
    <w:p>
      <w:pPr>
        <w:spacing w:before="11"/>
        <w:ind w:left="234" w:right="0" w:firstLine="0"/>
        <w:jc w:val="both"/>
        <w:rPr>
          <w:sz w:val="24"/>
        </w:rPr>
      </w:pPr>
      <w:bookmarkStart w:name="_bookmark52" w:id="72"/>
      <w:bookmarkEnd w:id="72"/>
      <w:r>
        <w:rPr/>
      </w:r>
      <w:r>
        <w:rPr>
          <w:rFonts w:ascii="Bookman Old Style" w:hAnsi="Bookman Old Style"/>
          <w:i/>
          <w:spacing w:val="-8"/>
          <w:sz w:val="24"/>
        </w:rPr>
        <w:t>American Economic Review</w:t>
      </w:r>
      <w:r>
        <w:rPr>
          <w:spacing w:val="-8"/>
          <w:sz w:val="24"/>
        </w:rPr>
        <w:t>,</w:t>
      </w:r>
      <w:r>
        <w:rPr>
          <w:sz w:val="24"/>
        </w:rPr>
        <w:t> </w:t>
      </w:r>
      <w:r>
        <w:rPr>
          <w:spacing w:val="-8"/>
          <w:sz w:val="24"/>
        </w:rPr>
        <w:t>110(3):</w:t>
      </w:r>
      <w:r>
        <w:rPr>
          <w:sz w:val="24"/>
        </w:rPr>
        <w:t> </w:t>
      </w:r>
      <w:r>
        <w:rPr>
          <w:spacing w:val="-8"/>
          <w:sz w:val="24"/>
        </w:rPr>
        <w:t>797–823.</w:t>
      </w:r>
    </w:p>
    <w:p>
      <w:pPr>
        <w:spacing w:line="247" w:lineRule="auto" w:before="9"/>
        <w:ind w:left="234" w:right="1436" w:hanging="235"/>
        <w:jc w:val="both"/>
        <w:rPr>
          <w:sz w:val="24"/>
        </w:rPr>
      </w:pPr>
      <w:r>
        <w:rPr>
          <w:rFonts w:ascii="Georgia" w:hAnsi="Georgia"/>
          <w:b/>
          <w:sz w:val="24"/>
        </w:rPr>
        <w:t>Attoh-Okine, Nii, and Offei Adarkwa.</w:t>
      </w:r>
      <w:r>
        <w:rPr>
          <w:rFonts w:ascii="Georgia" w:hAnsi="Georgia"/>
          <w:b/>
          <w:spacing w:val="-2"/>
          <w:sz w:val="24"/>
        </w:rPr>
        <w:t> </w:t>
      </w:r>
      <w:r>
        <w:rPr>
          <w:sz w:val="24"/>
        </w:rPr>
        <w:t>2013.</w:t>
      </w:r>
      <w:r>
        <w:rPr>
          <w:spacing w:val="-1"/>
          <w:sz w:val="24"/>
        </w:rPr>
        <w:t> </w:t>
      </w:r>
      <w:r>
        <w:rPr>
          <w:sz w:val="24"/>
        </w:rPr>
        <w:t>“Pavement</w:t>
      </w:r>
      <w:r>
        <w:rPr>
          <w:spacing w:val="-1"/>
          <w:sz w:val="24"/>
        </w:rPr>
        <w:t> </w:t>
      </w:r>
      <w:r>
        <w:rPr>
          <w:sz w:val="24"/>
        </w:rPr>
        <w:t>condition</w:t>
      </w:r>
      <w:r>
        <w:rPr>
          <w:spacing w:val="-1"/>
          <w:sz w:val="24"/>
        </w:rPr>
        <w:t> </w:t>
      </w:r>
      <w:r>
        <w:rPr>
          <w:sz w:val="24"/>
        </w:rPr>
        <w:t>surveys–overview</w:t>
      </w:r>
      <w:r>
        <w:rPr>
          <w:spacing w:val="-1"/>
          <w:sz w:val="24"/>
        </w:rPr>
        <w:t> </w:t>
      </w:r>
      <w:r>
        <w:rPr>
          <w:sz w:val="24"/>
        </w:rPr>
        <w:t>of </w:t>
      </w:r>
      <w:r>
        <w:rPr>
          <w:spacing w:val="-8"/>
          <w:sz w:val="24"/>
        </w:rPr>
        <w:t>current</w:t>
      </w:r>
      <w:r>
        <w:rPr>
          <w:spacing w:val="-7"/>
          <w:sz w:val="24"/>
        </w:rPr>
        <w:t> </w:t>
      </w:r>
      <w:r>
        <w:rPr>
          <w:spacing w:val="-8"/>
          <w:sz w:val="24"/>
        </w:rPr>
        <w:t>practices.”</w:t>
      </w:r>
      <w:r>
        <w:rPr>
          <w:spacing w:val="-7"/>
          <w:sz w:val="24"/>
        </w:rPr>
        <w:t> </w:t>
      </w:r>
      <w:r>
        <w:rPr>
          <w:rFonts w:ascii="Bookman Old Style" w:hAnsi="Bookman Old Style"/>
          <w:i/>
          <w:spacing w:val="-8"/>
          <w:sz w:val="24"/>
        </w:rPr>
        <w:t>Delaware</w:t>
      </w:r>
      <w:r>
        <w:rPr>
          <w:rFonts w:ascii="Bookman Old Style" w:hAnsi="Bookman Old Style"/>
          <w:i/>
          <w:spacing w:val="-10"/>
          <w:sz w:val="24"/>
        </w:rPr>
        <w:t> </w:t>
      </w:r>
      <w:r>
        <w:rPr>
          <w:rFonts w:ascii="Bookman Old Style" w:hAnsi="Bookman Old Style"/>
          <w:i/>
          <w:spacing w:val="-8"/>
          <w:sz w:val="24"/>
        </w:rPr>
        <w:t>Center</w:t>
      </w:r>
      <w:r>
        <w:rPr>
          <w:rFonts w:ascii="Bookman Old Style" w:hAnsi="Bookman Old Style"/>
          <w:i/>
          <w:spacing w:val="-10"/>
          <w:sz w:val="24"/>
        </w:rPr>
        <w:t> </w:t>
      </w:r>
      <w:r>
        <w:rPr>
          <w:rFonts w:ascii="Bookman Old Style" w:hAnsi="Bookman Old Style"/>
          <w:i/>
          <w:spacing w:val="-8"/>
          <w:sz w:val="24"/>
        </w:rPr>
        <w:t>for</w:t>
      </w:r>
      <w:r>
        <w:rPr>
          <w:rFonts w:ascii="Bookman Old Style" w:hAnsi="Bookman Old Style"/>
          <w:i/>
          <w:spacing w:val="-10"/>
          <w:sz w:val="24"/>
        </w:rPr>
        <w:t> </w:t>
      </w:r>
      <w:r>
        <w:rPr>
          <w:rFonts w:ascii="Bookman Old Style" w:hAnsi="Bookman Old Style"/>
          <w:i/>
          <w:spacing w:val="-8"/>
          <w:sz w:val="24"/>
        </w:rPr>
        <w:t>Transportation,</w:t>
      </w:r>
      <w:r>
        <w:rPr>
          <w:rFonts w:ascii="Bookman Old Style" w:hAnsi="Bookman Old Style"/>
          <w:i/>
          <w:spacing w:val="-10"/>
          <w:sz w:val="24"/>
        </w:rPr>
        <w:t> </w:t>
      </w:r>
      <w:r>
        <w:rPr>
          <w:rFonts w:ascii="Bookman Old Style" w:hAnsi="Bookman Old Style"/>
          <w:i/>
          <w:spacing w:val="-8"/>
          <w:sz w:val="24"/>
        </w:rPr>
        <w:t>University</w:t>
      </w:r>
      <w:r>
        <w:rPr>
          <w:rFonts w:ascii="Bookman Old Style" w:hAnsi="Bookman Old Style"/>
          <w:i/>
          <w:spacing w:val="-10"/>
          <w:sz w:val="24"/>
        </w:rPr>
        <w:t> </w:t>
      </w:r>
      <w:r>
        <w:rPr>
          <w:rFonts w:ascii="Bookman Old Style" w:hAnsi="Bookman Old Style"/>
          <w:i/>
          <w:spacing w:val="-8"/>
          <w:sz w:val="24"/>
        </w:rPr>
        <w:t>of</w:t>
      </w:r>
      <w:r>
        <w:rPr>
          <w:rFonts w:ascii="Bookman Old Style" w:hAnsi="Bookman Old Style"/>
          <w:i/>
          <w:spacing w:val="-10"/>
          <w:sz w:val="24"/>
        </w:rPr>
        <w:t> </w:t>
      </w:r>
      <w:r>
        <w:rPr>
          <w:rFonts w:ascii="Bookman Old Style" w:hAnsi="Bookman Old Style"/>
          <w:i/>
          <w:spacing w:val="-8"/>
          <w:sz w:val="24"/>
        </w:rPr>
        <w:t>Delaware:</w:t>
      </w:r>
      <w:r>
        <w:rPr>
          <w:rFonts w:ascii="Bookman Old Style" w:hAnsi="Bookman Old Style"/>
          <w:i/>
          <w:spacing w:val="-9"/>
          <w:sz w:val="24"/>
        </w:rPr>
        <w:t> </w:t>
      </w:r>
      <w:r>
        <w:rPr>
          <w:rFonts w:ascii="Bookman Old Style" w:hAnsi="Bookman Old Style"/>
          <w:i/>
          <w:spacing w:val="-8"/>
          <w:sz w:val="24"/>
        </w:rPr>
        <w:t>Newark, </w:t>
      </w:r>
      <w:bookmarkStart w:name="_bookmark53" w:id="73"/>
      <w:bookmarkEnd w:id="73"/>
      <w:r>
        <w:rPr>
          <w:rFonts w:ascii="Bookman Old Style" w:hAnsi="Bookman Old Style"/>
          <w:i/>
          <w:sz w:val="24"/>
        </w:rPr>
        <w:t>DE,</w:t>
      </w:r>
      <w:r>
        <w:rPr>
          <w:rFonts w:ascii="Bookman Old Style" w:hAnsi="Bookman Old Style"/>
          <w:i/>
          <w:sz w:val="24"/>
        </w:rPr>
        <w:t> USA</w:t>
      </w:r>
      <w:r>
        <w:rPr>
          <w:sz w:val="24"/>
        </w:rPr>
        <w:t>.</w:t>
      </w:r>
    </w:p>
    <w:p>
      <w:pPr>
        <w:spacing w:line="247" w:lineRule="auto" w:before="1"/>
        <w:ind w:left="234" w:right="1438" w:hanging="235"/>
        <w:jc w:val="both"/>
        <w:rPr>
          <w:sz w:val="24"/>
        </w:rPr>
      </w:pPr>
      <w:r>
        <w:rPr>
          <w:rFonts w:ascii="Georgia" w:hAnsi="Georgia"/>
          <w:b/>
          <w:spacing w:val="-6"/>
          <w:sz w:val="24"/>
        </w:rPr>
        <w:t>Beenstock,</w:t>
      </w:r>
      <w:r>
        <w:rPr>
          <w:rFonts w:ascii="Georgia" w:hAnsi="Georgia"/>
          <w:b/>
          <w:spacing w:val="-10"/>
          <w:sz w:val="24"/>
        </w:rPr>
        <w:t> </w:t>
      </w:r>
      <w:r>
        <w:rPr>
          <w:rFonts w:ascii="Georgia" w:hAnsi="Georgia"/>
          <w:b/>
          <w:spacing w:val="-6"/>
          <w:sz w:val="24"/>
        </w:rPr>
        <w:t>Michael,</w:t>
      </w:r>
      <w:r>
        <w:rPr>
          <w:rFonts w:ascii="Georgia" w:hAnsi="Georgia"/>
          <w:b/>
          <w:spacing w:val="-9"/>
          <w:sz w:val="24"/>
        </w:rPr>
        <w:t> </w:t>
      </w:r>
      <w:r>
        <w:rPr>
          <w:rFonts w:ascii="Georgia" w:hAnsi="Georgia"/>
          <w:b/>
          <w:spacing w:val="-6"/>
          <w:sz w:val="24"/>
        </w:rPr>
        <w:t>Daniel</w:t>
      </w:r>
      <w:r>
        <w:rPr>
          <w:rFonts w:ascii="Georgia" w:hAnsi="Georgia"/>
          <w:b/>
          <w:spacing w:val="-9"/>
          <w:sz w:val="24"/>
        </w:rPr>
        <w:t> </w:t>
      </w:r>
      <w:r>
        <w:rPr>
          <w:rFonts w:ascii="Georgia" w:hAnsi="Georgia"/>
          <w:b/>
          <w:spacing w:val="-6"/>
          <w:sz w:val="24"/>
        </w:rPr>
        <w:t>Feldman,</w:t>
      </w:r>
      <w:r>
        <w:rPr>
          <w:rFonts w:ascii="Georgia" w:hAnsi="Georgia"/>
          <w:b/>
          <w:spacing w:val="-9"/>
          <w:sz w:val="24"/>
        </w:rPr>
        <w:t> </w:t>
      </w:r>
      <w:r>
        <w:rPr>
          <w:rFonts w:ascii="Georgia" w:hAnsi="Georgia"/>
          <w:b/>
          <w:spacing w:val="-6"/>
          <w:sz w:val="24"/>
        </w:rPr>
        <w:t>and</w:t>
      </w:r>
      <w:r>
        <w:rPr>
          <w:rFonts w:ascii="Georgia" w:hAnsi="Georgia"/>
          <w:b/>
          <w:spacing w:val="-10"/>
          <w:sz w:val="24"/>
        </w:rPr>
        <w:t> </w:t>
      </w:r>
      <w:r>
        <w:rPr>
          <w:rFonts w:ascii="Georgia" w:hAnsi="Georgia"/>
          <w:b/>
          <w:spacing w:val="-6"/>
          <w:sz w:val="24"/>
        </w:rPr>
        <w:t>Daniel</w:t>
      </w:r>
      <w:r>
        <w:rPr>
          <w:rFonts w:ascii="Georgia" w:hAnsi="Georgia"/>
          <w:b/>
          <w:spacing w:val="-9"/>
          <w:sz w:val="24"/>
        </w:rPr>
        <w:t> </w:t>
      </w:r>
      <w:r>
        <w:rPr>
          <w:rFonts w:ascii="Georgia" w:hAnsi="Georgia"/>
          <w:b/>
          <w:spacing w:val="-6"/>
          <w:sz w:val="24"/>
        </w:rPr>
        <w:t>Felsenstein.</w:t>
      </w:r>
      <w:r>
        <w:rPr>
          <w:rFonts w:ascii="Georgia" w:hAnsi="Georgia"/>
          <w:b/>
          <w:spacing w:val="-9"/>
          <w:sz w:val="24"/>
        </w:rPr>
        <w:t> </w:t>
      </w:r>
      <w:r>
        <w:rPr>
          <w:spacing w:val="-6"/>
          <w:sz w:val="24"/>
        </w:rPr>
        <w:t>2016.</w:t>
      </w:r>
      <w:r>
        <w:rPr>
          <w:spacing w:val="-9"/>
          <w:sz w:val="24"/>
        </w:rPr>
        <w:t> </w:t>
      </w:r>
      <w:r>
        <w:rPr>
          <w:spacing w:val="-6"/>
          <w:sz w:val="24"/>
        </w:rPr>
        <w:t>“Hedonic</w:t>
      </w:r>
      <w:r>
        <w:rPr>
          <w:spacing w:val="-9"/>
          <w:sz w:val="24"/>
        </w:rPr>
        <w:t> </w:t>
      </w:r>
      <w:r>
        <w:rPr>
          <w:spacing w:val="-6"/>
          <w:sz w:val="24"/>
        </w:rPr>
        <w:t>pricing </w:t>
      </w:r>
      <w:r>
        <w:rPr>
          <w:sz w:val="24"/>
        </w:rPr>
        <w:t>when housing is endogenous: The value of access to the trans-Israel highway.” </w:t>
      </w:r>
      <w:r>
        <w:rPr>
          <w:rFonts w:ascii="Bookman Old Style" w:hAnsi="Bookman Old Style"/>
          <w:i/>
          <w:sz w:val="24"/>
        </w:rPr>
        <w:t>Journal of </w:t>
      </w:r>
      <w:bookmarkStart w:name="_bookmark54" w:id="74"/>
      <w:bookmarkEnd w:id="74"/>
      <w:r>
        <w:rPr>
          <w:rFonts w:ascii="Bookman Old Style" w:hAnsi="Bookman Old Style"/>
          <w:i/>
          <w:sz w:val="24"/>
        </w:rPr>
        <w:t>R</w:t>
      </w:r>
      <w:r>
        <w:rPr>
          <w:rFonts w:ascii="Bookman Old Style" w:hAnsi="Bookman Old Style"/>
          <w:i/>
          <w:sz w:val="24"/>
        </w:rPr>
        <w:t>egional</w:t>
      </w:r>
      <w:r>
        <w:rPr>
          <w:rFonts w:ascii="Bookman Old Style" w:hAnsi="Bookman Old Style"/>
          <w:i/>
          <w:spacing w:val="-17"/>
          <w:sz w:val="24"/>
        </w:rPr>
        <w:t> </w:t>
      </w:r>
      <w:r>
        <w:rPr>
          <w:rFonts w:ascii="Bookman Old Style" w:hAnsi="Bookman Old Style"/>
          <w:i/>
          <w:sz w:val="24"/>
        </w:rPr>
        <w:t>Science</w:t>
      </w:r>
      <w:r>
        <w:rPr>
          <w:sz w:val="24"/>
        </w:rPr>
        <w:t>,</w:t>
      </w:r>
      <w:r>
        <w:rPr>
          <w:spacing w:val="-8"/>
          <w:sz w:val="24"/>
        </w:rPr>
        <w:t> </w:t>
      </w:r>
      <w:r>
        <w:rPr>
          <w:sz w:val="24"/>
        </w:rPr>
        <w:t>56(1):</w:t>
      </w:r>
      <w:r>
        <w:rPr>
          <w:spacing w:val="-8"/>
          <w:sz w:val="24"/>
        </w:rPr>
        <w:t> </w:t>
      </w:r>
      <w:r>
        <w:rPr>
          <w:sz w:val="24"/>
        </w:rPr>
        <w:t>134–155.</w:t>
      </w:r>
    </w:p>
    <w:p>
      <w:pPr>
        <w:spacing w:line="249" w:lineRule="auto" w:before="2"/>
        <w:ind w:left="234" w:right="1436" w:hanging="235"/>
        <w:jc w:val="both"/>
        <w:rPr>
          <w:sz w:val="24"/>
        </w:rPr>
      </w:pPr>
      <w:r>
        <w:rPr>
          <w:rFonts w:ascii="Georgia" w:hAnsi="Georgia"/>
          <w:b/>
          <w:spacing w:val="-2"/>
          <w:sz w:val="24"/>
        </w:rPr>
        <w:t>Biasi,</w:t>
      </w:r>
      <w:r>
        <w:rPr>
          <w:rFonts w:ascii="Georgia" w:hAnsi="Georgia"/>
          <w:b/>
          <w:spacing w:val="-12"/>
          <w:sz w:val="24"/>
        </w:rPr>
        <w:t> </w:t>
      </w:r>
      <w:r>
        <w:rPr>
          <w:rFonts w:ascii="Georgia" w:hAnsi="Georgia"/>
          <w:b/>
          <w:spacing w:val="-2"/>
          <w:sz w:val="24"/>
        </w:rPr>
        <w:t>Barbara,</w:t>
      </w:r>
      <w:r>
        <w:rPr>
          <w:rFonts w:ascii="Georgia" w:hAnsi="Georgia"/>
          <w:b/>
          <w:spacing w:val="-7"/>
          <w:sz w:val="24"/>
        </w:rPr>
        <w:t> </w:t>
      </w:r>
      <w:r>
        <w:rPr>
          <w:rFonts w:ascii="Georgia" w:hAnsi="Georgia"/>
          <w:b/>
          <w:spacing w:val="-2"/>
          <w:sz w:val="24"/>
        </w:rPr>
        <w:t>Julien</w:t>
      </w:r>
      <w:r>
        <w:rPr>
          <w:rFonts w:ascii="Georgia" w:hAnsi="Georgia"/>
          <w:b/>
          <w:spacing w:val="-9"/>
          <w:sz w:val="24"/>
        </w:rPr>
        <w:t> </w:t>
      </w:r>
      <w:r>
        <w:rPr>
          <w:rFonts w:ascii="Georgia" w:hAnsi="Georgia"/>
          <w:b/>
          <w:spacing w:val="-2"/>
          <w:sz w:val="24"/>
        </w:rPr>
        <w:t>Lafortune,</w:t>
      </w:r>
      <w:r>
        <w:rPr>
          <w:rFonts w:ascii="Georgia" w:hAnsi="Georgia"/>
          <w:b/>
          <w:spacing w:val="-8"/>
          <w:sz w:val="24"/>
        </w:rPr>
        <w:t> </w:t>
      </w:r>
      <w:r>
        <w:rPr>
          <w:rFonts w:ascii="Georgia" w:hAnsi="Georgia"/>
          <w:b/>
          <w:spacing w:val="-2"/>
          <w:sz w:val="24"/>
        </w:rPr>
        <w:t>and</w:t>
      </w:r>
      <w:r>
        <w:rPr>
          <w:rFonts w:ascii="Georgia" w:hAnsi="Georgia"/>
          <w:b/>
          <w:spacing w:val="-9"/>
          <w:sz w:val="24"/>
        </w:rPr>
        <w:t> </w:t>
      </w:r>
      <w:r>
        <w:rPr>
          <w:rFonts w:ascii="Georgia" w:hAnsi="Georgia"/>
          <w:b/>
          <w:spacing w:val="-2"/>
          <w:sz w:val="24"/>
        </w:rPr>
        <w:t>David</w:t>
      </w:r>
      <w:r>
        <w:rPr>
          <w:rFonts w:ascii="Georgia" w:hAnsi="Georgia"/>
          <w:b/>
          <w:spacing w:val="-9"/>
          <w:sz w:val="24"/>
        </w:rPr>
        <w:t> </w:t>
      </w:r>
      <w:r>
        <w:rPr>
          <w:rFonts w:ascii="Georgia" w:hAnsi="Georgia"/>
          <w:b/>
          <w:spacing w:val="9"/>
          <w:w w:val="101"/>
          <w:sz w:val="24"/>
        </w:rPr>
        <w:t>S</w:t>
      </w:r>
      <w:r>
        <w:rPr>
          <w:rFonts w:ascii="Georgia" w:hAnsi="Georgia"/>
          <w:b/>
          <w:spacing w:val="1"/>
          <w:w w:val="101"/>
          <w:sz w:val="24"/>
        </w:rPr>
        <w:t>c</w:t>
      </w:r>
      <w:r>
        <w:rPr>
          <w:rFonts w:ascii="Georgia" w:hAnsi="Georgia"/>
          <w:b/>
          <w:spacing w:val="9"/>
          <w:w w:val="98"/>
          <w:sz w:val="24"/>
        </w:rPr>
        <w:t>h</w:t>
      </w:r>
      <w:r>
        <w:rPr>
          <w:rFonts w:ascii="Georgia" w:hAnsi="Georgia"/>
          <w:b/>
          <w:spacing w:val="-126"/>
          <w:w w:val="118"/>
          <w:sz w:val="24"/>
        </w:rPr>
        <w:t>¨</w:t>
      </w:r>
      <w:r>
        <w:rPr>
          <w:rFonts w:ascii="Georgia" w:hAnsi="Georgia"/>
          <w:b/>
          <w:spacing w:val="9"/>
          <w:w w:val="95"/>
          <w:sz w:val="24"/>
        </w:rPr>
        <w:t>o</w:t>
      </w:r>
      <w:r>
        <w:rPr>
          <w:rFonts w:ascii="Georgia" w:hAnsi="Georgia"/>
          <w:b/>
          <w:spacing w:val="9"/>
          <w:w w:val="97"/>
          <w:sz w:val="24"/>
        </w:rPr>
        <w:t>nholzer.</w:t>
      </w:r>
      <w:r>
        <w:rPr>
          <w:rFonts w:ascii="Georgia" w:hAnsi="Georgia"/>
          <w:b/>
          <w:spacing w:val="-13"/>
          <w:w w:val="99"/>
          <w:sz w:val="24"/>
        </w:rPr>
        <w:t> </w:t>
      </w:r>
      <w:r>
        <w:rPr>
          <w:spacing w:val="-2"/>
          <w:sz w:val="24"/>
        </w:rPr>
        <w:t>2025.</w:t>
      </w:r>
      <w:r>
        <w:rPr>
          <w:spacing w:val="-13"/>
          <w:sz w:val="24"/>
        </w:rPr>
        <w:t> </w:t>
      </w:r>
      <w:r>
        <w:rPr>
          <w:spacing w:val="-2"/>
          <w:sz w:val="24"/>
        </w:rPr>
        <w:t>“What</w:t>
      </w:r>
      <w:r>
        <w:rPr>
          <w:spacing w:val="-13"/>
          <w:sz w:val="24"/>
        </w:rPr>
        <w:t> </w:t>
      </w:r>
      <w:r>
        <w:rPr>
          <w:spacing w:val="-2"/>
          <w:sz w:val="24"/>
        </w:rPr>
        <w:t>Works</w:t>
      </w:r>
      <w:r>
        <w:rPr>
          <w:spacing w:val="-13"/>
          <w:sz w:val="24"/>
        </w:rPr>
        <w:t> </w:t>
      </w:r>
      <w:r>
        <w:rPr>
          <w:spacing w:val="-2"/>
          <w:sz w:val="24"/>
        </w:rPr>
        <w:t>and </w:t>
      </w:r>
      <w:r>
        <w:rPr>
          <w:sz w:val="24"/>
        </w:rPr>
        <w:t>for</w:t>
      </w:r>
      <w:r>
        <w:rPr>
          <w:spacing w:val="40"/>
          <w:sz w:val="24"/>
        </w:rPr>
        <w:t> </w:t>
      </w:r>
      <w:r>
        <w:rPr>
          <w:sz w:val="24"/>
        </w:rPr>
        <w:t>Whom?</w:t>
      </w:r>
      <w:r>
        <w:rPr>
          <w:spacing w:val="40"/>
          <w:sz w:val="24"/>
        </w:rPr>
        <w:t> </w:t>
      </w:r>
      <w:r>
        <w:rPr>
          <w:sz w:val="24"/>
        </w:rPr>
        <w:t>Effectiveness</w:t>
      </w:r>
      <w:r>
        <w:rPr>
          <w:spacing w:val="40"/>
          <w:sz w:val="24"/>
        </w:rPr>
        <w:t> </w:t>
      </w:r>
      <w:r>
        <w:rPr>
          <w:sz w:val="24"/>
        </w:rPr>
        <w:t>and</w:t>
      </w:r>
      <w:r>
        <w:rPr>
          <w:spacing w:val="40"/>
          <w:sz w:val="24"/>
        </w:rPr>
        <w:t> </w:t>
      </w:r>
      <w:r>
        <w:rPr>
          <w:sz w:val="24"/>
        </w:rPr>
        <w:t>Efficiency</w:t>
      </w:r>
      <w:r>
        <w:rPr>
          <w:spacing w:val="40"/>
          <w:sz w:val="24"/>
        </w:rPr>
        <w:t> </w:t>
      </w:r>
      <w:r>
        <w:rPr>
          <w:sz w:val="24"/>
        </w:rPr>
        <w:t>of</w:t>
      </w:r>
      <w:r>
        <w:rPr>
          <w:spacing w:val="40"/>
          <w:sz w:val="24"/>
        </w:rPr>
        <w:t> </w:t>
      </w:r>
      <w:r>
        <w:rPr>
          <w:sz w:val="24"/>
        </w:rPr>
        <w:t>School</w:t>
      </w:r>
      <w:r>
        <w:rPr>
          <w:spacing w:val="40"/>
          <w:sz w:val="24"/>
        </w:rPr>
        <w:t> </w:t>
      </w:r>
      <w:r>
        <w:rPr>
          <w:sz w:val="24"/>
        </w:rPr>
        <w:t>Capital</w:t>
      </w:r>
      <w:r>
        <w:rPr>
          <w:spacing w:val="40"/>
          <w:sz w:val="24"/>
        </w:rPr>
        <w:t> </w:t>
      </w:r>
      <w:r>
        <w:rPr>
          <w:sz w:val="24"/>
        </w:rPr>
        <w:t>Investments</w:t>
      </w:r>
      <w:r>
        <w:rPr>
          <w:spacing w:val="40"/>
          <w:sz w:val="24"/>
        </w:rPr>
        <w:t> </w:t>
      </w:r>
      <w:r>
        <w:rPr>
          <w:sz w:val="24"/>
        </w:rPr>
        <w:t>Across</w:t>
      </w:r>
      <w:r>
        <w:rPr>
          <w:spacing w:val="40"/>
          <w:sz w:val="24"/>
        </w:rPr>
        <w:t> </w:t>
      </w:r>
      <w:r>
        <w:rPr>
          <w:sz w:val="24"/>
        </w:rPr>
        <w:t>the</w:t>
      </w:r>
      <w:r>
        <w:rPr>
          <w:spacing w:val="40"/>
          <w:sz w:val="24"/>
        </w:rPr>
        <w:t> </w:t>
      </w:r>
      <w:r>
        <w:rPr>
          <w:sz w:val="24"/>
        </w:rPr>
        <w:t>U.S.” </w:t>
      </w:r>
      <w:bookmarkStart w:name="_bookmark55" w:id="75"/>
      <w:bookmarkEnd w:id="75"/>
      <w:r>
        <w:rPr>
          <w:w w:val="103"/>
          <w:sz w:val="24"/>
        </w:rPr>
      </w:r>
      <w:r>
        <w:rPr>
          <w:rFonts w:ascii="Bookman Old Style" w:hAnsi="Bookman Old Style"/>
          <w:i/>
          <w:spacing w:val="-2"/>
          <w:sz w:val="24"/>
        </w:rPr>
        <w:t>The</w:t>
      </w:r>
      <w:r>
        <w:rPr>
          <w:rFonts w:ascii="Bookman Old Style" w:hAnsi="Bookman Old Style"/>
          <w:i/>
          <w:spacing w:val="-16"/>
          <w:sz w:val="24"/>
        </w:rPr>
        <w:t> </w:t>
      </w:r>
      <w:r>
        <w:rPr>
          <w:rFonts w:ascii="Bookman Old Style" w:hAnsi="Bookman Old Style"/>
          <w:i/>
          <w:spacing w:val="-2"/>
          <w:sz w:val="24"/>
        </w:rPr>
        <w:t>Quarterly</w:t>
      </w:r>
      <w:r>
        <w:rPr>
          <w:rFonts w:ascii="Bookman Old Style" w:hAnsi="Bookman Old Style"/>
          <w:i/>
          <w:spacing w:val="-16"/>
          <w:sz w:val="24"/>
        </w:rPr>
        <w:t> </w:t>
      </w:r>
      <w:r>
        <w:rPr>
          <w:rFonts w:ascii="Bookman Old Style" w:hAnsi="Bookman Old Style"/>
          <w:i/>
          <w:spacing w:val="-2"/>
          <w:sz w:val="24"/>
        </w:rPr>
        <w:t>Journal</w:t>
      </w:r>
      <w:r>
        <w:rPr>
          <w:rFonts w:ascii="Bookman Old Style" w:hAnsi="Bookman Old Style"/>
          <w:i/>
          <w:spacing w:val="-16"/>
          <w:sz w:val="24"/>
        </w:rPr>
        <w:t> </w:t>
      </w:r>
      <w:r>
        <w:rPr>
          <w:rFonts w:ascii="Bookman Old Style" w:hAnsi="Bookman Old Style"/>
          <w:i/>
          <w:spacing w:val="-2"/>
          <w:sz w:val="24"/>
        </w:rPr>
        <w:t>of</w:t>
      </w:r>
      <w:r>
        <w:rPr>
          <w:rFonts w:ascii="Bookman Old Style" w:hAnsi="Bookman Old Style"/>
          <w:i/>
          <w:spacing w:val="-16"/>
          <w:sz w:val="24"/>
        </w:rPr>
        <w:t> </w:t>
      </w:r>
      <w:r>
        <w:rPr>
          <w:rFonts w:ascii="Bookman Old Style" w:hAnsi="Bookman Old Style"/>
          <w:i/>
          <w:spacing w:val="-2"/>
          <w:sz w:val="24"/>
        </w:rPr>
        <w:t>Economics</w:t>
      </w:r>
      <w:r>
        <w:rPr>
          <w:spacing w:val="-2"/>
          <w:sz w:val="24"/>
        </w:rPr>
        <w:t>,</w:t>
      </w:r>
      <w:r>
        <w:rPr>
          <w:spacing w:val="-8"/>
          <w:sz w:val="24"/>
        </w:rPr>
        <w:t> </w:t>
      </w:r>
      <w:r>
        <w:rPr>
          <w:spacing w:val="-2"/>
          <w:sz w:val="24"/>
        </w:rPr>
        <w:t>qjaf013.</w:t>
      </w:r>
    </w:p>
    <w:p>
      <w:pPr>
        <w:pStyle w:val="BodyText"/>
        <w:spacing w:line="276" w:lineRule="exact"/>
        <w:jc w:val="both"/>
      </w:pPr>
      <w:bookmarkStart w:name="_bookmark56" w:id="76"/>
      <w:bookmarkEnd w:id="76"/>
      <w:r>
        <w:rPr/>
      </w:r>
      <w:r>
        <w:rPr>
          <w:rFonts w:ascii="Georgia" w:hAnsi="Georgia"/>
          <w:b/>
        </w:rPr>
        <w:t>Boesen,</w:t>
      </w:r>
      <w:r>
        <w:rPr>
          <w:rFonts w:ascii="Georgia" w:hAnsi="Georgia"/>
          <w:b/>
          <w:spacing w:val="21"/>
        </w:rPr>
        <w:t> </w:t>
      </w:r>
      <w:r>
        <w:rPr>
          <w:rFonts w:ascii="Georgia" w:hAnsi="Georgia"/>
          <w:b/>
        </w:rPr>
        <w:t>Ulrik.</w:t>
      </w:r>
      <w:r>
        <w:rPr>
          <w:rFonts w:ascii="Georgia" w:hAnsi="Georgia"/>
          <w:b/>
          <w:spacing w:val="11"/>
        </w:rPr>
        <w:t> </w:t>
      </w:r>
      <w:r>
        <w:rPr/>
        <w:t>2021.</w:t>
      </w:r>
      <w:r>
        <w:rPr>
          <w:spacing w:val="13"/>
        </w:rPr>
        <w:t> </w:t>
      </w:r>
      <w:r>
        <w:rPr/>
        <w:t>“How</w:t>
      </w:r>
      <w:r>
        <w:rPr>
          <w:spacing w:val="12"/>
        </w:rPr>
        <w:t> </w:t>
      </w:r>
      <w:r>
        <w:rPr/>
        <w:t>Are</w:t>
      </w:r>
      <w:r>
        <w:rPr>
          <w:spacing w:val="12"/>
        </w:rPr>
        <w:t> </w:t>
      </w:r>
      <w:r>
        <w:rPr/>
        <w:t>Your</w:t>
      </w:r>
      <w:r>
        <w:rPr>
          <w:spacing w:val="13"/>
        </w:rPr>
        <w:t> </w:t>
      </w:r>
      <w:r>
        <w:rPr/>
        <w:t>State’s</w:t>
      </w:r>
      <w:r>
        <w:rPr>
          <w:spacing w:val="12"/>
        </w:rPr>
        <w:t> </w:t>
      </w:r>
      <w:r>
        <w:rPr/>
        <w:t>Roads</w:t>
      </w:r>
      <w:r>
        <w:rPr>
          <w:spacing w:val="12"/>
        </w:rPr>
        <w:t> </w:t>
      </w:r>
      <w:r>
        <w:rPr/>
        <w:t>Funded?”</w:t>
      </w:r>
      <w:r>
        <w:rPr>
          <w:spacing w:val="37"/>
        </w:rPr>
        <w:t> </w:t>
      </w:r>
      <w:r>
        <w:rPr/>
        <w:t>Accessed:</w:t>
      </w:r>
      <w:r>
        <w:rPr>
          <w:spacing w:val="36"/>
        </w:rPr>
        <w:t> </w:t>
      </w:r>
      <w:r>
        <w:rPr/>
        <w:t>2025-01-</w:t>
      </w:r>
      <w:r>
        <w:rPr>
          <w:spacing w:val="-5"/>
        </w:rPr>
        <w:t>23.</w:t>
      </w:r>
    </w:p>
    <w:p>
      <w:pPr>
        <w:spacing w:line="249" w:lineRule="auto" w:before="12"/>
        <w:ind w:left="234" w:right="1437" w:hanging="235"/>
        <w:jc w:val="both"/>
        <w:rPr>
          <w:sz w:val="24"/>
        </w:rPr>
      </w:pPr>
      <w:r>
        <w:rPr>
          <w:rFonts w:ascii="Georgia" w:hAnsi="Georgia"/>
          <w:b/>
          <w:sz w:val="24"/>
        </w:rPr>
        <w:t>Bollinger, Christopher R, and Amitabh Chandra.</w:t>
      </w:r>
      <w:r>
        <w:rPr>
          <w:rFonts w:ascii="Georgia" w:hAnsi="Georgia"/>
          <w:b/>
          <w:spacing w:val="-7"/>
          <w:sz w:val="24"/>
        </w:rPr>
        <w:t> </w:t>
      </w:r>
      <w:r>
        <w:rPr>
          <w:sz w:val="24"/>
        </w:rPr>
        <w:t>2005.</w:t>
      </w:r>
      <w:r>
        <w:rPr>
          <w:spacing w:val="-6"/>
          <w:sz w:val="24"/>
        </w:rPr>
        <w:t> </w:t>
      </w:r>
      <w:r>
        <w:rPr>
          <w:sz w:val="24"/>
        </w:rPr>
        <w:t>“Iatrogenic</w:t>
      </w:r>
      <w:r>
        <w:rPr>
          <w:spacing w:val="-6"/>
          <w:sz w:val="24"/>
        </w:rPr>
        <w:t> </w:t>
      </w:r>
      <w:r>
        <w:rPr>
          <w:sz w:val="24"/>
        </w:rPr>
        <w:t>specification</w:t>
      </w:r>
      <w:r>
        <w:rPr>
          <w:spacing w:val="-6"/>
          <w:sz w:val="24"/>
        </w:rPr>
        <w:t> </w:t>
      </w:r>
      <w:r>
        <w:rPr>
          <w:sz w:val="24"/>
        </w:rPr>
        <w:t>er- </w:t>
      </w:r>
      <w:bookmarkStart w:name="_bookmark57" w:id="77"/>
      <w:bookmarkEnd w:id="77"/>
      <w:r>
        <w:rPr>
          <w:sz w:val="24"/>
        </w:rPr>
        <w:t>ror:</w:t>
      </w:r>
      <w:r>
        <w:rPr>
          <w:spacing w:val="40"/>
          <w:sz w:val="24"/>
        </w:rPr>
        <w:t> </w:t>
      </w:r>
      <w:r>
        <w:rPr>
          <w:sz w:val="24"/>
        </w:rPr>
        <w:t>A cautionary tale of cleaning data.” </w:t>
      </w:r>
      <w:r>
        <w:rPr>
          <w:rFonts w:ascii="Bookman Old Style" w:hAnsi="Bookman Old Style"/>
          <w:i/>
          <w:sz w:val="24"/>
        </w:rPr>
        <w:t>Journal of Labor Economics</w:t>
      </w:r>
      <w:r>
        <w:rPr>
          <w:sz w:val="24"/>
        </w:rPr>
        <w:t>, 23(2): 235–257.</w:t>
      </w:r>
    </w:p>
    <w:p>
      <w:pPr>
        <w:spacing w:line="274" w:lineRule="exact" w:before="0"/>
        <w:ind w:left="0" w:right="0" w:firstLine="0"/>
        <w:jc w:val="left"/>
        <w:rPr>
          <w:sz w:val="24"/>
        </w:rPr>
      </w:pPr>
      <w:r>
        <w:rPr>
          <w:rFonts w:ascii="Georgia" w:hAnsi="Georgia"/>
          <w:b/>
          <w:sz w:val="24"/>
        </w:rPr>
        <w:t>Boudot-Reddy,</w:t>
      </w:r>
      <w:r>
        <w:rPr>
          <w:rFonts w:ascii="Georgia" w:hAnsi="Georgia"/>
          <w:b/>
          <w:spacing w:val="21"/>
          <w:sz w:val="24"/>
        </w:rPr>
        <w:t> </w:t>
      </w:r>
      <w:r>
        <w:rPr>
          <w:rFonts w:ascii="Georgia" w:hAnsi="Georgia"/>
          <w:b/>
          <w:sz w:val="24"/>
        </w:rPr>
        <w:t>Camille,</w:t>
      </w:r>
      <w:r>
        <w:rPr>
          <w:rFonts w:ascii="Georgia" w:hAnsi="Georgia"/>
          <w:b/>
          <w:spacing w:val="22"/>
          <w:sz w:val="24"/>
        </w:rPr>
        <w:t> </w:t>
      </w:r>
      <w:r>
        <w:rPr>
          <w:rFonts w:ascii="Georgia" w:hAnsi="Georgia"/>
          <w:b/>
          <w:sz w:val="24"/>
        </w:rPr>
        <w:t>and</w:t>
      </w:r>
      <w:r>
        <w:rPr>
          <w:rFonts w:ascii="Georgia" w:hAnsi="Georgia"/>
          <w:b/>
          <w:spacing w:val="17"/>
          <w:sz w:val="24"/>
        </w:rPr>
        <w:t> </w:t>
      </w:r>
      <w:r>
        <w:rPr>
          <w:rFonts w:ascii="Georgia" w:hAnsi="Georgia"/>
          <w:b/>
          <w:spacing w:val="22"/>
          <w:w w:val="114"/>
          <w:sz w:val="24"/>
        </w:rPr>
        <w:t>A</w:t>
      </w:r>
      <w:r>
        <w:rPr>
          <w:rFonts w:ascii="Georgia" w:hAnsi="Georgia"/>
          <w:b/>
          <w:spacing w:val="22"/>
          <w:w w:val="93"/>
          <w:sz w:val="24"/>
        </w:rPr>
        <w:t>nd</w:t>
      </w:r>
      <w:r>
        <w:rPr>
          <w:rFonts w:ascii="Georgia" w:hAnsi="Georgia"/>
          <w:b/>
          <w:spacing w:val="16"/>
          <w:w w:val="93"/>
          <w:sz w:val="24"/>
        </w:rPr>
        <w:t>r</w:t>
      </w:r>
      <w:r>
        <w:rPr>
          <w:rFonts w:ascii="Georgia" w:hAnsi="Georgia"/>
          <w:b/>
          <w:spacing w:val="-107"/>
          <w:w w:val="114"/>
          <w:sz w:val="24"/>
        </w:rPr>
        <w:t>´</w:t>
      </w:r>
      <w:r>
        <w:rPr>
          <w:rFonts w:ascii="Georgia" w:hAnsi="Georgia"/>
          <w:b/>
          <w:spacing w:val="22"/>
          <w:w w:val="92"/>
          <w:sz w:val="24"/>
        </w:rPr>
        <w:t>e</w:t>
      </w:r>
      <w:r>
        <w:rPr>
          <w:rFonts w:ascii="Georgia" w:hAnsi="Georgia"/>
          <w:b/>
          <w:spacing w:val="18"/>
          <w:sz w:val="24"/>
        </w:rPr>
        <w:t> </w:t>
      </w:r>
      <w:r>
        <w:rPr>
          <w:rFonts w:ascii="Georgia" w:hAnsi="Georgia"/>
          <w:b/>
          <w:sz w:val="24"/>
        </w:rPr>
        <w:t>Butler.</w:t>
      </w:r>
      <w:r>
        <w:rPr>
          <w:rFonts w:ascii="Georgia" w:hAnsi="Georgia"/>
          <w:b/>
          <w:spacing w:val="5"/>
          <w:sz w:val="24"/>
        </w:rPr>
        <w:t> </w:t>
      </w:r>
      <w:r>
        <w:rPr>
          <w:sz w:val="24"/>
        </w:rPr>
        <w:t>2024.</w:t>
      </w:r>
      <w:r>
        <w:rPr>
          <w:spacing w:val="9"/>
          <w:sz w:val="24"/>
        </w:rPr>
        <w:t> </w:t>
      </w:r>
      <w:r>
        <w:rPr>
          <w:sz w:val="24"/>
        </w:rPr>
        <w:t>“Paving</w:t>
      </w:r>
      <w:r>
        <w:rPr>
          <w:spacing w:val="9"/>
          <w:sz w:val="24"/>
        </w:rPr>
        <w:t> </w:t>
      </w:r>
      <w:r>
        <w:rPr>
          <w:sz w:val="24"/>
        </w:rPr>
        <w:t>the</w:t>
      </w:r>
      <w:r>
        <w:rPr>
          <w:spacing w:val="8"/>
          <w:sz w:val="24"/>
        </w:rPr>
        <w:t> </w:t>
      </w:r>
      <w:r>
        <w:rPr>
          <w:sz w:val="24"/>
        </w:rPr>
        <w:t>road</w:t>
      </w:r>
      <w:r>
        <w:rPr>
          <w:spacing w:val="9"/>
          <w:sz w:val="24"/>
        </w:rPr>
        <w:t> </w:t>
      </w:r>
      <w:r>
        <w:rPr>
          <w:sz w:val="24"/>
        </w:rPr>
        <w:t>to</w:t>
      </w:r>
      <w:r>
        <w:rPr>
          <w:spacing w:val="9"/>
          <w:sz w:val="24"/>
        </w:rPr>
        <w:t> </w:t>
      </w:r>
      <w:r>
        <w:rPr>
          <w:sz w:val="24"/>
        </w:rPr>
        <w:t>re-</w:t>
      </w:r>
      <w:r>
        <w:rPr>
          <w:spacing w:val="-2"/>
          <w:sz w:val="24"/>
        </w:rPr>
        <w:t>election.”</w:t>
      </w:r>
    </w:p>
    <w:p>
      <w:pPr>
        <w:spacing w:before="10"/>
        <w:ind w:left="234" w:right="0" w:firstLine="0"/>
        <w:jc w:val="both"/>
        <w:rPr>
          <w:sz w:val="24"/>
        </w:rPr>
      </w:pPr>
      <w:bookmarkStart w:name="_bookmark58" w:id="78"/>
      <w:bookmarkEnd w:id="78"/>
      <w:r>
        <w:rPr/>
      </w:r>
      <w:r>
        <w:rPr>
          <w:rFonts w:ascii="Bookman Old Style"/>
          <w:i/>
          <w:spacing w:val="-8"/>
          <w:sz w:val="24"/>
        </w:rPr>
        <w:t>Journal of Public Economics</w:t>
      </w:r>
      <w:r>
        <w:rPr>
          <w:spacing w:val="-8"/>
          <w:sz w:val="24"/>
        </w:rPr>
        <w:t>,</w:t>
      </w:r>
      <w:r>
        <w:rPr>
          <w:sz w:val="24"/>
        </w:rPr>
        <w:t> </w:t>
      </w:r>
      <w:r>
        <w:rPr>
          <w:spacing w:val="-8"/>
          <w:sz w:val="24"/>
        </w:rPr>
        <w:t>239:</w:t>
      </w:r>
      <w:r>
        <w:rPr>
          <w:sz w:val="24"/>
        </w:rPr>
        <w:t> </w:t>
      </w:r>
      <w:r>
        <w:rPr>
          <w:spacing w:val="-8"/>
          <w:sz w:val="24"/>
        </w:rPr>
        <w:t>105228.</w:t>
      </w:r>
    </w:p>
    <w:p>
      <w:pPr>
        <w:spacing w:line="249" w:lineRule="auto" w:before="9"/>
        <w:ind w:left="234" w:right="1437" w:hanging="235"/>
        <w:jc w:val="both"/>
        <w:rPr>
          <w:sz w:val="24"/>
        </w:rPr>
      </w:pPr>
      <w:r>
        <w:rPr>
          <w:rFonts w:ascii="Georgia" w:hAnsi="Georgia"/>
          <w:b/>
          <w:sz w:val="24"/>
        </w:rPr>
        <w:t>Brasington, David M. </w:t>
      </w:r>
      <w:r>
        <w:rPr>
          <w:sz w:val="24"/>
        </w:rPr>
        <w:t>2002. “Edge versus center:</w:t>
      </w:r>
      <w:r>
        <w:rPr>
          <w:spacing w:val="40"/>
          <w:sz w:val="24"/>
        </w:rPr>
        <w:t> </w:t>
      </w:r>
      <w:r>
        <w:rPr>
          <w:sz w:val="24"/>
        </w:rPr>
        <w:t>Finding common ground in the capi- </w:t>
      </w:r>
      <w:bookmarkStart w:name="_bookmark59" w:id="79"/>
      <w:bookmarkEnd w:id="79"/>
      <w:r>
        <w:rPr>
          <w:sz w:val="24"/>
        </w:rPr>
        <w:t>talization</w:t>
      </w:r>
      <w:r>
        <w:rPr>
          <w:sz w:val="24"/>
        </w:rPr>
        <w:t> debate.” </w:t>
      </w:r>
      <w:r>
        <w:rPr>
          <w:rFonts w:ascii="Bookman Old Style" w:hAnsi="Bookman Old Style"/>
          <w:i/>
          <w:sz w:val="24"/>
        </w:rPr>
        <w:t>Journal of Urban Economics</w:t>
      </w:r>
      <w:r>
        <w:rPr>
          <w:sz w:val="24"/>
        </w:rPr>
        <w:t>, 52(3): 524–541.</w:t>
      </w:r>
    </w:p>
    <w:p>
      <w:pPr>
        <w:spacing w:line="247" w:lineRule="auto" w:before="0"/>
        <w:ind w:left="234" w:right="1438" w:hanging="235"/>
        <w:jc w:val="both"/>
        <w:rPr>
          <w:sz w:val="24"/>
        </w:rPr>
      </w:pPr>
      <w:r>
        <w:rPr>
          <w:rFonts w:ascii="Georgia" w:hAnsi="Georgia"/>
          <w:b/>
          <w:sz w:val="24"/>
        </w:rPr>
        <w:t>Brasington, David M. </w:t>
      </w:r>
      <w:r>
        <w:rPr>
          <w:sz w:val="24"/>
        </w:rPr>
        <w:t>2017. “School spending and new construction.” </w:t>
      </w:r>
      <w:r>
        <w:rPr>
          <w:rFonts w:ascii="Bookman Old Style" w:hAnsi="Bookman Old Style"/>
          <w:i/>
          <w:sz w:val="24"/>
        </w:rPr>
        <w:t>Regional</w:t>
      </w:r>
      <w:r>
        <w:rPr>
          <w:rFonts w:ascii="Bookman Old Style" w:hAnsi="Bookman Old Style"/>
          <w:i/>
          <w:spacing w:val="-3"/>
          <w:sz w:val="24"/>
        </w:rPr>
        <w:t> </w:t>
      </w:r>
      <w:r>
        <w:rPr>
          <w:rFonts w:ascii="Bookman Old Style" w:hAnsi="Bookman Old Style"/>
          <w:i/>
          <w:sz w:val="24"/>
        </w:rPr>
        <w:t>Science </w:t>
      </w:r>
      <w:bookmarkStart w:name="_bookmark60" w:id="80"/>
      <w:bookmarkEnd w:id="80"/>
      <w:r>
        <w:rPr>
          <w:rFonts w:ascii="Bookman Old Style" w:hAnsi="Bookman Old Style"/>
          <w:i/>
          <w:spacing w:val="-2"/>
          <w:sz w:val="24"/>
        </w:rPr>
        <w:t>and</w:t>
      </w:r>
      <w:r>
        <w:rPr>
          <w:rFonts w:ascii="Bookman Old Style" w:hAnsi="Bookman Old Style"/>
          <w:i/>
          <w:spacing w:val="-13"/>
          <w:sz w:val="24"/>
        </w:rPr>
        <w:t> </w:t>
      </w:r>
      <w:r>
        <w:rPr>
          <w:rFonts w:ascii="Bookman Old Style" w:hAnsi="Bookman Old Style"/>
          <w:i/>
          <w:spacing w:val="-2"/>
          <w:sz w:val="24"/>
        </w:rPr>
        <w:t>Urban</w:t>
      </w:r>
      <w:r>
        <w:rPr>
          <w:rFonts w:ascii="Bookman Old Style" w:hAnsi="Bookman Old Style"/>
          <w:i/>
          <w:spacing w:val="-13"/>
          <w:sz w:val="24"/>
        </w:rPr>
        <w:t> </w:t>
      </w:r>
      <w:r>
        <w:rPr>
          <w:rFonts w:ascii="Bookman Old Style" w:hAnsi="Bookman Old Style"/>
          <w:i/>
          <w:spacing w:val="-2"/>
          <w:sz w:val="24"/>
        </w:rPr>
        <w:t>Economics</w:t>
      </w:r>
      <w:r>
        <w:rPr>
          <w:spacing w:val="-2"/>
          <w:sz w:val="24"/>
        </w:rPr>
        <w:t>,</w:t>
      </w:r>
      <w:r>
        <w:rPr>
          <w:spacing w:val="-5"/>
          <w:sz w:val="24"/>
        </w:rPr>
        <w:t> </w:t>
      </w:r>
      <w:r>
        <w:rPr>
          <w:spacing w:val="-2"/>
          <w:sz w:val="24"/>
        </w:rPr>
        <w:t>63:</w:t>
      </w:r>
      <w:r>
        <w:rPr>
          <w:spacing w:val="-5"/>
          <w:sz w:val="24"/>
        </w:rPr>
        <w:t> </w:t>
      </w:r>
      <w:r>
        <w:rPr>
          <w:spacing w:val="-2"/>
          <w:sz w:val="24"/>
        </w:rPr>
        <w:t>76–84.</w:t>
      </w:r>
    </w:p>
    <w:p>
      <w:pPr>
        <w:spacing w:line="249" w:lineRule="auto" w:before="0"/>
        <w:ind w:left="234" w:right="1437" w:hanging="235"/>
        <w:jc w:val="both"/>
        <w:rPr>
          <w:sz w:val="24"/>
        </w:rPr>
      </w:pPr>
      <w:r>
        <w:rPr>
          <w:rFonts w:ascii="Georgia" w:hAnsi="Georgia"/>
          <w:b/>
          <w:spacing w:val="-4"/>
          <w:sz w:val="24"/>
        </w:rPr>
        <w:t>Brewer,</w:t>
      </w:r>
      <w:r>
        <w:rPr>
          <w:rFonts w:ascii="Georgia" w:hAnsi="Georgia"/>
          <w:b/>
          <w:spacing w:val="-11"/>
          <w:sz w:val="24"/>
        </w:rPr>
        <w:t> </w:t>
      </w:r>
      <w:r>
        <w:rPr>
          <w:rFonts w:ascii="Georgia" w:hAnsi="Georgia"/>
          <w:b/>
          <w:spacing w:val="-4"/>
          <w:sz w:val="24"/>
        </w:rPr>
        <w:t>Ethan,</w:t>
      </w:r>
      <w:r>
        <w:rPr>
          <w:rFonts w:ascii="Georgia" w:hAnsi="Georgia"/>
          <w:b/>
          <w:spacing w:val="-7"/>
          <w:sz w:val="24"/>
        </w:rPr>
        <w:t> </w:t>
      </w:r>
      <w:r>
        <w:rPr>
          <w:rFonts w:ascii="Georgia" w:hAnsi="Georgia"/>
          <w:b/>
          <w:spacing w:val="-4"/>
          <w:sz w:val="24"/>
        </w:rPr>
        <w:t>Jason</w:t>
      </w:r>
      <w:r>
        <w:rPr>
          <w:rFonts w:ascii="Georgia" w:hAnsi="Georgia"/>
          <w:b/>
          <w:spacing w:val="-8"/>
          <w:sz w:val="24"/>
        </w:rPr>
        <w:t> </w:t>
      </w:r>
      <w:r>
        <w:rPr>
          <w:rFonts w:ascii="Georgia" w:hAnsi="Georgia"/>
          <w:b/>
          <w:spacing w:val="-4"/>
          <w:sz w:val="24"/>
        </w:rPr>
        <w:t>Lin,</w:t>
      </w:r>
      <w:r>
        <w:rPr>
          <w:rFonts w:ascii="Georgia" w:hAnsi="Georgia"/>
          <w:b/>
          <w:spacing w:val="-8"/>
          <w:sz w:val="24"/>
        </w:rPr>
        <w:t> </w:t>
      </w:r>
      <w:r>
        <w:rPr>
          <w:rFonts w:ascii="Georgia" w:hAnsi="Georgia"/>
          <w:b/>
          <w:spacing w:val="-4"/>
          <w:sz w:val="24"/>
        </w:rPr>
        <w:t>Peter</w:t>
      </w:r>
      <w:r>
        <w:rPr>
          <w:rFonts w:ascii="Georgia" w:hAnsi="Georgia"/>
          <w:b/>
          <w:spacing w:val="-8"/>
          <w:sz w:val="24"/>
        </w:rPr>
        <w:t> </w:t>
      </w:r>
      <w:r>
        <w:rPr>
          <w:rFonts w:ascii="Georgia" w:hAnsi="Georgia"/>
          <w:b/>
          <w:spacing w:val="-4"/>
          <w:sz w:val="24"/>
        </w:rPr>
        <w:t>Kemper,</w:t>
      </w:r>
      <w:r>
        <w:rPr>
          <w:rFonts w:ascii="Georgia" w:hAnsi="Georgia"/>
          <w:b/>
          <w:spacing w:val="-8"/>
          <w:sz w:val="24"/>
        </w:rPr>
        <w:t> </w:t>
      </w:r>
      <w:r>
        <w:rPr>
          <w:rFonts w:ascii="Georgia" w:hAnsi="Georgia"/>
          <w:b/>
          <w:spacing w:val="-4"/>
          <w:sz w:val="24"/>
        </w:rPr>
        <w:t>John</w:t>
      </w:r>
      <w:r>
        <w:rPr>
          <w:rFonts w:ascii="Georgia" w:hAnsi="Georgia"/>
          <w:b/>
          <w:spacing w:val="-8"/>
          <w:sz w:val="24"/>
        </w:rPr>
        <w:t> </w:t>
      </w:r>
      <w:r>
        <w:rPr>
          <w:rFonts w:ascii="Georgia" w:hAnsi="Georgia"/>
          <w:b/>
          <w:spacing w:val="-4"/>
          <w:sz w:val="24"/>
        </w:rPr>
        <w:t>Hennin,</w:t>
      </w:r>
      <w:r>
        <w:rPr>
          <w:rFonts w:ascii="Georgia" w:hAnsi="Georgia"/>
          <w:b/>
          <w:spacing w:val="-8"/>
          <w:sz w:val="24"/>
        </w:rPr>
        <w:t> </w:t>
      </w:r>
      <w:r>
        <w:rPr>
          <w:rFonts w:ascii="Georgia" w:hAnsi="Georgia"/>
          <w:b/>
          <w:spacing w:val="-4"/>
          <w:sz w:val="24"/>
        </w:rPr>
        <w:t>and</w:t>
      </w:r>
      <w:r>
        <w:rPr>
          <w:rFonts w:ascii="Georgia" w:hAnsi="Georgia"/>
          <w:b/>
          <w:spacing w:val="-8"/>
          <w:sz w:val="24"/>
        </w:rPr>
        <w:t> </w:t>
      </w:r>
      <w:r>
        <w:rPr>
          <w:rFonts w:ascii="Georgia" w:hAnsi="Georgia"/>
          <w:b/>
          <w:spacing w:val="-4"/>
          <w:sz w:val="24"/>
        </w:rPr>
        <w:t>Dan</w:t>
      </w:r>
      <w:r>
        <w:rPr>
          <w:rFonts w:ascii="Georgia" w:hAnsi="Georgia"/>
          <w:b/>
          <w:spacing w:val="-8"/>
          <w:sz w:val="24"/>
        </w:rPr>
        <w:t> </w:t>
      </w:r>
      <w:r>
        <w:rPr>
          <w:rFonts w:ascii="Georgia" w:hAnsi="Georgia"/>
          <w:b/>
          <w:spacing w:val="-4"/>
          <w:sz w:val="24"/>
        </w:rPr>
        <w:t>Runfola.</w:t>
      </w:r>
      <w:r>
        <w:rPr>
          <w:rFonts w:ascii="Georgia" w:hAnsi="Georgia"/>
          <w:b/>
          <w:spacing w:val="-12"/>
          <w:sz w:val="24"/>
        </w:rPr>
        <w:t> </w:t>
      </w:r>
      <w:r>
        <w:rPr>
          <w:spacing w:val="-4"/>
          <w:sz w:val="24"/>
        </w:rPr>
        <w:t>2021. </w:t>
      </w:r>
      <w:r>
        <w:rPr>
          <w:sz w:val="24"/>
        </w:rPr>
        <w:t>“Predicting road quality using high resolution satellite imagery:</w:t>
      </w:r>
      <w:r>
        <w:rPr>
          <w:spacing w:val="40"/>
          <w:sz w:val="24"/>
        </w:rPr>
        <w:t> </w:t>
      </w:r>
      <w:r>
        <w:rPr>
          <w:sz w:val="24"/>
        </w:rPr>
        <w:t>A transfer learning ap- </w:t>
      </w:r>
      <w:bookmarkStart w:name="_bookmark61" w:id="81"/>
      <w:bookmarkEnd w:id="81"/>
      <w:r>
        <w:rPr>
          <w:sz w:val="24"/>
        </w:rPr>
        <w:t>proa</w:t>
      </w:r>
      <w:r>
        <w:rPr>
          <w:sz w:val="24"/>
        </w:rPr>
        <w:t>ch.” </w:t>
      </w:r>
      <w:r>
        <w:rPr>
          <w:rFonts w:ascii="Bookman Old Style" w:hAnsi="Bookman Old Style"/>
          <w:i/>
          <w:sz w:val="24"/>
        </w:rPr>
        <w:t>Plos one</w:t>
      </w:r>
      <w:r>
        <w:rPr>
          <w:sz w:val="24"/>
        </w:rPr>
        <w:t>, 16(7): e0253370.</w:t>
      </w:r>
    </w:p>
    <w:p>
      <w:pPr>
        <w:spacing w:line="247" w:lineRule="auto" w:before="0"/>
        <w:ind w:left="234" w:right="1438" w:hanging="235"/>
        <w:jc w:val="both"/>
        <w:rPr>
          <w:sz w:val="24"/>
        </w:rPr>
      </w:pPr>
      <w:r>
        <w:rPr>
          <w:rFonts w:ascii="Georgia"/>
          <w:b/>
          <w:spacing w:val="-2"/>
          <w:sz w:val="24"/>
        </w:rPr>
        <w:t>Buchanan,</w:t>
      </w:r>
      <w:r>
        <w:rPr>
          <w:rFonts w:ascii="Georgia"/>
          <w:b/>
          <w:spacing w:val="-14"/>
          <w:sz w:val="24"/>
        </w:rPr>
        <w:t> </w:t>
      </w:r>
      <w:r>
        <w:rPr>
          <w:rFonts w:ascii="Georgia"/>
          <w:b/>
          <w:spacing w:val="-2"/>
          <w:sz w:val="24"/>
        </w:rPr>
        <w:t>James</w:t>
      </w:r>
      <w:r>
        <w:rPr>
          <w:rFonts w:ascii="Georgia"/>
          <w:b/>
          <w:spacing w:val="-13"/>
          <w:sz w:val="24"/>
        </w:rPr>
        <w:t> </w:t>
      </w:r>
      <w:r>
        <w:rPr>
          <w:rFonts w:ascii="Georgia"/>
          <w:b/>
          <w:spacing w:val="-2"/>
          <w:sz w:val="24"/>
        </w:rPr>
        <w:t>M.,</w:t>
      </w:r>
      <w:r>
        <w:rPr>
          <w:rFonts w:ascii="Georgia"/>
          <w:b/>
          <w:spacing w:val="-13"/>
          <w:sz w:val="24"/>
        </w:rPr>
        <w:t> </w:t>
      </w:r>
      <w:r>
        <w:rPr>
          <w:rFonts w:ascii="Georgia"/>
          <w:b/>
          <w:spacing w:val="-2"/>
          <w:sz w:val="24"/>
        </w:rPr>
        <w:t>and</w:t>
      </w:r>
      <w:r>
        <w:rPr>
          <w:rFonts w:ascii="Georgia"/>
          <w:b/>
          <w:spacing w:val="-13"/>
          <w:sz w:val="24"/>
        </w:rPr>
        <w:t> </w:t>
      </w:r>
      <w:r>
        <w:rPr>
          <w:rFonts w:ascii="Georgia"/>
          <w:b/>
          <w:spacing w:val="-2"/>
          <w:sz w:val="24"/>
        </w:rPr>
        <w:t>Gordon</w:t>
      </w:r>
      <w:r>
        <w:rPr>
          <w:rFonts w:ascii="Georgia"/>
          <w:b/>
          <w:spacing w:val="-14"/>
          <w:sz w:val="24"/>
        </w:rPr>
        <w:t> </w:t>
      </w:r>
      <w:r>
        <w:rPr>
          <w:rFonts w:ascii="Georgia"/>
          <w:b/>
          <w:spacing w:val="-2"/>
          <w:sz w:val="24"/>
        </w:rPr>
        <w:t>Tullock.</w:t>
      </w:r>
      <w:r>
        <w:rPr>
          <w:rFonts w:ascii="Georgia"/>
          <w:b/>
          <w:spacing w:val="-13"/>
          <w:sz w:val="24"/>
        </w:rPr>
        <w:t> </w:t>
      </w:r>
      <w:r>
        <w:rPr>
          <w:spacing w:val="-2"/>
          <w:sz w:val="24"/>
        </w:rPr>
        <w:t>1962.</w:t>
      </w:r>
      <w:r>
        <w:rPr>
          <w:spacing w:val="-13"/>
          <w:sz w:val="24"/>
        </w:rPr>
        <w:t> </w:t>
      </w:r>
      <w:r>
        <w:rPr>
          <w:rFonts w:ascii="Bookman Old Style"/>
          <w:i/>
          <w:spacing w:val="-2"/>
          <w:sz w:val="24"/>
        </w:rPr>
        <w:t>The</w:t>
      </w:r>
      <w:r>
        <w:rPr>
          <w:rFonts w:ascii="Bookman Old Style"/>
          <w:i/>
          <w:spacing w:val="-16"/>
          <w:sz w:val="24"/>
        </w:rPr>
        <w:t> </w:t>
      </w:r>
      <w:r>
        <w:rPr>
          <w:rFonts w:ascii="Bookman Old Style"/>
          <w:i/>
          <w:spacing w:val="-2"/>
          <w:sz w:val="24"/>
        </w:rPr>
        <w:t>Calculus</w:t>
      </w:r>
      <w:r>
        <w:rPr>
          <w:rFonts w:ascii="Bookman Old Style"/>
          <w:i/>
          <w:spacing w:val="-16"/>
          <w:sz w:val="24"/>
        </w:rPr>
        <w:t> </w:t>
      </w:r>
      <w:r>
        <w:rPr>
          <w:rFonts w:ascii="Bookman Old Style"/>
          <w:i/>
          <w:spacing w:val="-2"/>
          <w:sz w:val="24"/>
        </w:rPr>
        <w:t>of</w:t>
      </w:r>
      <w:r>
        <w:rPr>
          <w:rFonts w:ascii="Bookman Old Style"/>
          <w:i/>
          <w:spacing w:val="-16"/>
          <w:sz w:val="24"/>
        </w:rPr>
        <w:t> </w:t>
      </w:r>
      <w:r>
        <w:rPr>
          <w:rFonts w:ascii="Bookman Old Style"/>
          <w:i/>
          <w:spacing w:val="-2"/>
          <w:sz w:val="24"/>
        </w:rPr>
        <w:t>Consent:</w:t>
      </w:r>
      <w:r>
        <w:rPr>
          <w:rFonts w:ascii="Bookman Old Style"/>
          <w:i/>
          <w:spacing w:val="-16"/>
          <w:sz w:val="24"/>
        </w:rPr>
        <w:t> </w:t>
      </w:r>
      <w:r>
        <w:rPr>
          <w:rFonts w:ascii="Bookman Old Style"/>
          <w:i/>
          <w:spacing w:val="-2"/>
          <w:sz w:val="24"/>
        </w:rPr>
        <w:t>Logical </w:t>
      </w:r>
      <w:r>
        <w:rPr>
          <w:rFonts w:ascii="Bookman Old Style"/>
          <w:i/>
          <w:sz w:val="24"/>
        </w:rPr>
        <w:t>Foundations</w:t>
      </w:r>
      <w:r>
        <w:rPr>
          <w:rFonts w:ascii="Bookman Old Style"/>
          <w:i/>
          <w:spacing w:val="-18"/>
          <w:sz w:val="24"/>
        </w:rPr>
        <w:t> </w:t>
      </w:r>
      <w:r>
        <w:rPr>
          <w:rFonts w:ascii="Bookman Old Style"/>
          <w:i/>
          <w:sz w:val="24"/>
        </w:rPr>
        <w:t>of</w:t>
      </w:r>
      <w:r>
        <w:rPr>
          <w:rFonts w:ascii="Bookman Old Style"/>
          <w:i/>
          <w:spacing w:val="-18"/>
          <w:sz w:val="24"/>
        </w:rPr>
        <w:t> </w:t>
      </w:r>
      <w:r>
        <w:rPr>
          <w:rFonts w:ascii="Bookman Old Style"/>
          <w:i/>
          <w:sz w:val="24"/>
        </w:rPr>
        <w:t>Constitutional</w:t>
      </w:r>
      <w:r>
        <w:rPr>
          <w:rFonts w:ascii="Bookman Old Style"/>
          <w:i/>
          <w:spacing w:val="-18"/>
          <w:sz w:val="24"/>
        </w:rPr>
        <w:t> </w:t>
      </w:r>
      <w:r>
        <w:rPr>
          <w:rFonts w:ascii="Bookman Old Style"/>
          <w:i/>
          <w:sz w:val="24"/>
        </w:rPr>
        <w:t>Democracy.</w:t>
      </w:r>
      <w:r>
        <w:rPr>
          <w:rFonts w:ascii="Bookman Old Style"/>
          <w:i/>
          <w:spacing w:val="-18"/>
          <w:sz w:val="24"/>
        </w:rPr>
        <w:t> </w:t>
      </w:r>
      <w:r>
        <w:rPr>
          <w:sz w:val="24"/>
        </w:rPr>
        <w:t>Ann</w:t>
      </w:r>
      <w:r>
        <w:rPr>
          <w:spacing w:val="-10"/>
          <w:sz w:val="24"/>
        </w:rPr>
        <w:t> </w:t>
      </w:r>
      <w:r>
        <w:rPr>
          <w:sz w:val="24"/>
        </w:rPr>
        <w:t>Arbor:University</w:t>
      </w:r>
      <w:r>
        <w:rPr>
          <w:spacing w:val="-9"/>
          <w:sz w:val="24"/>
        </w:rPr>
        <w:t> </w:t>
      </w:r>
      <w:r>
        <w:rPr>
          <w:sz w:val="24"/>
        </w:rPr>
        <w:t>of</w:t>
      </w:r>
      <w:r>
        <w:rPr>
          <w:spacing w:val="-9"/>
          <w:sz w:val="24"/>
        </w:rPr>
        <w:t> </w:t>
      </w:r>
      <w:r>
        <w:rPr>
          <w:sz w:val="24"/>
        </w:rPr>
        <w:t>Michigan</w:t>
      </w:r>
      <w:r>
        <w:rPr>
          <w:spacing w:val="-10"/>
          <w:sz w:val="24"/>
        </w:rPr>
        <w:t> </w:t>
      </w:r>
      <w:r>
        <w:rPr>
          <w:sz w:val="24"/>
        </w:rPr>
        <w:t>Press.</w:t>
      </w:r>
    </w:p>
    <w:p>
      <w:pPr>
        <w:spacing w:after="0" w:line="247" w:lineRule="auto"/>
        <w:jc w:val="both"/>
        <w:rPr>
          <w:sz w:val="24"/>
        </w:rPr>
        <w:sectPr>
          <w:pgSz w:w="12240" w:h="15840"/>
          <w:pgMar w:header="0" w:footer="822" w:top="1420" w:bottom="1020" w:left="1440" w:right="0"/>
        </w:sectPr>
      </w:pPr>
    </w:p>
    <w:p>
      <w:pPr>
        <w:spacing w:line="247" w:lineRule="auto" w:before="35"/>
        <w:ind w:left="234" w:right="1437" w:hanging="235"/>
        <w:jc w:val="both"/>
        <w:rPr>
          <w:sz w:val="24"/>
        </w:rPr>
      </w:pPr>
      <w:bookmarkStart w:name="_bookmark63" w:id="82"/>
      <w:bookmarkEnd w:id="82"/>
      <w:r>
        <w:rPr/>
      </w:r>
      <w:r>
        <w:rPr>
          <w:rFonts w:ascii="Georgia" w:hAnsi="Georgia"/>
          <w:b/>
          <w:w w:val="95"/>
          <w:sz w:val="24"/>
        </w:rPr>
        <w:t>Calonico,</w:t>
      </w:r>
      <w:r>
        <w:rPr>
          <w:rFonts w:ascii="Georgia" w:hAnsi="Georgia"/>
          <w:b/>
          <w:spacing w:val="-11"/>
          <w:w w:val="95"/>
          <w:sz w:val="24"/>
        </w:rPr>
        <w:t> </w:t>
      </w:r>
      <w:r>
        <w:rPr>
          <w:rFonts w:ascii="Georgia" w:hAnsi="Georgia"/>
          <w:b/>
          <w:w w:val="95"/>
          <w:sz w:val="24"/>
        </w:rPr>
        <w:t>Sebastian,</w:t>
      </w:r>
      <w:r>
        <w:rPr>
          <w:rFonts w:ascii="Georgia" w:hAnsi="Georgia"/>
          <w:b/>
          <w:spacing w:val="-5"/>
          <w:w w:val="95"/>
          <w:sz w:val="24"/>
        </w:rPr>
        <w:t> </w:t>
      </w:r>
      <w:r>
        <w:rPr>
          <w:rFonts w:ascii="Georgia" w:hAnsi="Georgia"/>
          <w:b/>
          <w:w w:val="95"/>
          <w:sz w:val="24"/>
        </w:rPr>
        <w:t>Matias</w:t>
      </w:r>
      <w:r>
        <w:rPr>
          <w:rFonts w:ascii="Georgia" w:hAnsi="Georgia"/>
          <w:b/>
          <w:spacing w:val="-10"/>
          <w:w w:val="95"/>
          <w:sz w:val="24"/>
        </w:rPr>
        <w:t> </w:t>
      </w:r>
      <w:r>
        <w:rPr>
          <w:rFonts w:ascii="Georgia" w:hAnsi="Georgia"/>
          <w:b/>
          <w:w w:val="95"/>
          <w:sz w:val="24"/>
        </w:rPr>
        <w:t>D</w:t>
      </w:r>
      <w:r>
        <w:rPr>
          <w:rFonts w:ascii="Georgia" w:hAnsi="Georgia"/>
          <w:b/>
          <w:spacing w:val="-10"/>
          <w:w w:val="95"/>
          <w:sz w:val="24"/>
        </w:rPr>
        <w:t> </w:t>
      </w:r>
      <w:r>
        <w:rPr>
          <w:rFonts w:ascii="Georgia" w:hAnsi="Georgia"/>
          <w:b/>
          <w:w w:val="95"/>
          <w:sz w:val="24"/>
        </w:rPr>
        <w:t>Cattaneo,</w:t>
      </w:r>
      <w:r>
        <w:rPr>
          <w:rFonts w:ascii="Georgia" w:hAnsi="Georgia"/>
          <w:b/>
          <w:spacing w:val="-6"/>
          <w:w w:val="95"/>
          <w:sz w:val="24"/>
        </w:rPr>
        <w:t> </w:t>
      </w:r>
      <w:r>
        <w:rPr>
          <w:rFonts w:ascii="Georgia" w:hAnsi="Georgia"/>
          <w:b/>
          <w:w w:val="95"/>
          <w:sz w:val="24"/>
        </w:rPr>
        <w:t>Max</w:t>
      </w:r>
      <w:r>
        <w:rPr>
          <w:rFonts w:ascii="Georgia" w:hAnsi="Georgia"/>
          <w:b/>
          <w:spacing w:val="-10"/>
          <w:w w:val="95"/>
          <w:sz w:val="24"/>
        </w:rPr>
        <w:t> </w:t>
      </w:r>
      <w:r>
        <w:rPr>
          <w:rFonts w:ascii="Georgia" w:hAnsi="Georgia"/>
          <w:b/>
          <w:w w:val="95"/>
          <w:sz w:val="24"/>
        </w:rPr>
        <w:t>H</w:t>
      </w:r>
      <w:r>
        <w:rPr>
          <w:rFonts w:ascii="Georgia" w:hAnsi="Georgia"/>
          <w:b/>
          <w:spacing w:val="-10"/>
          <w:w w:val="95"/>
          <w:sz w:val="24"/>
        </w:rPr>
        <w:t> </w:t>
      </w:r>
      <w:r>
        <w:rPr>
          <w:rFonts w:ascii="Georgia" w:hAnsi="Georgia"/>
          <w:b/>
          <w:w w:val="95"/>
          <w:sz w:val="24"/>
        </w:rPr>
        <w:t>Farrell,</w:t>
      </w:r>
      <w:r>
        <w:rPr>
          <w:rFonts w:ascii="Georgia" w:hAnsi="Georgia"/>
          <w:b/>
          <w:spacing w:val="-6"/>
          <w:w w:val="95"/>
          <w:sz w:val="24"/>
        </w:rPr>
        <w:t> </w:t>
      </w:r>
      <w:r>
        <w:rPr>
          <w:rFonts w:ascii="Georgia" w:hAnsi="Georgia"/>
          <w:b/>
          <w:w w:val="95"/>
          <w:sz w:val="24"/>
        </w:rPr>
        <w:t>and</w:t>
      </w:r>
      <w:r>
        <w:rPr>
          <w:rFonts w:ascii="Georgia" w:hAnsi="Georgia"/>
          <w:b/>
          <w:spacing w:val="-10"/>
          <w:w w:val="95"/>
          <w:sz w:val="24"/>
        </w:rPr>
        <w:t> </w:t>
      </w:r>
      <w:r>
        <w:rPr>
          <w:rFonts w:ascii="Georgia" w:hAnsi="Georgia"/>
          <w:b/>
          <w:spacing w:val="21"/>
          <w:w w:val="96"/>
          <w:sz w:val="24"/>
        </w:rPr>
        <w:t>R</w:t>
      </w:r>
      <w:r>
        <w:rPr>
          <w:rFonts w:ascii="Georgia" w:hAnsi="Georgia"/>
          <w:b/>
          <w:spacing w:val="28"/>
          <w:w w:val="96"/>
          <w:sz w:val="24"/>
        </w:rPr>
        <w:t>o</w:t>
      </w:r>
      <w:r>
        <w:rPr>
          <w:rFonts w:ascii="Georgia" w:hAnsi="Georgia"/>
          <w:b/>
          <w:spacing w:val="-9"/>
          <w:w w:val="92"/>
          <w:sz w:val="24"/>
        </w:rPr>
        <w:t>c</w:t>
      </w:r>
      <w:r>
        <w:rPr>
          <w:rFonts w:ascii="Georgia" w:hAnsi="Georgia"/>
          <w:b/>
          <w:spacing w:val="-84"/>
          <w:w w:val="110"/>
          <w:sz w:val="24"/>
        </w:rPr>
        <w:t>´</w:t>
      </w:r>
      <w:r>
        <w:rPr>
          <w:rFonts w:ascii="Georgia" w:hAnsi="Georgia"/>
          <w:b/>
          <w:spacing w:val="21"/>
          <w:w w:val="86"/>
          <w:sz w:val="24"/>
        </w:rPr>
        <w:t>ı</w:t>
      </w:r>
      <w:r>
        <w:rPr>
          <w:rFonts w:ascii="Georgia" w:hAnsi="Georgia"/>
          <w:b/>
          <w:spacing w:val="21"/>
          <w:w w:val="87"/>
          <w:sz w:val="24"/>
        </w:rPr>
        <w:t>o</w:t>
      </w:r>
      <w:r>
        <w:rPr>
          <w:rFonts w:ascii="Georgia" w:hAnsi="Georgia"/>
          <w:b/>
          <w:spacing w:val="-9"/>
          <w:w w:val="94"/>
          <w:sz w:val="24"/>
        </w:rPr>
        <w:t> </w:t>
      </w:r>
      <w:r>
        <w:rPr>
          <w:rFonts w:ascii="Georgia" w:hAnsi="Georgia"/>
          <w:b/>
          <w:w w:val="95"/>
          <w:sz w:val="24"/>
        </w:rPr>
        <w:t>Titiunik.</w:t>
      </w:r>
      <w:r>
        <w:rPr>
          <w:rFonts w:ascii="Georgia" w:hAnsi="Georgia"/>
          <w:b/>
          <w:spacing w:val="-13"/>
          <w:w w:val="95"/>
          <w:sz w:val="24"/>
        </w:rPr>
        <w:t> </w:t>
      </w:r>
      <w:r>
        <w:rPr>
          <w:w w:val="95"/>
          <w:sz w:val="24"/>
        </w:rPr>
        <w:t>2017. </w:t>
      </w:r>
      <w:r>
        <w:rPr>
          <w:sz w:val="24"/>
        </w:rPr>
        <w:t>“rdrobust:</w:t>
      </w:r>
      <w:r>
        <w:rPr>
          <w:spacing w:val="40"/>
          <w:sz w:val="24"/>
        </w:rPr>
        <w:t> </w:t>
      </w:r>
      <w:r>
        <w:rPr>
          <w:sz w:val="24"/>
        </w:rPr>
        <w:t>Software for regression-discontinuity designs.” </w:t>
      </w:r>
      <w:r>
        <w:rPr>
          <w:rFonts w:ascii="Bookman Old Style" w:hAnsi="Bookman Old Style"/>
          <w:i/>
          <w:sz w:val="24"/>
        </w:rPr>
        <w:t>The Stata Journal</w:t>
      </w:r>
      <w:r>
        <w:rPr>
          <w:sz w:val="24"/>
        </w:rPr>
        <w:t>, 17(2): 372– </w:t>
      </w:r>
      <w:bookmarkStart w:name="_bookmark62" w:id="83"/>
      <w:bookmarkEnd w:id="83"/>
      <w:r>
        <w:rPr>
          <w:spacing w:val="-4"/>
          <w:sz w:val="24"/>
        </w:rPr>
        <w:t>404.</w:t>
      </w:r>
    </w:p>
    <w:p>
      <w:pPr>
        <w:spacing w:line="247" w:lineRule="auto" w:before="7"/>
        <w:ind w:left="234" w:right="1437" w:hanging="235"/>
        <w:jc w:val="both"/>
        <w:rPr>
          <w:sz w:val="24"/>
        </w:rPr>
      </w:pPr>
      <w:r>
        <w:rPr>
          <w:rFonts w:ascii="Georgia" w:hAnsi="Georgia"/>
          <w:b/>
          <w:w w:val="95"/>
          <w:sz w:val="24"/>
        </w:rPr>
        <w:t>Calonico,</w:t>
      </w:r>
      <w:r>
        <w:rPr>
          <w:rFonts w:ascii="Georgia" w:hAnsi="Georgia"/>
          <w:b/>
          <w:spacing w:val="-11"/>
          <w:w w:val="95"/>
          <w:sz w:val="24"/>
        </w:rPr>
        <w:t> </w:t>
      </w:r>
      <w:r>
        <w:rPr>
          <w:rFonts w:ascii="Georgia" w:hAnsi="Georgia"/>
          <w:b/>
          <w:w w:val="95"/>
          <w:sz w:val="24"/>
        </w:rPr>
        <w:t>Sebastian,</w:t>
      </w:r>
      <w:r>
        <w:rPr>
          <w:rFonts w:ascii="Georgia" w:hAnsi="Georgia"/>
          <w:b/>
          <w:spacing w:val="-5"/>
          <w:w w:val="95"/>
          <w:sz w:val="24"/>
        </w:rPr>
        <w:t> </w:t>
      </w:r>
      <w:r>
        <w:rPr>
          <w:rFonts w:ascii="Georgia" w:hAnsi="Georgia"/>
          <w:b/>
          <w:w w:val="95"/>
          <w:sz w:val="24"/>
        </w:rPr>
        <w:t>Matias</w:t>
      </w:r>
      <w:r>
        <w:rPr>
          <w:rFonts w:ascii="Georgia" w:hAnsi="Georgia"/>
          <w:b/>
          <w:spacing w:val="-10"/>
          <w:w w:val="95"/>
          <w:sz w:val="24"/>
        </w:rPr>
        <w:t> </w:t>
      </w:r>
      <w:r>
        <w:rPr>
          <w:rFonts w:ascii="Georgia" w:hAnsi="Georgia"/>
          <w:b/>
          <w:w w:val="95"/>
          <w:sz w:val="24"/>
        </w:rPr>
        <w:t>D</w:t>
      </w:r>
      <w:r>
        <w:rPr>
          <w:rFonts w:ascii="Georgia" w:hAnsi="Georgia"/>
          <w:b/>
          <w:spacing w:val="-10"/>
          <w:w w:val="95"/>
          <w:sz w:val="24"/>
        </w:rPr>
        <w:t> </w:t>
      </w:r>
      <w:r>
        <w:rPr>
          <w:rFonts w:ascii="Georgia" w:hAnsi="Georgia"/>
          <w:b/>
          <w:w w:val="95"/>
          <w:sz w:val="24"/>
        </w:rPr>
        <w:t>Cattaneo,</w:t>
      </w:r>
      <w:r>
        <w:rPr>
          <w:rFonts w:ascii="Georgia" w:hAnsi="Georgia"/>
          <w:b/>
          <w:spacing w:val="-6"/>
          <w:w w:val="95"/>
          <w:sz w:val="24"/>
        </w:rPr>
        <w:t> </w:t>
      </w:r>
      <w:r>
        <w:rPr>
          <w:rFonts w:ascii="Georgia" w:hAnsi="Georgia"/>
          <w:b/>
          <w:w w:val="95"/>
          <w:sz w:val="24"/>
        </w:rPr>
        <w:t>Max</w:t>
      </w:r>
      <w:r>
        <w:rPr>
          <w:rFonts w:ascii="Georgia" w:hAnsi="Georgia"/>
          <w:b/>
          <w:spacing w:val="-10"/>
          <w:w w:val="95"/>
          <w:sz w:val="24"/>
        </w:rPr>
        <w:t> </w:t>
      </w:r>
      <w:r>
        <w:rPr>
          <w:rFonts w:ascii="Georgia" w:hAnsi="Georgia"/>
          <w:b/>
          <w:w w:val="95"/>
          <w:sz w:val="24"/>
        </w:rPr>
        <w:t>H</w:t>
      </w:r>
      <w:r>
        <w:rPr>
          <w:rFonts w:ascii="Georgia" w:hAnsi="Georgia"/>
          <w:b/>
          <w:spacing w:val="-10"/>
          <w:w w:val="95"/>
          <w:sz w:val="24"/>
        </w:rPr>
        <w:t> </w:t>
      </w:r>
      <w:r>
        <w:rPr>
          <w:rFonts w:ascii="Georgia" w:hAnsi="Georgia"/>
          <w:b/>
          <w:w w:val="95"/>
          <w:sz w:val="24"/>
        </w:rPr>
        <w:t>Farrell,</w:t>
      </w:r>
      <w:r>
        <w:rPr>
          <w:rFonts w:ascii="Georgia" w:hAnsi="Georgia"/>
          <w:b/>
          <w:spacing w:val="-6"/>
          <w:w w:val="95"/>
          <w:sz w:val="24"/>
        </w:rPr>
        <w:t> </w:t>
      </w:r>
      <w:r>
        <w:rPr>
          <w:rFonts w:ascii="Georgia" w:hAnsi="Georgia"/>
          <w:b/>
          <w:w w:val="95"/>
          <w:sz w:val="24"/>
        </w:rPr>
        <w:t>and</w:t>
      </w:r>
      <w:r>
        <w:rPr>
          <w:rFonts w:ascii="Georgia" w:hAnsi="Georgia"/>
          <w:b/>
          <w:spacing w:val="-10"/>
          <w:w w:val="95"/>
          <w:sz w:val="24"/>
        </w:rPr>
        <w:t> </w:t>
      </w:r>
      <w:r>
        <w:rPr>
          <w:rFonts w:ascii="Georgia" w:hAnsi="Georgia"/>
          <w:b/>
          <w:spacing w:val="21"/>
          <w:w w:val="96"/>
          <w:sz w:val="24"/>
        </w:rPr>
        <w:t>R</w:t>
      </w:r>
      <w:r>
        <w:rPr>
          <w:rFonts w:ascii="Georgia" w:hAnsi="Georgia"/>
          <w:b/>
          <w:spacing w:val="28"/>
          <w:w w:val="96"/>
          <w:sz w:val="24"/>
        </w:rPr>
        <w:t>o</w:t>
      </w:r>
      <w:r>
        <w:rPr>
          <w:rFonts w:ascii="Georgia" w:hAnsi="Georgia"/>
          <w:b/>
          <w:spacing w:val="-9"/>
          <w:w w:val="92"/>
          <w:sz w:val="24"/>
        </w:rPr>
        <w:t>c</w:t>
      </w:r>
      <w:r>
        <w:rPr>
          <w:rFonts w:ascii="Georgia" w:hAnsi="Georgia"/>
          <w:b/>
          <w:spacing w:val="-84"/>
          <w:w w:val="110"/>
          <w:sz w:val="24"/>
        </w:rPr>
        <w:t>´</w:t>
      </w:r>
      <w:r>
        <w:rPr>
          <w:rFonts w:ascii="Georgia" w:hAnsi="Georgia"/>
          <w:b/>
          <w:spacing w:val="21"/>
          <w:w w:val="86"/>
          <w:sz w:val="24"/>
        </w:rPr>
        <w:t>ı</w:t>
      </w:r>
      <w:r>
        <w:rPr>
          <w:rFonts w:ascii="Georgia" w:hAnsi="Georgia"/>
          <w:b/>
          <w:spacing w:val="21"/>
          <w:w w:val="87"/>
          <w:sz w:val="24"/>
        </w:rPr>
        <w:t>o</w:t>
      </w:r>
      <w:r>
        <w:rPr>
          <w:rFonts w:ascii="Georgia" w:hAnsi="Georgia"/>
          <w:b/>
          <w:spacing w:val="-9"/>
          <w:w w:val="94"/>
          <w:sz w:val="24"/>
        </w:rPr>
        <w:t> </w:t>
      </w:r>
      <w:r>
        <w:rPr>
          <w:rFonts w:ascii="Georgia" w:hAnsi="Georgia"/>
          <w:b/>
          <w:w w:val="95"/>
          <w:sz w:val="24"/>
        </w:rPr>
        <w:t>Titiunik.</w:t>
      </w:r>
      <w:r>
        <w:rPr>
          <w:rFonts w:ascii="Georgia" w:hAnsi="Georgia"/>
          <w:b/>
          <w:spacing w:val="-13"/>
          <w:w w:val="95"/>
          <w:sz w:val="24"/>
        </w:rPr>
        <w:t> </w:t>
      </w:r>
      <w:r>
        <w:rPr>
          <w:w w:val="95"/>
          <w:sz w:val="24"/>
        </w:rPr>
        <w:t>2019. </w:t>
      </w:r>
      <w:r>
        <w:rPr>
          <w:sz w:val="24"/>
        </w:rPr>
        <w:t>“Regression</w:t>
      </w:r>
      <w:r>
        <w:rPr>
          <w:spacing w:val="-15"/>
          <w:sz w:val="24"/>
        </w:rPr>
        <w:t> </w:t>
      </w:r>
      <w:r>
        <w:rPr>
          <w:sz w:val="24"/>
        </w:rPr>
        <w:t>discontinuity</w:t>
      </w:r>
      <w:r>
        <w:rPr>
          <w:spacing w:val="-11"/>
          <w:sz w:val="24"/>
        </w:rPr>
        <w:t> </w:t>
      </w:r>
      <w:r>
        <w:rPr>
          <w:sz w:val="24"/>
        </w:rPr>
        <w:t>designs</w:t>
      </w:r>
      <w:r>
        <w:rPr>
          <w:spacing w:val="-11"/>
          <w:sz w:val="24"/>
        </w:rPr>
        <w:t> </w:t>
      </w:r>
      <w:r>
        <w:rPr>
          <w:sz w:val="24"/>
        </w:rPr>
        <w:t>using</w:t>
      </w:r>
      <w:r>
        <w:rPr>
          <w:spacing w:val="-11"/>
          <w:sz w:val="24"/>
        </w:rPr>
        <w:t> </w:t>
      </w:r>
      <w:r>
        <w:rPr>
          <w:sz w:val="24"/>
        </w:rPr>
        <w:t>covariates.”</w:t>
      </w:r>
      <w:r>
        <w:rPr>
          <w:spacing w:val="-11"/>
          <w:sz w:val="24"/>
        </w:rPr>
        <w:t> </w:t>
      </w:r>
      <w:r>
        <w:rPr>
          <w:rFonts w:ascii="Bookman Old Style" w:hAnsi="Bookman Old Style"/>
          <w:i/>
          <w:sz w:val="24"/>
        </w:rPr>
        <w:t>Review</w:t>
      </w:r>
      <w:r>
        <w:rPr>
          <w:rFonts w:ascii="Bookman Old Style" w:hAnsi="Bookman Old Style"/>
          <w:i/>
          <w:spacing w:val="-18"/>
          <w:sz w:val="24"/>
        </w:rPr>
        <w:t> </w:t>
      </w:r>
      <w:r>
        <w:rPr>
          <w:rFonts w:ascii="Bookman Old Style" w:hAnsi="Bookman Old Style"/>
          <w:i/>
          <w:sz w:val="24"/>
        </w:rPr>
        <w:t>of</w:t>
      </w:r>
      <w:r>
        <w:rPr>
          <w:rFonts w:ascii="Bookman Old Style" w:hAnsi="Bookman Old Style"/>
          <w:i/>
          <w:spacing w:val="-18"/>
          <w:sz w:val="24"/>
        </w:rPr>
        <w:t> </w:t>
      </w:r>
      <w:r>
        <w:rPr>
          <w:rFonts w:ascii="Bookman Old Style" w:hAnsi="Bookman Old Style"/>
          <w:i/>
          <w:sz w:val="24"/>
        </w:rPr>
        <w:t>Economics</w:t>
      </w:r>
      <w:r>
        <w:rPr>
          <w:rFonts w:ascii="Bookman Old Style" w:hAnsi="Bookman Old Style"/>
          <w:i/>
          <w:spacing w:val="-18"/>
          <w:sz w:val="24"/>
        </w:rPr>
        <w:t> </w:t>
      </w:r>
      <w:r>
        <w:rPr>
          <w:rFonts w:ascii="Bookman Old Style" w:hAnsi="Bookman Old Style"/>
          <w:i/>
          <w:sz w:val="24"/>
        </w:rPr>
        <w:t>and</w:t>
      </w:r>
      <w:r>
        <w:rPr>
          <w:rFonts w:ascii="Bookman Old Style" w:hAnsi="Bookman Old Style"/>
          <w:i/>
          <w:spacing w:val="-18"/>
          <w:sz w:val="24"/>
        </w:rPr>
        <w:t> </w:t>
      </w:r>
      <w:r>
        <w:rPr>
          <w:rFonts w:ascii="Bookman Old Style" w:hAnsi="Bookman Old Style"/>
          <w:i/>
          <w:sz w:val="24"/>
        </w:rPr>
        <w:t>Statistics</w:t>
      </w:r>
      <w:r>
        <w:rPr>
          <w:sz w:val="24"/>
        </w:rPr>
        <w:t>, </w:t>
      </w:r>
      <w:bookmarkStart w:name="_bookmark64" w:id="84"/>
      <w:bookmarkEnd w:id="84"/>
      <w:r>
        <w:rPr>
          <w:sz w:val="24"/>
        </w:rPr>
        <w:t>101(3):</w:t>
      </w:r>
      <w:r>
        <w:rPr>
          <w:sz w:val="24"/>
        </w:rPr>
        <w:t> 442–451.</w:t>
      </w:r>
    </w:p>
    <w:p>
      <w:pPr>
        <w:spacing w:line="247" w:lineRule="auto" w:before="7"/>
        <w:ind w:left="234" w:right="1437" w:hanging="235"/>
        <w:jc w:val="both"/>
        <w:rPr>
          <w:sz w:val="24"/>
        </w:rPr>
      </w:pPr>
      <w:r>
        <w:rPr>
          <w:rFonts w:ascii="Georgia" w:hAnsi="Georgia"/>
          <w:b/>
          <w:sz w:val="24"/>
        </w:rPr>
        <w:t>Cattaneo,</w:t>
      </w:r>
      <w:r>
        <w:rPr>
          <w:rFonts w:ascii="Georgia" w:hAnsi="Georgia"/>
          <w:b/>
          <w:spacing w:val="-4"/>
          <w:sz w:val="24"/>
        </w:rPr>
        <w:t> </w:t>
      </w:r>
      <w:r>
        <w:rPr>
          <w:rFonts w:ascii="Georgia" w:hAnsi="Georgia"/>
          <w:b/>
          <w:sz w:val="24"/>
        </w:rPr>
        <w:t>Matias</w:t>
      </w:r>
      <w:r>
        <w:rPr>
          <w:rFonts w:ascii="Georgia" w:hAnsi="Georgia"/>
          <w:b/>
          <w:spacing w:val="-4"/>
          <w:sz w:val="24"/>
        </w:rPr>
        <w:t> </w:t>
      </w:r>
      <w:r>
        <w:rPr>
          <w:rFonts w:ascii="Georgia" w:hAnsi="Georgia"/>
          <w:b/>
          <w:sz w:val="24"/>
        </w:rPr>
        <w:t>D,</w:t>
      </w:r>
      <w:r>
        <w:rPr>
          <w:rFonts w:ascii="Georgia" w:hAnsi="Georgia"/>
          <w:b/>
          <w:spacing w:val="-4"/>
          <w:sz w:val="24"/>
        </w:rPr>
        <w:t> </w:t>
      </w:r>
      <w:r>
        <w:rPr>
          <w:rFonts w:ascii="Georgia" w:hAnsi="Georgia"/>
          <w:b/>
          <w:sz w:val="24"/>
        </w:rPr>
        <w:t>Michael</w:t>
      </w:r>
      <w:r>
        <w:rPr>
          <w:rFonts w:ascii="Georgia" w:hAnsi="Georgia"/>
          <w:b/>
          <w:spacing w:val="-4"/>
          <w:sz w:val="24"/>
        </w:rPr>
        <w:t> </w:t>
      </w:r>
      <w:r>
        <w:rPr>
          <w:rFonts w:ascii="Georgia" w:hAnsi="Georgia"/>
          <w:b/>
          <w:sz w:val="24"/>
        </w:rPr>
        <w:t>Jansson,</w:t>
      </w:r>
      <w:r>
        <w:rPr>
          <w:rFonts w:ascii="Georgia" w:hAnsi="Georgia"/>
          <w:b/>
          <w:spacing w:val="-4"/>
          <w:sz w:val="24"/>
        </w:rPr>
        <w:t> </w:t>
      </w:r>
      <w:r>
        <w:rPr>
          <w:rFonts w:ascii="Georgia" w:hAnsi="Georgia"/>
          <w:b/>
          <w:sz w:val="24"/>
        </w:rPr>
        <w:t>and</w:t>
      </w:r>
      <w:r>
        <w:rPr>
          <w:rFonts w:ascii="Georgia" w:hAnsi="Georgia"/>
          <w:b/>
          <w:spacing w:val="-4"/>
          <w:sz w:val="24"/>
        </w:rPr>
        <w:t> </w:t>
      </w:r>
      <w:r>
        <w:rPr>
          <w:rFonts w:ascii="Georgia" w:hAnsi="Georgia"/>
          <w:b/>
          <w:sz w:val="24"/>
        </w:rPr>
        <w:t>Xinwei</w:t>
      </w:r>
      <w:r>
        <w:rPr>
          <w:rFonts w:ascii="Georgia" w:hAnsi="Georgia"/>
          <w:b/>
          <w:spacing w:val="-4"/>
          <w:sz w:val="24"/>
        </w:rPr>
        <w:t> </w:t>
      </w:r>
      <w:r>
        <w:rPr>
          <w:rFonts w:ascii="Georgia" w:hAnsi="Georgia"/>
          <w:b/>
          <w:sz w:val="24"/>
        </w:rPr>
        <w:t>Ma.</w:t>
      </w:r>
      <w:r>
        <w:rPr>
          <w:rFonts w:ascii="Georgia" w:hAnsi="Georgia"/>
          <w:b/>
          <w:spacing w:val="-12"/>
          <w:sz w:val="24"/>
        </w:rPr>
        <w:t> </w:t>
      </w:r>
      <w:r>
        <w:rPr>
          <w:sz w:val="24"/>
        </w:rPr>
        <w:t>2020.</w:t>
      </w:r>
      <w:r>
        <w:rPr>
          <w:spacing w:val="-11"/>
          <w:sz w:val="24"/>
        </w:rPr>
        <w:t> </w:t>
      </w:r>
      <w:r>
        <w:rPr>
          <w:sz w:val="24"/>
        </w:rPr>
        <w:t>“Simple</w:t>
      </w:r>
      <w:r>
        <w:rPr>
          <w:spacing w:val="-11"/>
          <w:sz w:val="24"/>
        </w:rPr>
        <w:t> </w:t>
      </w:r>
      <w:r>
        <w:rPr>
          <w:sz w:val="24"/>
        </w:rPr>
        <w:t>local</w:t>
      </w:r>
      <w:r>
        <w:rPr>
          <w:spacing w:val="-11"/>
          <w:sz w:val="24"/>
        </w:rPr>
        <w:t> </w:t>
      </w:r>
      <w:r>
        <w:rPr>
          <w:sz w:val="24"/>
        </w:rPr>
        <w:t>polyno- </w:t>
      </w:r>
      <w:r>
        <w:rPr>
          <w:spacing w:val="-4"/>
          <w:sz w:val="24"/>
        </w:rPr>
        <w:t>mial</w:t>
      </w:r>
      <w:r>
        <w:rPr>
          <w:spacing w:val="-11"/>
          <w:sz w:val="24"/>
        </w:rPr>
        <w:t> </w:t>
      </w:r>
      <w:r>
        <w:rPr>
          <w:spacing w:val="-4"/>
          <w:sz w:val="24"/>
        </w:rPr>
        <w:t>density</w:t>
      </w:r>
      <w:r>
        <w:rPr>
          <w:spacing w:val="-11"/>
          <w:sz w:val="24"/>
        </w:rPr>
        <w:t> </w:t>
      </w:r>
      <w:r>
        <w:rPr>
          <w:spacing w:val="-4"/>
          <w:sz w:val="24"/>
        </w:rPr>
        <w:t>estimators.”</w:t>
      </w:r>
      <w:r>
        <w:rPr>
          <w:spacing w:val="-11"/>
          <w:sz w:val="24"/>
        </w:rPr>
        <w:t> </w:t>
      </w:r>
      <w:r>
        <w:rPr>
          <w:rFonts w:ascii="Bookman Old Style" w:hAnsi="Bookman Old Style"/>
          <w:i/>
          <w:spacing w:val="-4"/>
          <w:sz w:val="24"/>
        </w:rPr>
        <w:t>Journal</w:t>
      </w:r>
      <w:r>
        <w:rPr>
          <w:rFonts w:ascii="Bookman Old Style" w:hAnsi="Bookman Old Style"/>
          <w:i/>
          <w:spacing w:val="-14"/>
          <w:sz w:val="24"/>
        </w:rPr>
        <w:t> </w:t>
      </w:r>
      <w:r>
        <w:rPr>
          <w:rFonts w:ascii="Bookman Old Style" w:hAnsi="Bookman Old Style"/>
          <w:i/>
          <w:spacing w:val="-4"/>
          <w:sz w:val="24"/>
        </w:rPr>
        <w:t>of</w:t>
      </w:r>
      <w:r>
        <w:rPr>
          <w:rFonts w:ascii="Bookman Old Style" w:hAnsi="Bookman Old Style"/>
          <w:i/>
          <w:spacing w:val="-14"/>
          <w:sz w:val="24"/>
        </w:rPr>
        <w:t> </w:t>
      </w:r>
      <w:r>
        <w:rPr>
          <w:rFonts w:ascii="Bookman Old Style" w:hAnsi="Bookman Old Style"/>
          <w:i/>
          <w:spacing w:val="-4"/>
          <w:sz w:val="24"/>
        </w:rPr>
        <w:t>the</w:t>
      </w:r>
      <w:r>
        <w:rPr>
          <w:rFonts w:ascii="Bookman Old Style" w:hAnsi="Bookman Old Style"/>
          <w:i/>
          <w:spacing w:val="-14"/>
          <w:sz w:val="24"/>
        </w:rPr>
        <w:t> </w:t>
      </w:r>
      <w:r>
        <w:rPr>
          <w:rFonts w:ascii="Bookman Old Style" w:hAnsi="Bookman Old Style"/>
          <w:i/>
          <w:spacing w:val="-4"/>
          <w:sz w:val="24"/>
        </w:rPr>
        <w:t>American</w:t>
      </w:r>
      <w:r>
        <w:rPr>
          <w:rFonts w:ascii="Bookman Old Style" w:hAnsi="Bookman Old Style"/>
          <w:i/>
          <w:spacing w:val="-14"/>
          <w:sz w:val="24"/>
        </w:rPr>
        <w:t> </w:t>
      </w:r>
      <w:r>
        <w:rPr>
          <w:rFonts w:ascii="Bookman Old Style" w:hAnsi="Bookman Old Style"/>
          <w:i/>
          <w:spacing w:val="-4"/>
          <w:sz w:val="24"/>
        </w:rPr>
        <w:t>Statistical</w:t>
      </w:r>
      <w:r>
        <w:rPr>
          <w:rFonts w:ascii="Bookman Old Style" w:hAnsi="Bookman Old Style"/>
          <w:i/>
          <w:spacing w:val="-14"/>
          <w:sz w:val="24"/>
        </w:rPr>
        <w:t> </w:t>
      </w:r>
      <w:r>
        <w:rPr>
          <w:rFonts w:ascii="Bookman Old Style" w:hAnsi="Bookman Old Style"/>
          <w:i/>
          <w:spacing w:val="-4"/>
          <w:sz w:val="24"/>
        </w:rPr>
        <w:t>Association</w:t>
      </w:r>
      <w:r>
        <w:rPr>
          <w:spacing w:val="-4"/>
          <w:sz w:val="24"/>
        </w:rPr>
        <w:t>,</w:t>
      </w:r>
      <w:r>
        <w:rPr>
          <w:spacing w:val="-6"/>
          <w:sz w:val="24"/>
        </w:rPr>
        <w:t> </w:t>
      </w:r>
      <w:r>
        <w:rPr>
          <w:spacing w:val="-4"/>
          <w:sz w:val="24"/>
        </w:rPr>
        <w:t>115(531):</w:t>
      </w:r>
      <w:r>
        <w:rPr>
          <w:spacing w:val="-9"/>
          <w:sz w:val="24"/>
        </w:rPr>
        <w:t> </w:t>
      </w:r>
      <w:r>
        <w:rPr>
          <w:spacing w:val="-4"/>
          <w:sz w:val="24"/>
        </w:rPr>
        <w:t>1449– </w:t>
      </w:r>
      <w:bookmarkStart w:name="_bookmark65" w:id="85"/>
      <w:bookmarkEnd w:id="85"/>
      <w:r>
        <w:rPr>
          <w:spacing w:val="-2"/>
          <w:sz w:val="24"/>
        </w:rPr>
        <w:t>1455.</w:t>
      </w:r>
    </w:p>
    <w:p>
      <w:pPr>
        <w:spacing w:line="249" w:lineRule="auto" w:before="8"/>
        <w:ind w:left="234" w:right="1437" w:hanging="235"/>
        <w:jc w:val="both"/>
        <w:rPr>
          <w:sz w:val="24"/>
        </w:rPr>
      </w:pPr>
      <w:r>
        <w:rPr>
          <w:rFonts w:ascii="Georgia" w:hAnsi="Georgia"/>
          <w:b/>
          <w:sz w:val="24"/>
        </w:rPr>
        <w:t>Cellini, Stephanie R, Fernando Ferreira, and Jesse Rothstein.</w:t>
      </w:r>
      <w:r>
        <w:rPr>
          <w:rFonts w:ascii="Georgia" w:hAnsi="Georgia"/>
          <w:b/>
          <w:spacing w:val="-5"/>
          <w:sz w:val="24"/>
        </w:rPr>
        <w:t> </w:t>
      </w:r>
      <w:r>
        <w:rPr>
          <w:sz w:val="24"/>
        </w:rPr>
        <w:t>2010.</w:t>
      </w:r>
      <w:r>
        <w:rPr>
          <w:spacing w:val="-3"/>
          <w:sz w:val="24"/>
        </w:rPr>
        <w:t> </w:t>
      </w:r>
      <w:r>
        <w:rPr>
          <w:sz w:val="24"/>
        </w:rPr>
        <w:t>“The</w:t>
      </w:r>
      <w:r>
        <w:rPr>
          <w:spacing w:val="-3"/>
          <w:sz w:val="24"/>
        </w:rPr>
        <w:t> </w:t>
      </w:r>
      <w:r>
        <w:rPr>
          <w:sz w:val="24"/>
        </w:rPr>
        <w:t>value of school facility investments:</w:t>
      </w:r>
      <w:r>
        <w:rPr>
          <w:spacing w:val="40"/>
          <w:sz w:val="24"/>
        </w:rPr>
        <w:t> </w:t>
      </w:r>
      <w:r>
        <w:rPr>
          <w:sz w:val="24"/>
        </w:rPr>
        <w:t>Evidence from a dynamic regression discontinuity design.”</w:t>
      </w:r>
      <w:r>
        <w:rPr>
          <w:spacing w:val="40"/>
          <w:w w:val="103"/>
          <w:sz w:val="24"/>
        </w:rPr>
        <w:t> </w:t>
      </w:r>
      <w:bookmarkStart w:name="_bookmark66" w:id="86"/>
      <w:bookmarkEnd w:id="86"/>
      <w:r>
        <w:rPr>
          <w:w w:val="103"/>
          <w:sz w:val="24"/>
        </w:rPr>
      </w:r>
      <w:r>
        <w:rPr>
          <w:rFonts w:ascii="Bookman Old Style" w:hAnsi="Bookman Old Style"/>
          <w:i/>
          <w:spacing w:val="-2"/>
          <w:sz w:val="24"/>
        </w:rPr>
        <w:t>The</w:t>
      </w:r>
      <w:r>
        <w:rPr>
          <w:rFonts w:ascii="Bookman Old Style" w:hAnsi="Bookman Old Style"/>
          <w:i/>
          <w:spacing w:val="-13"/>
          <w:sz w:val="24"/>
        </w:rPr>
        <w:t> </w:t>
      </w:r>
      <w:r>
        <w:rPr>
          <w:rFonts w:ascii="Bookman Old Style" w:hAnsi="Bookman Old Style"/>
          <w:i/>
          <w:spacing w:val="-2"/>
          <w:sz w:val="24"/>
        </w:rPr>
        <w:t>Quarterly</w:t>
      </w:r>
      <w:r>
        <w:rPr>
          <w:rFonts w:ascii="Bookman Old Style" w:hAnsi="Bookman Old Style"/>
          <w:i/>
          <w:spacing w:val="-13"/>
          <w:sz w:val="24"/>
        </w:rPr>
        <w:t> </w:t>
      </w:r>
      <w:r>
        <w:rPr>
          <w:rFonts w:ascii="Bookman Old Style" w:hAnsi="Bookman Old Style"/>
          <w:i/>
          <w:spacing w:val="-2"/>
          <w:sz w:val="24"/>
        </w:rPr>
        <w:t>Journal</w:t>
      </w:r>
      <w:r>
        <w:rPr>
          <w:rFonts w:ascii="Bookman Old Style" w:hAnsi="Bookman Old Style"/>
          <w:i/>
          <w:spacing w:val="-13"/>
          <w:sz w:val="24"/>
        </w:rPr>
        <w:t> </w:t>
      </w:r>
      <w:r>
        <w:rPr>
          <w:rFonts w:ascii="Bookman Old Style" w:hAnsi="Bookman Old Style"/>
          <w:i/>
          <w:spacing w:val="-2"/>
          <w:sz w:val="24"/>
        </w:rPr>
        <w:t>of</w:t>
      </w:r>
      <w:r>
        <w:rPr>
          <w:rFonts w:ascii="Bookman Old Style" w:hAnsi="Bookman Old Style"/>
          <w:i/>
          <w:spacing w:val="-13"/>
          <w:sz w:val="24"/>
        </w:rPr>
        <w:t> </w:t>
      </w:r>
      <w:r>
        <w:rPr>
          <w:rFonts w:ascii="Bookman Old Style" w:hAnsi="Bookman Old Style"/>
          <w:i/>
          <w:spacing w:val="-2"/>
          <w:sz w:val="24"/>
        </w:rPr>
        <w:t>Economics</w:t>
      </w:r>
      <w:r>
        <w:rPr>
          <w:spacing w:val="-2"/>
          <w:sz w:val="24"/>
        </w:rPr>
        <w:t>,</w:t>
      </w:r>
      <w:r>
        <w:rPr>
          <w:spacing w:val="-4"/>
          <w:sz w:val="24"/>
        </w:rPr>
        <w:t> </w:t>
      </w:r>
      <w:r>
        <w:rPr>
          <w:spacing w:val="-2"/>
          <w:sz w:val="24"/>
        </w:rPr>
        <w:t>125(1):</w:t>
      </w:r>
      <w:r>
        <w:rPr>
          <w:spacing w:val="-4"/>
          <w:sz w:val="24"/>
        </w:rPr>
        <w:t> </w:t>
      </w:r>
      <w:r>
        <w:rPr>
          <w:spacing w:val="-2"/>
          <w:sz w:val="24"/>
        </w:rPr>
        <w:t>215–261.</w:t>
      </w:r>
    </w:p>
    <w:p>
      <w:pPr>
        <w:spacing w:line="247" w:lineRule="auto" w:before="0"/>
        <w:ind w:left="234" w:right="1436" w:hanging="235"/>
        <w:jc w:val="both"/>
        <w:rPr>
          <w:sz w:val="24"/>
        </w:rPr>
      </w:pPr>
      <w:r>
        <w:rPr>
          <w:rFonts w:ascii="Georgia" w:hAnsi="Georgia"/>
          <w:b/>
          <w:sz w:val="24"/>
        </w:rPr>
        <w:t>Chatterjee, Santanu, John Gibson, and Felix Rioja. </w:t>
      </w:r>
      <w:r>
        <w:rPr>
          <w:sz w:val="24"/>
        </w:rPr>
        <w:t>2017. “Optimal Public Debt Redux.”</w:t>
      </w:r>
      <w:r>
        <w:rPr>
          <w:spacing w:val="-15"/>
          <w:sz w:val="24"/>
        </w:rPr>
        <w:t> </w:t>
      </w:r>
      <w:r>
        <w:rPr>
          <w:rFonts w:ascii="Bookman Old Style" w:hAnsi="Bookman Old Style"/>
          <w:i/>
          <w:sz w:val="24"/>
        </w:rPr>
        <w:t>Journal</w:t>
      </w:r>
      <w:r>
        <w:rPr>
          <w:rFonts w:ascii="Bookman Old Style" w:hAnsi="Bookman Old Style"/>
          <w:i/>
          <w:spacing w:val="-18"/>
          <w:sz w:val="24"/>
        </w:rPr>
        <w:t> </w:t>
      </w:r>
      <w:r>
        <w:rPr>
          <w:rFonts w:ascii="Bookman Old Style" w:hAnsi="Bookman Old Style"/>
          <w:i/>
          <w:sz w:val="24"/>
        </w:rPr>
        <w:t>of</w:t>
      </w:r>
      <w:r>
        <w:rPr>
          <w:rFonts w:ascii="Bookman Old Style" w:hAnsi="Bookman Old Style"/>
          <w:i/>
          <w:spacing w:val="-18"/>
          <w:sz w:val="24"/>
        </w:rPr>
        <w:t> </w:t>
      </w:r>
      <w:r>
        <w:rPr>
          <w:rFonts w:ascii="Bookman Old Style" w:hAnsi="Bookman Old Style"/>
          <w:i/>
          <w:sz w:val="24"/>
        </w:rPr>
        <w:t>Economic</w:t>
      </w:r>
      <w:r>
        <w:rPr>
          <w:rFonts w:ascii="Bookman Old Style" w:hAnsi="Bookman Old Style"/>
          <w:i/>
          <w:spacing w:val="-18"/>
          <w:sz w:val="24"/>
        </w:rPr>
        <w:t> </w:t>
      </w:r>
      <w:r>
        <w:rPr>
          <w:rFonts w:ascii="Bookman Old Style" w:hAnsi="Bookman Old Style"/>
          <w:i/>
          <w:sz w:val="24"/>
        </w:rPr>
        <w:t>Dynamics</w:t>
      </w:r>
      <w:r>
        <w:rPr>
          <w:rFonts w:ascii="Bookman Old Style" w:hAnsi="Bookman Old Style"/>
          <w:i/>
          <w:spacing w:val="-18"/>
          <w:sz w:val="24"/>
        </w:rPr>
        <w:t> </w:t>
      </w:r>
      <w:r>
        <w:rPr>
          <w:rFonts w:ascii="Bookman Old Style" w:hAnsi="Bookman Old Style"/>
          <w:i/>
          <w:sz w:val="24"/>
        </w:rPr>
        <w:t>and</w:t>
      </w:r>
      <w:r>
        <w:rPr>
          <w:rFonts w:ascii="Bookman Old Style" w:hAnsi="Bookman Old Style"/>
          <w:i/>
          <w:spacing w:val="-18"/>
          <w:sz w:val="24"/>
        </w:rPr>
        <w:t> </w:t>
      </w:r>
      <w:r>
        <w:rPr>
          <w:rFonts w:ascii="Bookman Old Style" w:hAnsi="Bookman Old Style"/>
          <w:i/>
          <w:sz w:val="24"/>
        </w:rPr>
        <w:t>Control</w:t>
      </w:r>
      <w:r>
        <w:rPr>
          <w:sz w:val="24"/>
        </w:rPr>
        <w:t>,</w:t>
      </w:r>
      <w:r>
        <w:rPr>
          <w:spacing w:val="-11"/>
          <w:sz w:val="24"/>
        </w:rPr>
        <w:t> </w:t>
      </w:r>
      <w:r>
        <w:rPr>
          <w:sz w:val="24"/>
        </w:rPr>
        <w:t>83:</w:t>
      </w:r>
      <w:r>
        <w:rPr>
          <w:spacing w:val="-10"/>
          <w:sz w:val="24"/>
        </w:rPr>
        <w:t> </w:t>
      </w:r>
      <w:r>
        <w:rPr>
          <w:sz w:val="24"/>
        </w:rPr>
        <w:t>162–174.</w:t>
      </w:r>
      <w:r>
        <w:rPr>
          <w:spacing w:val="-11"/>
          <w:sz w:val="24"/>
        </w:rPr>
        <w:t> </w:t>
      </w:r>
      <w:r>
        <w:rPr>
          <w:sz w:val="24"/>
        </w:rPr>
        <w:t>Originally</w:t>
      </w:r>
      <w:r>
        <w:rPr>
          <w:spacing w:val="-11"/>
          <w:sz w:val="24"/>
        </w:rPr>
        <w:t> </w:t>
      </w:r>
      <w:r>
        <w:rPr>
          <w:sz w:val="24"/>
        </w:rPr>
        <w:t>circulated </w:t>
      </w:r>
      <w:bookmarkStart w:name="_bookmark67" w:id="87"/>
      <w:bookmarkEnd w:id="87"/>
      <w:r>
        <w:rPr>
          <w:sz w:val="24"/>
        </w:rPr>
        <w:t>as</w:t>
      </w:r>
      <w:r>
        <w:rPr>
          <w:spacing w:val="40"/>
          <w:sz w:val="24"/>
        </w:rPr>
        <w:t> </w:t>
      </w:r>
      <w:r>
        <w:rPr>
          <w:sz w:val="24"/>
        </w:rPr>
        <w:t>ICePP</w:t>
      </w:r>
      <w:r>
        <w:rPr>
          <w:spacing w:val="40"/>
          <w:sz w:val="24"/>
        </w:rPr>
        <w:t> </w:t>
      </w:r>
      <w:r>
        <w:rPr>
          <w:sz w:val="24"/>
        </w:rPr>
        <w:t>Working</w:t>
      </w:r>
      <w:r>
        <w:rPr>
          <w:spacing w:val="40"/>
          <w:sz w:val="24"/>
        </w:rPr>
        <w:t> </w:t>
      </w:r>
      <w:r>
        <w:rPr>
          <w:sz w:val="24"/>
        </w:rPr>
        <w:t>Paper</w:t>
      </w:r>
      <w:r>
        <w:rPr>
          <w:spacing w:val="40"/>
          <w:sz w:val="24"/>
        </w:rPr>
        <w:t> </w:t>
      </w:r>
      <w:r>
        <w:rPr>
          <w:sz w:val="24"/>
        </w:rPr>
        <w:t>No.</w:t>
      </w:r>
      <w:r>
        <w:rPr>
          <w:spacing w:val="40"/>
          <w:sz w:val="24"/>
        </w:rPr>
        <w:t> </w:t>
      </w:r>
      <w:r>
        <w:rPr>
          <w:sz w:val="24"/>
        </w:rPr>
        <w:t>16-13</w:t>
      </w:r>
      <w:r>
        <w:rPr>
          <w:spacing w:val="40"/>
          <w:sz w:val="24"/>
        </w:rPr>
        <w:t> </w:t>
      </w:r>
      <w:r>
        <w:rPr>
          <w:sz w:val="24"/>
        </w:rPr>
        <w:t>at</w:t>
      </w:r>
      <w:r>
        <w:rPr>
          <w:spacing w:val="40"/>
          <w:sz w:val="24"/>
        </w:rPr>
        <w:t> </w:t>
      </w:r>
      <w:r>
        <w:rPr>
          <w:sz w:val="24"/>
        </w:rPr>
        <w:t>Georgia</w:t>
      </w:r>
      <w:r>
        <w:rPr>
          <w:spacing w:val="40"/>
          <w:sz w:val="24"/>
        </w:rPr>
        <w:t> </w:t>
      </w:r>
      <w:r>
        <w:rPr>
          <w:sz w:val="24"/>
        </w:rPr>
        <w:t>State</w:t>
      </w:r>
      <w:r>
        <w:rPr>
          <w:spacing w:val="40"/>
          <w:sz w:val="24"/>
        </w:rPr>
        <w:t> </w:t>
      </w:r>
      <w:r>
        <w:rPr>
          <w:sz w:val="24"/>
        </w:rPr>
        <w:t>University.</w:t>
      </w:r>
    </w:p>
    <w:p>
      <w:pPr>
        <w:spacing w:line="249" w:lineRule="auto" w:before="6"/>
        <w:ind w:left="234" w:right="1437" w:hanging="235"/>
        <w:jc w:val="both"/>
        <w:rPr>
          <w:sz w:val="24"/>
        </w:rPr>
      </w:pPr>
      <w:r>
        <w:rPr>
          <w:rFonts w:ascii="Georgia" w:hAnsi="Georgia"/>
          <w:b/>
          <w:sz w:val="24"/>
        </w:rPr>
        <w:t>Chetty, Raj, Adam Guren, Day Manoli, and Andrea Weber.</w:t>
      </w:r>
      <w:r>
        <w:rPr>
          <w:rFonts w:ascii="Georgia" w:hAnsi="Georgia"/>
          <w:b/>
          <w:spacing w:val="-9"/>
          <w:sz w:val="24"/>
        </w:rPr>
        <w:t> </w:t>
      </w:r>
      <w:r>
        <w:rPr>
          <w:sz w:val="24"/>
        </w:rPr>
        <w:t>2011.</w:t>
      </w:r>
      <w:r>
        <w:rPr>
          <w:spacing w:val="-7"/>
          <w:sz w:val="24"/>
        </w:rPr>
        <w:t> </w:t>
      </w:r>
      <w:r>
        <w:rPr>
          <w:sz w:val="24"/>
        </w:rPr>
        <w:t>“Are</w:t>
      </w:r>
      <w:r>
        <w:rPr>
          <w:spacing w:val="-7"/>
          <w:sz w:val="24"/>
        </w:rPr>
        <w:t> </w:t>
      </w:r>
      <w:r>
        <w:rPr>
          <w:sz w:val="24"/>
        </w:rPr>
        <w:t>Micro</w:t>
      </w:r>
      <w:r>
        <w:rPr>
          <w:spacing w:val="-6"/>
          <w:sz w:val="24"/>
        </w:rPr>
        <w:t> </w:t>
      </w:r>
      <w:r>
        <w:rPr>
          <w:sz w:val="24"/>
        </w:rPr>
        <w:t>and Macro Labor Supply Elasticities Consistent? A Review of Evidence on the Intensive and </w:t>
      </w:r>
      <w:bookmarkStart w:name="_bookmark68" w:id="88"/>
      <w:bookmarkEnd w:id="88"/>
      <w:r>
        <w:rPr>
          <w:sz w:val="24"/>
        </w:rPr>
        <w:t>Extensi</w:t>
      </w:r>
      <w:r>
        <w:rPr>
          <w:sz w:val="24"/>
        </w:rPr>
        <w:t>ve Margins.” </w:t>
      </w:r>
      <w:r>
        <w:rPr>
          <w:rFonts w:ascii="Bookman Old Style" w:hAnsi="Bookman Old Style"/>
          <w:i/>
          <w:sz w:val="24"/>
        </w:rPr>
        <w:t>American</w:t>
      </w:r>
      <w:r>
        <w:rPr>
          <w:rFonts w:ascii="Bookman Old Style" w:hAnsi="Bookman Old Style"/>
          <w:i/>
          <w:spacing w:val="-3"/>
          <w:sz w:val="24"/>
        </w:rPr>
        <w:t> </w:t>
      </w:r>
      <w:r>
        <w:rPr>
          <w:rFonts w:ascii="Bookman Old Style" w:hAnsi="Bookman Old Style"/>
          <w:i/>
          <w:sz w:val="24"/>
        </w:rPr>
        <w:t>Economic</w:t>
      </w:r>
      <w:r>
        <w:rPr>
          <w:rFonts w:ascii="Bookman Old Style" w:hAnsi="Bookman Old Style"/>
          <w:i/>
          <w:spacing w:val="-3"/>
          <w:sz w:val="24"/>
        </w:rPr>
        <w:t> </w:t>
      </w:r>
      <w:r>
        <w:rPr>
          <w:rFonts w:ascii="Bookman Old Style" w:hAnsi="Bookman Old Style"/>
          <w:i/>
          <w:sz w:val="24"/>
        </w:rPr>
        <w:t>Review</w:t>
      </w:r>
      <w:r>
        <w:rPr>
          <w:sz w:val="24"/>
        </w:rPr>
        <w:t>, 101(3): 471–475.</w:t>
      </w:r>
    </w:p>
    <w:p>
      <w:pPr>
        <w:pStyle w:val="BodyText"/>
        <w:spacing w:line="249" w:lineRule="auto"/>
        <w:ind w:left="234" w:right="1437" w:hanging="235"/>
        <w:jc w:val="both"/>
      </w:pPr>
      <w:r>
        <w:rPr>
          <w:rFonts w:ascii="Georgia" w:hAnsi="Georgia"/>
          <w:b/>
        </w:rPr>
        <w:t>City of Hudson. </w:t>
      </w:r>
      <w:r>
        <w:rPr/>
        <w:t>2020. “Asphalt Road Resurfacing Frequently Asked Questions (FAQ’s).” </w:t>
      </w:r>
      <w:bookmarkStart w:name="_bookmark69" w:id="89"/>
      <w:bookmarkEnd w:id="89"/>
      <w:r>
        <w:rPr/>
        <w:t>Accessed:</w:t>
      </w:r>
      <w:r>
        <w:rPr>
          <w:spacing w:val="40"/>
        </w:rPr>
        <w:t> </w:t>
      </w:r>
      <w:r>
        <w:rPr/>
        <w:t>2025-05-19.</w:t>
      </w:r>
    </w:p>
    <w:p>
      <w:pPr>
        <w:tabs>
          <w:tab w:pos="5982" w:val="left" w:leader="none"/>
        </w:tabs>
        <w:spacing w:line="249" w:lineRule="auto" w:before="0"/>
        <w:ind w:left="0" w:right="1436" w:firstLine="0"/>
        <w:jc w:val="right"/>
        <w:rPr>
          <w:sz w:val="24"/>
        </w:rPr>
      </w:pPr>
      <w:bookmarkStart w:name="_bookmark70" w:id="90"/>
      <w:bookmarkEnd w:id="90"/>
      <w:r>
        <w:rPr/>
      </w:r>
      <w:r>
        <w:rPr>
          <w:rFonts w:ascii="Georgia" w:hAnsi="Georgia"/>
          <w:b/>
          <w:spacing w:val="-6"/>
          <w:sz w:val="24"/>
        </w:rPr>
        <w:t>Cooley,</w:t>
      </w:r>
      <w:r>
        <w:rPr>
          <w:rFonts w:ascii="Georgia" w:hAnsi="Georgia"/>
          <w:b/>
          <w:spacing w:val="10"/>
          <w:sz w:val="24"/>
        </w:rPr>
        <w:t> </w:t>
      </w:r>
      <w:r>
        <w:rPr>
          <w:rFonts w:ascii="Georgia" w:hAnsi="Georgia"/>
          <w:b/>
          <w:spacing w:val="-6"/>
          <w:sz w:val="24"/>
        </w:rPr>
        <w:t>Thomas</w:t>
      </w:r>
      <w:r>
        <w:rPr>
          <w:rFonts w:ascii="Georgia" w:hAnsi="Georgia"/>
          <w:b/>
          <w:sz w:val="24"/>
        </w:rPr>
        <w:t> </w:t>
      </w:r>
      <w:r>
        <w:rPr>
          <w:rFonts w:ascii="Georgia" w:hAnsi="Georgia"/>
          <w:b/>
          <w:spacing w:val="-6"/>
          <w:sz w:val="24"/>
        </w:rPr>
        <w:t>F. </w:t>
      </w:r>
      <w:r>
        <w:rPr>
          <w:spacing w:val="-6"/>
          <w:sz w:val="24"/>
        </w:rPr>
        <w:t>1995. </w:t>
      </w:r>
      <w:r>
        <w:rPr>
          <w:rFonts w:ascii="Bookman Old Style" w:hAnsi="Bookman Old Style"/>
          <w:i/>
          <w:spacing w:val="-6"/>
          <w:sz w:val="24"/>
        </w:rPr>
        <w:t>Frontiers of business cycle research.</w:t>
      </w:r>
      <w:r>
        <w:rPr>
          <w:rFonts w:ascii="Bookman Old Style" w:hAnsi="Bookman Old Style"/>
          <w:i/>
          <w:spacing w:val="-12"/>
          <w:sz w:val="24"/>
        </w:rPr>
        <w:t> </w:t>
      </w:r>
      <w:r>
        <w:rPr>
          <w:spacing w:val="-6"/>
          <w:sz w:val="24"/>
        </w:rPr>
        <w:t>Princeton University Press. </w:t>
      </w:r>
      <w:r>
        <w:rPr>
          <w:rFonts w:ascii="Georgia" w:hAnsi="Georgia"/>
          <w:b/>
          <w:spacing w:val="-2"/>
          <w:sz w:val="24"/>
        </w:rPr>
        <w:t>Currier,</w:t>
      </w:r>
      <w:r>
        <w:rPr>
          <w:rFonts w:ascii="Georgia" w:hAnsi="Georgia"/>
          <w:b/>
          <w:spacing w:val="-9"/>
          <w:sz w:val="24"/>
        </w:rPr>
        <w:t> </w:t>
      </w:r>
      <w:r>
        <w:rPr>
          <w:rFonts w:ascii="Georgia" w:hAnsi="Georgia"/>
          <w:b/>
          <w:spacing w:val="-2"/>
          <w:sz w:val="24"/>
        </w:rPr>
        <w:t>Lauren,</w:t>
      </w:r>
      <w:r>
        <w:rPr>
          <w:rFonts w:ascii="Georgia" w:hAnsi="Georgia"/>
          <w:b/>
          <w:spacing w:val="-6"/>
          <w:sz w:val="24"/>
        </w:rPr>
        <w:t> </w:t>
      </w:r>
      <w:r>
        <w:rPr>
          <w:rFonts w:ascii="Georgia" w:hAnsi="Georgia"/>
          <w:b/>
          <w:spacing w:val="-2"/>
          <w:sz w:val="24"/>
        </w:rPr>
        <w:t>Edward</w:t>
      </w:r>
      <w:r>
        <w:rPr>
          <w:rFonts w:ascii="Georgia" w:hAnsi="Georgia"/>
          <w:b/>
          <w:spacing w:val="-8"/>
          <w:sz w:val="24"/>
        </w:rPr>
        <w:t> </w:t>
      </w:r>
      <w:r>
        <w:rPr>
          <w:rFonts w:ascii="Georgia" w:hAnsi="Georgia"/>
          <w:b/>
          <w:spacing w:val="-2"/>
          <w:sz w:val="24"/>
        </w:rPr>
        <w:t>L</w:t>
      </w:r>
      <w:r>
        <w:rPr>
          <w:rFonts w:ascii="Georgia" w:hAnsi="Georgia"/>
          <w:b/>
          <w:spacing w:val="-8"/>
          <w:sz w:val="24"/>
        </w:rPr>
        <w:t> </w:t>
      </w:r>
      <w:r>
        <w:rPr>
          <w:rFonts w:ascii="Georgia" w:hAnsi="Georgia"/>
          <w:b/>
          <w:spacing w:val="-2"/>
          <w:sz w:val="24"/>
        </w:rPr>
        <w:t>Glaeser,</w:t>
      </w:r>
      <w:r>
        <w:rPr>
          <w:rFonts w:ascii="Georgia" w:hAnsi="Georgia"/>
          <w:b/>
          <w:spacing w:val="-6"/>
          <w:sz w:val="24"/>
        </w:rPr>
        <w:t> </w:t>
      </w:r>
      <w:r>
        <w:rPr>
          <w:rFonts w:ascii="Georgia" w:hAnsi="Georgia"/>
          <w:b/>
          <w:spacing w:val="-2"/>
          <w:sz w:val="24"/>
        </w:rPr>
        <w:t>and</w:t>
      </w:r>
      <w:r>
        <w:rPr>
          <w:rFonts w:ascii="Georgia" w:hAnsi="Georgia"/>
          <w:b/>
          <w:spacing w:val="-8"/>
          <w:sz w:val="24"/>
        </w:rPr>
        <w:t> </w:t>
      </w:r>
      <w:r>
        <w:rPr>
          <w:rFonts w:ascii="Georgia" w:hAnsi="Georgia"/>
          <w:b/>
          <w:spacing w:val="-2"/>
          <w:sz w:val="24"/>
        </w:rPr>
        <w:t>Gabriel</w:t>
      </w:r>
      <w:r>
        <w:rPr>
          <w:rFonts w:ascii="Georgia" w:hAnsi="Georgia"/>
          <w:b/>
          <w:spacing w:val="-8"/>
          <w:sz w:val="24"/>
        </w:rPr>
        <w:t> </w:t>
      </w:r>
      <w:r>
        <w:rPr>
          <w:rFonts w:ascii="Georgia" w:hAnsi="Georgia"/>
          <w:b/>
          <w:spacing w:val="-2"/>
          <w:sz w:val="24"/>
        </w:rPr>
        <w:t>E</w:t>
      </w:r>
      <w:r>
        <w:rPr>
          <w:rFonts w:ascii="Georgia" w:hAnsi="Georgia"/>
          <w:b/>
          <w:spacing w:val="-8"/>
          <w:sz w:val="24"/>
        </w:rPr>
        <w:t> </w:t>
      </w:r>
      <w:r>
        <w:rPr>
          <w:rFonts w:ascii="Georgia" w:hAnsi="Georgia"/>
          <w:b/>
          <w:spacing w:val="-2"/>
          <w:sz w:val="24"/>
        </w:rPr>
        <w:t>Kreindler.</w:t>
      </w:r>
      <w:r>
        <w:rPr>
          <w:rFonts w:ascii="Georgia" w:hAnsi="Georgia"/>
          <w:b/>
          <w:spacing w:val="-14"/>
          <w:sz w:val="24"/>
        </w:rPr>
        <w:t> </w:t>
      </w:r>
      <w:r>
        <w:rPr>
          <w:spacing w:val="-2"/>
          <w:sz w:val="24"/>
        </w:rPr>
        <w:t>2023.</w:t>
      </w:r>
      <w:r>
        <w:rPr>
          <w:spacing w:val="-13"/>
          <w:sz w:val="24"/>
        </w:rPr>
        <w:t> </w:t>
      </w:r>
      <w:r>
        <w:rPr>
          <w:spacing w:val="-2"/>
          <w:sz w:val="24"/>
        </w:rPr>
        <w:t>“Infrastructure </w:t>
      </w:r>
      <w:r>
        <w:rPr>
          <w:sz w:val="24"/>
        </w:rPr>
        <w:t>Inequality:</w:t>
      </w:r>
      <w:r>
        <w:rPr>
          <w:spacing w:val="80"/>
          <w:sz w:val="24"/>
        </w:rPr>
        <w:t> </w:t>
      </w:r>
      <w:r>
        <w:rPr>
          <w:sz w:val="24"/>
        </w:rPr>
        <w:t>Who</w:t>
      </w:r>
      <w:r>
        <w:rPr>
          <w:spacing w:val="40"/>
          <w:sz w:val="24"/>
        </w:rPr>
        <w:t> </w:t>
      </w:r>
      <w:r>
        <w:rPr>
          <w:sz w:val="24"/>
        </w:rPr>
        <w:t>Pays</w:t>
      </w:r>
      <w:r>
        <w:rPr>
          <w:spacing w:val="40"/>
          <w:sz w:val="24"/>
        </w:rPr>
        <w:t> </w:t>
      </w:r>
      <w:r>
        <w:rPr>
          <w:sz w:val="24"/>
        </w:rPr>
        <w:t>the</w:t>
      </w:r>
      <w:r>
        <w:rPr>
          <w:spacing w:val="40"/>
          <w:sz w:val="24"/>
        </w:rPr>
        <w:t> </w:t>
      </w:r>
      <w:r>
        <w:rPr>
          <w:sz w:val="24"/>
        </w:rPr>
        <w:t>Cost</w:t>
      </w:r>
      <w:r>
        <w:rPr>
          <w:spacing w:val="40"/>
          <w:sz w:val="24"/>
        </w:rPr>
        <w:t> </w:t>
      </w:r>
      <w:r>
        <w:rPr>
          <w:sz w:val="24"/>
        </w:rPr>
        <w:t>of</w:t>
      </w:r>
      <w:r>
        <w:rPr>
          <w:spacing w:val="40"/>
          <w:sz w:val="24"/>
        </w:rPr>
        <w:t> </w:t>
      </w:r>
      <w:r>
        <w:rPr>
          <w:sz w:val="24"/>
        </w:rPr>
        <w:t>Road</w:t>
      </w:r>
      <w:r>
        <w:rPr>
          <w:spacing w:val="40"/>
          <w:sz w:val="24"/>
        </w:rPr>
        <w:t> </w:t>
      </w:r>
      <w:r>
        <w:rPr>
          <w:sz w:val="24"/>
        </w:rPr>
        <w:t>Roughness?”</w:t>
        <w:tab/>
        <w:t>National</w:t>
      </w:r>
      <w:r>
        <w:rPr>
          <w:spacing w:val="40"/>
          <w:sz w:val="24"/>
        </w:rPr>
        <w:t> </w:t>
      </w:r>
      <w:r>
        <w:rPr>
          <w:sz w:val="24"/>
        </w:rPr>
        <w:t>Bureau</w:t>
      </w:r>
      <w:r>
        <w:rPr>
          <w:spacing w:val="40"/>
          <w:sz w:val="24"/>
        </w:rPr>
        <w:t> </w:t>
      </w:r>
      <w:r>
        <w:rPr>
          <w:sz w:val="24"/>
        </w:rPr>
        <w:t>of</w:t>
      </w:r>
      <w:r>
        <w:rPr>
          <w:spacing w:val="40"/>
          <w:sz w:val="24"/>
        </w:rPr>
        <w:t> </w:t>
      </w:r>
      <w:r>
        <w:rPr>
          <w:sz w:val="24"/>
        </w:rPr>
        <w:t>Economic</w:t>
      </w:r>
    </w:p>
    <w:p>
      <w:pPr>
        <w:pStyle w:val="BodyText"/>
        <w:spacing w:before="1"/>
        <w:ind w:left="234"/>
        <w:jc w:val="both"/>
      </w:pPr>
      <w:bookmarkStart w:name="_bookmark71" w:id="91"/>
      <w:bookmarkEnd w:id="91"/>
      <w:r>
        <w:rPr/>
      </w:r>
      <w:r>
        <w:rPr>
          <w:w w:val="105"/>
        </w:rPr>
        <w:t>Research</w:t>
      </w:r>
      <w:r>
        <w:rPr>
          <w:spacing w:val="4"/>
          <w:w w:val="105"/>
        </w:rPr>
        <w:t> </w:t>
      </w:r>
      <w:r>
        <w:rPr>
          <w:w w:val="105"/>
        </w:rPr>
        <w:t>Working</w:t>
      </w:r>
      <w:r>
        <w:rPr>
          <w:spacing w:val="4"/>
          <w:w w:val="105"/>
        </w:rPr>
        <w:t> </w:t>
      </w:r>
      <w:r>
        <w:rPr>
          <w:w w:val="105"/>
        </w:rPr>
        <w:t>Paper</w:t>
      </w:r>
      <w:r>
        <w:rPr>
          <w:spacing w:val="4"/>
          <w:w w:val="105"/>
        </w:rPr>
        <w:t> </w:t>
      </w:r>
      <w:r>
        <w:rPr>
          <w:spacing w:val="-2"/>
          <w:w w:val="105"/>
        </w:rPr>
        <w:t>w31981.</w:t>
      </w:r>
    </w:p>
    <w:p>
      <w:pPr>
        <w:spacing w:line="247" w:lineRule="auto" w:before="13"/>
        <w:ind w:left="234" w:right="1438" w:hanging="235"/>
        <w:jc w:val="both"/>
        <w:rPr>
          <w:sz w:val="24"/>
        </w:rPr>
      </w:pPr>
      <w:r>
        <w:rPr>
          <w:rFonts w:ascii="Georgia" w:hAnsi="Georgia"/>
          <w:b/>
          <w:sz w:val="24"/>
        </w:rPr>
        <w:t>Diao,</w:t>
      </w:r>
      <w:r>
        <w:rPr>
          <w:rFonts w:ascii="Georgia" w:hAnsi="Georgia"/>
          <w:b/>
          <w:spacing w:val="-11"/>
          <w:sz w:val="24"/>
        </w:rPr>
        <w:t> </w:t>
      </w:r>
      <w:r>
        <w:rPr>
          <w:rFonts w:ascii="Georgia" w:hAnsi="Georgia"/>
          <w:b/>
          <w:sz w:val="24"/>
        </w:rPr>
        <w:t>Mi,</w:t>
      </w:r>
      <w:r>
        <w:rPr>
          <w:rFonts w:ascii="Georgia" w:hAnsi="Georgia"/>
          <w:b/>
          <w:spacing w:val="-10"/>
          <w:sz w:val="24"/>
        </w:rPr>
        <w:t> </w:t>
      </w:r>
      <w:r>
        <w:rPr>
          <w:rFonts w:ascii="Georgia" w:hAnsi="Georgia"/>
          <w:b/>
          <w:sz w:val="24"/>
        </w:rPr>
        <w:t>Devon</w:t>
      </w:r>
      <w:r>
        <w:rPr>
          <w:rFonts w:ascii="Georgia" w:hAnsi="Georgia"/>
          <w:b/>
          <w:spacing w:val="-10"/>
          <w:sz w:val="24"/>
        </w:rPr>
        <w:t> </w:t>
      </w:r>
      <w:r>
        <w:rPr>
          <w:rFonts w:ascii="Georgia" w:hAnsi="Georgia"/>
          <w:b/>
          <w:sz w:val="24"/>
        </w:rPr>
        <w:t>Leonard,</w:t>
      </w:r>
      <w:r>
        <w:rPr>
          <w:rFonts w:ascii="Georgia" w:hAnsi="Georgia"/>
          <w:b/>
          <w:spacing w:val="-10"/>
          <w:sz w:val="24"/>
        </w:rPr>
        <w:t> </w:t>
      </w:r>
      <w:r>
        <w:rPr>
          <w:rFonts w:ascii="Georgia" w:hAnsi="Georgia"/>
          <w:b/>
          <w:sz w:val="24"/>
        </w:rPr>
        <w:t>and</w:t>
      </w:r>
      <w:r>
        <w:rPr>
          <w:rFonts w:ascii="Georgia" w:hAnsi="Georgia"/>
          <w:b/>
          <w:spacing w:val="-10"/>
          <w:sz w:val="24"/>
        </w:rPr>
        <w:t> </w:t>
      </w:r>
      <w:r>
        <w:rPr>
          <w:rFonts w:ascii="Georgia" w:hAnsi="Georgia"/>
          <w:b/>
          <w:sz w:val="24"/>
        </w:rPr>
        <w:t>Tien</w:t>
      </w:r>
      <w:r>
        <w:rPr>
          <w:rFonts w:ascii="Georgia" w:hAnsi="Georgia"/>
          <w:b/>
          <w:spacing w:val="-10"/>
          <w:sz w:val="24"/>
        </w:rPr>
        <w:t> </w:t>
      </w:r>
      <w:r>
        <w:rPr>
          <w:rFonts w:ascii="Georgia" w:hAnsi="Georgia"/>
          <w:b/>
          <w:sz w:val="24"/>
        </w:rPr>
        <w:t>Foo</w:t>
      </w:r>
      <w:r>
        <w:rPr>
          <w:rFonts w:ascii="Georgia" w:hAnsi="Georgia"/>
          <w:b/>
          <w:spacing w:val="-10"/>
          <w:sz w:val="24"/>
        </w:rPr>
        <w:t> </w:t>
      </w:r>
      <w:r>
        <w:rPr>
          <w:rFonts w:ascii="Georgia" w:hAnsi="Georgia"/>
          <w:b/>
          <w:sz w:val="24"/>
        </w:rPr>
        <w:t>Sing.</w:t>
      </w:r>
      <w:r>
        <w:rPr>
          <w:rFonts w:ascii="Georgia" w:hAnsi="Georgia"/>
          <w:b/>
          <w:spacing w:val="-16"/>
          <w:sz w:val="24"/>
        </w:rPr>
        <w:t> </w:t>
      </w:r>
      <w:r>
        <w:rPr>
          <w:sz w:val="24"/>
        </w:rPr>
        <w:t>2017.</w:t>
      </w:r>
      <w:r>
        <w:rPr>
          <w:spacing w:val="-15"/>
          <w:sz w:val="24"/>
        </w:rPr>
        <w:t> </w:t>
      </w:r>
      <w:r>
        <w:rPr>
          <w:sz w:val="24"/>
        </w:rPr>
        <w:t>“Spatial-difference-in-differences models for impact of new mass rapid transit line on private housing values.” </w:t>
      </w:r>
      <w:r>
        <w:rPr>
          <w:rFonts w:ascii="Bookman Old Style" w:hAnsi="Bookman Old Style"/>
          <w:i/>
          <w:sz w:val="24"/>
        </w:rPr>
        <w:t>Regional </w:t>
      </w:r>
      <w:bookmarkStart w:name="_bookmark72" w:id="92"/>
      <w:bookmarkEnd w:id="92"/>
      <w:r>
        <w:rPr>
          <w:rFonts w:ascii="Bookman Old Style" w:hAnsi="Bookman Old Style"/>
          <w:i/>
          <w:spacing w:val="-4"/>
          <w:sz w:val="24"/>
        </w:rPr>
        <w:t>Scien</w:t>
      </w:r>
      <w:r>
        <w:rPr>
          <w:rFonts w:ascii="Bookman Old Style" w:hAnsi="Bookman Old Style"/>
          <w:i/>
          <w:spacing w:val="-4"/>
          <w:sz w:val="24"/>
        </w:rPr>
        <w:t>ce</w:t>
      </w:r>
      <w:r>
        <w:rPr>
          <w:rFonts w:ascii="Bookman Old Style" w:hAnsi="Bookman Old Style"/>
          <w:i/>
          <w:spacing w:val="-13"/>
          <w:sz w:val="24"/>
        </w:rPr>
        <w:t> </w:t>
      </w:r>
      <w:r>
        <w:rPr>
          <w:rFonts w:ascii="Bookman Old Style" w:hAnsi="Bookman Old Style"/>
          <w:i/>
          <w:spacing w:val="-4"/>
          <w:sz w:val="24"/>
        </w:rPr>
        <w:t>and</w:t>
      </w:r>
      <w:r>
        <w:rPr>
          <w:rFonts w:ascii="Bookman Old Style" w:hAnsi="Bookman Old Style"/>
          <w:i/>
          <w:spacing w:val="-13"/>
          <w:sz w:val="24"/>
        </w:rPr>
        <w:t> </w:t>
      </w:r>
      <w:r>
        <w:rPr>
          <w:rFonts w:ascii="Bookman Old Style" w:hAnsi="Bookman Old Style"/>
          <w:i/>
          <w:spacing w:val="-4"/>
          <w:sz w:val="24"/>
        </w:rPr>
        <w:t>Urban</w:t>
      </w:r>
      <w:r>
        <w:rPr>
          <w:rFonts w:ascii="Bookman Old Style" w:hAnsi="Bookman Old Style"/>
          <w:i/>
          <w:spacing w:val="-13"/>
          <w:sz w:val="24"/>
        </w:rPr>
        <w:t> </w:t>
      </w:r>
      <w:r>
        <w:rPr>
          <w:rFonts w:ascii="Bookman Old Style" w:hAnsi="Bookman Old Style"/>
          <w:i/>
          <w:spacing w:val="-4"/>
          <w:sz w:val="24"/>
        </w:rPr>
        <w:t>Economics</w:t>
      </w:r>
      <w:r>
        <w:rPr>
          <w:spacing w:val="-4"/>
          <w:sz w:val="24"/>
        </w:rPr>
        <w:t>,</w:t>
      </w:r>
      <w:r>
        <w:rPr>
          <w:spacing w:val="-5"/>
          <w:sz w:val="24"/>
        </w:rPr>
        <w:t> </w:t>
      </w:r>
      <w:r>
        <w:rPr>
          <w:spacing w:val="-4"/>
          <w:sz w:val="24"/>
        </w:rPr>
        <w:t>67:</w:t>
      </w:r>
      <w:r>
        <w:rPr>
          <w:spacing w:val="-5"/>
          <w:sz w:val="24"/>
        </w:rPr>
        <w:t> </w:t>
      </w:r>
      <w:r>
        <w:rPr>
          <w:spacing w:val="-4"/>
          <w:sz w:val="24"/>
        </w:rPr>
        <w:t>64–77.</w:t>
      </w:r>
    </w:p>
    <w:p>
      <w:pPr>
        <w:spacing w:line="247" w:lineRule="auto" w:before="2"/>
        <w:ind w:left="234" w:right="1437" w:hanging="235"/>
        <w:jc w:val="both"/>
        <w:rPr>
          <w:sz w:val="24"/>
        </w:rPr>
      </w:pPr>
      <w:r>
        <w:rPr>
          <w:rFonts w:ascii="Georgia" w:hAnsi="Georgia"/>
          <w:b/>
          <w:sz w:val="24"/>
        </w:rPr>
        <w:t>Donaldson, Dave, and Richard Hornbeck. </w:t>
      </w:r>
      <w:r>
        <w:rPr>
          <w:sz w:val="24"/>
        </w:rPr>
        <w:t>2016. “Railroads and American economic growth:</w:t>
      </w:r>
      <w:r>
        <w:rPr>
          <w:spacing w:val="2"/>
          <w:sz w:val="24"/>
        </w:rPr>
        <w:t> </w:t>
      </w:r>
      <w:r>
        <w:rPr>
          <w:sz w:val="24"/>
        </w:rPr>
        <w:t>A</w:t>
      </w:r>
      <w:r>
        <w:rPr>
          <w:spacing w:val="-12"/>
          <w:sz w:val="24"/>
        </w:rPr>
        <w:t> </w:t>
      </w:r>
      <w:r>
        <w:rPr>
          <w:sz w:val="24"/>
        </w:rPr>
        <w:t>“market</w:t>
      </w:r>
      <w:r>
        <w:rPr>
          <w:spacing w:val="-12"/>
          <w:sz w:val="24"/>
        </w:rPr>
        <w:t> </w:t>
      </w:r>
      <w:r>
        <w:rPr>
          <w:sz w:val="24"/>
        </w:rPr>
        <w:t>access”</w:t>
      </w:r>
      <w:r>
        <w:rPr>
          <w:spacing w:val="-12"/>
          <w:sz w:val="24"/>
        </w:rPr>
        <w:t> </w:t>
      </w:r>
      <w:r>
        <w:rPr>
          <w:sz w:val="24"/>
        </w:rPr>
        <w:t>approach.”</w:t>
      </w:r>
      <w:r>
        <w:rPr>
          <w:spacing w:val="-13"/>
          <w:sz w:val="24"/>
        </w:rPr>
        <w:t> </w:t>
      </w:r>
      <w:r>
        <w:rPr>
          <w:rFonts w:ascii="Bookman Old Style" w:hAnsi="Bookman Old Style"/>
          <w:i/>
          <w:sz w:val="24"/>
        </w:rPr>
        <w:t>The</w:t>
      </w:r>
      <w:r>
        <w:rPr>
          <w:rFonts w:ascii="Bookman Old Style" w:hAnsi="Bookman Old Style"/>
          <w:i/>
          <w:spacing w:val="-18"/>
          <w:sz w:val="24"/>
        </w:rPr>
        <w:t> </w:t>
      </w:r>
      <w:r>
        <w:rPr>
          <w:rFonts w:ascii="Bookman Old Style" w:hAnsi="Bookman Old Style"/>
          <w:i/>
          <w:sz w:val="24"/>
        </w:rPr>
        <w:t>Quarterly</w:t>
      </w:r>
      <w:r>
        <w:rPr>
          <w:rFonts w:ascii="Bookman Old Style" w:hAnsi="Bookman Old Style"/>
          <w:i/>
          <w:spacing w:val="-18"/>
          <w:sz w:val="24"/>
        </w:rPr>
        <w:t> </w:t>
      </w:r>
      <w:r>
        <w:rPr>
          <w:rFonts w:ascii="Bookman Old Style" w:hAnsi="Bookman Old Style"/>
          <w:i/>
          <w:sz w:val="24"/>
        </w:rPr>
        <w:t>Journal</w:t>
      </w:r>
      <w:r>
        <w:rPr>
          <w:rFonts w:ascii="Bookman Old Style" w:hAnsi="Bookman Old Style"/>
          <w:i/>
          <w:spacing w:val="-18"/>
          <w:sz w:val="24"/>
        </w:rPr>
        <w:t> </w:t>
      </w:r>
      <w:r>
        <w:rPr>
          <w:rFonts w:ascii="Bookman Old Style" w:hAnsi="Bookman Old Style"/>
          <w:i/>
          <w:sz w:val="24"/>
        </w:rPr>
        <w:t>of</w:t>
      </w:r>
      <w:r>
        <w:rPr>
          <w:rFonts w:ascii="Bookman Old Style" w:hAnsi="Bookman Old Style"/>
          <w:i/>
          <w:spacing w:val="-18"/>
          <w:sz w:val="24"/>
        </w:rPr>
        <w:t> </w:t>
      </w:r>
      <w:r>
        <w:rPr>
          <w:rFonts w:ascii="Bookman Old Style" w:hAnsi="Bookman Old Style"/>
          <w:i/>
          <w:sz w:val="24"/>
        </w:rPr>
        <w:t>Economics</w:t>
      </w:r>
      <w:r>
        <w:rPr>
          <w:sz w:val="24"/>
        </w:rPr>
        <w:t>,</w:t>
      </w:r>
      <w:r>
        <w:rPr>
          <w:spacing w:val="-11"/>
          <w:sz w:val="24"/>
        </w:rPr>
        <w:t> </w:t>
      </w:r>
      <w:r>
        <w:rPr>
          <w:sz w:val="24"/>
        </w:rPr>
        <w:t>131(2):</w:t>
      </w:r>
      <w:r>
        <w:rPr>
          <w:spacing w:val="-12"/>
          <w:sz w:val="24"/>
        </w:rPr>
        <w:t> </w:t>
      </w:r>
      <w:r>
        <w:rPr>
          <w:sz w:val="24"/>
        </w:rPr>
        <w:t>799– </w:t>
      </w:r>
      <w:bookmarkStart w:name="_bookmark73" w:id="93"/>
      <w:bookmarkEnd w:id="93"/>
      <w:r>
        <w:rPr>
          <w:spacing w:val="-4"/>
          <w:sz w:val="24"/>
        </w:rPr>
        <w:t>858.</w:t>
      </w:r>
    </w:p>
    <w:p>
      <w:pPr>
        <w:spacing w:line="249" w:lineRule="auto" w:before="7"/>
        <w:ind w:left="234" w:right="1439" w:hanging="235"/>
        <w:jc w:val="both"/>
        <w:rPr>
          <w:sz w:val="24"/>
        </w:rPr>
      </w:pPr>
      <w:r>
        <w:rPr>
          <w:rFonts w:ascii="Georgia" w:hAnsi="Georgia"/>
          <w:b/>
          <w:sz w:val="24"/>
        </w:rPr>
        <w:t>Dosovitskiy, Alexey. </w:t>
      </w:r>
      <w:r>
        <w:rPr>
          <w:sz w:val="24"/>
        </w:rPr>
        <w:t>2020. “An image is worth 16x16 words:</w:t>
      </w:r>
      <w:r>
        <w:rPr>
          <w:spacing w:val="40"/>
          <w:sz w:val="24"/>
        </w:rPr>
        <w:t> </w:t>
      </w:r>
      <w:r>
        <w:rPr>
          <w:sz w:val="24"/>
        </w:rPr>
        <w:t>Transformers for image </w:t>
      </w:r>
      <w:bookmarkStart w:name="_bookmark74" w:id="94"/>
      <w:bookmarkEnd w:id="94"/>
      <w:r>
        <w:rPr>
          <w:spacing w:val="-2"/>
          <w:sz w:val="24"/>
        </w:rPr>
        <w:t>recognition</w:t>
      </w:r>
      <w:r>
        <w:rPr>
          <w:spacing w:val="-2"/>
          <w:sz w:val="24"/>
        </w:rPr>
        <w:t> at scale.” </w:t>
      </w:r>
      <w:r>
        <w:rPr>
          <w:rFonts w:ascii="Bookman Old Style" w:hAnsi="Bookman Old Style"/>
          <w:i/>
          <w:spacing w:val="-2"/>
          <w:sz w:val="24"/>
        </w:rPr>
        <w:t>arXiv</w:t>
      </w:r>
      <w:r>
        <w:rPr>
          <w:rFonts w:ascii="Bookman Old Style" w:hAnsi="Bookman Old Style"/>
          <w:i/>
          <w:spacing w:val="-7"/>
          <w:sz w:val="24"/>
        </w:rPr>
        <w:t> </w:t>
      </w:r>
      <w:r>
        <w:rPr>
          <w:rFonts w:ascii="Bookman Old Style" w:hAnsi="Bookman Old Style"/>
          <w:i/>
          <w:spacing w:val="-2"/>
          <w:sz w:val="24"/>
        </w:rPr>
        <w:t>preprint</w:t>
      </w:r>
      <w:r>
        <w:rPr>
          <w:rFonts w:ascii="Bookman Old Style" w:hAnsi="Bookman Old Style"/>
          <w:i/>
          <w:spacing w:val="-7"/>
          <w:sz w:val="24"/>
        </w:rPr>
        <w:t> </w:t>
      </w:r>
      <w:r>
        <w:rPr>
          <w:rFonts w:ascii="Bookman Old Style" w:hAnsi="Bookman Old Style"/>
          <w:i/>
          <w:spacing w:val="-2"/>
          <w:sz w:val="24"/>
        </w:rPr>
        <w:t>arXiv:2010.11929</w:t>
      </w:r>
      <w:r>
        <w:rPr>
          <w:spacing w:val="-2"/>
          <w:sz w:val="24"/>
        </w:rPr>
        <w:t>.</w:t>
      </w:r>
    </w:p>
    <w:p>
      <w:pPr>
        <w:spacing w:line="249" w:lineRule="auto" w:before="0"/>
        <w:ind w:left="234" w:right="1437" w:hanging="235"/>
        <w:jc w:val="both"/>
        <w:rPr>
          <w:sz w:val="24"/>
        </w:rPr>
      </w:pPr>
      <w:r>
        <w:rPr>
          <w:rFonts w:ascii="Georgia" w:hAnsi="Georgia"/>
          <w:b/>
          <w:sz w:val="24"/>
        </w:rPr>
        <w:t>Duranton, Gilles, and Matthew A Turner. </w:t>
      </w:r>
      <w:r>
        <w:rPr>
          <w:sz w:val="24"/>
        </w:rPr>
        <w:t>2011. “The fundamental law of road con- </w:t>
      </w:r>
      <w:bookmarkStart w:name="_bookmark75" w:id="95"/>
      <w:bookmarkEnd w:id="95"/>
      <w:r>
        <w:rPr>
          <w:sz w:val="24"/>
        </w:rPr>
        <w:t>gestion:</w:t>
      </w:r>
      <w:r>
        <w:rPr>
          <w:spacing w:val="32"/>
          <w:sz w:val="24"/>
        </w:rPr>
        <w:t> </w:t>
      </w:r>
      <w:r>
        <w:rPr>
          <w:sz w:val="24"/>
        </w:rPr>
        <w:t>Evidence from US cities.” </w:t>
      </w:r>
      <w:r>
        <w:rPr>
          <w:rFonts w:ascii="Bookman Old Style" w:hAnsi="Bookman Old Style"/>
          <w:i/>
          <w:sz w:val="24"/>
        </w:rPr>
        <w:t>American Economic Review</w:t>
      </w:r>
      <w:r>
        <w:rPr>
          <w:sz w:val="24"/>
        </w:rPr>
        <w:t>, 101(6): 2616–2652.</w:t>
      </w:r>
    </w:p>
    <w:p>
      <w:pPr>
        <w:spacing w:line="249" w:lineRule="auto" w:before="0"/>
        <w:ind w:left="234" w:right="1437" w:hanging="235"/>
        <w:jc w:val="both"/>
        <w:rPr>
          <w:sz w:val="24"/>
        </w:rPr>
      </w:pPr>
      <w:r>
        <w:rPr>
          <w:rFonts w:ascii="Georgia" w:hAnsi="Georgia"/>
          <w:b/>
          <w:sz w:val="24"/>
        </w:rPr>
        <w:t>Edel, Matthew, and Elliott Sclar. </w:t>
      </w:r>
      <w:r>
        <w:rPr>
          <w:sz w:val="24"/>
        </w:rPr>
        <w:t>1974. “Taxes, spending, and property values: Supply </w:t>
      </w:r>
      <w:bookmarkStart w:name="_bookmark76" w:id="96"/>
      <w:bookmarkEnd w:id="96"/>
      <w:r>
        <w:rPr>
          <w:sz w:val="24"/>
        </w:rPr>
        <w:t>adjustme</w:t>
      </w:r>
      <w:r>
        <w:rPr>
          <w:sz w:val="24"/>
        </w:rPr>
        <w:t>nt in a Tiebout-Oates model.” </w:t>
      </w:r>
      <w:r>
        <w:rPr>
          <w:rFonts w:ascii="Bookman Old Style" w:hAnsi="Bookman Old Style"/>
          <w:i/>
          <w:sz w:val="24"/>
        </w:rPr>
        <w:t>Journal of Political Economy</w:t>
      </w:r>
      <w:r>
        <w:rPr>
          <w:sz w:val="24"/>
        </w:rPr>
        <w:t>, 82(5): 941–954.</w:t>
      </w:r>
    </w:p>
    <w:p>
      <w:pPr>
        <w:spacing w:line="247" w:lineRule="auto" w:before="0"/>
        <w:ind w:left="0" w:right="1437" w:firstLine="0"/>
        <w:jc w:val="right"/>
        <w:rPr>
          <w:sz w:val="24"/>
        </w:rPr>
      </w:pPr>
      <w:r>
        <w:rPr>
          <w:rFonts w:ascii="Georgia" w:hAnsi="Georgia"/>
          <w:b/>
          <w:spacing w:val="-4"/>
          <w:sz w:val="24"/>
        </w:rPr>
        <w:t>Frandsen,</w:t>
      </w:r>
      <w:r>
        <w:rPr>
          <w:rFonts w:ascii="Georgia" w:hAnsi="Georgia"/>
          <w:b/>
          <w:spacing w:val="-11"/>
          <w:sz w:val="24"/>
        </w:rPr>
        <w:t> </w:t>
      </w:r>
      <w:r>
        <w:rPr>
          <w:rFonts w:ascii="Georgia" w:hAnsi="Georgia"/>
          <w:b/>
          <w:spacing w:val="-4"/>
          <w:sz w:val="24"/>
        </w:rPr>
        <w:t>Brigham</w:t>
      </w:r>
      <w:r>
        <w:rPr>
          <w:rFonts w:ascii="Georgia" w:hAnsi="Georgia"/>
          <w:b/>
          <w:spacing w:val="-7"/>
          <w:sz w:val="24"/>
        </w:rPr>
        <w:t> </w:t>
      </w:r>
      <w:r>
        <w:rPr>
          <w:rFonts w:ascii="Georgia" w:hAnsi="Georgia"/>
          <w:b/>
          <w:spacing w:val="-4"/>
          <w:sz w:val="24"/>
        </w:rPr>
        <w:t>R.,</w:t>
      </w:r>
      <w:r>
        <w:rPr>
          <w:rFonts w:ascii="Georgia" w:hAnsi="Georgia"/>
          <w:b/>
          <w:spacing w:val="-5"/>
          <w:sz w:val="24"/>
        </w:rPr>
        <w:t> </w:t>
      </w:r>
      <w:r>
        <w:rPr>
          <w:rFonts w:ascii="Georgia" w:hAnsi="Georgia"/>
          <w:b/>
          <w:spacing w:val="-4"/>
          <w:sz w:val="24"/>
        </w:rPr>
        <w:t>Markus</w:t>
      </w:r>
      <w:r>
        <w:rPr>
          <w:rFonts w:ascii="Georgia" w:hAnsi="Georgia"/>
          <w:b/>
          <w:spacing w:val="-8"/>
          <w:sz w:val="24"/>
        </w:rPr>
        <w:t> </w:t>
      </w:r>
      <w:r>
        <w:rPr>
          <w:rFonts w:ascii="Georgia" w:hAnsi="Georgia"/>
          <w:b/>
          <w:spacing w:val="-9"/>
          <w:w w:val="109"/>
          <w:sz w:val="24"/>
        </w:rPr>
        <w:t>F</w:t>
      </w:r>
      <w:r>
        <w:rPr>
          <w:rFonts w:ascii="Georgia" w:hAnsi="Georgia"/>
          <w:b/>
          <w:spacing w:val="14"/>
          <w:w w:val="92"/>
          <w:sz w:val="24"/>
        </w:rPr>
        <w:t>r</w:t>
      </w:r>
      <w:r>
        <w:rPr>
          <w:rFonts w:ascii="Georgia" w:hAnsi="Georgia"/>
          <w:b/>
          <w:spacing w:val="-121"/>
          <w:w w:val="116"/>
          <w:sz w:val="24"/>
        </w:rPr>
        <w:t>¨</w:t>
      </w:r>
      <w:r>
        <w:rPr>
          <w:rFonts w:ascii="Georgia" w:hAnsi="Georgia"/>
          <w:b/>
          <w:spacing w:val="14"/>
          <w:w w:val="93"/>
          <w:sz w:val="24"/>
        </w:rPr>
        <w:t>o</w:t>
      </w:r>
      <w:r>
        <w:rPr>
          <w:rFonts w:ascii="Georgia" w:hAnsi="Georgia"/>
          <w:b/>
          <w:spacing w:val="14"/>
          <w:w w:val="96"/>
          <w:sz w:val="24"/>
        </w:rPr>
        <w:t>li</w:t>
      </w:r>
      <w:r>
        <w:rPr>
          <w:rFonts w:ascii="Georgia" w:hAnsi="Georgia"/>
          <w:b/>
          <w:spacing w:val="6"/>
          <w:w w:val="96"/>
          <w:sz w:val="24"/>
        </w:rPr>
        <w:t>c</w:t>
      </w:r>
      <w:r>
        <w:rPr>
          <w:rFonts w:ascii="Georgia" w:hAnsi="Georgia"/>
          <w:b/>
          <w:spacing w:val="14"/>
          <w:w w:val="97"/>
          <w:sz w:val="24"/>
        </w:rPr>
        <w:t>h,</w:t>
      </w:r>
      <w:r>
        <w:rPr>
          <w:rFonts w:ascii="Georgia" w:hAnsi="Georgia"/>
          <w:b/>
          <w:spacing w:val="-5"/>
          <w:w w:val="99"/>
          <w:sz w:val="24"/>
        </w:rPr>
        <w:t> </w:t>
      </w:r>
      <w:r>
        <w:rPr>
          <w:rFonts w:ascii="Georgia" w:hAnsi="Georgia"/>
          <w:b/>
          <w:spacing w:val="-4"/>
          <w:sz w:val="24"/>
        </w:rPr>
        <w:t>and</w:t>
      </w:r>
      <w:r>
        <w:rPr>
          <w:rFonts w:ascii="Georgia" w:hAnsi="Georgia"/>
          <w:b/>
          <w:spacing w:val="-8"/>
          <w:sz w:val="24"/>
        </w:rPr>
        <w:t> </w:t>
      </w:r>
      <w:r>
        <w:rPr>
          <w:rFonts w:ascii="Georgia" w:hAnsi="Georgia"/>
          <w:b/>
          <w:spacing w:val="-4"/>
          <w:sz w:val="24"/>
        </w:rPr>
        <w:t>Blaise</w:t>
      </w:r>
      <w:r>
        <w:rPr>
          <w:rFonts w:ascii="Georgia" w:hAnsi="Georgia"/>
          <w:b/>
          <w:spacing w:val="-8"/>
          <w:sz w:val="24"/>
        </w:rPr>
        <w:t> </w:t>
      </w:r>
      <w:r>
        <w:rPr>
          <w:rFonts w:ascii="Georgia" w:hAnsi="Georgia"/>
          <w:b/>
          <w:spacing w:val="-4"/>
          <w:sz w:val="24"/>
        </w:rPr>
        <w:t>Melly.</w:t>
      </w:r>
      <w:r>
        <w:rPr>
          <w:rFonts w:ascii="Georgia" w:hAnsi="Georgia"/>
          <w:b/>
          <w:spacing w:val="-12"/>
          <w:sz w:val="24"/>
        </w:rPr>
        <w:t> </w:t>
      </w:r>
      <w:r>
        <w:rPr>
          <w:spacing w:val="-4"/>
          <w:sz w:val="24"/>
        </w:rPr>
        <w:t>2012.</w:t>
      </w:r>
      <w:r>
        <w:rPr>
          <w:spacing w:val="-11"/>
          <w:sz w:val="24"/>
        </w:rPr>
        <w:t> </w:t>
      </w:r>
      <w:r>
        <w:rPr>
          <w:spacing w:val="-4"/>
          <w:sz w:val="24"/>
        </w:rPr>
        <w:t>“Quantile</w:t>
      </w:r>
      <w:r>
        <w:rPr>
          <w:spacing w:val="-11"/>
          <w:sz w:val="24"/>
        </w:rPr>
        <w:t> </w:t>
      </w:r>
      <w:r>
        <w:rPr>
          <w:spacing w:val="-4"/>
          <w:sz w:val="24"/>
        </w:rPr>
        <w:t>treatment </w:t>
      </w:r>
      <w:bookmarkStart w:name="_bookmark77" w:id="97"/>
      <w:bookmarkEnd w:id="97"/>
      <w:r>
        <w:rPr>
          <w:sz w:val="24"/>
        </w:rPr>
        <w:t>effects</w:t>
      </w:r>
      <w:r>
        <w:rPr>
          <w:sz w:val="24"/>
        </w:rPr>
        <w:t> in the regression discontinuity design.” </w:t>
      </w:r>
      <w:r>
        <w:rPr>
          <w:rFonts w:ascii="Bookman Old Style" w:hAnsi="Bookman Old Style"/>
          <w:i/>
          <w:sz w:val="24"/>
        </w:rPr>
        <w:t>Journal of Econometrics</w:t>
      </w:r>
      <w:r>
        <w:rPr>
          <w:sz w:val="24"/>
        </w:rPr>
        <w:t>, 168(2): 382–395. </w:t>
      </w:r>
      <w:r>
        <w:rPr>
          <w:rFonts w:ascii="Georgia" w:hAnsi="Georgia"/>
          <w:b/>
          <w:spacing w:val="-4"/>
          <w:w w:val="95"/>
          <w:sz w:val="24"/>
        </w:rPr>
        <w:t>Fretz,</w:t>
      </w:r>
      <w:r>
        <w:rPr>
          <w:rFonts w:ascii="Georgia" w:hAnsi="Georgia"/>
          <w:b/>
          <w:spacing w:val="19"/>
          <w:sz w:val="24"/>
        </w:rPr>
        <w:t> </w:t>
      </w:r>
      <w:r>
        <w:rPr>
          <w:rFonts w:ascii="Georgia" w:hAnsi="Georgia"/>
          <w:b/>
          <w:spacing w:val="-4"/>
          <w:w w:val="95"/>
          <w:sz w:val="24"/>
        </w:rPr>
        <w:t>Stephan,</w:t>
      </w:r>
      <w:r>
        <w:rPr>
          <w:rFonts w:ascii="Georgia" w:hAnsi="Georgia"/>
          <w:b/>
          <w:spacing w:val="20"/>
          <w:sz w:val="24"/>
        </w:rPr>
        <w:t> </w:t>
      </w:r>
      <w:r>
        <w:rPr>
          <w:rFonts w:ascii="Georgia" w:hAnsi="Georgia"/>
          <w:b/>
          <w:spacing w:val="12"/>
          <w:w w:val="94"/>
          <w:sz w:val="24"/>
        </w:rPr>
        <w:t>Raph</w:t>
      </w:r>
      <w:r>
        <w:rPr>
          <w:rFonts w:ascii="Georgia" w:hAnsi="Georgia"/>
          <w:b/>
          <w:spacing w:val="6"/>
          <w:w w:val="94"/>
          <w:sz w:val="24"/>
        </w:rPr>
        <w:t>a</w:t>
      </w:r>
      <w:r>
        <w:rPr>
          <w:rFonts w:ascii="Georgia" w:hAnsi="Georgia"/>
          <w:b/>
          <w:spacing w:val="-117"/>
          <w:w w:val="110"/>
          <w:sz w:val="24"/>
        </w:rPr>
        <w:t>¨</w:t>
      </w:r>
      <w:r>
        <w:rPr>
          <w:rFonts w:ascii="Georgia" w:hAnsi="Georgia"/>
          <w:b/>
          <w:spacing w:val="12"/>
          <w:w w:val="88"/>
          <w:sz w:val="24"/>
        </w:rPr>
        <w:t>e</w:t>
      </w:r>
      <w:r>
        <w:rPr>
          <w:rFonts w:ascii="Georgia" w:hAnsi="Georgia"/>
          <w:b/>
          <w:spacing w:val="12"/>
          <w:w w:val="89"/>
          <w:sz w:val="24"/>
        </w:rPr>
        <w:t>l</w:t>
      </w:r>
      <w:r>
        <w:rPr>
          <w:rFonts w:ascii="Georgia" w:hAnsi="Georgia"/>
          <w:b/>
          <w:spacing w:val="16"/>
          <w:sz w:val="24"/>
        </w:rPr>
        <w:t> </w:t>
      </w:r>
      <w:r>
        <w:rPr>
          <w:rFonts w:ascii="Georgia" w:hAnsi="Georgia"/>
          <w:b/>
          <w:spacing w:val="-4"/>
          <w:w w:val="95"/>
          <w:sz w:val="24"/>
        </w:rPr>
        <w:t>Parchet,</w:t>
      </w:r>
      <w:r>
        <w:rPr>
          <w:rFonts w:ascii="Georgia" w:hAnsi="Georgia"/>
          <w:b/>
          <w:spacing w:val="20"/>
          <w:sz w:val="24"/>
        </w:rPr>
        <w:t> </w:t>
      </w:r>
      <w:r>
        <w:rPr>
          <w:rFonts w:ascii="Georgia" w:hAnsi="Georgia"/>
          <w:b/>
          <w:spacing w:val="-4"/>
          <w:w w:val="95"/>
          <w:sz w:val="24"/>
        </w:rPr>
        <w:t>and</w:t>
      </w:r>
      <w:r>
        <w:rPr>
          <w:rFonts w:ascii="Georgia" w:hAnsi="Georgia"/>
          <w:b/>
          <w:spacing w:val="16"/>
          <w:sz w:val="24"/>
        </w:rPr>
        <w:t> </w:t>
      </w:r>
      <w:r>
        <w:rPr>
          <w:rFonts w:ascii="Georgia" w:hAnsi="Georgia"/>
          <w:b/>
          <w:spacing w:val="2"/>
          <w:w w:val="103"/>
          <w:sz w:val="24"/>
        </w:rPr>
        <w:t>F</w:t>
      </w:r>
      <w:r>
        <w:rPr>
          <w:rFonts w:ascii="Georgia" w:hAnsi="Georgia"/>
          <w:b/>
          <w:spacing w:val="19"/>
          <w:w w:val="86"/>
          <w:sz w:val="24"/>
        </w:rPr>
        <w:t>r</w:t>
      </w:r>
      <w:r>
        <w:rPr>
          <w:rFonts w:ascii="Georgia" w:hAnsi="Georgia"/>
          <w:b/>
          <w:spacing w:val="-104"/>
          <w:w w:val="110"/>
          <w:sz w:val="24"/>
        </w:rPr>
        <w:t>´</w:t>
      </w:r>
      <w:r>
        <w:rPr>
          <w:rFonts w:ascii="Georgia" w:hAnsi="Georgia"/>
          <w:b/>
          <w:spacing w:val="25"/>
          <w:w w:val="88"/>
          <w:sz w:val="24"/>
        </w:rPr>
        <w:t>e</w:t>
      </w:r>
      <w:r>
        <w:rPr>
          <w:rFonts w:ascii="Georgia" w:hAnsi="Georgia"/>
          <w:b/>
          <w:spacing w:val="19"/>
          <w:w w:val="92"/>
          <w:sz w:val="24"/>
        </w:rPr>
        <w:t>d</w:t>
      </w:r>
      <w:r>
        <w:rPr>
          <w:rFonts w:ascii="Georgia" w:hAnsi="Georgia"/>
          <w:b/>
          <w:spacing w:val="-104"/>
          <w:w w:val="110"/>
          <w:sz w:val="24"/>
        </w:rPr>
        <w:t>´</w:t>
      </w:r>
      <w:r>
        <w:rPr>
          <w:rFonts w:ascii="Georgia" w:hAnsi="Georgia"/>
          <w:b/>
          <w:spacing w:val="25"/>
          <w:w w:val="88"/>
          <w:sz w:val="24"/>
        </w:rPr>
        <w:t>e</w:t>
      </w:r>
      <w:r>
        <w:rPr>
          <w:rFonts w:ascii="Georgia" w:hAnsi="Georgia"/>
          <w:b/>
          <w:spacing w:val="25"/>
          <w:w w:val="86"/>
          <w:sz w:val="24"/>
        </w:rPr>
        <w:t>r</w:t>
      </w:r>
      <w:r>
        <w:rPr>
          <w:rFonts w:ascii="Georgia" w:hAnsi="Georgia"/>
          <w:b/>
          <w:spacing w:val="25"/>
          <w:w w:val="90"/>
          <w:sz w:val="24"/>
        </w:rPr>
        <w:t>ic</w:t>
      </w:r>
      <w:r>
        <w:rPr>
          <w:rFonts w:ascii="Georgia" w:hAnsi="Georgia"/>
          <w:b/>
          <w:spacing w:val="17"/>
          <w:sz w:val="24"/>
        </w:rPr>
        <w:t> </w:t>
      </w:r>
      <w:r>
        <w:rPr>
          <w:rFonts w:ascii="Georgia" w:hAnsi="Georgia"/>
          <w:b/>
          <w:spacing w:val="-4"/>
          <w:w w:val="95"/>
          <w:sz w:val="24"/>
        </w:rPr>
        <w:t>Robert-Nicoud.</w:t>
      </w:r>
      <w:r>
        <w:rPr>
          <w:rFonts w:ascii="Georgia" w:hAnsi="Georgia"/>
          <w:b/>
          <w:spacing w:val="7"/>
          <w:sz w:val="24"/>
        </w:rPr>
        <w:t> </w:t>
      </w:r>
      <w:r>
        <w:rPr>
          <w:spacing w:val="-4"/>
          <w:w w:val="95"/>
          <w:sz w:val="24"/>
        </w:rPr>
        <w:t>2022.</w:t>
      </w:r>
      <w:r>
        <w:rPr>
          <w:spacing w:val="9"/>
          <w:sz w:val="24"/>
        </w:rPr>
        <w:t> </w:t>
      </w:r>
      <w:r>
        <w:rPr>
          <w:spacing w:val="-4"/>
          <w:w w:val="95"/>
          <w:sz w:val="24"/>
        </w:rPr>
        <w:t>“Highways,</w:t>
      </w:r>
    </w:p>
    <w:p>
      <w:pPr>
        <w:spacing w:before="0"/>
        <w:ind w:left="234" w:right="0" w:firstLine="0"/>
        <w:jc w:val="both"/>
        <w:rPr>
          <w:sz w:val="24"/>
        </w:rPr>
      </w:pPr>
      <w:bookmarkStart w:name="_bookmark78" w:id="98"/>
      <w:bookmarkEnd w:id="98"/>
      <w:r>
        <w:rPr/>
      </w:r>
      <w:r>
        <w:rPr>
          <w:sz w:val="24"/>
        </w:rPr>
        <w:t>market</w:t>
      </w:r>
      <w:r>
        <w:rPr>
          <w:spacing w:val="11"/>
          <w:sz w:val="24"/>
        </w:rPr>
        <w:t> </w:t>
      </w:r>
      <w:r>
        <w:rPr>
          <w:sz w:val="24"/>
        </w:rPr>
        <w:t>access</w:t>
      </w:r>
      <w:r>
        <w:rPr>
          <w:spacing w:val="12"/>
          <w:sz w:val="24"/>
        </w:rPr>
        <w:t> </w:t>
      </w:r>
      <w:r>
        <w:rPr>
          <w:sz w:val="24"/>
        </w:rPr>
        <w:t>and</w:t>
      </w:r>
      <w:r>
        <w:rPr>
          <w:spacing w:val="12"/>
          <w:sz w:val="24"/>
        </w:rPr>
        <w:t> </w:t>
      </w:r>
      <w:r>
        <w:rPr>
          <w:sz w:val="24"/>
        </w:rPr>
        <w:t>spatial</w:t>
      </w:r>
      <w:r>
        <w:rPr>
          <w:spacing w:val="12"/>
          <w:sz w:val="24"/>
        </w:rPr>
        <w:t> </w:t>
      </w:r>
      <w:r>
        <w:rPr>
          <w:sz w:val="24"/>
        </w:rPr>
        <w:t>sorting.”</w:t>
      </w:r>
      <w:r>
        <w:rPr>
          <w:spacing w:val="11"/>
          <w:sz w:val="24"/>
        </w:rPr>
        <w:t> </w:t>
      </w:r>
      <w:r>
        <w:rPr>
          <w:rFonts w:ascii="Bookman Old Style" w:hAnsi="Bookman Old Style"/>
          <w:i/>
          <w:sz w:val="24"/>
        </w:rPr>
        <w:t>The</w:t>
      </w:r>
      <w:r>
        <w:rPr>
          <w:rFonts w:ascii="Bookman Old Style" w:hAnsi="Bookman Old Style"/>
          <w:i/>
          <w:spacing w:val="5"/>
          <w:sz w:val="24"/>
        </w:rPr>
        <w:t> </w:t>
      </w:r>
      <w:r>
        <w:rPr>
          <w:rFonts w:ascii="Bookman Old Style" w:hAnsi="Bookman Old Style"/>
          <w:i/>
          <w:sz w:val="24"/>
        </w:rPr>
        <w:t>Economic</w:t>
      </w:r>
      <w:r>
        <w:rPr>
          <w:rFonts w:ascii="Bookman Old Style" w:hAnsi="Bookman Old Style"/>
          <w:i/>
          <w:spacing w:val="4"/>
          <w:sz w:val="24"/>
        </w:rPr>
        <w:t> </w:t>
      </w:r>
      <w:r>
        <w:rPr>
          <w:rFonts w:ascii="Bookman Old Style" w:hAnsi="Bookman Old Style"/>
          <w:i/>
          <w:sz w:val="24"/>
        </w:rPr>
        <w:t>Journal</w:t>
      </w:r>
      <w:r>
        <w:rPr>
          <w:sz w:val="24"/>
        </w:rPr>
        <w:t>,</w:t>
      </w:r>
      <w:r>
        <w:rPr>
          <w:spacing w:val="12"/>
          <w:sz w:val="24"/>
        </w:rPr>
        <w:t> </w:t>
      </w:r>
      <w:r>
        <w:rPr>
          <w:sz w:val="24"/>
        </w:rPr>
        <w:t>132(643):</w:t>
      </w:r>
      <w:r>
        <w:rPr>
          <w:spacing w:val="12"/>
          <w:sz w:val="24"/>
        </w:rPr>
        <w:t> </w:t>
      </w:r>
      <w:r>
        <w:rPr>
          <w:spacing w:val="-2"/>
          <w:sz w:val="24"/>
        </w:rPr>
        <w:t>1011–1036.</w:t>
      </w:r>
    </w:p>
    <w:p>
      <w:pPr>
        <w:spacing w:line="249" w:lineRule="auto" w:before="9"/>
        <w:ind w:left="234" w:right="1435" w:hanging="235"/>
        <w:jc w:val="both"/>
        <w:rPr>
          <w:sz w:val="24"/>
        </w:rPr>
      </w:pPr>
      <w:r>
        <w:rPr>
          <w:rFonts w:ascii="Georgia" w:hAnsi="Georgia"/>
          <w:b/>
          <w:sz w:val="24"/>
        </w:rPr>
        <w:t>Gertler,</w:t>
      </w:r>
      <w:r>
        <w:rPr>
          <w:rFonts w:ascii="Georgia" w:hAnsi="Georgia"/>
          <w:b/>
          <w:spacing w:val="-7"/>
          <w:sz w:val="24"/>
        </w:rPr>
        <w:t> </w:t>
      </w:r>
      <w:r>
        <w:rPr>
          <w:rFonts w:ascii="Georgia" w:hAnsi="Georgia"/>
          <w:b/>
          <w:sz w:val="24"/>
        </w:rPr>
        <w:t>Paul</w:t>
      </w:r>
      <w:r>
        <w:rPr>
          <w:rFonts w:ascii="Georgia" w:hAnsi="Georgia"/>
          <w:b/>
          <w:spacing w:val="-10"/>
          <w:sz w:val="24"/>
        </w:rPr>
        <w:t> </w:t>
      </w:r>
      <w:r>
        <w:rPr>
          <w:rFonts w:ascii="Georgia" w:hAnsi="Georgia"/>
          <w:b/>
          <w:sz w:val="24"/>
        </w:rPr>
        <w:t>J,</w:t>
      </w:r>
      <w:r>
        <w:rPr>
          <w:rFonts w:ascii="Georgia" w:hAnsi="Georgia"/>
          <w:b/>
          <w:spacing w:val="-10"/>
          <w:sz w:val="24"/>
        </w:rPr>
        <w:t> </w:t>
      </w:r>
      <w:r>
        <w:rPr>
          <w:rFonts w:ascii="Georgia" w:hAnsi="Georgia"/>
          <w:b/>
          <w:sz w:val="24"/>
        </w:rPr>
        <w:t>Marco</w:t>
      </w:r>
      <w:r>
        <w:rPr>
          <w:rFonts w:ascii="Georgia" w:hAnsi="Georgia"/>
          <w:b/>
          <w:spacing w:val="-10"/>
          <w:sz w:val="24"/>
        </w:rPr>
        <w:t> </w:t>
      </w:r>
      <w:r>
        <w:rPr>
          <w:rFonts w:ascii="Georgia" w:hAnsi="Georgia"/>
          <w:b/>
          <w:sz w:val="24"/>
        </w:rPr>
        <w:t>Gonzalez-Navarro,</w:t>
      </w:r>
      <w:r>
        <w:rPr>
          <w:rFonts w:ascii="Georgia" w:hAnsi="Georgia"/>
          <w:b/>
          <w:spacing w:val="-7"/>
          <w:sz w:val="24"/>
        </w:rPr>
        <w:t> </w:t>
      </w:r>
      <w:r>
        <w:rPr>
          <w:rFonts w:ascii="Georgia" w:hAnsi="Georgia"/>
          <w:b/>
          <w:sz w:val="24"/>
        </w:rPr>
        <w:t>Tadeja</w:t>
      </w:r>
      <w:r>
        <w:rPr>
          <w:rFonts w:ascii="Georgia" w:hAnsi="Georgia"/>
          <w:b/>
          <w:spacing w:val="-10"/>
          <w:sz w:val="24"/>
        </w:rPr>
        <w:t> </w:t>
      </w:r>
      <w:r>
        <w:rPr>
          <w:rFonts w:ascii="Georgia" w:hAnsi="Georgia"/>
          <w:b/>
          <w:spacing w:val="15"/>
          <w:w w:val="102"/>
          <w:sz w:val="24"/>
        </w:rPr>
        <w:t>Gr</w:t>
      </w:r>
      <w:r>
        <w:rPr>
          <w:rFonts w:ascii="Georgia" w:hAnsi="Georgia"/>
          <w:b/>
          <w:spacing w:val="7"/>
          <w:w w:val="102"/>
          <w:sz w:val="24"/>
        </w:rPr>
        <w:t>a</w:t>
      </w:r>
      <w:r>
        <w:rPr>
          <w:rFonts w:ascii="Georgia" w:hAnsi="Georgia"/>
          <w:b/>
          <w:spacing w:val="-113"/>
          <w:w w:val="116"/>
          <w:sz w:val="24"/>
        </w:rPr>
        <w:t>ˇ</w:t>
      </w:r>
      <w:r>
        <w:rPr>
          <w:rFonts w:ascii="Georgia" w:hAnsi="Georgia"/>
          <w:b/>
          <w:spacing w:val="15"/>
          <w:w w:val="98"/>
          <w:sz w:val="24"/>
        </w:rPr>
        <w:t>c</w:t>
      </w:r>
      <w:r>
        <w:rPr>
          <w:rFonts w:ascii="Georgia" w:hAnsi="Georgia"/>
          <w:b/>
          <w:spacing w:val="15"/>
          <w:w w:val="95"/>
          <w:sz w:val="24"/>
        </w:rPr>
        <w:t>ner,</w:t>
      </w:r>
      <w:r>
        <w:rPr>
          <w:rFonts w:ascii="Georgia" w:hAnsi="Georgia"/>
          <w:b/>
          <w:spacing w:val="-6"/>
          <w:sz w:val="24"/>
        </w:rPr>
        <w:t> </w:t>
      </w:r>
      <w:r>
        <w:rPr>
          <w:rFonts w:ascii="Georgia" w:hAnsi="Georgia"/>
          <w:b/>
          <w:sz w:val="24"/>
        </w:rPr>
        <w:t>and</w:t>
      </w:r>
      <w:r>
        <w:rPr>
          <w:rFonts w:ascii="Georgia" w:hAnsi="Georgia"/>
          <w:b/>
          <w:spacing w:val="-10"/>
          <w:sz w:val="24"/>
        </w:rPr>
        <w:t> </w:t>
      </w:r>
      <w:r>
        <w:rPr>
          <w:rFonts w:ascii="Georgia" w:hAnsi="Georgia"/>
          <w:b/>
          <w:sz w:val="24"/>
        </w:rPr>
        <w:t>Alexander</w:t>
      </w:r>
      <w:r>
        <w:rPr>
          <w:rFonts w:ascii="Georgia" w:hAnsi="Georgia"/>
          <w:b/>
          <w:spacing w:val="-10"/>
          <w:sz w:val="24"/>
        </w:rPr>
        <w:t> </w:t>
      </w:r>
      <w:r>
        <w:rPr>
          <w:rFonts w:ascii="Georgia" w:hAnsi="Georgia"/>
          <w:b/>
          <w:sz w:val="24"/>
        </w:rPr>
        <w:t>D Rothenberg. </w:t>
      </w:r>
      <w:r>
        <w:rPr>
          <w:sz w:val="24"/>
        </w:rPr>
        <w:t>2024. “Road maintenance and local economic development:</w:t>
      </w:r>
      <w:r>
        <w:rPr>
          <w:spacing w:val="40"/>
          <w:sz w:val="24"/>
        </w:rPr>
        <w:t> </w:t>
      </w:r>
      <w:r>
        <w:rPr>
          <w:sz w:val="24"/>
        </w:rPr>
        <w:t>Evidence from </w:t>
      </w:r>
      <w:bookmarkStart w:name="_bookmark79" w:id="99"/>
      <w:bookmarkEnd w:id="99"/>
      <w:r>
        <w:rPr>
          <w:sz w:val="24"/>
        </w:rPr>
        <w:t>Indonesia’s</w:t>
      </w:r>
      <w:r>
        <w:rPr>
          <w:spacing w:val="-3"/>
          <w:sz w:val="24"/>
        </w:rPr>
        <w:t> </w:t>
      </w:r>
      <w:r>
        <w:rPr>
          <w:sz w:val="24"/>
        </w:rPr>
        <w:t>highways.”</w:t>
      </w:r>
      <w:r>
        <w:rPr>
          <w:spacing w:val="-3"/>
          <w:sz w:val="24"/>
        </w:rPr>
        <w:t> </w:t>
      </w:r>
      <w:r>
        <w:rPr>
          <w:rFonts w:ascii="Bookman Old Style" w:hAnsi="Bookman Old Style"/>
          <w:i/>
          <w:sz w:val="24"/>
        </w:rPr>
        <w:t>Journal</w:t>
      </w:r>
      <w:r>
        <w:rPr>
          <w:rFonts w:ascii="Bookman Old Style" w:hAnsi="Bookman Old Style"/>
          <w:i/>
          <w:spacing w:val="-12"/>
          <w:sz w:val="24"/>
        </w:rPr>
        <w:t> </w:t>
      </w:r>
      <w:r>
        <w:rPr>
          <w:rFonts w:ascii="Bookman Old Style" w:hAnsi="Bookman Old Style"/>
          <w:i/>
          <w:sz w:val="24"/>
        </w:rPr>
        <w:t>of</w:t>
      </w:r>
      <w:r>
        <w:rPr>
          <w:rFonts w:ascii="Bookman Old Style" w:hAnsi="Bookman Old Style"/>
          <w:i/>
          <w:spacing w:val="-12"/>
          <w:sz w:val="24"/>
        </w:rPr>
        <w:t> </w:t>
      </w:r>
      <w:r>
        <w:rPr>
          <w:rFonts w:ascii="Bookman Old Style" w:hAnsi="Bookman Old Style"/>
          <w:i/>
          <w:sz w:val="24"/>
        </w:rPr>
        <w:t>Urban</w:t>
      </w:r>
      <w:r>
        <w:rPr>
          <w:rFonts w:ascii="Bookman Old Style" w:hAnsi="Bookman Old Style"/>
          <w:i/>
          <w:spacing w:val="-12"/>
          <w:sz w:val="24"/>
        </w:rPr>
        <w:t> </w:t>
      </w:r>
      <w:r>
        <w:rPr>
          <w:rFonts w:ascii="Bookman Old Style" w:hAnsi="Bookman Old Style"/>
          <w:i/>
          <w:sz w:val="24"/>
        </w:rPr>
        <w:t>Economics</w:t>
      </w:r>
      <w:r>
        <w:rPr>
          <w:sz w:val="24"/>
        </w:rPr>
        <w:t>,</w:t>
      </w:r>
      <w:r>
        <w:rPr>
          <w:spacing w:val="-3"/>
          <w:sz w:val="24"/>
        </w:rPr>
        <w:t> </w:t>
      </w:r>
      <w:r>
        <w:rPr>
          <w:sz w:val="24"/>
        </w:rPr>
        <w:t>143:</w:t>
      </w:r>
      <w:r>
        <w:rPr>
          <w:spacing w:val="-3"/>
          <w:sz w:val="24"/>
        </w:rPr>
        <w:t> </w:t>
      </w:r>
      <w:r>
        <w:rPr>
          <w:sz w:val="24"/>
        </w:rPr>
        <w:t>103687.</w:t>
      </w:r>
    </w:p>
    <w:p>
      <w:pPr>
        <w:spacing w:line="249" w:lineRule="auto" w:before="0"/>
        <w:ind w:left="234" w:right="1435" w:hanging="235"/>
        <w:jc w:val="both"/>
        <w:rPr>
          <w:sz w:val="24"/>
        </w:rPr>
      </w:pPr>
      <w:r>
        <w:rPr>
          <w:rFonts w:ascii="Georgia" w:hAnsi="Georgia"/>
          <w:b/>
          <w:spacing w:val="-2"/>
          <w:sz w:val="24"/>
        </w:rPr>
        <w:t>Ghani,</w:t>
      </w:r>
      <w:r>
        <w:rPr>
          <w:rFonts w:ascii="Georgia" w:hAnsi="Georgia"/>
          <w:b/>
          <w:spacing w:val="-4"/>
          <w:sz w:val="24"/>
        </w:rPr>
        <w:t> </w:t>
      </w:r>
      <w:r>
        <w:rPr>
          <w:rFonts w:ascii="Georgia" w:hAnsi="Georgia"/>
          <w:b/>
          <w:spacing w:val="-2"/>
          <w:sz w:val="24"/>
        </w:rPr>
        <w:t>Ejaz,</w:t>
      </w:r>
      <w:r>
        <w:rPr>
          <w:rFonts w:ascii="Georgia" w:hAnsi="Georgia"/>
          <w:b/>
          <w:spacing w:val="-4"/>
          <w:sz w:val="24"/>
        </w:rPr>
        <w:t> </w:t>
      </w:r>
      <w:r>
        <w:rPr>
          <w:rFonts w:ascii="Georgia" w:hAnsi="Georgia"/>
          <w:b/>
          <w:spacing w:val="-2"/>
          <w:sz w:val="24"/>
        </w:rPr>
        <w:t>Arti</w:t>
      </w:r>
      <w:r>
        <w:rPr>
          <w:rFonts w:ascii="Georgia" w:hAnsi="Georgia"/>
          <w:b/>
          <w:spacing w:val="-7"/>
          <w:sz w:val="24"/>
        </w:rPr>
        <w:t> </w:t>
      </w:r>
      <w:r>
        <w:rPr>
          <w:rFonts w:ascii="Georgia" w:hAnsi="Georgia"/>
          <w:b/>
          <w:spacing w:val="-2"/>
          <w:sz w:val="24"/>
        </w:rPr>
        <w:t>Grover</w:t>
      </w:r>
      <w:r>
        <w:rPr>
          <w:rFonts w:ascii="Georgia" w:hAnsi="Georgia"/>
          <w:b/>
          <w:spacing w:val="-7"/>
          <w:sz w:val="24"/>
        </w:rPr>
        <w:t> </w:t>
      </w:r>
      <w:r>
        <w:rPr>
          <w:rFonts w:ascii="Georgia" w:hAnsi="Georgia"/>
          <w:b/>
          <w:spacing w:val="-2"/>
          <w:sz w:val="24"/>
        </w:rPr>
        <w:t>Goswami,</w:t>
      </w:r>
      <w:r>
        <w:rPr>
          <w:rFonts w:ascii="Georgia" w:hAnsi="Georgia"/>
          <w:b/>
          <w:spacing w:val="-4"/>
          <w:sz w:val="24"/>
        </w:rPr>
        <w:t> </w:t>
      </w:r>
      <w:r>
        <w:rPr>
          <w:rFonts w:ascii="Georgia" w:hAnsi="Georgia"/>
          <w:b/>
          <w:spacing w:val="-2"/>
          <w:sz w:val="24"/>
        </w:rPr>
        <w:t>and</w:t>
      </w:r>
      <w:r>
        <w:rPr>
          <w:rFonts w:ascii="Georgia" w:hAnsi="Georgia"/>
          <w:b/>
          <w:spacing w:val="-7"/>
          <w:sz w:val="24"/>
        </w:rPr>
        <w:t> </w:t>
      </w:r>
      <w:r>
        <w:rPr>
          <w:rFonts w:ascii="Georgia" w:hAnsi="Georgia"/>
          <w:b/>
          <w:spacing w:val="-2"/>
          <w:sz w:val="24"/>
        </w:rPr>
        <w:t>William</w:t>
      </w:r>
      <w:r>
        <w:rPr>
          <w:rFonts w:ascii="Georgia" w:hAnsi="Georgia"/>
          <w:b/>
          <w:spacing w:val="-7"/>
          <w:sz w:val="24"/>
        </w:rPr>
        <w:t> </w:t>
      </w:r>
      <w:r>
        <w:rPr>
          <w:rFonts w:ascii="Georgia" w:hAnsi="Georgia"/>
          <w:b/>
          <w:spacing w:val="-2"/>
          <w:sz w:val="24"/>
        </w:rPr>
        <w:t>R</w:t>
      </w:r>
      <w:r>
        <w:rPr>
          <w:rFonts w:ascii="Georgia" w:hAnsi="Georgia"/>
          <w:b/>
          <w:spacing w:val="-7"/>
          <w:sz w:val="24"/>
        </w:rPr>
        <w:t> </w:t>
      </w:r>
      <w:r>
        <w:rPr>
          <w:rFonts w:ascii="Georgia" w:hAnsi="Georgia"/>
          <w:b/>
          <w:spacing w:val="-2"/>
          <w:sz w:val="24"/>
        </w:rPr>
        <w:t>Kerr.</w:t>
      </w:r>
      <w:r>
        <w:rPr>
          <w:rFonts w:ascii="Georgia" w:hAnsi="Georgia"/>
          <w:b/>
          <w:spacing w:val="-14"/>
          <w:sz w:val="24"/>
        </w:rPr>
        <w:t> </w:t>
      </w:r>
      <w:r>
        <w:rPr>
          <w:spacing w:val="-2"/>
          <w:sz w:val="24"/>
        </w:rPr>
        <w:t>2016.</w:t>
      </w:r>
      <w:r>
        <w:rPr>
          <w:spacing w:val="-12"/>
          <w:sz w:val="24"/>
        </w:rPr>
        <w:t> </w:t>
      </w:r>
      <w:r>
        <w:rPr>
          <w:spacing w:val="-2"/>
          <w:sz w:val="24"/>
        </w:rPr>
        <w:t>“Highway</w:t>
      </w:r>
      <w:r>
        <w:rPr>
          <w:spacing w:val="-13"/>
          <w:sz w:val="24"/>
        </w:rPr>
        <w:t> </w:t>
      </w:r>
      <w:r>
        <w:rPr>
          <w:spacing w:val="-2"/>
          <w:sz w:val="24"/>
        </w:rPr>
        <w:t>to</w:t>
      </w:r>
      <w:r>
        <w:rPr>
          <w:spacing w:val="-13"/>
          <w:sz w:val="24"/>
        </w:rPr>
        <w:t> </w:t>
      </w:r>
      <w:r>
        <w:rPr>
          <w:spacing w:val="-2"/>
          <w:sz w:val="24"/>
        </w:rPr>
        <w:t>success: </w:t>
      </w:r>
      <w:r>
        <w:rPr>
          <w:sz w:val="24"/>
        </w:rPr>
        <w:t>The</w:t>
      </w:r>
      <w:r>
        <w:rPr>
          <w:spacing w:val="27"/>
          <w:sz w:val="24"/>
        </w:rPr>
        <w:t> </w:t>
      </w:r>
      <w:r>
        <w:rPr>
          <w:sz w:val="24"/>
        </w:rPr>
        <w:t>impact</w:t>
      </w:r>
      <w:r>
        <w:rPr>
          <w:spacing w:val="28"/>
          <w:sz w:val="24"/>
        </w:rPr>
        <w:t> </w:t>
      </w:r>
      <w:r>
        <w:rPr>
          <w:sz w:val="24"/>
        </w:rPr>
        <w:t>of</w:t>
      </w:r>
      <w:r>
        <w:rPr>
          <w:spacing w:val="28"/>
          <w:sz w:val="24"/>
        </w:rPr>
        <w:t> </w:t>
      </w:r>
      <w:r>
        <w:rPr>
          <w:sz w:val="24"/>
        </w:rPr>
        <w:t>the</w:t>
      </w:r>
      <w:r>
        <w:rPr>
          <w:spacing w:val="27"/>
          <w:sz w:val="24"/>
        </w:rPr>
        <w:t> </w:t>
      </w:r>
      <w:r>
        <w:rPr>
          <w:sz w:val="24"/>
        </w:rPr>
        <w:t>Golden</w:t>
      </w:r>
      <w:r>
        <w:rPr>
          <w:spacing w:val="28"/>
          <w:sz w:val="24"/>
        </w:rPr>
        <w:t> </w:t>
      </w:r>
      <w:r>
        <w:rPr>
          <w:sz w:val="24"/>
        </w:rPr>
        <w:t>Quadrilateral</w:t>
      </w:r>
      <w:r>
        <w:rPr>
          <w:spacing w:val="28"/>
          <w:sz w:val="24"/>
        </w:rPr>
        <w:t> </w:t>
      </w:r>
      <w:r>
        <w:rPr>
          <w:sz w:val="24"/>
        </w:rPr>
        <w:t>project</w:t>
      </w:r>
      <w:r>
        <w:rPr>
          <w:spacing w:val="27"/>
          <w:sz w:val="24"/>
        </w:rPr>
        <w:t> </w:t>
      </w:r>
      <w:r>
        <w:rPr>
          <w:sz w:val="24"/>
        </w:rPr>
        <w:t>for</w:t>
      </w:r>
      <w:r>
        <w:rPr>
          <w:spacing w:val="28"/>
          <w:sz w:val="24"/>
        </w:rPr>
        <w:t> </w:t>
      </w:r>
      <w:r>
        <w:rPr>
          <w:sz w:val="24"/>
        </w:rPr>
        <w:t>the</w:t>
      </w:r>
      <w:r>
        <w:rPr>
          <w:spacing w:val="28"/>
          <w:sz w:val="24"/>
        </w:rPr>
        <w:t> </w:t>
      </w:r>
      <w:r>
        <w:rPr>
          <w:sz w:val="24"/>
        </w:rPr>
        <w:t>location</w:t>
      </w:r>
      <w:r>
        <w:rPr>
          <w:spacing w:val="27"/>
          <w:sz w:val="24"/>
        </w:rPr>
        <w:t> </w:t>
      </w:r>
      <w:r>
        <w:rPr>
          <w:sz w:val="24"/>
        </w:rPr>
        <w:t>and</w:t>
      </w:r>
      <w:r>
        <w:rPr>
          <w:spacing w:val="28"/>
          <w:sz w:val="24"/>
        </w:rPr>
        <w:t> </w:t>
      </w:r>
      <w:r>
        <w:rPr>
          <w:sz w:val="24"/>
        </w:rPr>
        <w:t>performance</w:t>
      </w:r>
      <w:r>
        <w:rPr>
          <w:spacing w:val="28"/>
          <w:sz w:val="24"/>
        </w:rPr>
        <w:t> </w:t>
      </w:r>
      <w:r>
        <w:rPr>
          <w:sz w:val="24"/>
        </w:rPr>
        <w:t>of</w:t>
      </w:r>
      <w:r>
        <w:rPr>
          <w:spacing w:val="27"/>
          <w:sz w:val="24"/>
        </w:rPr>
        <w:t> </w:t>
      </w:r>
      <w:r>
        <w:rPr>
          <w:spacing w:val="-2"/>
          <w:sz w:val="24"/>
        </w:rPr>
        <w:t>Indian</w:t>
      </w:r>
    </w:p>
    <w:p>
      <w:pPr>
        <w:spacing w:after="0" w:line="249" w:lineRule="auto"/>
        <w:jc w:val="both"/>
        <w:rPr>
          <w:sz w:val="24"/>
        </w:rPr>
        <w:sectPr>
          <w:pgSz w:w="12240" w:h="15840"/>
          <w:pgMar w:header="0" w:footer="822" w:top="1420" w:bottom="1020" w:left="1440" w:right="0"/>
        </w:sectPr>
      </w:pPr>
    </w:p>
    <w:p>
      <w:pPr>
        <w:spacing w:before="33"/>
        <w:ind w:left="234" w:right="0" w:firstLine="0"/>
        <w:jc w:val="both"/>
        <w:rPr>
          <w:sz w:val="24"/>
        </w:rPr>
      </w:pPr>
      <w:bookmarkStart w:name="_bookmark80" w:id="100"/>
      <w:bookmarkEnd w:id="100"/>
      <w:r>
        <w:rPr/>
      </w:r>
      <w:r>
        <w:rPr>
          <w:sz w:val="24"/>
        </w:rPr>
        <w:t>manufacturing.”</w:t>
      </w:r>
      <w:r>
        <w:rPr>
          <w:spacing w:val="-9"/>
          <w:sz w:val="24"/>
        </w:rPr>
        <w:t> </w:t>
      </w:r>
      <w:r>
        <w:rPr>
          <w:rFonts w:ascii="Bookman Old Style" w:hAnsi="Bookman Old Style"/>
          <w:i/>
          <w:sz w:val="24"/>
        </w:rPr>
        <w:t>The</w:t>
      </w:r>
      <w:r>
        <w:rPr>
          <w:rFonts w:ascii="Bookman Old Style" w:hAnsi="Bookman Old Style"/>
          <w:i/>
          <w:spacing w:val="-16"/>
          <w:sz w:val="24"/>
        </w:rPr>
        <w:t> </w:t>
      </w:r>
      <w:r>
        <w:rPr>
          <w:rFonts w:ascii="Bookman Old Style" w:hAnsi="Bookman Old Style"/>
          <w:i/>
          <w:sz w:val="24"/>
        </w:rPr>
        <w:t>Economic</w:t>
      </w:r>
      <w:r>
        <w:rPr>
          <w:rFonts w:ascii="Bookman Old Style" w:hAnsi="Bookman Old Style"/>
          <w:i/>
          <w:spacing w:val="-16"/>
          <w:sz w:val="24"/>
        </w:rPr>
        <w:t> </w:t>
      </w:r>
      <w:r>
        <w:rPr>
          <w:rFonts w:ascii="Bookman Old Style" w:hAnsi="Bookman Old Style"/>
          <w:i/>
          <w:sz w:val="24"/>
        </w:rPr>
        <w:t>Journal</w:t>
      </w:r>
      <w:r>
        <w:rPr>
          <w:sz w:val="24"/>
        </w:rPr>
        <w:t>,</w:t>
      </w:r>
      <w:r>
        <w:rPr>
          <w:spacing w:val="-7"/>
          <w:sz w:val="24"/>
        </w:rPr>
        <w:t> </w:t>
      </w:r>
      <w:r>
        <w:rPr>
          <w:sz w:val="24"/>
        </w:rPr>
        <w:t>126(591):</w:t>
      </w:r>
      <w:r>
        <w:rPr>
          <w:spacing w:val="-8"/>
          <w:sz w:val="24"/>
        </w:rPr>
        <w:t> </w:t>
      </w:r>
      <w:r>
        <w:rPr>
          <w:spacing w:val="-2"/>
          <w:sz w:val="24"/>
        </w:rPr>
        <w:t>317–357.</w:t>
      </w:r>
    </w:p>
    <w:p>
      <w:pPr>
        <w:spacing w:line="249" w:lineRule="auto" w:before="9"/>
        <w:ind w:left="234" w:right="1437" w:hanging="235"/>
        <w:jc w:val="both"/>
        <w:rPr>
          <w:sz w:val="24"/>
        </w:rPr>
      </w:pPr>
      <w:r>
        <w:rPr>
          <w:rFonts w:ascii="Georgia" w:hAnsi="Georgia"/>
          <w:b/>
          <w:sz w:val="24"/>
        </w:rPr>
        <w:t>Gibbons, Stephen, and Stephen Machin. </w:t>
      </w:r>
      <w:r>
        <w:rPr>
          <w:sz w:val="24"/>
        </w:rPr>
        <w:t>2005. “Valuing rail access using transport </w:t>
      </w:r>
      <w:bookmarkStart w:name="_bookmark81" w:id="101"/>
      <w:bookmarkEnd w:id="101"/>
      <w:r>
        <w:rPr>
          <w:sz w:val="24"/>
        </w:rPr>
        <w:t>inn</w:t>
      </w:r>
      <w:r>
        <w:rPr>
          <w:sz w:val="24"/>
        </w:rPr>
        <w:t>ovations.”</w:t>
      </w:r>
      <w:r>
        <w:rPr>
          <w:spacing w:val="-1"/>
          <w:sz w:val="24"/>
        </w:rPr>
        <w:t> </w:t>
      </w:r>
      <w:r>
        <w:rPr>
          <w:rFonts w:ascii="Bookman Old Style" w:hAnsi="Bookman Old Style"/>
          <w:i/>
          <w:sz w:val="24"/>
        </w:rPr>
        <w:t>Journal</w:t>
      </w:r>
      <w:r>
        <w:rPr>
          <w:rFonts w:ascii="Bookman Old Style" w:hAnsi="Bookman Old Style"/>
          <w:i/>
          <w:spacing w:val="-10"/>
          <w:sz w:val="24"/>
        </w:rPr>
        <w:t> </w:t>
      </w:r>
      <w:r>
        <w:rPr>
          <w:rFonts w:ascii="Bookman Old Style" w:hAnsi="Bookman Old Style"/>
          <w:i/>
          <w:sz w:val="24"/>
        </w:rPr>
        <w:t>of</w:t>
      </w:r>
      <w:r>
        <w:rPr>
          <w:rFonts w:ascii="Bookman Old Style" w:hAnsi="Bookman Old Style"/>
          <w:i/>
          <w:spacing w:val="-10"/>
          <w:sz w:val="24"/>
        </w:rPr>
        <w:t> </w:t>
      </w:r>
      <w:r>
        <w:rPr>
          <w:rFonts w:ascii="Bookman Old Style" w:hAnsi="Bookman Old Style"/>
          <w:i/>
          <w:sz w:val="24"/>
        </w:rPr>
        <w:t>Urban</w:t>
      </w:r>
      <w:r>
        <w:rPr>
          <w:rFonts w:ascii="Bookman Old Style" w:hAnsi="Bookman Old Style"/>
          <w:i/>
          <w:spacing w:val="-10"/>
          <w:sz w:val="24"/>
        </w:rPr>
        <w:t> </w:t>
      </w:r>
      <w:r>
        <w:rPr>
          <w:rFonts w:ascii="Bookman Old Style" w:hAnsi="Bookman Old Style"/>
          <w:i/>
          <w:sz w:val="24"/>
        </w:rPr>
        <w:t>Economics</w:t>
      </w:r>
      <w:r>
        <w:rPr>
          <w:sz w:val="24"/>
        </w:rPr>
        <w:t>,</w:t>
      </w:r>
      <w:r>
        <w:rPr>
          <w:spacing w:val="-1"/>
          <w:sz w:val="24"/>
        </w:rPr>
        <w:t> </w:t>
      </w:r>
      <w:r>
        <w:rPr>
          <w:sz w:val="24"/>
        </w:rPr>
        <w:t>57(1):</w:t>
      </w:r>
      <w:r>
        <w:rPr>
          <w:spacing w:val="-1"/>
          <w:sz w:val="24"/>
        </w:rPr>
        <w:t> </w:t>
      </w:r>
      <w:r>
        <w:rPr>
          <w:sz w:val="24"/>
        </w:rPr>
        <w:t>148–169.</w:t>
      </w:r>
    </w:p>
    <w:p>
      <w:pPr>
        <w:spacing w:line="247" w:lineRule="auto" w:before="1"/>
        <w:ind w:left="234" w:right="1436" w:hanging="235"/>
        <w:jc w:val="both"/>
        <w:rPr>
          <w:sz w:val="24"/>
        </w:rPr>
      </w:pPr>
      <w:r>
        <w:rPr>
          <w:rFonts w:ascii="Georgia" w:hAnsi="Georgia"/>
          <w:b/>
          <w:spacing w:val="-2"/>
          <w:sz w:val="24"/>
        </w:rPr>
        <w:t>Gibbons,</w:t>
      </w:r>
      <w:r>
        <w:rPr>
          <w:rFonts w:ascii="Georgia" w:hAnsi="Georgia"/>
          <w:b/>
          <w:spacing w:val="-14"/>
          <w:sz w:val="24"/>
        </w:rPr>
        <w:t> </w:t>
      </w:r>
      <w:r>
        <w:rPr>
          <w:rFonts w:ascii="Georgia" w:hAnsi="Georgia"/>
          <w:b/>
          <w:spacing w:val="-2"/>
          <w:sz w:val="24"/>
        </w:rPr>
        <w:t>Stephen,</w:t>
      </w:r>
      <w:r>
        <w:rPr>
          <w:rFonts w:ascii="Georgia" w:hAnsi="Georgia"/>
          <w:b/>
          <w:spacing w:val="-13"/>
          <w:sz w:val="24"/>
        </w:rPr>
        <w:t> </w:t>
      </w:r>
      <w:r>
        <w:rPr>
          <w:rFonts w:ascii="Georgia" w:hAnsi="Georgia"/>
          <w:b/>
          <w:spacing w:val="-2"/>
          <w:sz w:val="24"/>
        </w:rPr>
        <w:t>Teemu</w:t>
      </w:r>
      <w:r>
        <w:rPr>
          <w:rFonts w:ascii="Georgia" w:hAnsi="Georgia"/>
          <w:b/>
          <w:spacing w:val="-13"/>
          <w:sz w:val="24"/>
        </w:rPr>
        <w:t> </w:t>
      </w:r>
      <w:r>
        <w:rPr>
          <w:rFonts w:ascii="Georgia" w:hAnsi="Georgia"/>
          <w:b/>
          <w:spacing w:val="8"/>
          <w:w w:val="103"/>
          <w:sz w:val="24"/>
        </w:rPr>
        <w:t>Lyyti</w:t>
      </w:r>
      <w:r>
        <w:rPr>
          <w:rFonts w:ascii="Georgia" w:hAnsi="Georgia"/>
          <w:b/>
          <w:spacing w:val="6"/>
          <w:w w:val="103"/>
          <w:sz w:val="24"/>
        </w:rPr>
        <w:t>k</w:t>
      </w:r>
      <w:r>
        <w:rPr>
          <w:rFonts w:ascii="Georgia" w:hAnsi="Georgia"/>
          <w:b/>
          <w:spacing w:val="-125"/>
          <w:w w:val="115"/>
          <w:sz w:val="24"/>
        </w:rPr>
        <w:t>¨</w:t>
      </w:r>
      <w:r>
        <w:rPr>
          <w:rFonts w:ascii="Georgia" w:hAnsi="Georgia"/>
          <w:b/>
          <w:spacing w:val="8"/>
          <w:w w:val="95"/>
          <w:sz w:val="24"/>
        </w:rPr>
        <w:t>a</w:t>
      </w:r>
      <w:r>
        <w:rPr>
          <w:rFonts w:ascii="Georgia" w:hAnsi="Georgia"/>
          <w:b/>
          <w:spacing w:val="8"/>
          <w:w w:val="91"/>
          <w:sz w:val="24"/>
        </w:rPr>
        <w:t>i</w:t>
      </w:r>
      <w:r>
        <w:rPr>
          <w:rFonts w:ascii="Georgia" w:hAnsi="Georgia"/>
          <w:b/>
          <w:spacing w:val="8"/>
          <w:w w:val="94"/>
          <w:sz w:val="24"/>
        </w:rPr>
        <w:t>nen,</w:t>
      </w:r>
      <w:r>
        <w:rPr>
          <w:rFonts w:ascii="Georgia" w:hAnsi="Georgia"/>
          <w:b/>
          <w:spacing w:val="-12"/>
          <w:w w:val="99"/>
          <w:sz w:val="24"/>
        </w:rPr>
        <w:t> </w:t>
      </w:r>
      <w:r>
        <w:rPr>
          <w:rFonts w:ascii="Georgia" w:hAnsi="Georgia"/>
          <w:b/>
          <w:spacing w:val="-2"/>
          <w:sz w:val="24"/>
        </w:rPr>
        <w:t>Henry</w:t>
      </w:r>
      <w:r>
        <w:rPr>
          <w:rFonts w:ascii="Georgia" w:hAnsi="Georgia"/>
          <w:b/>
          <w:spacing w:val="-14"/>
          <w:sz w:val="24"/>
        </w:rPr>
        <w:t> </w:t>
      </w:r>
      <w:r>
        <w:rPr>
          <w:rFonts w:ascii="Georgia" w:hAnsi="Georgia"/>
          <w:b/>
          <w:spacing w:val="-2"/>
          <w:sz w:val="24"/>
        </w:rPr>
        <w:t>G</w:t>
      </w:r>
      <w:r>
        <w:rPr>
          <w:rFonts w:ascii="Georgia" w:hAnsi="Georgia"/>
          <w:b/>
          <w:spacing w:val="-13"/>
          <w:sz w:val="24"/>
        </w:rPr>
        <w:t> </w:t>
      </w:r>
      <w:r>
        <w:rPr>
          <w:rFonts w:ascii="Georgia" w:hAnsi="Georgia"/>
          <w:b/>
          <w:spacing w:val="-2"/>
          <w:sz w:val="24"/>
        </w:rPr>
        <w:t>Overman,</w:t>
      </w:r>
      <w:r>
        <w:rPr>
          <w:rFonts w:ascii="Georgia" w:hAnsi="Georgia"/>
          <w:b/>
          <w:spacing w:val="-13"/>
          <w:sz w:val="24"/>
        </w:rPr>
        <w:t> </w:t>
      </w:r>
      <w:r>
        <w:rPr>
          <w:rFonts w:ascii="Georgia" w:hAnsi="Georgia"/>
          <w:b/>
          <w:spacing w:val="-2"/>
          <w:sz w:val="24"/>
        </w:rPr>
        <w:t>and</w:t>
      </w:r>
      <w:r>
        <w:rPr>
          <w:rFonts w:ascii="Georgia" w:hAnsi="Georgia"/>
          <w:b/>
          <w:spacing w:val="-13"/>
          <w:sz w:val="24"/>
        </w:rPr>
        <w:t> </w:t>
      </w:r>
      <w:r>
        <w:rPr>
          <w:rFonts w:ascii="Georgia" w:hAnsi="Georgia"/>
          <w:b/>
          <w:spacing w:val="-2"/>
          <w:sz w:val="24"/>
        </w:rPr>
        <w:t>Rosa</w:t>
      </w:r>
      <w:r>
        <w:rPr>
          <w:rFonts w:ascii="Georgia" w:hAnsi="Georgia"/>
          <w:b/>
          <w:spacing w:val="-14"/>
          <w:sz w:val="24"/>
        </w:rPr>
        <w:t> </w:t>
      </w:r>
      <w:r>
        <w:rPr>
          <w:rFonts w:ascii="Georgia" w:hAnsi="Georgia"/>
          <w:b/>
          <w:spacing w:val="-2"/>
          <w:sz w:val="24"/>
        </w:rPr>
        <w:t>Sanchis- </w:t>
      </w:r>
      <w:r>
        <w:rPr>
          <w:rFonts w:ascii="Georgia" w:hAnsi="Georgia"/>
          <w:b/>
          <w:sz w:val="24"/>
        </w:rPr>
        <w:t>Guarner. </w:t>
      </w:r>
      <w:r>
        <w:rPr>
          <w:sz w:val="24"/>
        </w:rPr>
        <w:t>2019. “New road infrastructure:</w:t>
      </w:r>
      <w:r>
        <w:rPr>
          <w:spacing w:val="34"/>
          <w:sz w:val="24"/>
        </w:rPr>
        <w:t> </w:t>
      </w:r>
      <w:r>
        <w:rPr>
          <w:sz w:val="24"/>
        </w:rPr>
        <w:t>The effects on firms.” </w:t>
      </w:r>
      <w:r>
        <w:rPr>
          <w:rFonts w:ascii="Bookman Old Style" w:hAnsi="Bookman Old Style"/>
          <w:i/>
          <w:sz w:val="24"/>
        </w:rPr>
        <w:t>Journal of Urban Eco- </w:t>
      </w:r>
      <w:bookmarkStart w:name="_bookmark82" w:id="102"/>
      <w:bookmarkEnd w:id="102"/>
      <w:r>
        <w:rPr>
          <w:rFonts w:ascii="Bookman Old Style" w:hAnsi="Bookman Old Style"/>
          <w:i/>
          <w:sz w:val="24"/>
        </w:rPr>
        <w:t>nomics</w:t>
      </w:r>
      <w:r>
        <w:rPr>
          <w:sz w:val="24"/>
        </w:rPr>
        <w:t>, 110: 35–50.</w:t>
      </w:r>
    </w:p>
    <w:p>
      <w:pPr>
        <w:spacing w:line="247" w:lineRule="auto" w:before="2"/>
        <w:ind w:left="234" w:right="1438" w:hanging="235"/>
        <w:jc w:val="both"/>
        <w:rPr>
          <w:sz w:val="24"/>
        </w:rPr>
      </w:pPr>
      <w:r>
        <w:rPr>
          <w:rFonts w:ascii="Georgia" w:hAnsi="Georgia"/>
          <w:b/>
          <w:spacing w:val="-2"/>
          <w:sz w:val="24"/>
        </w:rPr>
        <w:t>Gonzalez-Navarro,</w:t>
      </w:r>
      <w:r>
        <w:rPr>
          <w:rFonts w:ascii="Georgia" w:hAnsi="Georgia"/>
          <w:b/>
          <w:spacing w:val="-4"/>
          <w:sz w:val="24"/>
        </w:rPr>
        <w:t> </w:t>
      </w:r>
      <w:r>
        <w:rPr>
          <w:rFonts w:ascii="Georgia" w:hAnsi="Georgia"/>
          <w:b/>
          <w:spacing w:val="-2"/>
          <w:sz w:val="24"/>
        </w:rPr>
        <w:t>Marco,</w:t>
      </w:r>
      <w:r>
        <w:rPr>
          <w:rFonts w:ascii="Georgia" w:hAnsi="Georgia"/>
          <w:b/>
          <w:spacing w:val="-4"/>
          <w:sz w:val="24"/>
        </w:rPr>
        <w:t> </w:t>
      </w:r>
      <w:r>
        <w:rPr>
          <w:rFonts w:ascii="Georgia" w:hAnsi="Georgia"/>
          <w:b/>
          <w:spacing w:val="-2"/>
          <w:sz w:val="24"/>
        </w:rPr>
        <w:t>and</w:t>
      </w:r>
      <w:r>
        <w:rPr>
          <w:rFonts w:ascii="Georgia" w:hAnsi="Georgia"/>
          <w:b/>
          <w:spacing w:val="-5"/>
          <w:sz w:val="24"/>
        </w:rPr>
        <w:t> </w:t>
      </w:r>
      <w:r>
        <w:rPr>
          <w:rFonts w:ascii="Georgia" w:hAnsi="Georgia"/>
          <w:b/>
          <w:spacing w:val="-2"/>
          <w:sz w:val="24"/>
        </w:rPr>
        <w:t>Climent</w:t>
      </w:r>
      <w:r>
        <w:rPr>
          <w:rFonts w:ascii="Georgia" w:hAnsi="Georgia"/>
          <w:b/>
          <w:spacing w:val="-5"/>
          <w:sz w:val="24"/>
        </w:rPr>
        <w:t> </w:t>
      </w:r>
      <w:r>
        <w:rPr>
          <w:rFonts w:ascii="Georgia" w:hAnsi="Georgia"/>
          <w:b/>
          <w:spacing w:val="-2"/>
          <w:sz w:val="24"/>
        </w:rPr>
        <w:t>Quintana-Domeque.</w:t>
      </w:r>
      <w:r>
        <w:rPr>
          <w:rFonts w:ascii="Georgia" w:hAnsi="Georgia"/>
          <w:b/>
          <w:spacing w:val="-12"/>
          <w:sz w:val="24"/>
        </w:rPr>
        <w:t> </w:t>
      </w:r>
      <w:r>
        <w:rPr>
          <w:spacing w:val="-2"/>
          <w:sz w:val="24"/>
        </w:rPr>
        <w:t>2016.</w:t>
      </w:r>
      <w:r>
        <w:rPr>
          <w:spacing w:val="-11"/>
          <w:sz w:val="24"/>
        </w:rPr>
        <w:t> </w:t>
      </w:r>
      <w:r>
        <w:rPr>
          <w:spacing w:val="-2"/>
          <w:sz w:val="24"/>
        </w:rPr>
        <w:t>“Paving</w:t>
      </w:r>
      <w:r>
        <w:rPr>
          <w:spacing w:val="-11"/>
          <w:sz w:val="24"/>
        </w:rPr>
        <w:t> </w:t>
      </w:r>
      <w:r>
        <w:rPr>
          <w:spacing w:val="-2"/>
          <w:sz w:val="24"/>
        </w:rPr>
        <w:t>streets </w:t>
      </w:r>
      <w:r>
        <w:rPr>
          <w:sz w:val="24"/>
        </w:rPr>
        <w:t>for the poor:</w:t>
      </w:r>
      <w:r>
        <w:rPr>
          <w:spacing w:val="40"/>
          <w:sz w:val="24"/>
        </w:rPr>
        <w:t> </w:t>
      </w:r>
      <w:r>
        <w:rPr>
          <w:sz w:val="24"/>
        </w:rPr>
        <w:t>Experimental analysis of infrastructure effects.” </w:t>
      </w:r>
      <w:r>
        <w:rPr>
          <w:rFonts w:ascii="Bookman Old Style" w:hAnsi="Bookman Old Style"/>
          <w:i/>
          <w:sz w:val="24"/>
        </w:rPr>
        <w:t>Review of Economics and </w:t>
      </w:r>
      <w:bookmarkStart w:name="_bookmark83" w:id="103"/>
      <w:bookmarkEnd w:id="103"/>
      <w:r>
        <w:rPr>
          <w:rFonts w:ascii="Bookman Old Style" w:hAnsi="Bookman Old Style"/>
          <w:i/>
          <w:sz w:val="24"/>
        </w:rPr>
        <w:t>Statistics</w:t>
      </w:r>
      <w:r>
        <w:rPr>
          <w:sz w:val="24"/>
        </w:rPr>
        <w:t>, 98(2): 254–267.</w:t>
      </w:r>
    </w:p>
    <w:p>
      <w:pPr>
        <w:pStyle w:val="Heading3"/>
        <w:spacing w:before="5"/>
        <w:ind w:left="-1"/>
        <w:jc w:val="both"/>
      </w:pPr>
      <w:r>
        <w:rPr>
          <w:spacing w:val="-6"/>
        </w:rPr>
        <w:t>Gonzalez-Navarro,</w:t>
      </w:r>
      <w:r>
        <w:rPr>
          <w:spacing w:val="1"/>
        </w:rPr>
        <w:t> </w:t>
      </w:r>
      <w:r>
        <w:rPr>
          <w:spacing w:val="-6"/>
        </w:rPr>
        <w:t>Marcos,</w:t>
      </w:r>
      <w:r>
        <w:rPr>
          <w:spacing w:val="1"/>
        </w:rPr>
        <w:t> </w:t>
      </w:r>
      <w:r>
        <w:rPr>
          <w:spacing w:val="-6"/>
        </w:rPr>
        <w:t>R</w:t>
      </w:r>
      <w:r>
        <w:rPr>
          <w:spacing w:val="-1"/>
        </w:rPr>
        <w:t> </w:t>
      </w:r>
      <w:r>
        <w:rPr>
          <w:spacing w:val="-6"/>
        </w:rPr>
        <w:t>David</w:t>
      </w:r>
      <w:r>
        <w:rPr/>
        <w:t> </w:t>
      </w:r>
      <w:r>
        <w:rPr>
          <w:spacing w:val="-6"/>
        </w:rPr>
        <w:t>Zarate,</w:t>
      </w:r>
      <w:r>
        <w:rPr>
          <w:spacing w:val="1"/>
        </w:rPr>
        <w:t> </w:t>
      </w:r>
      <w:r>
        <w:rPr>
          <w:spacing w:val="-6"/>
        </w:rPr>
        <w:t>Remi</w:t>
      </w:r>
      <w:r>
        <w:rPr>
          <w:spacing w:val="-1"/>
        </w:rPr>
        <w:t> </w:t>
      </w:r>
      <w:r>
        <w:rPr>
          <w:spacing w:val="-6"/>
        </w:rPr>
        <w:t>Jedwab,</w:t>
      </w:r>
      <w:r>
        <w:rPr>
          <w:spacing w:val="1"/>
        </w:rPr>
        <w:t> </w:t>
      </w:r>
      <w:r>
        <w:rPr>
          <w:spacing w:val="-6"/>
        </w:rPr>
        <w:t>and</w:t>
      </w:r>
      <w:r>
        <w:rPr/>
        <w:t> </w:t>
      </w:r>
      <w:r>
        <w:rPr>
          <w:spacing w:val="-6"/>
        </w:rPr>
        <w:t>Nick</w:t>
      </w:r>
      <w:r>
        <w:rPr>
          <w:spacing w:val="-1"/>
        </w:rPr>
        <w:t> </w:t>
      </w:r>
      <w:r>
        <w:rPr>
          <w:spacing w:val="-6"/>
        </w:rPr>
        <w:t>Tsivanidis.</w:t>
      </w:r>
    </w:p>
    <w:p>
      <w:pPr>
        <w:pStyle w:val="BodyText"/>
        <w:spacing w:before="10"/>
        <w:ind w:left="234"/>
        <w:jc w:val="both"/>
      </w:pPr>
      <w:bookmarkStart w:name="_bookmark84" w:id="104"/>
      <w:bookmarkEnd w:id="104"/>
      <w:r>
        <w:rPr/>
      </w:r>
      <w:r>
        <w:rPr>
          <w:w w:val="105"/>
        </w:rPr>
        <w:t>2023. “Land transport infrastructure.”</w:t>
      </w:r>
      <w:r>
        <w:rPr>
          <w:spacing w:val="-1"/>
          <w:w w:val="105"/>
        </w:rPr>
        <w:t> </w:t>
      </w:r>
      <w:r>
        <w:rPr>
          <w:rFonts w:ascii="Bookman Old Style" w:hAnsi="Bookman Old Style"/>
          <w:i/>
          <w:w w:val="105"/>
        </w:rPr>
        <w:t>VoxDevLit</w:t>
      </w:r>
      <w:r>
        <w:rPr>
          <w:w w:val="105"/>
        </w:rPr>
        <w:t>, 9(1): </w:t>
      </w:r>
      <w:r>
        <w:rPr>
          <w:spacing w:val="-5"/>
          <w:w w:val="105"/>
        </w:rPr>
        <w:t>3.</w:t>
      </w:r>
    </w:p>
    <w:p>
      <w:pPr>
        <w:spacing w:line="249" w:lineRule="auto" w:before="13"/>
        <w:ind w:left="234" w:right="1435" w:hanging="235"/>
        <w:jc w:val="both"/>
        <w:rPr>
          <w:sz w:val="24"/>
        </w:rPr>
      </w:pPr>
      <w:r>
        <w:rPr>
          <w:rFonts w:ascii="Georgia" w:hAnsi="Georgia"/>
          <w:b/>
          <w:spacing w:val="-10"/>
          <w:sz w:val="24"/>
        </w:rPr>
        <w:t>Hoogendoorn,</w:t>
      </w:r>
      <w:r>
        <w:rPr>
          <w:rFonts w:ascii="Georgia" w:hAnsi="Georgia"/>
          <w:b/>
          <w:sz w:val="24"/>
        </w:rPr>
        <w:t> </w:t>
      </w:r>
      <w:r>
        <w:rPr>
          <w:rFonts w:ascii="Georgia" w:hAnsi="Georgia"/>
          <w:b/>
          <w:spacing w:val="-10"/>
          <w:sz w:val="24"/>
        </w:rPr>
        <w:t>Sander,</w:t>
      </w:r>
      <w:r>
        <w:rPr>
          <w:rFonts w:ascii="Georgia" w:hAnsi="Georgia"/>
          <w:b/>
          <w:sz w:val="24"/>
        </w:rPr>
        <w:t> </w:t>
      </w:r>
      <w:r>
        <w:rPr>
          <w:rFonts w:ascii="Georgia" w:hAnsi="Georgia"/>
          <w:b/>
          <w:spacing w:val="-10"/>
          <w:sz w:val="24"/>
        </w:rPr>
        <w:t>Jochem</w:t>
      </w:r>
      <w:r>
        <w:rPr>
          <w:rFonts w:ascii="Georgia" w:hAnsi="Georgia"/>
          <w:b/>
          <w:sz w:val="24"/>
        </w:rPr>
        <w:t> </w:t>
      </w:r>
      <w:r>
        <w:rPr>
          <w:rFonts w:ascii="Georgia" w:hAnsi="Georgia"/>
          <w:b/>
          <w:spacing w:val="-10"/>
          <w:sz w:val="24"/>
        </w:rPr>
        <w:t>van</w:t>
      </w:r>
      <w:r>
        <w:rPr>
          <w:rFonts w:ascii="Georgia" w:hAnsi="Georgia"/>
          <w:b/>
          <w:sz w:val="24"/>
        </w:rPr>
        <w:t> </w:t>
      </w:r>
      <w:r>
        <w:rPr>
          <w:rFonts w:ascii="Georgia" w:hAnsi="Georgia"/>
          <w:b/>
          <w:spacing w:val="-10"/>
          <w:sz w:val="24"/>
        </w:rPr>
        <w:t>Gemeren,</w:t>
      </w:r>
      <w:r>
        <w:rPr>
          <w:rFonts w:ascii="Georgia" w:hAnsi="Georgia"/>
          <w:b/>
          <w:sz w:val="24"/>
        </w:rPr>
        <w:t> </w:t>
      </w:r>
      <w:r>
        <w:rPr>
          <w:rFonts w:ascii="Georgia" w:hAnsi="Georgia"/>
          <w:b/>
          <w:spacing w:val="-10"/>
          <w:sz w:val="24"/>
        </w:rPr>
        <w:t>Paul</w:t>
      </w:r>
      <w:r>
        <w:rPr>
          <w:rFonts w:ascii="Georgia" w:hAnsi="Georgia"/>
          <w:b/>
          <w:sz w:val="24"/>
        </w:rPr>
        <w:t> </w:t>
      </w:r>
      <w:r>
        <w:rPr>
          <w:rFonts w:ascii="Georgia" w:hAnsi="Georgia"/>
          <w:b/>
          <w:spacing w:val="-10"/>
          <w:sz w:val="24"/>
        </w:rPr>
        <w:t>Verstraten,</w:t>
      </w:r>
      <w:r>
        <w:rPr>
          <w:rFonts w:ascii="Georgia" w:hAnsi="Georgia"/>
          <w:b/>
          <w:sz w:val="24"/>
        </w:rPr>
        <w:t> </w:t>
      </w:r>
      <w:r>
        <w:rPr>
          <w:rFonts w:ascii="Georgia" w:hAnsi="Georgia"/>
          <w:b/>
          <w:spacing w:val="-10"/>
          <w:sz w:val="24"/>
        </w:rPr>
        <w:t>and</w:t>
      </w:r>
      <w:r>
        <w:rPr>
          <w:rFonts w:ascii="Georgia" w:hAnsi="Georgia"/>
          <w:b/>
          <w:sz w:val="24"/>
        </w:rPr>
        <w:t> </w:t>
      </w:r>
      <w:r>
        <w:rPr>
          <w:rFonts w:ascii="Georgia" w:hAnsi="Georgia"/>
          <w:b/>
          <w:spacing w:val="-10"/>
          <w:sz w:val="24"/>
        </w:rPr>
        <w:t>Kees</w:t>
      </w:r>
      <w:r>
        <w:rPr>
          <w:rFonts w:ascii="Georgia" w:hAnsi="Georgia"/>
          <w:b/>
          <w:sz w:val="24"/>
        </w:rPr>
        <w:t> </w:t>
      </w:r>
      <w:r>
        <w:rPr>
          <w:rFonts w:ascii="Georgia" w:hAnsi="Georgia"/>
          <w:b/>
          <w:spacing w:val="-10"/>
          <w:sz w:val="24"/>
        </w:rPr>
        <w:t>Folmer. </w:t>
      </w:r>
      <w:r>
        <w:rPr>
          <w:sz w:val="24"/>
        </w:rPr>
        <w:t>2019. “House prices and accessibility:</w:t>
      </w:r>
      <w:r>
        <w:rPr>
          <w:spacing w:val="40"/>
          <w:sz w:val="24"/>
        </w:rPr>
        <w:t> </w:t>
      </w:r>
      <w:r>
        <w:rPr>
          <w:sz w:val="24"/>
        </w:rPr>
        <w:t>Evidence from a quasi-experiment in transport </w:t>
      </w:r>
      <w:bookmarkStart w:name="_bookmark85" w:id="105"/>
      <w:bookmarkEnd w:id="105"/>
      <w:r>
        <w:rPr>
          <w:sz w:val="24"/>
        </w:rPr>
        <w:t>infrastructure.”</w:t>
      </w:r>
      <w:r>
        <w:rPr>
          <w:spacing w:val="-3"/>
          <w:sz w:val="24"/>
        </w:rPr>
        <w:t> </w:t>
      </w:r>
      <w:r>
        <w:rPr>
          <w:rFonts w:ascii="Bookman Old Style" w:hAnsi="Bookman Old Style"/>
          <w:i/>
          <w:sz w:val="24"/>
        </w:rPr>
        <w:t>Journal</w:t>
      </w:r>
      <w:r>
        <w:rPr>
          <w:rFonts w:ascii="Bookman Old Style" w:hAnsi="Bookman Old Style"/>
          <w:i/>
          <w:spacing w:val="-11"/>
          <w:sz w:val="24"/>
        </w:rPr>
        <w:t> </w:t>
      </w:r>
      <w:r>
        <w:rPr>
          <w:rFonts w:ascii="Bookman Old Style" w:hAnsi="Bookman Old Style"/>
          <w:i/>
          <w:sz w:val="24"/>
        </w:rPr>
        <w:t>of</w:t>
      </w:r>
      <w:r>
        <w:rPr>
          <w:rFonts w:ascii="Bookman Old Style" w:hAnsi="Bookman Old Style"/>
          <w:i/>
          <w:spacing w:val="-11"/>
          <w:sz w:val="24"/>
        </w:rPr>
        <w:t> </w:t>
      </w:r>
      <w:r>
        <w:rPr>
          <w:rFonts w:ascii="Bookman Old Style" w:hAnsi="Bookman Old Style"/>
          <w:i/>
          <w:sz w:val="24"/>
        </w:rPr>
        <w:t>Economic</w:t>
      </w:r>
      <w:r>
        <w:rPr>
          <w:rFonts w:ascii="Bookman Old Style" w:hAnsi="Bookman Old Style"/>
          <w:i/>
          <w:spacing w:val="-11"/>
          <w:sz w:val="24"/>
        </w:rPr>
        <w:t> </w:t>
      </w:r>
      <w:r>
        <w:rPr>
          <w:rFonts w:ascii="Bookman Old Style" w:hAnsi="Bookman Old Style"/>
          <w:i/>
          <w:sz w:val="24"/>
        </w:rPr>
        <w:t>Geography</w:t>
      </w:r>
      <w:r>
        <w:rPr>
          <w:sz w:val="24"/>
        </w:rPr>
        <w:t>,</w:t>
      </w:r>
      <w:r>
        <w:rPr>
          <w:spacing w:val="-3"/>
          <w:sz w:val="24"/>
        </w:rPr>
        <w:t> </w:t>
      </w:r>
      <w:r>
        <w:rPr>
          <w:sz w:val="24"/>
        </w:rPr>
        <w:t>19(1):</w:t>
      </w:r>
      <w:r>
        <w:rPr>
          <w:spacing w:val="-3"/>
          <w:sz w:val="24"/>
        </w:rPr>
        <w:t> </w:t>
      </w:r>
      <w:r>
        <w:rPr>
          <w:sz w:val="24"/>
        </w:rPr>
        <w:t>57–87.</w:t>
      </w:r>
    </w:p>
    <w:p>
      <w:pPr>
        <w:spacing w:line="249" w:lineRule="auto" w:before="0"/>
        <w:ind w:left="234" w:right="1436" w:hanging="235"/>
        <w:jc w:val="both"/>
        <w:rPr>
          <w:sz w:val="24"/>
        </w:rPr>
      </w:pPr>
      <w:r>
        <w:rPr>
          <w:rFonts w:ascii="Georgia" w:hAnsi="Georgia"/>
          <w:b/>
          <w:sz w:val="24"/>
        </w:rPr>
        <w:t>Hsu, Yu-Chin, and Shu Shen. </w:t>
      </w:r>
      <w:r>
        <w:rPr>
          <w:sz w:val="24"/>
        </w:rPr>
        <w:t>2024. “Dynamic regression discontinuity under treatment </w:t>
      </w:r>
      <w:bookmarkStart w:name="_bookmark86" w:id="106"/>
      <w:bookmarkEnd w:id="106"/>
      <w:r>
        <w:rPr>
          <w:sz w:val="24"/>
        </w:rPr>
        <w:t>effect</w:t>
      </w:r>
      <w:r>
        <w:rPr>
          <w:sz w:val="24"/>
        </w:rPr>
        <w:t> heterogeneity.” </w:t>
      </w:r>
      <w:r>
        <w:rPr>
          <w:rFonts w:ascii="Bookman Old Style" w:hAnsi="Bookman Old Style"/>
          <w:i/>
          <w:sz w:val="24"/>
        </w:rPr>
        <w:t>Quantitative</w:t>
      </w:r>
      <w:r>
        <w:rPr>
          <w:rFonts w:ascii="Bookman Old Style" w:hAnsi="Bookman Old Style"/>
          <w:i/>
          <w:spacing w:val="-5"/>
          <w:sz w:val="24"/>
        </w:rPr>
        <w:t> </w:t>
      </w:r>
      <w:r>
        <w:rPr>
          <w:rFonts w:ascii="Bookman Old Style" w:hAnsi="Bookman Old Style"/>
          <w:i/>
          <w:sz w:val="24"/>
        </w:rPr>
        <w:t>Economics</w:t>
      </w:r>
      <w:r>
        <w:rPr>
          <w:sz w:val="24"/>
        </w:rPr>
        <w:t>, 15(4): 1035–1064.</w:t>
      </w:r>
    </w:p>
    <w:p>
      <w:pPr>
        <w:spacing w:line="249" w:lineRule="auto" w:before="0"/>
        <w:ind w:left="234" w:right="1438" w:hanging="235"/>
        <w:jc w:val="both"/>
        <w:rPr>
          <w:sz w:val="24"/>
        </w:rPr>
      </w:pPr>
      <w:r>
        <w:rPr>
          <w:rFonts w:ascii="Georgia" w:hAnsi="Georgia"/>
          <w:b/>
          <w:sz w:val="24"/>
        </w:rPr>
        <w:t>Huang, Yiping. </w:t>
      </w:r>
      <w:r>
        <w:rPr>
          <w:sz w:val="24"/>
        </w:rPr>
        <w:t>2016. “Understanding China’s Belt &amp; Road initiative: motivation, frame- </w:t>
      </w:r>
      <w:bookmarkStart w:name="_bookmark87" w:id="107"/>
      <w:bookmarkEnd w:id="107"/>
      <w:r>
        <w:rPr>
          <w:sz w:val="24"/>
        </w:rPr>
        <w:t>w</w:t>
      </w:r>
      <w:r>
        <w:rPr>
          <w:sz w:val="24"/>
        </w:rPr>
        <w:t>ork and assessment.” </w:t>
      </w:r>
      <w:r>
        <w:rPr>
          <w:rFonts w:ascii="Bookman Old Style" w:hAnsi="Bookman Old Style"/>
          <w:i/>
          <w:sz w:val="24"/>
        </w:rPr>
        <w:t>China Economic Review</w:t>
      </w:r>
      <w:r>
        <w:rPr>
          <w:sz w:val="24"/>
        </w:rPr>
        <w:t>, 40: 314–321.</w:t>
      </w:r>
    </w:p>
    <w:p>
      <w:pPr>
        <w:spacing w:line="247" w:lineRule="auto" w:before="0"/>
        <w:ind w:left="234" w:right="1438" w:hanging="235"/>
        <w:jc w:val="both"/>
        <w:rPr>
          <w:sz w:val="24"/>
        </w:rPr>
      </w:pPr>
      <w:r>
        <w:rPr>
          <w:rFonts w:ascii="Georgia" w:hAnsi="Georgia"/>
          <w:b/>
          <w:sz w:val="24"/>
        </w:rPr>
        <w:t>Kohlhase, Janet E. </w:t>
      </w:r>
      <w:r>
        <w:rPr>
          <w:sz w:val="24"/>
        </w:rPr>
        <w:t>1991. “The impact of toxic waste sites on housing values.” </w:t>
      </w:r>
      <w:r>
        <w:rPr>
          <w:rFonts w:ascii="Bookman Old Style" w:hAnsi="Bookman Old Style"/>
          <w:i/>
          <w:sz w:val="24"/>
        </w:rPr>
        <w:t>Journal</w:t>
      </w:r>
      <w:r>
        <w:rPr>
          <w:rFonts w:ascii="Bookman Old Style" w:hAnsi="Bookman Old Style"/>
          <w:i/>
          <w:spacing w:val="-1"/>
          <w:sz w:val="24"/>
        </w:rPr>
        <w:t> </w:t>
      </w:r>
      <w:r>
        <w:rPr>
          <w:rFonts w:ascii="Bookman Old Style" w:hAnsi="Bookman Old Style"/>
          <w:i/>
          <w:sz w:val="24"/>
        </w:rPr>
        <w:t>of </w:t>
      </w:r>
      <w:bookmarkStart w:name="_bookmark88" w:id="108"/>
      <w:bookmarkEnd w:id="108"/>
      <w:r>
        <w:rPr>
          <w:rFonts w:ascii="Bookman Old Style" w:hAnsi="Bookman Old Style"/>
          <w:i/>
          <w:sz w:val="24"/>
        </w:rPr>
        <w:t>Ur</w:t>
      </w:r>
      <w:r>
        <w:rPr>
          <w:rFonts w:ascii="Bookman Old Style" w:hAnsi="Bookman Old Style"/>
          <w:i/>
          <w:sz w:val="24"/>
        </w:rPr>
        <w:t>ban</w:t>
      </w:r>
      <w:r>
        <w:rPr>
          <w:rFonts w:ascii="Bookman Old Style" w:hAnsi="Bookman Old Style"/>
          <w:i/>
          <w:spacing w:val="-4"/>
          <w:sz w:val="24"/>
        </w:rPr>
        <w:t> </w:t>
      </w:r>
      <w:r>
        <w:rPr>
          <w:rFonts w:ascii="Bookman Old Style" w:hAnsi="Bookman Old Style"/>
          <w:i/>
          <w:sz w:val="24"/>
        </w:rPr>
        <w:t>Economics</w:t>
      </w:r>
      <w:r>
        <w:rPr>
          <w:sz w:val="24"/>
        </w:rPr>
        <w:t>, 30(1): 1–26.</w:t>
      </w:r>
    </w:p>
    <w:p>
      <w:pPr>
        <w:spacing w:line="249" w:lineRule="auto" w:before="0"/>
        <w:ind w:left="234" w:right="1438" w:hanging="235"/>
        <w:jc w:val="both"/>
        <w:rPr>
          <w:sz w:val="24"/>
        </w:rPr>
      </w:pPr>
      <w:r>
        <w:rPr>
          <w:rFonts w:ascii="Georgia" w:hAnsi="Georgia"/>
          <w:b/>
          <w:sz w:val="24"/>
        </w:rPr>
        <w:t>Levkovich, Oleg, Jan Rouwendal, and Rolf Van Marwijk. </w:t>
      </w:r>
      <w:r>
        <w:rPr>
          <w:sz w:val="24"/>
        </w:rPr>
        <w:t>2016. “The effects of </w:t>
      </w:r>
      <w:bookmarkStart w:name="_bookmark89" w:id="109"/>
      <w:bookmarkEnd w:id="109"/>
      <w:r>
        <w:rPr>
          <w:sz w:val="24"/>
        </w:rPr>
        <w:t>hig</w:t>
      </w:r>
      <w:r>
        <w:rPr>
          <w:sz w:val="24"/>
        </w:rPr>
        <w:t>hway development on housing prices.” </w:t>
      </w:r>
      <w:r>
        <w:rPr>
          <w:rFonts w:ascii="Bookman Old Style" w:hAnsi="Bookman Old Style"/>
          <w:i/>
          <w:sz w:val="24"/>
        </w:rPr>
        <w:t>Transportation</w:t>
      </w:r>
      <w:r>
        <w:rPr>
          <w:sz w:val="24"/>
        </w:rPr>
        <w:t>, 43(2): 379–405.</w:t>
      </w:r>
    </w:p>
    <w:p>
      <w:pPr>
        <w:spacing w:line="247" w:lineRule="auto" w:before="0"/>
        <w:ind w:left="234" w:right="1438" w:hanging="235"/>
        <w:jc w:val="both"/>
        <w:rPr>
          <w:sz w:val="24"/>
        </w:rPr>
      </w:pPr>
      <w:r>
        <w:rPr>
          <w:rFonts w:ascii="Georgia" w:hAnsi="Georgia"/>
          <w:b/>
          <w:sz w:val="24"/>
        </w:rPr>
        <w:t>Li,</w:t>
      </w:r>
      <w:r>
        <w:rPr>
          <w:rFonts w:ascii="Georgia" w:hAnsi="Georgia"/>
          <w:b/>
          <w:spacing w:val="-11"/>
          <w:sz w:val="24"/>
        </w:rPr>
        <w:t> </w:t>
      </w:r>
      <w:r>
        <w:rPr>
          <w:rFonts w:ascii="Georgia" w:hAnsi="Georgia"/>
          <w:b/>
          <w:sz w:val="24"/>
        </w:rPr>
        <w:t>Shanjun,</w:t>
      </w:r>
      <w:r>
        <w:rPr>
          <w:rFonts w:ascii="Georgia" w:hAnsi="Georgia"/>
          <w:b/>
          <w:spacing w:val="-9"/>
          <w:sz w:val="24"/>
        </w:rPr>
        <w:t> </w:t>
      </w:r>
      <w:r>
        <w:rPr>
          <w:rFonts w:ascii="Georgia" w:hAnsi="Georgia"/>
          <w:b/>
          <w:sz w:val="24"/>
        </w:rPr>
        <w:t>Jun</w:t>
      </w:r>
      <w:r>
        <w:rPr>
          <w:rFonts w:ascii="Georgia" w:hAnsi="Georgia"/>
          <w:b/>
          <w:spacing w:val="-10"/>
          <w:sz w:val="24"/>
        </w:rPr>
        <w:t> </w:t>
      </w:r>
      <w:r>
        <w:rPr>
          <w:rFonts w:ascii="Georgia" w:hAnsi="Georgia"/>
          <w:b/>
          <w:sz w:val="24"/>
        </w:rPr>
        <w:t>Yang,</w:t>
      </w:r>
      <w:r>
        <w:rPr>
          <w:rFonts w:ascii="Georgia" w:hAnsi="Georgia"/>
          <w:b/>
          <w:spacing w:val="-9"/>
          <w:sz w:val="24"/>
        </w:rPr>
        <w:t> </w:t>
      </w:r>
      <w:r>
        <w:rPr>
          <w:rFonts w:ascii="Georgia" w:hAnsi="Georgia"/>
          <w:b/>
          <w:sz w:val="24"/>
        </w:rPr>
        <w:t>Ping</w:t>
      </w:r>
      <w:r>
        <w:rPr>
          <w:rFonts w:ascii="Georgia" w:hAnsi="Georgia"/>
          <w:b/>
          <w:spacing w:val="-10"/>
          <w:sz w:val="24"/>
        </w:rPr>
        <w:t> </w:t>
      </w:r>
      <w:r>
        <w:rPr>
          <w:rFonts w:ascii="Georgia" w:hAnsi="Georgia"/>
          <w:b/>
          <w:sz w:val="24"/>
        </w:rPr>
        <w:t>Qin,</w:t>
      </w:r>
      <w:r>
        <w:rPr>
          <w:rFonts w:ascii="Georgia" w:hAnsi="Georgia"/>
          <w:b/>
          <w:spacing w:val="-9"/>
          <w:sz w:val="24"/>
        </w:rPr>
        <w:t> </w:t>
      </w:r>
      <w:r>
        <w:rPr>
          <w:rFonts w:ascii="Georgia" w:hAnsi="Georgia"/>
          <w:b/>
          <w:sz w:val="24"/>
        </w:rPr>
        <w:t>and</w:t>
      </w:r>
      <w:r>
        <w:rPr>
          <w:rFonts w:ascii="Georgia" w:hAnsi="Georgia"/>
          <w:b/>
          <w:spacing w:val="-10"/>
          <w:sz w:val="24"/>
        </w:rPr>
        <w:t> </w:t>
      </w:r>
      <w:r>
        <w:rPr>
          <w:rFonts w:ascii="Georgia" w:hAnsi="Georgia"/>
          <w:b/>
          <w:sz w:val="24"/>
        </w:rPr>
        <w:t>Shouyang</w:t>
      </w:r>
      <w:r>
        <w:rPr>
          <w:rFonts w:ascii="Georgia" w:hAnsi="Georgia"/>
          <w:b/>
          <w:spacing w:val="-10"/>
          <w:sz w:val="24"/>
        </w:rPr>
        <w:t> </w:t>
      </w:r>
      <w:r>
        <w:rPr>
          <w:rFonts w:ascii="Georgia" w:hAnsi="Georgia"/>
          <w:b/>
          <w:sz w:val="24"/>
        </w:rPr>
        <w:t>Chonabayashi.</w:t>
      </w:r>
      <w:r>
        <w:rPr>
          <w:rFonts w:ascii="Georgia" w:hAnsi="Georgia"/>
          <w:b/>
          <w:spacing w:val="-16"/>
          <w:sz w:val="24"/>
        </w:rPr>
        <w:t> </w:t>
      </w:r>
      <w:r>
        <w:rPr>
          <w:sz w:val="24"/>
        </w:rPr>
        <w:t>2016.</w:t>
      </w:r>
      <w:r>
        <w:rPr>
          <w:spacing w:val="-14"/>
          <w:sz w:val="24"/>
        </w:rPr>
        <w:t> </w:t>
      </w:r>
      <w:r>
        <w:rPr>
          <w:sz w:val="24"/>
        </w:rPr>
        <w:t>“Wheels</w:t>
      </w:r>
      <w:r>
        <w:rPr>
          <w:spacing w:val="-15"/>
          <w:sz w:val="24"/>
        </w:rPr>
        <w:t> </w:t>
      </w:r>
      <w:r>
        <w:rPr>
          <w:sz w:val="24"/>
        </w:rPr>
        <w:t>of fortune:</w:t>
      </w:r>
      <w:r>
        <w:rPr>
          <w:spacing w:val="27"/>
          <w:sz w:val="24"/>
        </w:rPr>
        <w:t> </w:t>
      </w:r>
      <w:r>
        <w:rPr>
          <w:sz w:val="24"/>
        </w:rPr>
        <w:t>Subway expansion and property values in Beijing.” </w:t>
      </w:r>
      <w:r>
        <w:rPr>
          <w:rFonts w:ascii="Bookman Old Style" w:hAnsi="Bookman Old Style"/>
          <w:i/>
          <w:sz w:val="24"/>
        </w:rPr>
        <w:t>Journal</w:t>
      </w:r>
      <w:r>
        <w:rPr>
          <w:rFonts w:ascii="Bookman Old Style" w:hAnsi="Bookman Old Style"/>
          <w:i/>
          <w:spacing w:val="-3"/>
          <w:sz w:val="24"/>
        </w:rPr>
        <w:t> </w:t>
      </w:r>
      <w:r>
        <w:rPr>
          <w:rFonts w:ascii="Bookman Old Style" w:hAnsi="Bookman Old Style"/>
          <w:i/>
          <w:sz w:val="24"/>
        </w:rPr>
        <w:t>of</w:t>
      </w:r>
      <w:r>
        <w:rPr>
          <w:rFonts w:ascii="Bookman Old Style" w:hAnsi="Bookman Old Style"/>
          <w:i/>
          <w:spacing w:val="-3"/>
          <w:sz w:val="24"/>
        </w:rPr>
        <w:t> </w:t>
      </w:r>
      <w:r>
        <w:rPr>
          <w:rFonts w:ascii="Bookman Old Style" w:hAnsi="Bookman Old Style"/>
          <w:i/>
          <w:sz w:val="24"/>
        </w:rPr>
        <w:t>Regional</w:t>
      </w:r>
      <w:r>
        <w:rPr>
          <w:rFonts w:ascii="Bookman Old Style" w:hAnsi="Bookman Old Style"/>
          <w:i/>
          <w:spacing w:val="-3"/>
          <w:sz w:val="24"/>
        </w:rPr>
        <w:t> </w:t>
      </w:r>
      <w:r>
        <w:rPr>
          <w:rFonts w:ascii="Bookman Old Style" w:hAnsi="Bookman Old Style"/>
          <w:i/>
          <w:sz w:val="24"/>
        </w:rPr>
        <w:t>Science</w:t>
      </w:r>
      <w:r>
        <w:rPr>
          <w:sz w:val="24"/>
        </w:rPr>
        <w:t>, </w:t>
      </w:r>
      <w:bookmarkStart w:name="_bookmark90" w:id="110"/>
      <w:bookmarkEnd w:id="110"/>
      <w:r>
        <w:rPr>
          <w:sz w:val="24"/>
        </w:rPr>
        <w:t>56(5):</w:t>
      </w:r>
      <w:r>
        <w:rPr>
          <w:sz w:val="24"/>
        </w:rPr>
        <w:t> 792–813.</w:t>
      </w:r>
    </w:p>
    <w:p>
      <w:pPr>
        <w:spacing w:before="0"/>
        <w:ind w:left="-1" w:right="0" w:firstLine="0"/>
        <w:jc w:val="both"/>
        <w:rPr>
          <w:rFonts w:ascii="Bookman Old Style"/>
          <w:i/>
          <w:sz w:val="24"/>
        </w:rPr>
      </w:pPr>
      <w:r>
        <w:rPr>
          <w:rFonts w:ascii="Georgia"/>
          <w:b/>
          <w:w w:val="90"/>
          <w:sz w:val="24"/>
        </w:rPr>
        <w:t>List,</w:t>
      </w:r>
      <w:r>
        <w:rPr>
          <w:rFonts w:ascii="Georgia"/>
          <w:b/>
          <w:spacing w:val="-1"/>
          <w:sz w:val="24"/>
        </w:rPr>
        <w:t> </w:t>
      </w:r>
      <w:r>
        <w:rPr>
          <w:rFonts w:ascii="Georgia"/>
          <w:b/>
          <w:w w:val="90"/>
          <w:sz w:val="24"/>
        </w:rPr>
        <w:t>John</w:t>
      </w:r>
      <w:r>
        <w:rPr>
          <w:rFonts w:ascii="Georgia"/>
          <w:b/>
          <w:spacing w:val="-1"/>
          <w:sz w:val="24"/>
        </w:rPr>
        <w:t> </w:t>
      </w:r>
      <w:r>
        <w:rPr>
          <w:rFonts w:ascii="Georgia"/>
          <w:b/>
          <w:w w:val="90"/>
          <w:sz w:val="24"/>
        </w:rPr>
        <w:t>A.</w:t>
      </w:r>
      <w:r>
        <w:rPr>
          <w:rFonts w:ascii="Georgia"/>
          <w:b/>
          <w:spacing w:val="-3"/>
          <w:w w:val="90"/>
          <w:sz w:val="24"/>
        </w:rPr>
        <w:t> </w:t>
      </w:r>
      <w:r>
        <w:rPr>
          <w:w w:val="90"/>
          <w:sz w:val="24"/>
        </w:rPr>
        <w:t>2022.</w:t>
      </w:r>
      <w:r>
        <w:rPr>
          <w:spacing w:val="-3"/>
          <w:w w:val="90"/>
          <w:sz w:val="24"/>
        </w:rPr>
        <w:t> </w:t>
      </w:r>
      <w:r>
        <w:rPr>
          <w:rFonts w:ascii="Bookman Old Style"/>
          <w:i/>
          <w:w w:val="90"/>
          <w:sz w:val="24"/>
        </w:rPr>
        <w:t>The</w:t>
      </w:r>
      <w:r>
        <w:rPr>
          <w:rFonts w:ascii="Bookman Old Style"/>
          <w:i/>
          <w:spacing w:val="-9"/>
          <w:w w:val="90"/>
          <w:sz w:val="24"/>
        </w:rPr>
        <w:t> </w:t>
      </w:r>
      <w:r>
        <w:rPr>
          <w:rFonts w:ascii="Bookman Old Style"/>
          <w:i/>
          <w:w w:val="90"/>
          <w:sz w:val="24"/>
        </w:rPr>
        <w:t>voltage</w:t>
      </w:r>
      <w:r>
        <w:rPr>
          <w:rFonts w:ascii="Bookman Old Style"/>
          <w:i/>
          <w:spacing w:val="-8"/>
          <w:w w:val="90"/>
          <w:sz w:val="24"/>
        </w:rPr>
        <w:t> </w:t>
      </w:r>
      <w:r>
        <w:rPr>
          <w:rFonts w:ascii="Bookman Old Style"/>
          <w:i/>
          <w:w w:val="90"/>
          <w:sz w:val="24"/>
        </w:rPr>
        <w:t>effect:</w:t>
      </w:r>
      <w:r>
        <w:rPr>
          <w:rFonts w:ascii="Bookman Old Style"/>
          <w:i/>
          <w:spacing w:val="4"/>
          <w:sz w:val="24"/>
        </w:rPr>
        <w:t> </w:t>
      </w:r>
      <w:r>
        <w:rPr>
          <w:rFonts w:ascii="Bookman Old Style"/>
          <w:i/>
          <w:w w:val="90"/>
          <w:sz w:val="24"/>
        </w:rPr>
        <w:t>How</w:t>
      </w:r>
      <w:r>
        <w:rPr>
          <w:rFonts w:ascii="Bookman Old Style"/>
          <w:i/>
          <w:spacing w:val="-8"/>
          <w:w w:val="90"/>
          <w:sz w:val="24"/>
        </w:rPr>
        <w:t> </w:t>
      </w:r>
      <w:r>
        <w:rPr>
          <w:rFonts w:ascii="Bookman Old Style"/>
          <w:i/>
          <w:w w:val="90"/>
          <w:sz w:val="24"/>
        </w:rPr>
        <w:t>to</w:t>
      </w:r>
      <w:r>
        <w:rPr>
          <w:rFonts w:ascii="Bookman Old Style"/>
          <w:i/>
          <w:spacing w:val="-9"/>
          <w:w w:val="90"/>
          <w:sz w:val="24"/>
        </w:rPr>
        <w:t> </w:t>
      </w:r>
      <w:r>
        <w:rPr>
          <w:rFonts w:ascii="Bookman Old Style"/>
          <w:i/>
          <w:w w:val="90"/>
          <w:sz w:val="24"/>
        </w:rPr>
        <w:t>make</w:t>
      </w:r>
      <w:r>
        <w:rPr>
          <w:rFonts w:ascii="Bookman Old Style"/>
          <w:i/>
          <w:spacing w:val="-8"/>
          <w:w w:val="90"/>
          <w:sz w:val="24"/>
        </w:rPr>
        <w:t> </w:t>
      </w:r>
      <w:r>
        <w:rPr>
          <w:rFonts w:ascii="Bookman Old Style"/>
          <w:i/>
          <w:w w:val="90"/>
          <w:sz w:val="24"/>
        </w:rPr>
        <w:t>good</w:t>
      </w:r>
      <w:r>
        <w:rPr>
          <w:rFonts w:ascii="Bookman Old Style"/>
          <w:i/>
          <w:spacing w:val="-8"/>
          <w:w w:val="90"/>
          <w:sz w:val="24"/>
        </w:rPr>
        <w:t> </w:t>
      </w:r>
      <w:r>
        <w:rPr>
          <w:rFonts w:ascii="Bookman Old Style"/>
          <w:i/>
          <w:w w:val="90"/>
          <w:sz w:val="24"/>
        </w:rPr>
        <w:t>ideas</w:t>
      </w:r>
      <w:r>
        <w:rPr>
          <w:rFonts w:ascii="Bookman Old Style"/>
          <w:i/>
          <w:spacing w:val="-9"/>
          <w:w w:val="90"/>
          <w:sz w:val="24"/>
        </w:rPr>
        <w:t> </w:t>
      </w:r>
      <w:r>
        <w:rPr>
          <w:rFonts w:ascii="Bookman Old Style"/>
          <w:i/>
          <w:w w:val="90"/>
          <w:sz w:val="24"/>
        </w:rPr>
        <w:t>great</w:t>
      </w:r>
      <w:r>
        <w:rPr>
          <w:rFonts w:ascii="Bookman Old Style"/>
          <w:i/>
          <w:spacing w:val="-8"/>
          <w:w w:val="90"/>
          <w:sz w:val="24"/>
        </w:rPr>
        <w:t> </w:t>
      </w:r>
      <w:r>
        <w:rPr>
          <w:rFonts w:ascii="Bookman Old Style"/>
          <w:i/>
          <w:w w:val="90"/>
          <w:sz w:val="24"/>
        </w:rPr>
        <w:t>and</w:t>
      </w:r>
      <w:r>
        <w:rPr>
          <w:rFonts w:ascii="Bookman Old Style"/>
          <w:i/>
          <w:spacing w:val="-9"/>
          <w:w w:val="90"/>
          <w:sz w:val="24"/>
        </w:rPr>
        <w:t> </w:t>
      </w:r>
      <w:r>
        <w:rPr>
          <w:rFonts w:ascii="Bookman Old Style"/>
          <w:i/>
          <w:w w:val="90"/>
          <w:sz w:val="24"/>
        </w:rPr>
        <w:t>great</w:t>
      </w:r>
      <w:r>
        <w:rPr>
          <w:rFonts w:ascii="Bookman Old Style"/>
          <w:i/>
          <w:spacing w:val="-8"/>
          <w:w w:val="90"/>
          <w:sz w:val="24"/>
        </w:rPr>
        <w:t> </w:t>
      </w:r>
      <w:r>
        <w:rPr>
          <w:rFonts w:ascii="Bookman Old Style"/>
          <w:i/>
          <w:w w:val="90"/>
          <w:sz w:val="24"/>
        </w:rPr>
        <w:t>ideas</w:t>
      </w:r>
      <w:r>
        <w:rPr>
          <w:rFonts w:ascii="Bookman Old Style"/>
          <w:i/>
          <w:spacing w:val="-9"/>
          <w:w w:val="90"/>
          <w:sz w:val="24"/>
        </w:rPr>
        <w:t> </w:t>
      </w:r>
      <w:r>
        <w:rPr>
          <w:rFonts w:ascii="Bookman Old Style"/>
          <w:i/>
          <w:spacing w:val="-2"/>
          <w:w w:val="90"/>
          <w:sz w:val="24"/>
        </w:rPr>
        <w:t>scale.</w:t>
      </w:r>
    </w:p>
    <w:p>
      <w:pPr>
        <w:pStyle w:val="BodyText"/>
        <w:spacing w:before="3"/>
        <w:ind w:left="234"/>
        <w:jc w:val="both"/>
      </w:pPr>
      <w:bookmarkStart w:name="_bookmark91" w:id="111"/>
      <w:bookmarkEnd w:id="111"/>
      <w:r>
        <w:rPr/>
      </w:r>
      <w:r>
        <w:rPr>
          <w:w w:val="105"/>
        </w:rPr>
        <w:t>Crown</w:t>
      </w:r>
      <w:r>
        <w:rPr>
          <w:spacing w:val="-8"/>
          <w:w w:val="105"/>
        </w:rPr>
        <w:t> </w:t>
      </w:r>
      <w:r>
        <w:rPr>
          <w:spacing w:val="-2"/>
          <w:w w:val="105"/>
        </w:rPr>
        <w:t>Currency.</w:t>
      </w:r>
    </w:p>
    <w:p>
      <w:pPr>
        <w:spacing w:line="249" w:lineRule="auto" w:before="13"/>
        <w:ind w:left="234" w:right="1435" w:hanging="235"/>
        <w:jc w:val="both"/>
        <w:rPr>
          <w:sz w:val="24"/>
        </w:rPr>
      </w:pPr>
      <w:r>
        <w:rPr>
          <w:rFonts w:ascii="Georgia" w:hAnsi="Georgia"/>
          <w:b/>
          <w:sz w:val="24"/>
        </w:rPr>
        <w:t>Oates, Wallace E. </w:t>
      </w:r>
      <w:r>
        <w:rPr>
          <w:sz w:val="24"/>
        </w:rPr>
        <w:t>1969. “The Effects of Property Taxes and Local Public Spending on Property Values:</w:t>
      </w:r>
      <w:r>
        <w:rPr>
          <w:spacing w:val="40"/>
          <w:sz w:val="24"/>
        </w:rPr>
        <w:t> </w:t>
      </w:r>
      <w:r>
        <w:rPr>
          <w:sz w:val="24"/>
        </w:rPr>
        <w:t>An Empirical Study of Tax Capitalization and the Tiebout Hypothesis.” </w:t>
      </w:r>
      <w:bookmarkStart w:name="_bookmark92" w:id="112"/>
      <w:bookmarkEnd w:id="112"/>
      <w:r>
        <w:rPr>
          <w:w w:val="104"/>
          <w:sz w:val="24"/>
        </w:rPr>
      </w:r>
      <w:r>
        <w:rPr>
          <w:rFonts w:ascii="Bookman Old Style" w:hAnsi="Bookman Old Style"/>
          <w:i/>
          <w:sz w:val="24"/>
        </w:rPr>
        <w:t>Journal</w:t>
      </w:r>
      <w:r>
        <w:rPr>
          <w:rFonts w:ascii="Bookman Old Style" w:hAnsi="Bookman Old Style"/>
          <w:i/>
          <w:spacing w:val="-15"/>
          <w:sz w:val="24"/>
        </w:rPr>
        <w:t> </w:t>
      </w:r>
      <w:r>
        <w:rPr>
          <w:rFonts w:ascii="Bookman Old Style" w:hAnsi="Bookman Old Style"/>
          <w:i/>
          <w:sz w:val="24"/>
        </w:rPr>
        <w:t>of</w:t>
      </w:r>
      <w:r>
        <w:rPr>
          <w:rFonts w:ascii="Bookman Old Style" w:hAnsi="Bookman Old Style"/>
          <w:i/>
          <w:spacing w:val="-15"/>
          <w:sz w:val="24"/>
        </w:rPr>
        <w:t> </w:t>
      </w:r>
      <w:r>
        <w:rPr>
          <w:rFonts w:ascii="Bookman Old Style" w:hAnsi="Bookman Old Style"/>
          <w:i/>
          <w:sz w:val="24"/>
        </w:rPr>
        <w:t>Political</w:t>
      </w:r>
      <w:r>
        <w:rPr>
          <w:rFonts w:ascii="Bookman Old Style" w:hAnsi="Bookman Old Style"/>
          <w:i/>
          <w:spacing w:val="-15"/>
          <w:sz w:val="24"/>
        </w:rPr>
        <w:t> </w:t>
      </w:r>
      <w:r>
        <w:rPr>
          <w:rFonts w:ascii="Bookman Old Style" w:hAnsi="Bookman Old Style"/>
          <w:i/>
          <w:sz w:val="24"/>
        </w:rPr>
        <w:t>Economy</w:t>
      </w:r>
      <w:r>
        <w:rPr>
          <w:sz w:val="24"/>
        </w:rPr>
        <w:t>,</w:t>
      </w:r>
      <w:r>
        <w:rPr>
          <w:spacing w:val="-6"/>
          <w:sz w:val="24"/>
        </w:rPr>
        <w:t> </w:t>
      </w:r>
      <w:r>
        <w:rPr>
          <w:sz w:val="24"/>
        </w:rPr>
        <w:t>77(6):</w:t>
      </w:r>
      <w:r>
        <w:rPr>
          <w:spacing w:val="-6"/>
          <w:sz w:val="24"/>
        </w:rPr>
        <w:t> </w:t>
      </w:r>
      <w:r>
        <w:rPr>
          <w:sz w:val="24"/>
        </w:rPr>
        <w:t>957–971.</w:t>
      </w:r>
    </w:p>
    <w:p>
      <w:pPr>
        <w:spacing w:line="279" w:lineRule="exact" w:before="0"/>
        <w:ind w:left="-1" w:right="0" w:firstLine="0"/>
        <w:jc w:val="both"/>
        <w:rPr>
          <w:sz w:val="24"/>
        </w:rPr>
      </w:pPr>
      <w:bookmarkStart w:name="_bookmark93" w:id="113"/>
      <w:bookmarkEnd w:id="113"/>
      <w:r>
        <w:rPr/>
      </w:r>
      <w:r>
        <w:rPr>
          <w:rFonts w:ascii="Georgia"/>
          <w:b/>
          <w:spacing w:val="-4"/>
          <w:sz w:val="24"/>
        </w:rPr>
        <w:t>Oates,</w:t>
      </w:r>
      <w:r>
        <w:rPr>
          <w:rFonts w:ascii="Georgia"/>
          <w:b/>
          <w:spacing w:val="10"/>
          <w:sz w:val="24"/>
        </w:rPr>
        <w:t> </w:t>
      </w:r>
      <w:r>
        <w:rPr>
          <w:rFonts w:ascii="Georgia"/>
          <w:b/>
          <w:spacing w:val="-4"/>
          <w:sz w:val="24"/>
        </w:rPr>
        <w:t>Wallace</w:t>
      </w:r>
      <w:r>
        <w:rPr>
          <w:rFonts w:ascii="Georgia"/>
          <w:b/>
          <w:spacing w:val="10"/>
          <w:sz w:val="24"/>
        </w:rPr>
        <w:t> </w:t>
      </w:r>
      <w:r>
        <w:rPr>
          <w:rFonts w:ascii="Georgia"/>
          <w:b/>
          <w:spacing w:val="-4"/>
          <w:sz w:val="24"/>
        </w:rPr>
        <w:t>E.</w:t>
      </w:r>
      <w:r>
        <w:rPr>
          <w:rFonts w:ascii="Georgia"/>
          <w:b/>
          <w:spacing w:val="2"/>
          <w:sz w:val="24"/>
        </w:rPr>
        <w:t> </w:t>
      </w:r>
      <w:r>
        <w:rPr>
          <w:spacing w:val="-4"/>
          <w:sz w:val="24"/>
        </w:rPr>
        <w:t>1972.</w:t>
      </w:r>
      <w:r>
        <w:rPr>
          <w:spacing w:val="1"/>
          <w:sz w:val="24"/>
        </w:rPr>
        <w:t> </w:t>
      </w:r>
      <w:r>
        <w:rPr>
          <w:rFonts w:ascii="Bookman Old Style"/>
          <w:i/>
          <w:spacing w:val="-4"/>
          <w:sz w:val="24"/>
        </w:rPr>
        <w:t>Fiscal</w:t>
      </w:r>
      <w:r>
        <w:rPr>
          <w:rFonts w:ascii="Bookman Old Style"/>
          <w:i/>
          <w:spacing w:val="-5"/>
          <w:sz w:val="24"/>
        </w:rPr>
        <w:t> </w:t>
      </w:r>
      <w:r>
        <w:rPr>
          <w:rFonts w:ascii="Bookman Old Style"/>
          <w:i/>
          <w:spacing w:val="-4"/>
          <w:sz w:val="24"/>
        </w:rPr>
        <w:t>Federalism.</w:t>
      </w:r>
      <w:r>
        <w:rPr>
          <w:rFonts w:ascii="Bookman Old Style"/>
          <w:i/>
          <w:spacing w:val="-11"/>
          <w:sz w:val="24"/>
        </w:rPr>
        <w:t> </w:t>
      </w:r>
      <w:r>
        <w:rPr>
          <w:spacing w:val="-4"/>
          <w:sz w:val="24"/>
        </w:rPr>
        <w:t>New</w:t>
      </w:r>
      <w:r>
        <w:rPr>
          <w:spacing w:val="3"/>
          <w:sz w:val="24"/>
        </w:rPr>
        <w:t> </w:t>
      </w:r>
      <w:r>
        <w:rPr>
          <w:spacing w:val="-4"/>
          <w:sz w:val="24"/>
        </w:rPr>
        <w:t>York:Harcourt</w:t>
      </w:r>
      <w:r>
        <w:rPr>
          <w:spacing w:val="2"/>
          <w:sz w:val="24"/>
        </w:rPr>
        <w:t> </w:t>
      </w:r>
      <w:r>
        <w:rPr>
          <w:spacing w:val="-4"/>
          <w:sz w:val="24"/>
        </w:rPr>
        <w:t>Brace</w:t>
      </w:r>
      <w:r>
        <w:rPr>
          <w:spacing w:val="3"/>
          <w:sz w:val="24"/>
        </w:rPr>
        <w:t> </w:t>
      </w:r>
      <w:r>
        <w:rPr>
          <w:spacing w:val="-4"/>
          <w:sz w:val="24"/>
        </w:rPr>
        <w:t>Jovanovich.</w:t>
      </w:r>
    </w:p>
    <w:p>
      <w:pPr>
        <w:spacing w:line="249" w:lineRule="auto" w:before="9"/>
        <w:ind w:left="234" w:right="1435" w:hanging="235"/>
        <w:jc w:val="both"/>
        <w:rPr>
          <w:sz w:val="24"/>
        </w:rPr>
      </w:pPr>
      <w:r>
        <w:rPr>
          <w:rFonts w:ascii="Georgia" w:hAnsi="Georgia"/>
          <w:b/>
          <w:sz w:val="24"/>
        </w:rPr>
        <w:t>Ohio Department of Taxation. </w:t>
      </w:r>
      <w:r>
        <w:rPr>
          <w:sz w:val="24"/>
        </w:rPr>
        <w:t>2020. “Real Property Tax – General.” Accessed:</w:t>
      </w:r>
      <w:r>
        <w:rPr>
          <w:spacing w:val="40"/>
          <w:sz w:val="24"/>
        </w:rPr>
        <w:t> </w:t>
      </w:r>
      <w:r>
        <w:rPr>
          <w:sz w:val="24"/>
        </w:rPr>
        <w:t>2025- </w:t>
      </w:r>
      <w:bookmarkStart w:name="_bookmark94" w:id="114"/>
      <w:bookmarkEnd w:id="114"/>
      <w:r>
        <w:rPr>
          <w:spacing w:val="-2"/>
          <w:sz w:val="24"/>
        </w:rPr>
        <w:t>01</w:t>
      </w:r>
      <w:r>
        <w:rPr>
          <w:spacing w:val="-2"/>
          <w:sz w:val="24"/>
        </w:rPr>
        <w:t>-30.</w:t>
      </w:r>
    </w:p>
    <w:p>
      <w:pPr>
        <w:spacing w:line="249" w:lineRule="auto" w:before="3"/>
        <w:ind w:left="234" w:right="1436" w:hanging="235"/>
        <w:jc w:val="both"/>
        <w:rPr>
          <w:sz w:val="24"/>
        </w:rPr>
      </w:pPr>
      <w:r>
        <w:rPr>
          <w:rFonts w:ascii="Georgia" w:hAnsi="Georgia"/>
          <w:b/>
          <w:sz w:val="24"/>
        </w:rPr>
        <w:t>Ohio</w:t>
      </w:r>
      <w:r>
        <w:rPr>
          <w:rFonts w:ascii="Georgia" w:hAnsi="Georgia"/>
          <w:b/>
          <w:spacing w:val="-3"/>
          <w:sz w:val="24"/>
        </w:rPr>
        <w:t> </w:t>
      </w:r>
      <w:r>
        <w:rPr>
          <w:rFonts w:ascii="Georgia" w:hAnsi="Georgia"/>
          <w:b/>
          <w:sz w:val="24"/>
        </w:rPr>
        <w:t>Department</w:t>
      </w:r>
      <w:r>
        <w:rPr>
          <w:rFonts w:ascii="Georgia" w:hAnsi="Georgia"/>
          <w:b/>
          <w:spacing w:val="-3"/>
          <w:sz w:val="24"/>
        </w:rPr>
        <w:t> </w:t>
      </w:r>
      <w:r>
        <w:rPr>
          <w:rFonts w:ascii="Georgia" w:hAnsi="Georgia"/>
          <w:b/>
          <w:sz w:val="24"/>
        </w:rPr>
        <w:t>of</w:t>
      </w:r>
      <w:r>
        <w:rPr>
          <w:rFonts w:ascii="Georgia" w:hAnsi="Georgia"/>
          <w:b/>
          <w:spacing w:val="-3"/>
          <w:sz w:val="24"/>
        </w:rPr>
        <w:t> </w:t>
      </w:r>
      <w:r>
        <w:rPr>
          <w:rFonts w:ascii="Georgia" w:hAnsi="Georgia"/>
          <w:b/>
          <w:sz w:val="24"/>
        </w:rPr>
        <w:t>Transportation.</w:t>
      </w:r>
      <w:r>
        <w:rPr>
          <w:rFonts w:ascii="Georgia" w:hAnsi="Georgia"/>
          <w:b/>
          <w:spacing w:val="-9"/>
          <w:sz w:val="24"/>
        </w:rPr>
        <w:t> </w:t>
      </w:r>
      <w:r>
        <w:rPr>
          <w:sz w:val="24"/>
        </w:rPr>
        <w:t>2023.</w:t>
      </w:r>
      <w:r>
        <w:rPr>
          <w:spacing w:val="-9"/>
          <w:sz w:val="24"/>
        </w:rPr>
        <w:t> </w:t>
      </w:r>
      <w:r>
        <w:rPr>
          <w:sz w:val="24"/>
        </w:rPr>
        <w:t>“2023</w:t>
      </w:r>
      <w:r>
        <w:rPr>
          <w:spacing w:val="-9"/>
          <w:sz w:val="24"/>
        </w:rPr>
        <w:t> </w:t>
      </w:r>
      <w:r>
        <w:rPr>
          <w:sz w:val="24"/>
        </w:rPr>
        <w:t>Annual</w:t>
      </w:r>
      <w:r>
        <w:rPr>
          <w:spacing w:val="-9"/>
          <w:sz w:val="24"/>
        </w:rPr>
        <w:t> </w:t>
      </w:r>
      <w:r>
        <w:rPr>
          <w:sz w:val="24"/>
        </w:rPr>
        <w:t>Report.”</w:t>
      </w:r>
      <w:r>
        <w:rPr>
          <w:spacing w:val="-9"/>
          <w:sz w:val="24"/>
        </w:rPr>
        <w:t> </w:t>
      </w:r>
      <w:r>
        <w:rPr>
          <w:sz w:val="24"/>
        </w:rPr>
        <w:t>Accessed: 2024-01- </w:t>
      </w:r>
      <w:bookmarkStart w:name="_bookmark95" w:id="115"/>
      <w:bookmarkEnd w:id="115"/>
      <w:r>
        <w:rPr>
          <w:spacing w:val="-4"/>
          <w:sz w:val="24"/>
        </w:rPr>
        <w:t>23.</w:t>
      </w:r>
    </w:p>
    <w:p>
      <w:pPr>
        <w:spacing w:line="249" w:lineRule="auto" w:before="3"/>
        <w:ind w:left="234" w:right="1436" w:hanging="235"/>
        <w:jc w:val="both"/>
        <w:rPr>
          <w:sz w:val="24"/>
        </w:rPr>
      </w:pPr>
      <w:r>
        <w:rPr>
          <w:rFonts w:ascii="Georgia" w:hAnsi="Georgia"/>
          <w:b/>
          <w:sz w:val="24"/>
        </w:rPr>
        <w:t>Peter G. Peterson Foundation. </w:t>
      </w:r>
      <w:r>
        <w:rPr>
          <w:sz w:val="24"/>
        </w:rPr>
        <w:t>2024. “The Highway Trust Fund Explained.” Accessed: </w:t>
      </w:r>
      <w:bookmarkStart w:name="_bookmark96" w:id="116"/>
      <w:bookmarkEnd w:id="116"/>
      <w:r>
        <w:rPr>
          <w:spacing w:val="-2"/>
          <w:sz w:val="24"/>
        </w:rPr>
        <w:t>2025</w:t>
      </w:r>
      <w:r>
        <w:rPr>
          <w:spacing w:val="-2"/>
          <w:sz w:val="24"/>
        </w:rPr>
        <w:t>-01-23.</w:t>
      </w:r>
    </w:p>
    <w:p>
      <w:pPr>
        <w:spacing w:line="247" w:lineRule="auto" w:before="3"/>
        <w:ind w:left="234" w:right="1437" w:hanging="235"/>
        <w:jc w:val="both"/>
        <w:rPr>
          <w:sz w:val="24"/>
        </w:rPr>
      </w:pPr>
      <w:r>
        <w:rPr>
          <w:rFonts w:ascii="Georgia" w:hAnsi="Georgia"/>
          <w:b/>
          <w:spacing w:val="-2"/>
          <w:sz w:val="24"/>
        </w:rPr>
        <w:t>Public</w:t>
      </w:r>
      <w:r>
        <w:rPr>
          <w:rFonts w:ascii="Georgia" w:hAnsi="Georgia"/>
          <w:b/>
          <w:spacing w:val="-4"/>
          <w:sz w:val="24"/>
        </w:rPr>
        <w:t> </w:t>
      </w:r>
      <w:r>
        <w:rPr>
          <w:rFonts w:ascii="Georgia" w:hAnsi="Georgia"/>
          <w:b/>
          <w:spacing w:val="-2"/>
          <w:sz w:val="24"/>
        </w:rPr>
        <w:t>Service</w:t>
      </w:r>
      <w:r>
        <w:rPr>
          <w:rFonts w:ascii="Georgia" w:hAnsi="Georgia"/>
          <w:b/>
          <w:spacing w:val="-3"/>
          <w:sz w:val="24"/>
        </w:rPr>
        <w:t> </w:t>
      </w:r>
      <w:r>
        <w:rPr>
          <w:rFonts w:ascii="Georgia" w:hAnsi="Georgia"/>
          <w:b/>
          <w:spacing w:val="-2"/>
          <w:sz w:val="24"/>
        </w:rPr>
        <w:t>Department</w:t>
      </w:r>
      <w:r>
        <w:rPr>
          <w:rFonts w:ascii="Georgia" w:hAnsi="Georgia"/>
          <w:b/>
          <w:spacing w:val="-3"/>
          <w:sz w:val="24"/>
        </w:rPr>
        <w:t> </w:t>
      </w:r>
      <w:r>
        <w:rPr>
          <w:rFonts w:ascii="Georgia" w:hAnsi="Georgia"/>
          <w:b/>
          <w:spacing w:val="-2"/>
          <w:sz w:val="24"/>
        </w:rPr>
        <w:t>of</w:t>
      </w:r>
      <w:r>
        <w:rPr>
          <w:rFonts w:ascii="Georgia" w:hAnsi="Georgia"/>
          <w:b/>
          <w:spacing w:val="-3"/>
          <w:sz w:val="24"/>
        </w:rPr>
        <w:t> </w:t>
      </w:r>
      <w:r>
        <w:rPr>
          <w:rFonts w:ascii="Georgia" w:hAnsi="Georgia"/>
          <w:b/>
          <w:spacing w:val="-2"/>
          <w:sz w:val="24"/>
        </w:rPr>
        <w:t>Beavercreek</w:t>
      </w:r>
      <w:r>
        <w:rPr>
          <w:rFonts w:ascii="Georgia" w:hAnsi="Georgia"/>
          <w:b/>
          <w:spacing w:val="-3"/>
          <w:sz w:val="24"/>
        </w:rPr>
        <w:t> </w:t>
      </w:r>
      <w:r>
        <w:rPr>
          <w:rFonts w:ascii="Georgia" w:hAnsi="Georgia"/>
          <w:b/>
          <w:spacing w:val="-2"/>
          <w:sz w:val="24"/>
        </w:rPr>
        <w:t>Township.</w:t>
      </w:r>
      <w:r>
        <w:rPr>
          <w:rFonts w:ascii="Georgia" w:hAnsi="Georgia"/>
          <w:b/>
          <w:spacing w:val="-10"/>
          <w:sz w:val="24"/>
        </w:rPr>
        <w:t> </w:t>
      </w:r>
      <w:r>
        <w:rPr>
          <w:spacing w:val="-2"/>
          <w:sz w:val="24"/>
        </w:rPr>
        <w:t>2025.</w:t>
      </w:r>
      <w:r>
        <w:rPr>
          <w:spacing w:val="-10"/>
          <w:sz w:val="24"/>
        </w:rPr>
        <w:t> </w:t>
      </w:r>
      <w:r>
        <w:rPr>
          <w:spacing w:val="-2"/>
          <w:sz w:val="24"/>
        </w:rPr>
        <w:t>“Road</w:t>
      </w:r>
      <w:r>
        <w:rPr>
          <w:spacing w:val="-10"/>
          <w:sz w:val="24"/>
        </w:rPr>
        <w:t> </w:t>
      </w:r>
      <w:r>
        <w:rPr>
          <w:spacing w:val="-2"/>
          <w:sz w:val="24"/>
        </w:rPr>
        <w:t>funding</w:t>
      </w:r>
      <w:r>
        <w:rPr>
          <w:spacing w:val="-10"/>
          <w:sz w:val="24"/>
        </w:rPr>
        <w:t> </w:t>
      </w:r>
      <w:r>
        <w:rPr>
          <w:spacing w:val="-2"/>
          <w:sz w:val="24"/>
        </w:rPr>
        <w:t>&amp;</w:t>
      </w:r>
      <w:r>
        <w:rPr>
          <w:spacing w:val="-10"/>
          <w:sz w:val="24"/>
        </w:rPr>
        <w:t> </w:t>
      </w:r>
      <w:r>
        <w:rPr>
          <w:spacing w:val="-2"/>
          <w:sz w:val="24"/>
        </w:rPr>
        <w:t>main- </w:t>
      </w:r>
      <w:r>
        <w:rPr>
          <w:sz w:val="24"/>
        </w:rPr>
        <w:t>tenance</w:t>
      </w:r>
      <w:r>
        <w:rPr>
          <w:spacing w:val="-6"/>
          <w:sz w:val="24"/>
        </w:rPr>
        <w:t> </w:t>
      </w:r>
      <w:r>
        <w:rPr>
          <w:sz w:val="24"/>
        </w:rPr>
        <w:t>in</w:t>
      </w:r>
      <w:r>
        <w:rPr>
          <w:spacing w:val="-6"/>
          <w:sz w:val="24"/>
        </w:rPr>
        <w:t> </w:t>
      </w:r>
      <w:r>
        <w:rPr>
          <w:sz w:val="24"/>
        </w:rPr>
        <w:t>Beavercreek</w:t>
      </w:r>
      <w:r>
        <w:rPr>
          <w:spacing w:val="-6"/>
          <w:sz w:val="24"/>
        </w:rPr>
        <w:t> </w:t>
      </w:r>
      <w:r>
        <w:rPr>
          <w:sz w:val="24"/>
        </w:rPr>
        <w:t>Township,</w:t>
      </w:r>
      <w:r>
        <w:rPr>
          <w:spacing w:val="-2"/>
          <w:sz w:val="24"/>
        </w:rPr>
        <w:t> </w:t>
      </w:r>
      <w:r>
        <w:rPr>
          <w:sz w:val="24"/>
        </w:rPr>
        <w:t>Ohio.”</w:t>
      </w:r>
      <w:r>
        <w:rPr>
          <w:spacing w:val="-6"/>
          <w:sz w:val="24"/>
        </w:rPr>
        <w:t> </w:t>
      </w:r>
      <w:r>
        <w:rPr>
          <w:rFonts w:ascii="Bookman Old Style" w:hAnsi="Bookman Old Style"/>
          <w:i/>
          <w:sz w:val="24"/>
        </w:rPr>
        <w:t>Personal</w:t>
      </w:r>
      <w:r>
        <w:rPr>
          <w:rFonts w:ascii="Bookman Old Style" w:hAnsi="Bookman Old Style"/>
          <w:i/>
          <w:spacing w:val="-11"/>
          <w:sz w:val="24"/>
        </w:rPr>
        <w:t> </w:t>
      </w:r>
      <w:r>
        <w:rPr>
          <w:rFonts w:ascii="Bookman Old Style" w:hAnsi="Bookman Old Style"/>
          <w:i/>
          <w:sz w:val="24"/>
        </w:rPr>
        <w:t>communication</w:t>
      </w:r>
      <w:r>
        <w:rPr>
          <w:sz w:val="24"/>
        </w:rPr>
        <w:t>,</w:t>
      </w:r>
      <w:r>
        <w:rPr>
          <w:spacing w:val="-2"/>
          <w:sz w:val="24"/>
        </w:rPr>
        <w:t> </w:t>
      </w:r>
      <w:r>
        <w:rPr>
          <w:sz w:val="24"/>
        </w:rPr>
        <w:t>Email</w:t>
      </w:r>
      <w:r>
        <w:rPr>
          <w:spacing w:val="-6"/>
          <w:sz w:val="24"/>
        </w:rPr>
        <w:t> </w:t>
      </w:r>
      <w:r>
        <w:rPr>
          <w:sz w:val="24"/>
        </w:rPr>
        <w:t>to</w:t>
      </w:r>
      <w:r>
        <w:rPr>
          <w:spacing w:val="-6"/>
          <w:sz w:val="24"/>
        </w:rPr>
        <w:t> </w:t>
      </w:r>
      <w:r>
        <w:rPr>
          <w:sz w:val="24"/>
        </w:rPr>
        <w:t>Saani</w:t>
      </w:r>
      <w:r>
        <w:rPr>
          <w:spacing w:val="-6"/>
          <w:sz w:val="24"/>
        </w:rPr>
        <w:t> </w:t>
      </w:r>
      <w:r>
        <w:rPr>
          <w:sz w:val="24"/>
        </w:rPr>
        <w:t>Rawat, </w:t>
      </w:r>
      <w:bookmarkStart w:name="_bookmark97" w:id="117"/>
      <w:bookmarkEnd w:id="117"/>
      <w:r>
        <w:rPr>
          <w:sz w:val="24"/>
        </w:rPr>
        <w:t>Ja</w:t>
      </w:r>
      <w:r>
        <w:rPr>
          <w:sz w:val="24"/>
        </w:rPr>
        <w:t>nuary 21, 2025.</w:t>
      </w:r>
    </w:p>
    <w:p>
      <w:pPr>
        <w:tabs>
          <w:tab w:pos="6233" w:val="left" w:leader="none"/>
        </w:tabs>
        <w:spacing w:line="249" w:lineRule="auto" w:before="8"/>
        <w:ind w:left="-1" w:right="1436" w:firstLine="0"/>
        <w:jc w:val="right"/>
        <w:rPr>
          <w:rFonts w:ascii="Bookman Old Style" w:hAnsi="Bookman Old Style"/>
          <w:i/>
          <w:sz w:val="24"/>
        </w:rPr>
      </w:pPr>
      <w:r>
        <w:rPr>
          <w:rFonts w:ascii="Georgia" w:hAnsi="Georgia"/>
          <w:b/>
          <w:sz w:val="24"/>
        </w:rPr>
        <w:t>Rioja, Felix K. </w:t>
      </w:r>
      <w:r>
        <w:rPr>
          <w:sz w:val="24"/>
        </w:rPr>
        <w:t>2003. “Filling potholes:</w:t>
      </w:r>
      <w:r>
        <w:rPr>
          <w:spacing w:val="40"/>
          <w:sz w:val="24"/>
        </w:rPr>
        <w:t> </w:t>
      </w:r>
      <w:r>
        <w:rPr>
          <w:sz w:val="24"/>
        </w:rPr>
        <w:t>Macroeconomic effects of Maintenance versus New </w:t>
      </w:r>
      <w:bookmarkStart w:name="_bookmark98" w:id="118"/>
      <w:bookmarkEnd w:id="118"/>
      <w:r>
        <w:rPr>
          <w:sz w:val="24"/>
        </w:rPr>
        <w:t>I</w:t>
      </w:r>
      <w:r>
        <w:rPr>
          <w:sz w:val="24"/>
        </w:rPr>
        <w:t>nvestments in public infrastructure.” </w:t>
      </w:r>
      <w:r>
        <w:rPr>
          <w:rFonts w:ascii="Bookman Old Style" w:hAnsi="Bookman Old Style"/>
          <w:i/>
          <w:sz w:val="24"/>
        </w:rPr>
        <w:t>Journal of Public Economics</w:t>
      </w:r>
      <w:r>
        <w:rPr>
          <w:sz w:val="24"/>
        </w:rPr>
        <w:t>, 87(9-10): 2281–2304. </w:t>
      </w:r>
      <w:r>
        <w:rPr>
          <w:rFonts w:ascii="Georgia" w:hAnsi="Georgia"/>
          <w:b/>
          <w:sz w:val="24"/>
        </w:rPr>
        <w:t>Theisen,</w:t>
      </w:r>
      <w:r>
        <w:rPr>
          <w:rFonts w:ascii="Georgia" w:hAnsi="Georgia"/>
          <w:b/>
          <w:spacing w:val="26"/>
          <w:sz w:val="24"/>
        </w:rPr>
        <w:t> </w:t>
      </w:r>
      <w:r>
        <w:rPr>
          <w:rFonts w:ascii="Georgia" w:hAnsi="Georgia"/>
          <w:b/>
          <w:sz w:val="24"/>
        </w:rPr>
        <w:t>Theis,</w:t>
      </w:r>
      <w:r>
        <w:rPr>
          <w:rFonts w:ascii="Georgia" w:hAnsi="Georgia"/>
          <w:b/>
          <w:spacing w:val="26"/>
          <w:sz w:val="24"/>
        </w:rPr>
        <w:t> </w:t>
      </w:r>
      <w:r>
        <w:rPr>
          <w:rFonts w:ascii="Georgia" w:hAnsi="Georgia"/>
          <w:b/>
          <w:sz w:val="24"/>
        </w:rPr>
        <w:t>and</w:t>
      </w:r>
      <w:r>
        <w:rPr>
          <w:rFonts w:ascii="Georgia" w:hAnsi="Georgia"/>
          <w:b/>
          <w:spacing w:val="23"/>
          <w:sz w:val="24"/>
        </w:rPr>
        <w:t> </w:t>
      </w:r>
      <w:r>
        <w:rPr>
          <w:rFonts w:ascii="Georgia" w:hAnsi="Georgia"/>
          <w:b/>
          <w:sz w:val="24"/>
        </w:rPr>
        <w:t>Anne</w:t>
      </w:r>
      <w:r>
        <w:rPr>
          <w:rFonts w:ascii="Georgia" w:hAnsi="Georgia"/>
          <w:b/>
          <w:spacing w:val="23"/>
          <w:sz w:val="24"/>
        </w:rPr>
        <w:t> </w:t>
      </w:r>
      <w:r>
        <w:rPr>
          <w:rFonts w:ascii="Georgia" w:hAnsi="Georgia"/>
          <w:b/>
          <w:sz w:val="24"/>
        </w:rPr>
        <w:t>Wenche</w:t>
      </w:r>
      <w:r>
        <w:rPr>
          <w:rFonts w:ascii="Georgia" w:hAnsi="Georgia"/>
          <w:b/>
          <w:spacing w:val="23"/>
          <w:sz w:val="24"/>
        </w:rPr>
        <w:t> </w:t>
      </w:r>
      <w:r>
        <w:rPr>
          <w:rFonts w:ascii="Georgia" w:hAnsi="Georgia"/>
          <w:b/>
          <w:sz w:val="24"/>
        </w:rPr>
        <w:t>Emblem. </w:t>
      </w:r>
      <w:r>
        <w:rPr>
          <w:sz w:val="24"/>
        </w:rPr>
        <w:t>2021. “The road to higher prices:</w:t>
      </w:r>
      <w:r>
        <w:rPr>
          <w:spacing w:val="40"/>
          <w:sz w:val="24"/>
        </w:rPr>
        <w:t> </w:t>
      </w:r>
      <w:r>
        <w:rPr>
          <w:sz w:val="24"/>
        </w:rPr>
        <w:t>Will improved</w:t>
      </w:r>
      <w:r>
        <w:rPr>
          <w:spacing w:val="40"/>
          <w:sz w:val="24"/>
        </w:rPr>
        <w:t> </w:t>
      </w:r>
      <w:r>
        <w:rPr>
          <w:sz w:val="24"/>
        </w:rPr>
        <w:t>road</w:t>
      </w:r>
      <w:r>
        <w:rPr>
          <w:spacing w:val="40"/>
          <w:sz w:val="24"/>
        </w:rPr>
        <w:t> </w:t>
      </w:r>
      <w:r>
        <w:rPr>
          <w:sz w:val="24"/>
        </w:rPr>
        <w:t>standards</w:t>
      </w:r>
      <w:r>
        <w:rPr>
          <w:spacing w:val="40"/>
          <w:sz w:val="24"/>
        </w:rPr>
        <w:t> </w:t>
      </w:r>
      <w:r>
        <w:rPr>
          <w:sz w:val="24"/>
        </w:rPr>
        <w:t>lead</w:t>
      </w:r>
      <w:r>
        <w:rPr>
          <w:spacing w:val="40"/>
          <w:sz w:val="24"/>
        </w:rPr>
        <w:t> </w:t>
      </w:r>
      <w:r>
        <w:rPr>
          <w:sz w:val="24"/>
        </w:rPr>
        <w:t>to</w:t>
      </w:r>
      <w:r>
        <w:rPr>
          <w:spacing w:val="40"/>
          <w:sz w:val="24"/>
        </w:rPr>
        <w:t> </w:t>
      </w:r>
      <w:r>
        <w:rPr>
          <w:sz w:val="24"/>
        </w:rPr>
        <w:t>higher</w:t>
      </w:r>
      <w:r>
        <w:rPr>
          <w:spacing w:val="40"/>
          <w:sz w:val="24"/>
        </w:rPr>
        <w:t> </w:t>
      </w:r>
      <w:r>
        <w:rPr>
          <w:sz w:val="24"/>
        </w:rPr>
        <w:t>housing</w:t>
      </w:r>
      <w:r>
        <w:rPr>
          <w:spacing w:val="40"/>
          <w:sz w:val="24"/>
        </w:rPr>
        <w:t> </w:t>
      </w:r>
      <w:r>
        <w:rPr>
          <w:sz w:val="24"/>
        </w:rPr>
        <w:t>prices?”</w:t>
        <w:tab/>
      </w:r>
      <w:r>
        <w:rPr>
          <w:rFonts w:ascii="Bookman Old Style" w:hAnsi="Bookman Old Style"/>
          <w:i/>
          <w:sz w:val="24"/>
        </w:rPr>
        <w:t>The</w:t>
      </w:r>
      <w:r>
        <w:rPr>
          <w:rFonts w:ascii="Bookman Old Style" w:hAnsi="Bookman Old Style"/>
          <w:i/>
          <w:spacing w:val="1"/>
          <w:sz w:val="24"/>
        </w:rPr>
        <w:t> </w:t>
      </w:r>
      <w:r>
        <w:rPr>
          <w:rFonts w:ascii="Bookman Old Style" w:hAnsi="Bookman Old Style"/>
          <w:i/>
          <w:sz w:val="24"/>
        </w:rPr>
        <w:t>Journal</w:t>
      </w:r>
      <w:r>
        <w:rPr>
          <w:rFonts w:ascii="Bookman Old Style" w:hAnsi="Bookman Old Style"/>
          <w:i/>
          <w:spacing w:val="1"/>
          <w:sz w:val="24"/>
        </w:rPr>
        <w:t> </w:t>
      </w:r>
      <w:r>
        <w:rPr>
          <w:rFonts w:ascii="Bookman Old Style" w:hAnsi="Bookman Old Style"/>
          <w:i/>
          <w:sz w:val="24"/>
        </w:rPr>
        <w:t>of</w:t>
      </w:r>
      <w:r>
        <w:rPr>
          <w:rFonts w:ascii="Bookman Old Style" w:hAnsi="Bookman Old Style"/>
          <w:i/>
          <w:spacing w:val="2"/>
          <w:sz w:val="24"/>
        </w:rPr>
        <w:t> </w:t>
      </w:r>
      <w:r>
        <w:rPr>
          <w:rFonts w:ascii="Bookman Old Style" w:hAnsi="Bookman Old Style"/>
          <w:i/>
          <w:sz w:val="24"/>
        </w:rPr>
        <w:t>Real</w:t>
      </w:r>
      <w:r>
        <w:rPr>
          <w:rFonts w:ascii="Bookman Old Style" w:hAnsi="Bookman Old Style"/>
          <w:i/>
          <w:spacing w:val="1"/>
          <w:sz w:val="24"/>
        </w:rPr>
        <w:t> </w:t>
      </w:r>
      <w:r>
        <w:rPr>
          <w:rFonts w:ascii="Bookman Old Style" w:hAnsi="Bookman Old Style"/>
          <w:i/>
          <w:sz w:val="24"/>
        </w:rPr>
        <w:t>Estate</w:t>
      </w:r>
    </w:p>
    <w:p>
      <w:pPr>
        <w:spacing w:line="274" w:lineRule="exact" w:before="0"/>
        <w:ind w:left="234" w:right="0" w:firstLine="0"/>
        <w:jc w:val="both"/>
        <w:rPr>
          <w:sz w:val="24"/>
        </w:rPr>
      </w:pPr>
      <w:r>
        <w:rPr>
          <w:rFonts w:ascii="Bookman Old Style" w:hAnsi="Bookman Old Style"/>
          <w:i/>
          <w:w w:val="90"/>
          <w:sz w:val="24"/>
        </w:rPr>
        <w:t>Finance</w:t>
      </w:r>
      <w:r>
        <w:rPr>
          <w:rFonts w:ascii="Bookman Old Style" w:hAnsi="Bookman Old Style"/>
          <w:i/>
          <w:spacing w:val="4"/>
          <w:sz w:val="24"/>
        </w:rPr>
        <w:t> </w:t>
      </w:r>
      <w:r>
        <w:rPr>
          <w:rFonts w:ascii="Bookman Old Style" w:hAnsi="Bookman Old Style"/>
          <w:i/>
          <w:w w:val="90"/>
          <w:sz w:val="24"/>
        </w:rPr>
        <w:t>and</w:t>
      </w:r>
      <w:r>
        <w:rPr>
          <w:rFonts w:ascii="Bookman Old Style" w:hAnsi="Bookman Old Style"/>
          <w:i/>
          <w:spacing w:val="5"/>
          <w:sz w:val="24"/>
        </w:rPr>
        <w:t> </w:t>
      </w:r>
      <w:r>
        <w:rPr>
          <w:rFonts w:ascii="Bookman Old Style" w:hAnsi="Bookman Old Style"/>
          <w:i/>
          <w:w w:val="90"/>
          <w:sz w:val="24"/>
        </w:rPr>
        <w:t>Economics</w:t>
      </w:r>
      <w:r>
        <w:rPr>
          <w:w w:val="90"/>
          <w:sz w:val="24"/>
        </w:rPr>
        <w:t>,</w:t>
      </w:r>
      <w:r>
        <w:rPr>
          <w:spacing w:val="11"/>
          <w:sz w:val="24"/>
        </w:rPr>
        <w:t> </w:t>
      </w:r>
      <w:r>
        <w:rPr>
          <w:w w:val="90"/>
          <w:sz w:val="24"/>
        </w:rPr>
        <w:t>62:</w:t>
      </w:r>
      <w:r>
        <w:rPr>
          <w:spacing w:val="12"/>
          <w:sz w:val="24"/>
        </w:rPr>
        <w:t> </w:t>
      </w:r>
      <w:r>
        <w:rPr>
          <w:spacing w:val="-2"/>
          <w:w w:val="90"/>
          <w:sz w:val="24"/>
        </w:rPr>
        <w:t>258–282.</w:t>
      </w:r>
    </w:p>
    <w:p>
      <w:pPr>
        <w:spacing w:after="0" w:line="274" w:lineRule="exact"/>
        <w:jc w:val="both"/>
        <w:rPr>
          <w:sz w:val="24"/>
        </w:rPr>
        <w:sectPr>
          <w:pgSz w:w="12240" w:h="15840"/>
          <w:pgMar w:header="0" w:footer="822" w:top="1420" w:bottom="1020" w:left="1440" w:right="0"/>
        </w:sectPr>
      </w:pPr>
    </w:p>
    <w:p>
      <w:pPr>
        <w:spacing w:line="249" w:lineRule="auto" w:before="35"/>
        <w:ind w:left="234" w:right="1465" w:hanging="235"/>
        <w:jc w:val="left"/>
        <w:rPr>
          <w:sz w:val="24"/>
        </w:rPr>
      </w:pPr>
      <w:bookmarkStart w:name="_bookmark100" w:id="119"/>
      <w:bookmarkEnd w:id="119"/>
      <w:r>
        <w:rPr/>
      </w:r>
      <w:r>
        <w:rPr>
          <w:rFonts w:ascii="Georgia" w:hAnsi="Georgia"/>
          <w:b/>
          <w:sz w:val="24"/>
        </w:rPr>
        <w:t>U.S. Bureau of Labor Statistics. </w:t>
      </w:r>
      <w:r>
        <w:rPr>
          <w:sz w:val="24"/>
        </w:rPr>
        <w:t>2024. “Consumer Expenditures in 2023.” U.S. Bureau</w:t>
      </w:r>
      <w:r>
        <w:rPr>
          <w:spacing w:val="40"/>
          <w:sz w:val="24"/>
        </w:rPr>
        <w:t> </w:t>
      </w:r>
      <w:bookmarkStart w:name="_bookmark99" w:id="120"/>
      <w:bookmarkEnd w:id="120"/>
      <w:r>
        <w:rPr>
          <w:sz w:val="24"/>
        </w:rPr>
        <w:t>of</w:t>
      </w:r>
      <w:r>
        <w:rPr>
          <w:spacing w:val="40"/>
          <w:sz w:val="24"/>
        </w:rPr>
        <w:t> </w:t>
      </w:r>
      <w:r>
        <w:rPr>
          <w:sz w:val="24"/>
        </w:rPr>
        <w:t>Labor</w:t>
      </w:r>
      <w:r>
        <w:rPr>
          <w:spacing w:val="40"/>
          <w:sz w:val="24"/>
        </w:rPr>
        <w:t> </w:t>
      </w:r>
      <w:r>
        <w:rPr>
          <w:sz w:val="24"/>
        </w:rPr>
        <w:t>Statistics</w:t>
      </w:r>
      <w:r>
        <w:rPr>
          <w:spacing w:val="40"/>
          <w:sz w:val="24"/>
        </w:rPr>
        <w:t> </w:t>
      </w:r>
      <w:r>
        <w:rPr>
          <w:sz w:val="24"/>
        </w:rPr>
        <w:t>BLS</w:t>
      </w:r>
      <w:r>
        <w:rPr>
          <w:spacing w:val="40"/>
          <w:sz w:val="24"/>
        </w:rPr>
        <w:t> </w:t>
      </w:r>
      <w:r>
        <w:rPr>
          <w:sz w:val="24"/>
        </w:rPr>
        <w:t>Report.</w:t>
      </w:r>
      <w:r>
        <w:rPr>
          <w:spacing w:val="40"/>
          <w:sz w:val="24"/>
        </w:rPr>
        <w:t> </w:t>
      </w:r>
      <w:r>
        <w:rPr>
          <w:sz w:val="24"/>
        </w:rPr>
        <w:t>Published</w:t>
      </w:r>
      <w:r>
        <w:rPr>
          <w:spacing w:val="40"/>
          <w:sz w:val="24"/>
        </w:rPr>
        <w:t> </w:t>
      </w:r>
      <w:r>
        <w:rPr>
          <w:sz w:val="24"/>
        </w:rPr>
        <w:t>on</w:t>
      </w:r>
      <w:r>
        <w:rPr>
          <w:spacing w:val="40"/>
          <w:sz w:val="24"/>
        </w:rPr>
        <w:t> </w:t>
      </w:r>
      <w:r>
        <w:rPr>
          <w:sz w:val="24"/>
        </w:rPr>
        <w:t>BLS</w:t>
      </w:r>
      <w:r>
        <w:rPr>
          <w:spacing w:val="40"/>
          <w:sz w:val="24"/>
        </w:rPr>
        <w:t> </w:t>
      </w:r>
      <w:r>
        <w:rPr>
          <w:sz w:val="24"/>
        </w:rPr>
        <w:t>website.</w:t>
      </w:r>
    </w:p>
    <w:p>
      <w:pPr>
        <w:spacing w:line="249" w:lineRule="auto" w:before="3"/>
        <w:ind w:left="234" w:right="1437" w:hanging="235"/>
        <w:jc w:val="left"/>
        <w:rPr>
          <w:sz w:val="24"/>
        </w:rPr>
      </w:pPr>
      <w:r>
        <w:rPr>
          <w:rFonts w:ascii="Georgia" w:hAnsi="Georgia"/>
          <w:b/>
          <w:sz w:val="24"/>
        </w:rPr>
        <w:t>U.S.</w:t>
      </w:r>
      <w:r>
        <w:rPr>
          <w:rFonts w:ascii="Georgia" w:hAnsi="Georgia"/>
          <w:b/>
          <w:spacing w:val="40"/>
          <w:sz w:val="24"/>
        </w:rPr>
        <w:t> </w:t>
      </w:r>
      <w:r>
        <w:rPr>
          <w:rFonts w:ascii="Georgia" w:hAnsi="Georgia"/>
          <w:b/>
          <w:sz w:val="24"/>
        </w:rPr>
        <w:t>Department</w:t>
      </w:r>
      <w:r>
        <w:rPr>
          <w:rFonts w:ascii="Georgia" w:hAnsi="Georgia"/>
          <w:b/>
          <w:spacing w:val="40"/>
          <w:sz w:val="24"/>
        </w:rPr>
        <w:t> </w:t>
      </w:r>
      <w:r>
        <w:rPr>
          <w:rFonts w:ascii="Georgia" w:hAnsi="Georgia"/>
          <w:b/>
          <w:sz w:val="24"/>
        </w:rPr>
        <w:t>of</w:t>
      </w:r>
      <w:r>
        <w:rPr>
          <w:rFonts w:ascii="Georgia" w:hAnsi="Georgia"/>
          <w:b/>
          <w:spacing w:val="40"/>
          <w:sz w:val="24"/>
        </w:rPr>
        <w:t> </w:t>
      </w:r>
      <w:r>
        <w:rPr>
          <w:rFonts w:ascii="Georgia" w:hAnsi="Georgia"/>
          <w:b/>
          <w:sz w:val="24"/>
        </w:rPr>
        <w:t>Transportation.</w:t>
      </w:r>
      <w:r>
        <w:rPr>
          <w:rFonts w:ascii="Georgia" w:hAnsi="Georgia"/>
          <w:b/>
          <w:spacing w:val="36"/>
          <w:sz w:val="24"/>
        </w:rPr>
        <w:t> </w:t>
      </w:r>
      <w:r>
        <w:rPr>
          <w:sz w:val="24"/>
        </w:rPr>
        <w:t>2022.</w:t>
      </w:r>
      <w:r>
        <w:rPr>
          <w:spacing w:val="38"/>
          <w:sz w:val="24"/>
        </w:rPr>
        <w:t> </w:t>
      </w:r>
      <w:r>
        <w:rPr>
          <w:sz w:val="24"/>
        </w:rPr>
        <w:t>“The</w:t>
      </w:r>
      <w:r>
        <w:rPr>
          <w:spacing w:val="38"/>
          <w:sz w:val="24"/>
        </w:rPr>
        <w:t> </w:t>
      </w:r>
      <w:r>
        <w:rPr>
          <w:sz w:val="24"/>
        </w:rPr>
        <w:t>Bipartisan</w:t>
      </w:r>
      <w:r>
        <w:rPr>
          <w:spacing w:val="38"/>
          <w:sz w:val="24"/>
        </w:rPr>
        <w:t> </w:t>
      </w:r>
      <w:r>
        <w:rPr>
          <w:sz w:val="24"/>
        </w:rPr>
        <w:t>Infrastructure</w:t>
      </w:r>
      <w:r>
        <w:rPr>
          <w:spacing w:val="38"/>
          <w:sz w:val="24"/>
        </w:rPr>
        <w:t> </w:t>
      </w:r>
      <w:r>
        <w:rPr>
          <w:sz w:val="24"/>
        </w:rPr>
        <w:t>Law</w:t>
      </w:r>
      <w:r>
        <w:rPr>
          <w:spacing w:val="38"/>
          <w:sz w:val="24"/>
        </w:rPr>
        <w:t> </w:t>
      </w:r>
      <w:r>
        <w:rPr>
          <w:sz w:val="24"/>
        </w:rPr>
        <w:t>Will </w:t>
      </w:r>
      <w:bookmarkStart w:name="_bookmark101" w:id="121"/>
      <w:bookmarkEnd w:id="121"/>
      <w:r>
        <w:rPr>
          <w:sz w:val="24"/>
        </w:rPr>
        <w:t>Deli</w:t>
      </w:r>
      <w:r>
        <w:rPr>
          <w:sz w:val="24"/>
        </w:rPr>
        <w:t>ver for Ohio.” Accessed:</w:t>
      </w:r>
      <w:r>
        <w:rPr>
          <w:spacing w:val="40"/>
          <w:sz w:val="24"/>
        </w:rPr>
        <w:t> </w:t>
      </w:r>
      <w:r>
        <w:rPr>
          <w:sz w:val="24"/>
        </w:rPr>
        <w:t>2025-01-23.</w:t>
      </w:r>
    </w:p>
    <w:p>
      <w:pPr>
        <w:spacing w:line="247" w:lineRule="auto" w:before="1"/>
        <w:ind w:left="234" w:right="1438" w:hanging="235"/>
        <w:jc w:val="both"/>
        <w:rPr>
          <w:sz w:val="24"/>
        </w:rPr>
      </w:pPr>
      <w:r>
        <w:rPr>
          <w:rFonts w:ascii="Georgia" w:hAnsi="Georgia"/>
          <w:b/>
          <w:spacing w:val="-4"/>
          <w:sz w:val="24"/>
        </w:rPr>
        <w:t>Vaswani,</w:t>
      </w:r>
      <w:r>
        <w:rPr>
          <w:rFonts w:ascii="Georgia" w:hAnsi="Georgia"/>
          <w:b/>
          <w:spacing w:val="-3"/>
          <w:sz w:val="24"/>
        </w:rPr>
        <w:t> </w:t>
      </w:r>
      <w:r>
        <w:rPr>
          <w:rFonts w:ascii="Georgia" w:hAnsi="Georgia"/>
          <w:b/>
          <w:spacing w:val="-4"/>
          <w:sz w:val="24"/>
        </w:rPr>
        <w:t>A.</w:t>
      </w:r>
      <w:r>
        <w:rPr>
          <w:rFonts w:ascii="Georgia" w:hAnsi="Georgia"/>
          <w:b/>
          <w:spacing w:val="-8"/>
          <w:sz w:val="24"/>
        </w:rPr>
        <w:t> </w:t>
      </w:r>
      <w:r>
        <w:rPr>
          <w:spacing w:val="-4"/>
          <w:sz w:val="24"/>
        </w:rPr>
        <w:t>2017.</w:t>
      </w:r>
      <w:r>
        <w:rPr>
          <w:spacing w:val="-8"/>
          <w:sz w:val="24"/>
        </w:rPr>
        <w:t> </w:t>
      </w:r>
      <w:r>
        <w:rPr>
          <w:spacing w:val="-4"/>
          <w:sz w:val="24"/>
        </w:rPr>
        <w:t>“Attention</w:t>
      </w:r>
      <w:r>
        <w:rPr>
          <w:spacing w:val="-8"/>
          <w:sz w:val="24"/>
        </w:rPr>
        <w:t> </w:t>
      </w:r>
      <w:r>
        <w:rPr>
          <w:spacing w:val="-4"/>
          <w:sz w:val="24"/>
        </w:rPr>
        <w:t>is</w:t>
      </w:r>
      <w:r>
        <w:rPr>
          <w:spacing w:val="-8"/>
          <w:sz w:val="24"/>
        </w:rPr>
        <w:t> </w:t>
      </w:r>
      <w:r>
        <w:rPr>
          <w:spacing w:val="-4"/>
          <w:sz w:val="24"/>
        </w:rPr>
        <w:t>all</w:t>
      </w:r>
      <w:r>
        <w:rPr>
          <w:spacing w:val="-8"/>
          <w:sz w:val="24"/>
        </w:rPr>
        <w:t> </w:t>
      </w:r>
      <w:r>
        <w:rPr>
          <w:spacing w:val="-4"/>
          <w:sz w:val="24"/>
        </w:rPr>
        <w:t>you</w:t>
      </w:r>
      <w:r>
        <w:rPr>
          <w:spacing w:val="-8"/>
          <w:sz w:val="24"/>
        </w:rPr>
        <w:t> </w:t>
      </w:r>
      <w:r>
        <w:rPr>
          <w:spacing w:val="-4"/>
          <w:sz w:val="24"/>
        </w:rPr>
        <w:t>need.”</w:t>
      </w:r>
      <w:r>
        <w:rPr>
          <w:spacing w:val="-8"/>
          <w:sz w:val="24"/>
        </w:rPr>
        <w:t> </w:t>
      </w:r>
      <w:r>
        <w:rPr>
          <w:rFonts w:ascii="Bookman Old Style" w:hAnsi="Bookman Old Style"/>
          <w:i/>
          <w:spacing w:val="-4"/>
          <w:sz w:val="24"/>
        </w:rPr>
        <w:t>Advances</w:t>
      </w:r>
      <w:r>
        <w:rPr>
          <w:rFonts w:ascii="Bookman Old Style" w:hAnsi="Bookman Old Style"/>
          <w:i/>
          <w:spacing w:val="-14"/>
          <w:sz w:val="24"/>
        </w:rPr>
        <w:t> </w:t>
      </w:r>
      <w:r>
        <w:rPr>
          <w:rFonts w:ascii="Bookman Old Style" w:hAnsi="Bookman Old Style"/>
          <w:i/>
          <w:spacing w:val="-4"/>
          <w:sz w:val="24"/>
        </w:rPr>
        <w:t>in</w:t>
      </w:r>
      <w:r>
        <w:rPr>
          <w:rFonts w:ascii="Bookman Old Style" w:hAnsi="Bookman Old Style"/>
          <w:i/>
          <w:spacing w:val="-14"/>
          <w:sz w:val="24"/>
        </w:rPr>
        <w:t> </w:t>
      </w:r>
      <w:r>
        <w:rPr>
          <w:rFonts w:ascii="Bookman Old Style" w:hAnsi="Bookman Old Style"/>
          <w:i/>
          <w:spacing w:val="-4"/>
          <w:sz w:val="24"/>
        </w:rPr>
        <w:t>Neural</w:t>
      </w:r>
      <w:r>
        <w:rPr>
          <w:rFonts w:ascii="Bookman Old Style" w:hAnsi="Bookman Old Style"/>
          <w:i/>
          <w:spacing w:val="-14"/>
          <w:sz w:val="24"/>
        </w:rPr>
        <w:t> </w:t>
      </w:r>
      <w:r>
        <w:rPr>
          <w:rFonts w:ascii="Bookman Old Style" w:hAnsi="Bookman Old Style"/>
          <w:i/>
          <w:spacing w:val="-4"/>
          <w:sz w:val="24"/>
        </w:rPr>
        <w:t>Information</w:t>
      </w:r>
      <w:r>
        <w:rPr>
          <w:rFonts w:ascii="Bookman Old Style" w:hAnsi="Bookman Old Style"/>
          <w:i/>
          <w:spacing w:val="-14"/>
          <w:sz w:val="24"/>
        </w:rPr>
        <w:t> </w:t>
      </w:r>
      <w:r>
        <w:rPr>
          <w:rFonts w:ascii="Bookman Old Style" w:hAnsi="Bookman Old Style"/>
          <w:i/>
          <w:spacing w:val="-4"/>
          <w:sz w:val="24"/>
        </w:rPr>
        <w:t>Processing </w:t>
      </w:r>
      <w:bookmarkStart w:name="_bookmark102" w:id="122"/>
      <w:bookmarkEnd w:id="122"/>
      <w:r>
        <w:rPr>
          <w:rFonts w:ascii="Bookman Old Style" w:hAnsi="Bookman Old Style"/>
          <w:i/>
          <w:spacing w:val="-2"/>
          <w:sz w:val="24"/>
        </w:rPr>
        <w:t>Systems</w:t>
      </w:r>
      <w:r>
        <w:rPr>
          <w:spacing w:val="-2"/>
          <w:sz w:val="24"/>
        </w:rPr>
        <w:t>.</w:t>
      </w:r>
    </w:p>
    <w:p>
      <w:pPr>
        <w:spacing w:line="249" w:lineRule="auto" w:before="0"/>
        <w:ind w:left="234" w:right="1437" w:hanging="235"/>
        <w:jc w:val="both"/>
        <w:rPr>
          <w:sz w:val="24"/>
        </w:rPr>
      </w:pPr>
      <w:r>
        <w:rPr>
          <w:rFonts w:ascii="Georgia" w:hAnsi="Georgia"/>
          <w:b/>
          <w:sz w:val="24"/>
        </w:rPr>
        <w:t>Wong, Ho Lun, Yu Wang, Renfu Luo, Linxiu Zhang, and Scott Rozelle. </w:t>
      </w:r>
      <w:r>
        <w:rPr>
          <w:sz w:val="24"/>
        </w:rPr>
        <w:t>2017. “Local</w:t>
      </w:r>
      <w:r>
        <w:rPr>
          <w:spacing w:val="40"/>
          <w:sz w:val="24"/>
        </w:rPr>
        <w:t> </w:t>
      </w:r>
      <w:r>
        <w:rPr>
          <w:sz w:val="24"/>
        </w:rPr>
        <w:t>governance</w:t>
      </w:r>
      <w:r>
        <w:rPr>
          <w:spacing w:val="40"/>
          <w:sz w:val="24"/>
        </w:rPr>
        <w:t> </w:t>
      </w:r>
      <w:r>
        <w:rPr>
          <w:sz w:val="24"/>
        </w:rPr>
        <w:t>and</w:t>
      </w:r>
      <w:r>
        <w:rPr>
          <w:spacing w:val="40"/>
          <w:sz w:val="24"/>
        </w:rPr>
        <w:t> </w:t>
      </w:r>
      <w:r>
        <w:rPr>
          <w:sz w:val="24"/>
        </w:rPr>
        <w:t>the</w:t>
      </w:r>
      <w:r>
        <w:rPr>
          <w:spacing w:val="40"/>
          <w:sz w:val="24"/>
        </w:rPr>
        <w:t> </w:t>
      </w:r>
      <w:r>
        <w:rPr>
          <w:sz w:val="24"/>
        </w:rPr>
        <w:t>quality</w:t>
      </w:r>
      <w:r>
        <w:rPr>
          <w:spacing w:val="40"/>
          <w:sz w:val="24"/>
        </w:rPr>
        <w:t> </w:t>
      </w:r>
      <w:r>
        <w:rPr>
          <w:sz w:val="24"/>
        </w:rPr>
        <w:t>of</w:t>
      </w:r>
      <w:r>
        <w:rPr>
          <w:spacing w:val="40"/>
          <w:sz w:val="24"/>
        </w:rPr>
        <w:t> </w:t>
      </w:r>
      <w:r>
        <w:rPr>
          <w:sz w:val="24"/>
        </w:rPr>
        <w:t>local</w:t>
      </w:r>
      <w:r>
        <w:rPr>
          <w:spacing w:val="40"/>
          <w:sz w:val="24"/>
        </w:rPr>
        <w:t> </w:t>
      </w:r>
      <w:r>
        <w:rPr>
          <w:sz w:val="24"/>
        </w:rPr>
        <w:t>infrastructure:</w:t>
      </w:r>
      <w:r>
        <w:rPr>
          <w:spacing w:val="40"/>
          <w:sz w:val="24"/>
        </w:rPr>
        <w:t> </w:t>
      </w:r>
      <w:r>
        <w:rPr>
          <w:sz w:val="24"/>
        </w:rPr>
        <w:t>Evidence</w:t>
      </w:r>
      <w:r>
        <w:rPr>
          <w:spacing w:val="40"/>
          <w:sz w:val="24"/>
        </w:rPr>
        <w:t> </w:t>
      </w:r>
      <w:r>
        <w:rPr>
          <w:sz w:val="24"/>
        </w:rPr>
        <w:t>from</w:t>
      </w:r>
      <w:r>
        <w:rPr>
          <w:spacing w:val="40"/>
          <w:sz w:val="24"/>
        </w:rPr>
        <w:t> </w:t>
      </w:r>
      <w:r>
        <w:rPr>
          <w:sz w:val="24"/>
        </w:rPr>
        <w:t>village</w:t>
      </w:r>
      <w:r>
        <w:rPr>
          <w:spacing w:val="40"/>
          <w:sz w:val="24"/>
        </w:rPr>
        <w:t> </w:t>
      </w:r>
      <w:r>
        <w:rPr>
          <w:sz w:val="24"/>
        </w:rPr>
        <w:t>road </w:t>
      </w:r>
      <w:bookmarkStart w:name="_bookmark103" w:id="123"/>
      <w:bookmarkEnd w:id="123"/>
      <w:r>
        <w:rPr>
          <w:sz w:val="24"/>
        </w:rPr>
        <w:t>pr</w:t>
      </w:r>
      <w:r>
        <w:rPr>
          <w:sz w:val="24"/>
        </w:rPr>
        <w:t>ojects in rural China.” </w:t>
      </w:r>
      <w:r>
        <w:rPr>
          <w:rFonts w:ascii="Bookman Old Style" w:hAnsi="Bookman Old Style"/>
          <w:i/>
          <w:sz w:val="24"/>
        </w:rPr>
        <w:t>Journal of Public Economics</w:t>
      </w:r>
      <w:r>
        <w:rPr>
          <w:sz w:val="24"/>
        </w:rPr>
        <w:t>, 152: 119–132.</w:t>
      </w:r>
    </w:p>
    <w:p>
      <w:pPr>
        <w:spacing w:line="249" w:lineRule="auto" w:before="2"/>
        <w:ind w:left="234" w:right="1435" w:hanging="235"/>
        <w:jc w:val="both"/>
        <w:rPr>
          <w:sz w:val="24"/>
        </w:rPr>
      </w:pPr>
      <w:r>
        <w:rPr>
          <w:rFonts w:ascii="Georgia" w:hAnsi="Georgia"/>
          <w:b/>
          <w:sz w:val="24"/>
        </w:rPr>
        <w:t>Woo,</w:t>
      </w:r>
      <w:r>
        <w:rPr>
          <w:rFonts w:ascii="Georgia" w:hAnsi="Georgia"/>
          <w:b/>
          <w:spacing w:val="-13"/>
          <w:sz w:val="24"/>
        </w:rPr>
        <w:t> </w:t>
      </w:r>
      <w:r>
        <w:rPr>
          <w:rFonts w:ascii="Georgia" w:hAnsi="Georgia"/>
          <w:b/>
          <w:sz w:val="24"/>
        </w:rPr>
        <w:t>Sanghyun,</w:t>
      </w:r>
      <w:r>
        <w:rPr>
          <w:rFonts w:ascii="Georgia" w:hAnsi="Georgia"/>
          <w:b/>
          <w:spacing w:val="-13"/>
          <w:sz w:val="24"/>
        </w:rPr>
        <w:t> </w:t>
      </w:r>
      <w:r>
        <w:rPr>
          <w:rFonts w:ascii="Georgia" w:hAnsi="Georgia"/>
          <w:b/>
          <w:sz w:val="24"/>
        </w:rPr>
        <w:t>Shoubhik</w:t>
      </w:r>
      <w:r>
        <w:rPr>
          <w:rFonts w:ascii="Georgia" w:hAnsi="Georgia"/>
          <w:b/>
          <w:spacing w:val="-15"/>
          <w:sz w:val="24"/>
        </w:rPr>
        <w:t> </w:t>
      </w:r>
      <w:r>
        <w:rPr>
          <w:rFonts w:ascii="Georgia" w:hAnsi="Georgia"/>
          <w:b/>
          <w:sz w:val="24"/>
        </w:rPr>
        <w:t>Debnath,</w:t>
      </w:r>
      <w:r>
        <w:rPr>
          <w:rFonts w:ascii="Georgia" w:hAnsi="Georgia"/>
          <w:b/>
          <w:spacing w:val="-13"/>
          <w:sz w:val="24"/>
        </w:rPr>
        <w:t> </w:t>
      </w:r>
      <w:r>
        <w:rPr>
          <w:rFonts w:ascii="Georgia" w:hAnsi="Georgia"/>
          <w:b/>
          <w:sz w:val="24"/>
        </w:rPr>
        <w:t>Ronghang</w:t>
      </w:r>
      <w:r>
        <w:rPr>
          <w:rFonts w:ascii="Georgia" w:hAnsi="Georgia"/>
          <w:b/>
          <w:spacing w:val="-15"/>
          <w:sz w:val="24"/>
        </w:rPr>
        <w:t> </w:t>
      </w:r>
      <w:r>
        <w:rPr>
          <w:rFonts w:ascii="Georgia" w:hAnsi="Georgia"/>
          <w:b/>
          <w:sz w:val="24"/>
        </w:rPr>
        <w:t>Hu,</w:t>
      </w:r>
      <w:r>
        <w:rPr>
          <w:rFonts w:ascii="Georgia" w:hAnsi="Georgia"/>
          <w:b/>
          <w:spacing w:val="-13"/>
          <w:sz w:val="24"/>
        </w:rPr>
        <w:t> </w:t>
      </w:r>
      <w:r>
        <w:rPr>
          <w:rFonts w:ascii="Georgia" w:hAnsi="Georgia"/>
          <w:b/>
          <w:sz w:val="24"/>
        </w:rPr>
        <w:t>Xinlei</w:t>
      </w:r>
      <w:r>
        <w:rPr>
          <w:rFonts w:ascii="Georgia" w:hAnsi="Georgia"/>
          <w:b/>
          <w:spacing w:val="-15"/>
          <w:sz w:val="24"/>
        </w:rPr>
        <w:t> </w:t>
      </w:r>
      <w:r>
        <w:rPr>
          <w:rFonts w:ascii="Georgia" w:hAnsi="Georgia"/>
          <w:b/>
          <w:sz w:val="24"/>
        </w:rPr>
        <w:t>Chen,</w:t>
      </w:r>
      <w:r>
        <w:rPr>
          <w:rFonts w:ascii="Georgia" w:hAnsi="Georgia"/>
          <w:b/>
          <w:spacing w:val="-13"/>
          <w:sz w:val="24"/>
        </w:rPr>
        <w:t> </w:t>
      </w:r>
      <w:r>
        <w:rPr>
          <w:rFonts w:ascii="Georgia" w:hAnsi="Georgia"/>
          <w:b/>
          <w:sz w:val="24"/>
        </w:rPr>
        <w:t>Zhuang</w:t>
      </w:r>
      <w:r>
        <w:rPr>
          <w:rFonts w:ascii="Georgia" w:hAnsi="Georgia"/>
          <w:b/>
          <w:spacing w:val="-15"/>
          <w:sz w:val="24"/>
        </w:rPr>
        <w:t> </w:t>
      </w:r>
      <w:r>
        <w:rPr>
          <w:rFonts w:ascii="Georgia" w:hAnsi="Georgia"/>
          <w:b/>
          <w:sz w:val="24"/>
        </w:rPr>
        <w:t>Liu, In</w:t>
      </w:r>
      <w:r>
        <w:rPr>
          <w:rFonts w:ascii="Georgia" w:hAnsi="Georgia"/>
          <w:b/>
          <w:spacing w:val="-10"/>
          <w:sz w:val="24"/>
        </w:rPr>
        <w:t> </w:t>
      </w:r>
      <w:r>
        <w:rPr>
          <w:rFonts w:ascii="Georgia" w:hAnsi="Georgia"/>
          <w:b/>
          <w:sz w:val="24"/>
        </w:rPr>
        <w:t>So</w:t>
      </w:r>
      <w:r>
        <w:rPr>
          <w:rFonts w:ascii="Georgia" w:hAnsi="Georgia"/>
          <w:b/>
          <w:spacing w:val="-9"/>
          <w:sz w:val="24"/>
        </w:rPr>
        <w:t> </w:t>
      </w:r>
      <w:r>
        <w:rPr>
          <w:rFonts w:ascii="Georgia" w:hAnsi="Georgia"/>
          <w:b/>
          <w:sz w:val="24"/>
        </w:rPr>
        <w:t>Kweon,</w:t>
      </w:r>
      <w:r>
        <w:rPr>
          <w:rFonts w:ascii="Georgia" w:hAnsi="Georgia"/>
          <w:b/>
          <w:spacing w:val="-5"/>
          <w:sz w:val="24"/>
        </w:rPr>
        <w:t> </w:t>
      </w:r>
      <w:r>
        <w:rPr>
          <w:rFonts w:ascii="Georgia" w:hAnsi="Georgia"/>
          <w:b/>
          <w:sz w:val="24"/>
        </w:rPr>
        <w:t>and</w:t>
      </w:r>
      <w:r>
        <w:rPr>
          <w:rFonts w:ascii="Georgia" w:hAnsi="Georgia"/>
          <w:b/>
          <w:spacing w:val="-10"/>
          <w:sz w:val="24"/>
        </w:rPr>
        <w:t> </w:t>
      </w:r>
      <w:r>
        <w:rPr>
          <w:rFonts w:ascii="Georgia" w:hAnsi="Georgia"/>
          <w:b/>
          <w:sz w:val="24"/>
        </w:rPr>
        <w:t>Saining</w:t>
      </w:r>
      <w:r>
        <w:rPr>
          <w:rFonts w:ascii="Georgia" w:hAnsi="Georgia"/>
          <w:b/>
          <w:spacing w:val="-10"/>
          <w:sz w:val="24"/>
        </w:rPr>
        <w:t> </w:t>
      </w:r>
      <w:r>
        <w:rPr>
          <w:rFonts w:ascii="Georgia" w:hAnsi="Georgia"/>
          <w:b/>
          <w:sz w:val="24"/>
        </w:rPr>
        <w:t>Xie.</w:t>
      </w:r>
      <w:r>
        <w:rPr>
          <w:rFonts w:ascii="Georgia" w:hAnsi="Georgia"/>
          <w:b/>
          <w:spacing w:val="-16"/>
          <w:sz w:val="24"/>
        </w:rPr>
        <w:t> </w:t>
      </w:r>
      <w:r>
        <w:rPr>
          <w:sz w:val="24"/>
        </w:rPr>
        <w:t>2023.</w:t>
      </w:r>
      <w:r>
        <w:rPr>
          <w:spacing w:val="-15"/>
          <w:sz w:val="24"/>
        </w:rPr>
        <w:t> </w:t>
      </w:r>
      <w:r>
        <w:rPr>
          <w:sz w:val="24"/>
        </w:rPr>
        <w:t>“Convnext</w:t>
      </w:r>
      <w:r>
        <w:rPr>
          <w:spacing w:val="-15"/>
          <w:sz w:val="24"/>
        </w:rPr>
        <w:t> </w:t>
      </w:r>
      <w:r>
        <w:rPr>
          <w:sz w:val="24"/>
        </w:rPr>
        <w:t>v2:</w:t>
      </w:r>
      <w:r>
        <w:rPr>
          <w:spacing w:val="17"/>
          <w:sz w:val="24"/>
        </w:rPr>
        <w:t> </w:t>
      </w:r>
      <w:r>
        <w:rPr>
          <w:sz w:val="24"/>
        </w:rPr>
        <w:t>Co-designing</w:t>
      </w:r>
      <w:r>
        <w:rPr>
          <w:spacing w:val="-15"/>
          <w:sz w:val="24"/>
        </w:rPr>
        <w:t> </w:t>
      </w:r>
      <w:r>
        <w:rPr>
          <w:sz w:val="24"/>
        </w:rPr>
        <w:t>and</w:t>
      </w:r>
      <w:r>
        <w:rPr>
          <w:spacing w:val="-15"/>
          <w:sz w:val="24"/>
        </w:rPr>
        <w:t> </w:t>
      </w:r>
      <w:r>
        <w:rPr>
          <w:sz w:val="24"/>
        </w:rPr>
        <w:t>scaling</w:t>
      </w:r>
      <w:r>
        <w:rPr>
          <w:spacing w:val="-15"/>
          <w:sz w:val="24"/>
        </w:rPr>
        <w:t> </w:t>
      </w:r>
      <w:r>
        <w:rPr>
          <w:sz w:val="24"/>
        </w:rPr>
        <w:t>convnets with masked autoencoders.” 16133–16142.</w:t>
      </w:r>
    </w:p>
    <w:p>
      <w:pPr>
        <w:spacing w:after="0" w:line="249" w:lineRule="auto"/>
        <w:jc w:val="both"/>
        <w:rPr>
          <w:sz w:val="24"/>
        </w:rPr>
        <w:sectPr>
          <w:pgSz w:w="12240" w:h="15840"/>
          <w:pgMar w:header="0" w:footer="822" w:top="1420" w:bottom="1020" w:left="1440" w:right="0"/>
        </w:sectPr>
      </w:pPr>
    </w:p>
    <w:p>
      <w:pPr>
        <w:pStyle w:val="Heading1"/>
        <w:ind w:left="0" w:firstLine="0"/>
      </w:pPr>
      <w:r>
        <w:rPr>
          <w:spacing w:val="-2"/>
        </w:rPr>
        <w:t>Appendix</w:t>
      </w:r>
    </w:p>
    <w:p>
      <w:pPr>
        <w:pStyle w:val="ListParagraph"/>
        <w:numPr>
          <w:ilvl w:val="0"/>
          <w:numId w:val="4"/>
        </w:numPr>
        <w:tabs>
          <w:tab w:pos="679" w:val="left" w:leader="none"/>
        </w:tabs>
        <w:spacing w:line="240" w:lineRule="auto" w:before="289" w:after="0"/>
        <w:ind w:left="679" w:right="0" w:hanging="679"/>
        <w:jc w:val="left"/>
        <w:rPr>
          <w:rFonts w:ascii="Georgia"/>
          <w:b/>
          <w:sz w:val="34"/>
        </w:rPr>
      </w:pPr>
      <w:bookmarkStart w:name="Road Tax Renewal Elections in Ohio" w:id="124"/>
      <w:bookmarkEnd w:id="124"/>
      <w:r>
        <w:rPr/>
      </w:r>
      <w:r>
        <w:rPr>
          <w:rFonts w:ascii="Georgia"/>
          <w:b/>
          <w:spacing w:val="-4"/>
          <w:sz w:val="34"/>
        </w:rPr>
        <w:t>Road</w:t>
      </w:r>
      <w:r>
        <w:rPr>
          <w:rFonts w:ascii="Georgia"/>
          <w:b/>
          <w:spacing w:val="7"/>
          <w:sz w:val="34"/>
        </w:rPr>
        <w:t> </w:t>
      </w:r>
      <w:r>
        <w:rPr>
          <w:rFonts w:ascii="Georgia"/>
          <w:b/>
          <w:spacing w:val="-4"/>
          <w:sz w:val="34"/>
        </w:rPr>
        <w:t>Tax</w:t>
      </w:r>
      <w:r>
        <w:rPr>
          <w:rFonts w:ascii="Georgia"/>
          <w:b/>
          <w:spacing w:val="7"/>
          <w:sz w:val="34"/>
        </w:rPr>
        <w:t> </w:t>
      </w:r>
      <w:r>
        <w:rPr>
          <w:rFonts w:ascii="Georgia"/>
          <w:b/>
          <w:spacing w:val="-4"/>
          <w:sz w:val="34"/>
        </w:rPr>
        <w:t>Renewal</w:t>
      </w:r>
      <w:r>
        <w:rPr>
          <w:rFonts w:ascii="Georgia"/>
          <w:b/>
          <w:spacing w:val="7"/>
          <w:sz w:val="34"/>
        </w:rPr>
        <w:t> </w:t>
      </w:r>
      <w:r>
        <w:rPr>
          <w:rFonts w:ascii="Georgia"/>
          <w:b/>
          <w:spacing w:val="-4"/>
          <w:sz w:val="34"/>
        </w:rPr>
        <w:t>Elections</w:t>
      </w:r>
      <w:r>
        <w:rPr>
          <w:rFonts w:ascii="Georgia"/>
          <w:b/>
          <w:spacing w:val="8"/>
          <w:sz w:val="34"/>
        </w:rPr>
        <w:t> </w:t>
      </w:r>
      <w:r>
        <w:rPr>
          <w:rFonts w:ascii="Georgia"/>
          <w:b/>
          <w:spacing w:val="-4"/>
          <w:sz w:val="34"/>
        </w:rPr>
        <w:t>in</w:t>
      </w:r>
      <w:r>
        <w:rPr>
          <w:rFonts w:ascii="Georgia"/>
          <w:b/>
          <w:spacing w:val="7"/>
          <w:sz w:val="34"/>
        </w:rPr>
        <w:t> </w:t>
      </w:r>
      <w:r>
        <w:rPr>
          <w:rFonts w:ascii="Georgia"/>
          <w:b/>
          <w:spacing w:val="-4"/>
          <w:sz w:val="34"/>
        </w:rPr>
        <w:t>Ohio</w:t>
      </w:r>
    </w:p>
    <w:p>
      <w:pPr>
        <w:pStyle w:val="BodyText"/>
        <w:spacing w:before="190"/>
        <w:rPr>
          <w:rFonts w:ascii="Georgia"/>
          <w:b/>
          <w:sz w:val="20"/>
        </w:rPr>
      </w:pPr>
      <w:r>
        <w:rPr>
          <w:rFonts w:ascii="Georgia"/>
          <w:b/>
          <w:sz w:val="20"/>
        </w:rPr>
        <w:drawing>
          <wp:anchor distT="0" distB="0" distL="0" distR="0" allowOverlap="1" layoutInCell="1" locked="0" behindDoc="1" simplePos="0" relativeHeight="487608832">
            <wp:simplePos x="0" y="0"/>
            <wp:positionH relativeFrom="page">
              <wp:posOffset>914400</wp:posOffset>
            </wp:positionH>
            <wp:positionV relativeFrom="paragraph">
              <wp:posOffset>280214</wp:posOffset>
            </wp:positionV>
            <wp:extent cx="2857500" cy="2286000"/>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19" cstate="print"/>
                    <a:stretch>
                      <a:fillRect/>
                    </a:stretch>
                  </pic:blipFill>
                  <pic:spPr>
                    <a:xfrm>
                      <a:off x="0" y="0"/>
                      <a:ext cx="2857500" cy="2286000"/>
                    </a:xfrm>
                    <a:prstGeom prst="rect">
                      <a:avLst/>
                    </a:prstGeom>
                  </pic:spPr>
                </pic:pic>
              </a:graphicData>
            </a:graphic>
          </wp:anchor>
        </w:drawing>
      </w:r>
      <w:r>
        <w:rPr>
          <w:rFonts w:ascii="Georgia"/>
          <w:b/>
          <w:sz w:val="20"/>
        </w:rPr>
        <w:drawing>
          <wp:anchor distT="0" distB="0" distL="0" distR="0" allowOverlap="1" layoutInCell="1" locked="0" behindDoc="1" simplePos="0" relativeHeight="487609344">
            <wp:simplePos x="0" y="0"/>
            <wp:positionH relativeFrom="page">
              <wp:posOffset>4005097</wp:posOffset>
            </wp:positionH>
            <wp:positionV relativeFrom="paragraph">
              <wp:posOffset>280214</wp:posOffset>
            </wp:positionV>
            <wp:extent cx="2857500" cy="2286000"/>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20" cstate="print"/>
                    <a:stretch>
                      <a:fillRect/>
                    </a:stretch>
                  </pic:blipFill>
                  <pic:spPr>
                    <a:xfrm>
                      <a:off x="0" y="0"/>
                      <a:ext cx="2857500" cy="2286000"/>
                    </a:xfrm>
                    <a:prstGeom prst="rect">
                      <a:avLst/>
                    </a:prstGeom>
                  </pic:spPr>
                </pic:pic>
              </a:graphicData>
            </a:graphic>
          </wp:anchor>
        </w:drawing>
      </w:r>
    </w:p>
    <w:p>
      <w:pPr>
        <w:pStyle w:val="BodyText"/>
        <w:spacing w:before="2"/>
        <w:rPr>
          <w:rFonts w:ascii="Georgia"/>
          <w:b/>
          <w:sz w:val="10"/>
        </w:rPr>
      </w:pPr>
    </w:p>
    <w:p>
      <w:pPr>
        <w:pStyle w:val="BodyText"/>
        <w:spacing w:after="0"/>
        <w:rPr>
          <w:rFonts w:ascii="Georgia"/>
          <w:b/>
          <w:sz w:val="10"/>
        </w:rPr>
        <w:sectPr>
          <w:pgSz w:w="12240" w:h="15840"/>
          <w:pgMar w:header="0" w:footer="822" w:top="1340" w:bottom="1020" w:left="1440" w:right="0"/>
        </w:sectPr>
      </w:pPr>
    </w:p>
    <w:p>
      <w:pPr>
        <w:pStyle w:val="BodyText"/>
        <w:spacing w:line="252" w:lineRule="auto" w:before="56"/>
      </w:pPr>
      <w:bookmarkStart w:name="_bookmark104" w:id="125"/>
      <w:bookmarkEnd w:id="125"/>
      <w:r>
        <w:rPr/>
      </w:r>
      <w:r>
        <w:rPr>
          <w:w w:val="105"/>
        </w:rPr>
        <w:t>Figure 10:</w:t>
      </w:r>
      <w:r>
        <w:rPr>
          <w:spacing w:val="24"/>
          <w:w w:val="105"/>
        </w:rPr>
        <w:t> </w:t>
      </w:r>
      <w:r>
        <w:rPr>
          <w:w w:val="105"/>
        </w:rPr>
        <w:t>All Road Tax Renewal Elections in Ohio (1991-2021)</w:t>
      </w:r>
    </w:p>
    <w:p>
      <w:pPr>
        <w:pStyle w:val="BodyText"/>
        <w:spacing w:line="252" w:lineRule="auto" w:before="56"/>
        <w:ind w:right="1438"/>
      </w:pPr>
      <w:r>
        <w:rPr/>
        <w:br w:type="column"/>
      </w:r>
      <w:r>
        <w:rPr/>
        <w:t>Figure</w:t>
      </w:r>
      <w:r>
        <w:rPr>
          <w:spacing w:val="40"/>
        </w:rPr>
        <w:t> </w:t>
      </w:r>
      <w:r>
        <w:rPr/>
        <w:t>11:</w:t>
      </w:r>
      <w:r>
        <w:rPr>
          <w:spacing w:val="80"/>
        </w:rPr>
        <w:t> </w:t>
      </w:r>
      <w:r>
        <w:rPr/>
        <w:t>Close</w:t>
      </w:r>
      <w:r>
        <w:rPr>
          <w:spacing w:val="40"/>
        </w:rPr>
        <w:t> </w:t>
      </w:r>
      <w:r>
        <w:rPr/>
        <w:t>Road</w:t>
      </w:r>
      <w:r>
        <w:rPr>
          <w:spacing w:val="40"/>
        </w:rPr>
        <w:t> </w:t>
      </w:r>
      <w:r>
        <w:rPr/>
        <w:t>Tax</w:t>
      </w:r>
      <w:r>
        <w:rPr>
          <w:spacing w:val="40"/>
        </w:rPr>
        <w:t> </w:t>
      </w:r>
      <w:r>
        <w:rPr/>
        <w:t>Renewal</w:t>
      </w:r>
      <w:r>
        <w:rPr>
          <w:spacing w:val="40"/>
        </w:rPr>
        <w:t> </w:t>
      </w:r>
      <w:r>
        <w:rPr/>
        <w:t>Elec- tions in Ohio (1991-2021)</w:t>
      </w:r>
    </w:p>
    <w:p>
      <w:pPr>
        <w:pStyle w:val="BodyText"/>
        <w:spacing w:after="0" w:line="252" w:lineRule="auto"/>
        <w:sectPr>
          <w:type w:val="continuous"/>
          <w:pgSz w:w="12240" w:h="15840"/>
          <w:pgMar w:header="0" w:footer="822" w:top="1820" w:bottom="280" w:left="1440" w:right="0"/>
          <w:cols w:num="2" w:equalWidth="0">
            <w:col w:w="4493" w:space="374"/>
            <w:col w:w="5933"/>
          </w:cols>
        </w:sectPr>
      </w:pPr>
    </w:p>
    <w:p>
      <w:pPr>
        <w:pStyle w:val="BodyText"/>
        <w:spacing w:before="87"/>
      </w:pPr>
    </w:p>
    <w:p>
      <w:pPr>
        <w:pStyle w:val="BodyText"/>
        <w:spacing w:line="252" w:lineRule="auto" w:before="1"/>
        <w:ind w:right="1436" w:firstLine="351"/>
        <w:jc w:val="both"/>
      </w:pPr>
      <w:r>
        <w:rPr>
          <w:w w:val="105"/>
        </w:rPr>
        <w:t>Figure</w:t>
      </w:r>
      <w:r>
        <w:rPr>
          <w:spacing w:val="40"/>
          <w:w w:val="105"/>
        </w:rPr>
        <w:t> </w:t>
      </w:r>
      <w:hyperlink w:history="true" w:anchor="_bookmark104">
        <w:r>
          <w:rPr>
            <w:w w:val="105"/>
          </w:rPr>
          <w:t>10</w:t>
        </w:r>
      </w:hyperlink>
      <w:r>
        <w:rPr>
          <w:spacing w:val="40"/>
          <w:w w:val="105"/>
        </w:rPr>
        <w:t> </w:t>
      </w:r>
      <w:r>
        <w:rPr>
          <w:w w:val="105"/>
        </w:rPr>
        <w:t>displays</w:t>
      </w:r>
      <w:r>
        <w:rPr>
          <w:spacing w:val="40"/>
          <w:w w:val="105"/>
        </w:rPr>
        <w:t> </w:t>
      </w:r>
      <w:r>
        <w:rPr>
          <w:w w:val="105"/>
        </w:rPr>
        <w:t>the</w:t>
      </w:r>
      <w:r>
        <w:rPr>
          <w:spacing w:val="40"/>
          <w:w w:val="105"/>
        </w:rPr>
        <w:t> </w:t>
      </w:r>
      <w:r>
        <w:rPr>
          <w:w w:val="105"/>
        </w:rPr>
        <w:t>distribution</w:t>
      </w:r>
      <w:r>
        <w:rPr>
          <w:spacing w:val="40"/>
          <w:w w:val="105"/>
        </w:rPr>
        <w:t> </w:t>
      </w:r>
      <w:r>
        <w:rPr>
          <w:w w:val="105"/>
        </w:rPr>
        <w:t>of</w:t>
      </w:r>
      <w:r>
        <w:rPr>
          <w:spacing w:val="40"/>
          <w:w w:val="105"/>
        </w:rPr>
        <w:t> </w:t>
      </w:r>
      <w:r>
        <w:rPr>
          <w:w w:val="105"/>
        </w:rPr>
        <w:t>county</w:t>
      </w:r>
      <w:r>
        <w:rPr>
          <w:spacing w:val="40"/>
          <w:w w:val="105"/>
        </w:rPr>
        <w:t> </w:t>
      </w:r>
      <w:r>
        <w:rPr>
          <w:w w:val="105"/>
        </w:rPr>
        <w:t>subdivisions</w:t>
      </w:r>
      <w:r>
        <w:rPr>
          <w:spacing w:val="40"/>
          <w:w w:val="105"/>
        </w:rPr>
        <w:t> </w:t>
      </w:r>
      <w:r>
        <w:rPr>
          <w:w w:val="105"/>
        </w:rPr>
        <w:t>in</w:t>
      </w:r>
      <w:r>
        <w:rPr>
          <w:spacing w:val="40"/>
          <w:w w:val="105"/>
        </w:rPr>
        <w:t> </w:t>
      </w:r>
      <w:r>
        <w:rPr>
          <w:w w:val="105"/>
        </w:rPr>
        <w:t>Ohio</w:t>
      </w:r>
      <w:r>
        <w:rPr>
          <w:spacing w:val="40"/>
          <w:w w:val="105"/>
        </w:rPr>
        <w:t> </w:t>
      </w:r>
      <w:r>
        <w:rPr>
          <w:w w:val="105"/>
        </w:rPr>
        <w:t>that</w:t>
      </w:r>
      <w:r>
        <w:rPr>
          <w:spacing w:val="40"/>
          <w:w w:val="105"/>
        </w:rPr>
        <w:t> </w:t>
      </w:r>
      <w:r>
        <w:rPr>
          <w:w w:val="105"/>
        </w:rPr>
        <w:t>held</w:t>
      </w:r>
      <w:r>
        <w:rPr>
          <w:spacing w:val="40"/>
          <w:w w:val="105"/>
        </w:rPr>
        <w:t> </w:t>
      </w:r>
      <w:r>
        <w:rPr>
          <w:w w:val="105"/>
        </w:rPr>
        <w:t>at</w:t>
      </w:r>
      <w:r>
        <w:rPr>
          <w:spacing w:val="40"/>
          <w:w w:val="105"/>
        </w:rPr>
        <w:t> </w:t>
      </w:r>
      <w:r>
        <w:rPr>
          <w:w w:val="105"/>
        </w:rPr>
        <w:t>least one</w:t>
      </w:r>
      <w:r>
        <w:rPr>
          <w:w w:val="105"/>
        </w:rPr>
        <w:t> road</w:t>
      </w:r>
      <w:r>
        <w:rPr>
          <w:w w:val="105"/>
        </w:rPr>
        <w:t> tax</w:t>
      </w:r>
      <w:r>
        <w:rPr>
          <w:w w:val="105"/>
        </w:rPr>
        <w:t> renewal</w:t>
      </w:r>
      <w:r>
        <w:rPr>
          <w:w w:val="105"/>
        </w:rPr>
        <w:t> election</w:t>
      </w:r>
      <w:r>
        <w:rPr>
          <w:w w:val="105"/>
        </w:rPr>
        <w:t> between</w:t>
      </w:r>
      <w:r>
        <w:rPr>
          <w:w w:val="105"/>
        </w:rPr>
        <w:t> 1991</w:t>
      </w:r>
      <w:r>
        <w:rPr>
          <w:w w:val="105"/>
        </w:rPr>
        <w:t> and</w:t>
      </w:r>
      <w:r>
        <w:rPr>
          <w:w w:val="105"/>
        </w:rPr>
        <w:t> 2021.</w:t>
      </w:r>
      <w:r>
        <w:rPr>
          <w:spacing w:val="40"/>
          <w:w w:val="105"/>
        </w:rPr>
        <w:t> </w:t>
      </w:r>
      <w:r>
        <w:rPr>
          <w:w w:val="105"/>
        </w:rPr>
        <w:t>The</w:t>
      </w:r>
      <w:r>
        <w:rPr>
          <w:w w:val="105"/>
        </w:rPr>
        <w:t> map</w:t>
      </w:r>
      <w:r>
        <w:rPr>
          <w:w w:val="105"/>
        </w:rPr>
        <w:t> reveals</w:t>
      </w:r>
      <w:r>
        <w:rPr>
          <w:w w:val="105"/>
        </w:rPr>
        <w:t> that</w:t>
      </w:r>
      <w:r>
        <w:rPr>
          <w:w w:val="105"/>
        </w:rPr>
        <w:t> although elections</w:t>
      </w:r>
      <w:r>
        <w:rPr>
          <w:w w:val="105"/>
        </w:rPr>
        <w:t> are</w:t>
      </w:r>
      <w:r>
        <w:rPr>
          <w:w w:val="105"/>
        </w:rPr>
        <w:t> relatively</w:t>
      </w:r>
      <w:r>
        <w:rPr>
          <w:w w:val="105"/>
        </w:rPr>
        <w:t> dispersed,</w:t>
      </w:r>
      <w:r>
        <w:rPr>
          <w:w w:val="105"/>
        </w:rPr>
        <w:t> they</w:t>
      </w:r>
      <w:r>
        <w:rPr>
          <w:w w:val="105"/>
        </w:rPr>
        <w:t> are</w:t>
      </w:r>
      <w:r>
        <w:rPr>
          <w:w w:val="105"/>
        </w:rPr>
        <w:t> more</w:t>
      </w:r>
      <w:r>
        <w:rPr>
          <w:w w:val="105"/>
        </w:rPr>
        <w:t> common</w:t>
      </w:r>
      <w:r>
        <w:rPr>
          <w:w w:val="105"/>
        </w:rPr>
        <w:t> in</w:t>
      </w:r>
      <w:r>
        <w:rPr>
          <w:w w:val="105"/>
        </w:rPr>
        <w:t> metropolitan</w:t>
      </w:r>
      <w:r>
        <w:rPr>
          <w:w w:val="105"/>
        </w:rPr>
        <w:t> areas</w:t>
      </w:r>
      <w:r>
        <w:rPr>
          <w:w w:val="105"/>
        </w:rPr>
        <w:t> such</w:t>
      </w:r>
      <w:r>
        <w:rPr>
          <w:w w:val="105"/>
        </w:rPr>
        <w:t> as Cleveland, Columbus, Cincinnati, Toledo etc.</w:t>
      </w:r>
      <w:r>
        <w:rPr>
          <w:spacing w:val="40"/>
          <w:w w:val="105"/>
        </w:rPr>
        <w:t> </w:t>
      </w:r>
      <w:r>
        <w:rPr>
          <w:w w:val="105"/>
        </w:rPr>
        <w:t>For jurisdictions that held multiple elections during this period, Figure </w:t>
      </w:r>
      <w:hyperlink w:history="true" w:anchor="_bookmark104">
        <w:r>
          <w:rPr>
            <w:w w:val="105"/>
          </w:rPr>
          <w:t>11</w:t>
        </w:r>
      </w:hyperlink>
      <w:r>
        <w:rPr>
          <w:w w:val="105"/>
        </w:rPr>
        <w:t> focuses on the subset of elections that were decided by narrow margins,</w:t>
      </w:r>
      <w:r>
        <w:rPr>
          <w:spacing w:val="40"/>
          <w:w w:val="105"/>
        </w:rPr>
        <w:t> </w:t>
      </w:r>
      <w:r>
        <w:rPr>
          <w:w w:val="105"/>
        </w:rPr>
        <w:t>specifically</w:t>
      </w:r>
      <w:r>
        <w:rPr>
          <w:spacing w:val="36"/>
          <w:w w:val="105"/>
        </w:rPr>
        <w:t> </w:t>
      </w:r>
      <w:r>
        <w:rPr>
          <w:w w:val="105"/>
        </w:rPr>
        <w:t>those</w:t>
      </w:r>
      <w:r>
        <w:rPr>
          <w:spacing w:val="36"/>
          <w:w w:val="105"/>
        </w:rPr>
        <w:t> </w:t>
      </w:r>
      <w:r>
        <w:rPr>
          <w:w w:val="105"/>
        </w:rPr>
        <w:t>closest</w:t>
      </w:r>
      <w:r>
        <w:rPr>
          <w:spacing w:val="36"/>
          <w:w w:val="105"/>
        </w:rPr>
        <w:t> </w:t>
      </w:r>
      <w:r>
        <w:rPr>
          <w:w w:val="105"/>
        </w:rPr>
        <w:t>to</w:t>
      </w:r>
      <w:r>
        <w:rPr>
          <w:spacing w:val="36"/>
          <w:w w:val="105"/>
        </w:rPr>
        <w:t> </w:t>
      </w:r>
      <w:r>
        <w:rPr>
          <w:w w:val="105"/>
        </w:rPr>
        <w:t>the</w:t>
      </w:r>
      <w:r>
        <w:rPr>
          <w:spacing w:val="36"/>
          <w:w w:val="105"/>
        </w:rPr>
        <w:t> </w:t>
      </w:r>
      <w:r>
        <w:rPr>
          <w:w w:val="105"/>
        </w:rPr>
        <w:t>50%</w:t>
      </w:r>
      <w:r>
        <w:rPr>
          <w:spacing w:val="36"/>
          <w:w w:val="105"/>
        </w:rPr>
        <w:t> </w:t>
      </w:r>
      <w:r>
        <w:rPr>
          <w:w w:val="105"/>
        </w:rPr>
        <w:t>approval</w:t>
      </w:r>
      <w:r>
        <w:rPr>
          <w:spacing w:val="36"/>
          <w:w w:val="105"/>
        </w:rPr>
        <w:t> </w:t>
      </w:r>
      <w:r>
        <w:rPr>
          <w:w w:val="105"/>
        </w:rPr>
        <w:t>threshold</w:t>
      </w:r>
      <w:r>
        <w:rPr>
          <w:spacing w:val="36"/>
          <w:w w:val="105"/>
        </w:rPr>
        <w:t> </w:t>
      </w:r>
      <w:r>
        <w:rPr>
          <w:w w:val="105"/>
        </w:rPr>
        <w:t>that</w:t>
      </w:r>
      <w:r>
        <w:rPr>
          <w:spacing w:val="36"/>
          <w:w w:val="105"/>
        </w:rPr>
        <w:t> </w:t>
      </w:r>
      <w:r>
        <w:rPr>
          <w:w w:val="105"/>
        </w:rPr>
        <w:t>forms</w:t>
      </w:r>
      <w:r>
        <w:rPr>
          <w:spacing w:val="36"/>
          <w:w w:val="105"/>
        </w:rPr>
        <w:t> </w:t>
      </w:r>
      <w:r>
        <w:rPr>
          <w:w w:val="105"/>
        </w:rPr>
        <w:t>the</w:t>
      </w:r>
      <w:r>
        <w:rPr>
          <w:spacing w:val="36"/>
          <w:w w:val="105"/>
        </w:rPr>
        <w:t> </w:t>
      </w:r>
      <w:r>
        <w:rPr>
          <w:w w:val="105"/>
        </w:rPr>
        <w:t>basis</w:t>
      </w:r>
      <w:r>
        <w:rPr>
          <w:spacing w:val="36"/>
          <w:w w:val="105"/>
        </w:rPr>
        <w:t> </w:t>
      </w:r>
      <w:r>
        <w:rPr>
          <w:w w:val="105"/>
        </w:rPr>
        <w:t>of our</w:t>
      </w:r>
      <w:r>
        <w:rPr>
          <w:w w:val="105"/>
        </w:rPr>
        <w:t> regression</w:t>
      </w:r>
      <w:r>
        <w:rPr>
          <w:w w:val="105"/>
        </w:rPr>
        <w:t> discontinuity</w:t>
      </w:r>
      <w:r>
        <w:rPr>
          <w:w w:val="105"/>
        </w:rPr>
        <w:t> analysis.</w:t>
      </w:r>
      <w:r>
        <w:rPr>
          <w:spacing w:val="40"/>
          <w:w w:val="105"/>
        </w:rPr>
        <w:t> </w:t>
      </w:r>
      <w:r>
        <w:rPr>
          <w:w w:val="105"/>
        </w:rPr>
        <w:t>These</w:t>
      </w:r>
      <w:r>
        <w:rPr>
          <w:w w:val="105"/>
        </w:rPr>
        <w:t> close</w:t>
      </w:r>
      <w:r>
        <w:rPr>
          <w:w w:val="105"/>
        </w:rPr>
        <w:t> elections</w:t>
      </w:r>
      <w:r>
        <w:rPr>
          <w:w w:val="105"/>
        </w:rPr>
        <w:t> provide</w:t>
      </w:r>
      <w:r>
        <w:rPr>
          <w:w w:val="105"/>
        </w:rPr>
        <w:t> the</w:t>
      </w:r>
      <w:r>
        <w:rPr>
          <w:w w:val="105"/>
        </w:rPr>
        <w:t> quasi-experimental variation</w:t>
      </w:r>
      <w:r>
        <w:rPr>
          <w:spacing w:val="-10"/>
          <w:w w:val="105"/>
        </w:rPr>
        <w:t> </w:t>
      </w:r>
      <w:r>
        <w:rPr>
          <w:w w:val="105"/>
        </w:rPr>
        <w:t>we</w:t>
      </w:r>
      <w:r>
        <w:rPr>
          <w:spacing w:val="-11"/>
          <w:w w:val="105"/>
        </w:rPr>
        <w:t> </w:t>
      </w:r>
      <w:r>
        <w:rPr>
          <w:w w:val="105"/>
        </w:rPr>
        <w:t>exploit</w:t>
      </w:r>
      <w:r>
        <w:rPr>
          <w:spacing w:val="-10"/>
          <w:w w:val="105"/>
        </w:rPr>
        <w:t> </w:t>
      </w:r>
      <w:r>
        <w:rPr>
          <w:w w:val="105"/>
        </w:rPr>
        <w:t>to</w:t>
      </w:r>
      <w:r>
        <w:rPr>
          <w:spacing w:val="-11"/>
          <w:w w:val="105"/>
        </w:rPr>
        <w:t> </w:t>
      </w:r>
      <w:r>
        <w:rPr>
          <w:w w:val="105"/>
        </w:rPr>
        <w:t>identify</w:t>
      </w:r>
      <w:r>
        <w:rPr>
          <w:spacing w:val="-10"/>
          <w:w w:val="105"/>
        </w:rPr>
        <w:t> </w:t>
      </w:r>
      <w:r>
        <w:rPr>
          <w:w w:val="105"/>
        </w:rPr>
        <w:t>the</w:t>
      </w:r>
      <w:r>
        <w:rPr>
          <w:spacing w:val="-11"/>
          <w:w w:val="105"/>
        </w:rPr>
        <w:t> </w:t>
      </w:r>
      <w:r>
        <w:rPr>
          <w:w w:val="105"/>
        </w:rPr>
        <w:t>causal</w:t>
      </w:r>
      <w:r>
        <w:rPr>
          <w:spacing w:val="-10"/>
          <w:w w:val="105"/>
        </w:rPr>
        <w:t> </w:t>
      </w:r>
      <w:r>
        <w:rPr>
          <w:w w:val="105"/>
        </w:rPr>
        <w:t>effects</w:t>
      </w:r>
      <w:r>
        <w:rPr>
          <w:spacing w:val="-11"/>
          <w:w w:val="105"/>
        </w:rPr>
        <w:t> </w:t>
      </w:r>
      <w:r>
        <w:rPr>
          <w:w w:val="105"/>
        </w:rPr>
        <w:t>of</w:t>
      </w:r>
      <w:r>
        <w:rPr>
          <w:spacing w:val="-11"/>
          <w:w w:val="105"/>
        </w:rPr>
        <w:t> </w:t>
      </w:r>
      <w:r>
        <w:rPr>
          <w:w w:val="105"/>
        </w:rPr>
        <w:t>road</w:t>
      </w:r>
      <w:r>
        <w:rPr>
          <w:spacing w:val="-10"/>
          <w:w w:val="105"/>
        </w:rPr>
        <w:t> </w:t>
      </w:r>
      <w:r>
        <w:rPr>
          <w:w w:val="105"/>
        </w:rPr>
        <w:t>tax</w:t>
      </w:r>
      <w:r>
        <w:rPr>
          <w:spacing w:val="-10"/>
          <w:w w:val="105"/>
        </w:rPr>
        <w:t> </w:t>
      </w:r>
      <w:r>
        <w:rPr>
          <w:w w:val="105"/>
        </w:rPr>
        <w:t>levy</w:t>
      </w:r>
      <w:r>
        <w:rPr>
          <w:spacing w:val="-10"/>
          <w:w w:val="105"/>
        </w:rPr>
        <w:t> </w:t>
      </w:r>
      <w:r>
        <w:rPr>
          <w:w w:val="105"/>
        </w:rPr>
        <w:t>decisions</w:t>
      </w:r>
      <w:r>
        <w:rPr>
          <w:spacing w:val="-11"/>
          <w:w w:val="105"/>
        </w:rPr>
        <w:t> </w:t>
      </w:r>
      <w:r>
        <w:rPr>
          <w:w w:val="105"/>
        </w:rPr>
        <w:t>on</w:t>
      </w:r>
      <w:r>
        <w:rPr>
          <w:spacing w:val="-11"/>
          <w:w w:val="105"/>
        </w:rPr>
        <w:t> </w:t>
      </w:r>
      <w:r>
        <w:rPr>
          <w:w w:val="105"/>
        </w:rPr>
        <w:t>housing</w:t>
      </w:r>
      <w:r>
        <w:rPr>
          <w:spacing w:val="-11"/>
          <w:w w:val="105"/>
        </w:rPr>
        <w:t> </w:t>
      </w:r>
      <w:r>
        <w:rPr>
          <w:w w:val="105"/>
        </w:rPr>
        <w:t>prices, and</w:t>
      </w:r>
      <w:r>
        <w:rPr>
          <w:w w:val="105"/>
        </w:rPr>
        <w:t> we</w:t>
      </w:r>
      <w:r>
        <w:rPr>
          <w:w w:val="105"/>
        </w:rPr>
        <w:t> do</w:t>
      </w:r>
      <w:r>
        <w:rPr>
          <w:w w:val="105"/>
        </w:rPr>
        <w:t> not</w:t>
      </w:r>
      <w:r>
        <w:rPr>
          <w:w w:val="105"/>
        </w:rPr>
        <w:t> observe</w:t>
      </w:r>
      <w:r>
        <w:rPr>
          <w:w w:val="105"/>
        </w:rPr>
        <w:t> any</w:t>
      </w:r>
      <w:r>
        <w:rPr>
          <w:w w:val="105"/>
        </w:rPr>
        <w:t> spatial</w:t>
      </w:r>
      <w:r>
        <w:rPr>
          <w:w w:val="105"/>
        </w:rPr>
        <w:t> clustering</w:t>
      </w:r>
      <w:r>
        <w:rPr>
          <w:w w:val="105"/>
        </w:rPr>
        <w:t> of</w:t>
      </w:r>
      <w:r>
        <w:rPr>
          <w:w w:val="105"/>
        </w:rPr>
        <w:t> the</w:t>
      </w:r>
      <w:r>
        <w:rPr>
          <w:w w:val="105"/>
        </w:rPr>
        <w:t> appearance</w:t>
      </w:r>
      <w:r>
        <w:rPr>
          <w:w w:val="105"/>
        </w:rPr>
        <w:t> of</w:t>
      </w:r>
      <w:r>
        <w:rPr>
          <w:w w:val="105"/>
        </w:rPr>
        <w:t> these</w:t>
      </w:r>
      <w:r>
        <w:rPr>
          <w:w w:val="105"/>
        </w:rPr>
        <w:t> close</w:t>
      </w:r>
      <w:r>
        <w:rPr>
          <w:w w:val="105"/>
        </w:rPr>
        <w:t> elections</w:t>
      </w:r>
      <w:r>
        <w:rPr>
          <w:w w:val="105"/>
        </w:rPr>
        <w:t> on</w:t>
      </w:r>
      <w:r>
        <w:rPr>
          <w:spacing w:val="40"/>
          <w:w w:val="105"/>
        </w:rPr>
        <w:t> </w:t>
      </w:r>
      <w:r>
        <w:rPr>
          <w:w w:val="105"/>
        </w:rPr>
        <w:t>the</w:t>
      </w:r>
      <w:r>
        <w:rPr>
          <w:spacing w:val="-1"/>
          <w:w w:val="105"/>
        </w:rPr>
        <w:t> </w:t>
      </w:r>
      <w:r>
        <w:rPr>
          <w:w w:val="105"/>
        </w:rPr>
        <w:t>ballot,</w:t>
      </w:r>
      <w:r>
        <w:rPr>
          <w:spacing w:val="-1"/>
          <w:w w:val="105"/>
        </w:rPr>
        <w:t> </w:t>
      </w:r>
      <w:r>
        <w:rPr>
          <w:w w:val="105"/>
        </w:rPr>
        <w:t>as</w:t>
      </w:r>
      <w:r>
        <w:rPr>
          <w:spacing w:val="-2"/>
          <w:w w:val="105"/>
        </w:rPr>
        <w:t> </w:t>
      </w:r>
      <w:r>
        <w:rPr>
          <w:w w:val="105"/>
        </w:rPr>
        <w:t>well</w:t>
      </w:r>
      <w:r>
        <w:rPr>
          <w:spacing w:val="-1"/>
          <w:w w:val="105"/>
        </w:rPr>
        <w:t> </w:t>
      </w:r>
      <w:r>
        <w:rPr>
          <w:w w:val="105"/>
        </w:rPr>
        <w:t>as</w:t>
      </w:r>
      <w:r>
        <w:rPr>
          <w:spacing w:val="-2"/>
          <w:w w:val="105"/>
        </w:rPr>
        <w:t> </w:t>
      </w:r>
      <w:r>
        <w:rPr>
          <w:w w:val="105"/>
        </w:rPr>
        <w:t>the</w:t>
      </w:r>
      <w:r>
        <w:rPr>
          <w:spacing w:val="-1"/>
          <w:w w:val="105"/>
        </w:rPr>
        <w:t> </w:t>
      </w:r>
      <w:r>
        <w:rPr>
          <w:w w:val="105"/>
        </w:rPr>
        <w:t>results</w:t>
      </w:r>
      <w:r>
        <w:rPr>
          <w:spacing w:val="-1"/>
          <w:w w:val="105"/>
        </w:rPr>
        <w:t> </w:t>
      </w:r>
      <w:r>
        <w:rPr>
          <w:w w:val="105"/>
        </w:rPr>
        <w:t>of</w:t>
      </w:r>
      <w:r>
        <w:rPr>
          <w:spacing w:val="-2"/>
          <w:w w:val="105"/>
        </w:rPr>
        <w:t> </w:t>
      </w:r>
      <w:r>
        <w:rPr>
          <w:w w:val="105"/>
        </w:rPr>
        <w:t>these</w:t>
      </w:r>
      <w:r>
        <w:rPr>
          <w:spacing w:val="-1"/>
          <w:w w:val="105"/>
        </w:rPr>
        <w:t> </w:t>
      </w:r>
      <w:r>
        <w:rPr>
          <w:w w:val="105"/>
        </w:rPr>
        <w:t>close</w:t>
      </w:r>
      <w:r>
        <w:rPr>
          <w:spacing w:val="-2"/>
          <w:w w:val="105"/>
        </w:rPr>
        <w:t> </w:t>
      </w:r>
      <w:r>
        <w:rPr>
          <w:w w:val="105"/>
        </w:rPr>
        <w:t>elections.</w:t>
      </w:r>
      <w:r>
        <w:rPr>
          <w:spacing w:val="26"/>
          <w:w w:val="105"/>
        </w:rPr>
        <w:t> </w:t>
      </w:r>
      <w:r>
        <w:rPr>
          <w:w w:val="105"/>
        </w:rPr>
        <w:t>The</w:t>
      </w:r>
      <w:r>
        <w:rPr>
          <w:spacing w:val="-1"/>
          <w:w w:val="105"/>
        </w:rPr>
        <w:t> </w:t>
      </w:r>
      <w:r>
        <w:rPr>
          <w:w w:val="105"/>
        </w:rPr>
        <w:t>geographic</w:t>
      </w:r>
      <w:r>
        <w:rPr>
          <w:spacing w:val="-2"/>
          <w:w w:val="105"/>
        </w:rPr>
        <w:t> </w:t>
      </w:r>
      <w:r>
        <w:rPr>
          <w:w w:val="105"/>
        </w:rPr>
        <w:t>distribution</w:t>
      </w:r>
      <w:r>
        <w:rPr>
          <w:spacing w:val="-1"/>
          <w:w w:val="105"/>
        </w:rPr>
        <w:t> </w:t>
      </w:r>
      <w:r>
        <w:rPr>
          <w:w w:val="105"/>
        </w:rPr>
        <w:t>of</w:t>
      </w:r>
      <w:r>
        <w:rPr>
          <w:spacing w:val="-2"/>
          <w:w w:val="105"/>
        </w:rPr>
        <w:t> </w:t>
      </w:r>
      <w:r>
        <w:rPr>
          <w:w w:val="105"/>
        </w:rPr>
        <w:t>close elections</w:t>
      </w:r>
      <w:r>
        <w:rPr>
          <w:spacing w:val="40"/>
          <w:w w:val="105"/>
        </w:rPr>
        <w:t> </w:t>
      </w:r>
      <w:r>
        <w:rPr>
          <w:w w:val="105"/>
        </w:rPr>
        <w:t>largely</w:t>
      </w:r>
      <w:r>
        <w:rPr>
          <w:spacing w:val="40"/>
          <w:w w:val="105"/>
        </w:rPr>
        <w:t> </w:t>
      </w:r>
      <w:r>
        <w:rPr>
          <w:w w:val="105"/>
        </w:rPr>
        <w:t>mirrors</w:t>
      </w:r>
      <w:r>
        <w:rPr>
          <w:spacing w:val="40"/>
          <w:w w:val="105"/>
        </w:rPr>
        <w:t> </w:t>
      </w:r>
      <w:r>
        <w:rPr>
          <w:w w:val="105"/>
        </w:rPr>
        <w:t>that</w:t>
      </w:r>
      <w:r>
        <w:rPr>
          <w:spacing w:val="40"/>
          <w:w w:val="105"/>
        </w:rPr>
        <w:t> </w:t>
      </w:r>
      <w:r>
        <w:rPr>
          <w:w w:val="105"/>
        </w:rPr>
        <w:t>of</w:t>
      </w:r>
      <w:r>
        <w:rPr>
          <w:spacing w:val="40"/>
          <w:w w:val="105"/>
        </w:rPr>
        <w:t> </w:t>
      </w:r>
      <w:r>
        <w:rPr>
          <w:w w:val="105"/>
        </w:rPr>
        <w:t>all</w:t>
      </w:r>
      <w:r>
        <w:rPr>
          <w:spacing w:val="40"/>
          <w:w w:val="105"/>
        </w:rPr>
        <w:t> </w:t>
      </w:r>
      <w:r>
        <w:rPr>
          <w:w w:val="105"/>
        </w:rPr>
        <w:t>elections,</w:t>
      </w:r>
      <w:r>
        <w:rPr>
          <w:spacing w:val="40"/>
          <w:w w:val="105"/>
        </w:rPr>
        <w:t> </w:t>
      </w:r>
      <w:r>
        <w:rPr>
          <w:w w:val="105"/>
        </w:rPr>
        <w:t>suggesting</w:t>
      </w:r>
      <w:r>
        <w:rPr>
          <w:spacing w:val="40"/>
          <w:w w:val="105"/>
        </w:rPr>
        <w:t> </w:t>
      </w:r>
      <w:r>
        <w:rPr>
          <w:w w:val="105"/>
        </w:rPr>
        <w:t>that</w:t>
      </w:r>
      <w:r>
        <w:rPr>
          <w:spacing w:val="40"/>
          <w:w w:val="105"/>
        </w:rPr>
        <w:t> </w:t>
      </w:r>
      <w:r>
        <w:rPr>
          <w:w w:val="105"/>
        </w:rPr>
        <w:t>narrow</w:t>
      </w:r>
      <w:r>
        <w:rPr>
          <w:spacing w:val="40"/>
          <w:w w:val="105"/>
        </w:rPr>
        <w:t> </w:t>
      </w:r>
      <w:r>
        <w:rPr>
          <w:w w:val="105"/>
        </w:rPr>
        <w:t>electoral</w:t>
      </w:r>
      <w:r>
        <w:rPr>
          <w:spacing w:val="40"/>
          <w:w w:val="105"/>
        </w:rPr>
        <w:t> </w:t>
      </w:r>
      <w:r>
        <w:rPr>
          <w:w w:val="105"/>
        </w:rPr>
        <w:t>outcomes are not systematically concentrated in particular types of communities, which supports the validity of our identification strategy.</w:t>
      </w:r>
    </w:p>
    <w:p>
      <w:pPr>
        <w:pStyle w:val="BodyText"/>
        <w:spacing w:before="134"/>
      </w:pPr>
    </w:p>
    <w:p>
      <w:pPr>
        <w:pStyle w:val="Heading1"/>
        <w:numPr>
          <w:ilvl w:val="0"/>
          <w:numId w:val="4"/>
        </w:numPr>
        <w:tabs>
          <w:tab w:pos="662" w:val="left" w:leader="none"/>
        </w:tabs>
        <w:spacing w:line="240" w:lineRule="auto" w:before="1" w:after="0"/>
        <w:ind w:left="662" w:right="0" w:hanging="662"/>
        <w:jc w:val="both"/>
      </w:pPr>
      <w:bookmarkStart w:name="Additional Tables" w:id="126"/>
      <w:bookmarkEnd w:id="126"/>
      <w:r>
        <w:rPr>
          <w:b w:val="0"/>
        </w:rPr>
      </w:r>
      <w:r>
        <w:rPr>
          <w:spacing w:val="-4"/>
        </w:rPr>
        <w:t>Additional</w:t>
      </w:r>
      <w:r>
        <w:rPr>
          <w:spacing w:val="7"/>
        </w:rPr>
        <w:t> </w:t>
      </w:r>
      <w:r>
        <w:rPr>
          <w:spacing w:val="-2"/>
        </w:rPr>
        <w:t>Tables</w:t>
      </w:r>
    </w:p>
    <w:p>
      <w:pPr>
        <w:pStyle w:val="Heading2"/>
        <w:numPr>
          <w:ilvl w:val="1"/>
          <w:numId w:val="4"/>
        </w:numPr>
        <w:tabs>
          <w:tab w:pos="803" w:val="left" w:leader="none"/>
        </w:tabs>
        <w:spacing w:line="240" w:lineRule="auto" w:before="264" w:after="0"/>
        <w:ind w:left="803" w:right="0" w:hanging="803"/>
        <w:jc w:val="left"/>
      </w:pPr>
      <w:bookmarkStart w:name="Full set of Treatment Effects" w:id="127"/>
      <w:bookmarkEnd w:id="127"/>
      <w:r>
        <w:rPr>
          <w:b w:val="0"/>
        </w:rPr>
      </w:r>
      <w:r>
        <w:rPr/>
        <w:t>Full</w:t>
      </w:r>
      <w:r>
        <w:rPr>
          <w:spacing w:val="-1"/>
        </w:rPr>
        <w:t> </w:t>
      </w:r>
      <w:r>
        <w:rPr/>
        <w:t>set of Treatment </w:t>
      </w:r>
      <w:r>
        <w:rPr>
          <w:spacing w:val="-2"/>
        </w:rPr>
        <w:t>Effects</w:t>
      </w:r>
    </w:p>
    <w:p>
      <w:pPr>
        <w:pStyle w:val="BodyText"/>
        <w:spacing w:line="252" w:lineRule="auto" w:before="158"/>
        <w:ind w:right="1437"/>
        <w:jc w:val="both"/>
      </w:pPr>
      <w:r>
        <w:rPr>
          <w:w w:val="105"/>
        </w:rPr>
        <w:t>Tables below present the full set of treatment effects for the results presented in our hetero- geneity</w:t>
      </w:r>
      <w:r>
        <w:rPr>
          <w:spacing w:val="-11"/>
          <w:w w:val="105"/>
        </w:rPr>
        <w:t> </w:t>
      </w:r>
      <w:r>
        <w:rPr>
          <w:w w:val="105"/>
        </w:rPr>
        <w:t>analysis</w:t>
      </w:r>
      <w:r>
        <w:rPr>
          <w:spacing w:val="-11"/>
          <w:w w:val="105"/>
        </w:rPr>
        <w:t> </w:t>
      </w:r>
      <w:r>
        <w:rPr>
          <w:w w:val="105"/>
        </w:rPr>
        <w:t>and</w:t>
      </w:r>
      <w:r>
        <w:rPr>
          <w:spacing w:val="-11"/>
          <w:w w:val="105"/>
        </w:rPr>
        <w:t> </w:t>
      </w:r>
      <w:r>
        <w:rPr>
          <w:w w:val="105"/>
        </w:rPr>
        <w:t>robustness</w:t>
      </w:r>
      <w:r>
        <w:rPr>
          <w:spacing w:val="-12"/>
          <w:w w:val="105"/>
        </w:rPr>
        <w:t> </w:t>
      </w:r>
      <w:r>
        <w:rPr>
          <w:w w:val="105"/>
        </w:rPr>
        <w:t>checks.</w:t>
      </w:r>
      <w:r>
        <w:rPr>
          <w:spacing w:val="26"/>
          <w:w w:val="105"/>
        </w:rPr>
        <w:t> </w:t>
      </w:r>
      <w:r>
        <w:rPr>
          <w:w w:val="105"/>
        </w:rPr>
        <w:t>Table</w:t>
      </w:r>
      <w:r>
        <w:rPr>
          <w:spacing w:val="-11"/>
          <w:w w:val="105"/>
        </w:rPr>
        <w:t> </w:t>
      </w:r>
      <w:hyperlink w:history="true" w:anchor="_bookmark105">
        <w:r>
          <w:rPr>
            <w:w w:val="105"/>
          </w:rPr>
          <w:t>10</w:t>
        </w:r>
      </w:hyperlink>
      <w:r>
        <w:rPr>
          <w:spacing w:val="-11"/>
          <w:w w:val="105"/>
        </w:rPr>
        <w:t> </w:t>
      </w:r>
      <w:r>
        <w:rPr>
          <w:w w:val="105"/>
        </w:rPr>
        <w:t>presents</w:t>
      </w:r>
      <w:r>
        <w:rPr>
          <w:spacing w:val="-11"/>
          <w:w w:val="105"/>
        </w:rPr>
        <w:t> </w:t>
      </w:r>
      <w:r>
        <w:rPr>
          <w:w w:val="105"/>
        </w:rPr>
        <w:t>the</w:t>
      </w:r>
      <w:r>
        <w:rPr>
          <w:spacing w:val="-12"/>
          <w:w w:val="105"/>
        </w:rPr>
        <w:t> </w:t>
      </w:r>
      <w:r>
        <w:rPr>
          <w:w w:val="105"/>
        </w:rPr>
        <w:t>treatment</w:t>
      </w:r>
      <w:r>
        <w:rPr>
          <w:spacing w:val="-11"/>
          <w:w w:val="105"/>
        </w:rPr>
        <w:t> </w:t>
      </w:r>
      <w:r>
        <w:rPr>
          <w:w w:val="105"/>
        </w:rPr>
        <w:t>effects</w:t>
      </w:r>
      <w:r>
        <w:rPr>
          <w:spacing w:val="-12"/>
          <w:w w:val="105"/>
        </w:rPr>
        <w:t> </w:t>
      </w:r>
      <w:r>
        <w:rPr>
          <w:w w:val="105"/>
        </w:rPr>
        <w:t>after</w:t>
      </w:r>
      <w:r>
        <w:rPr>
          <w:spacing w:val="-11"/>
          <w:w w:val="105"/>
        </w:rPr>
        <w:t> </w:t>
      </w:r>
      <w:r>
        <w:rPr>
          <w:w w:val="105"/>
        </w:rPr>
        <w:t>applying 1% Winsorization to the data, ensuring robustness against outliers.</w:t>
      </w:r>
      <w:r>
        <w:rPr>
          <w:spacing w:val="40"/>
          <w:w w:val="105"/>
        </w:rPr>
        <w:t> </w:t>
      </w:r>
      <w:r>
        <w:rPr>
          <w:w w:val="105"/>
        </w:rPr>
        <w:t>Table </w:t>
      </w:r>
      <w:hyperlink w:history="true" w:anchor="_bookmark106">
        <w:r>
          <w:rPr>
            <w:w w:val="105"/>
          </w:rPr>
          <w:t>11</w:t>
        </w:r>
      </w:hyperlink>
      <w:r>
        <w:rPr>
          <w:w w:val="105"/>
        </w:rPr>
        <w:t> breaks down the treatment effects by urban and rural categories, highlighting the differential impacts on housing prices based on the urbanization level.</w:t>
      </w:r>
    </w:p>
    <w:p>
      <w:pPr>
        <w:pStyle w:val="BodyText"/>
        <w:spacing w:after="0" w:line="252" w:lineRule="auto"/>
        <w:jc w:val="both"/>
        <w:sectPr>
          <w:type w:val="continuous"/>
          <w:pgSz w:w="12240" w:h="15840"/>
          <w:pgMar w:header="0" w:footer="822" w:top="1820" w:bottom="280" w:left="144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74"/>
      </w:pPr>
    </w:p>
    <w:p>
      <w:pPr>
        <w:pStyle w:val="BodyText"/>
        <w:spacing w:before="1"/>
        <w:ind w:left="544"/>
        <w:jc w:val="both"/>
      </w:pPr>
      <w:bookmarkStart w:name="_bookmark105" w:id="128"/>
      <w:bookmarkEnd w:id="128"/>
      <w:r>
        <w:rPr/>
      </w:r>
      <w:r>
        <w:rPr>
          <w:w w:val="105"/>
        </w:rPr>
        <w:t>Table</w:t>
      </w:r>
      <w:r>
        <w:rPr>
          <w:spacing w:val="5"/>
          <w:w w:val="105"/>
        </w:rPr>
        <w:t> </w:t>
      </w:r>
      <w:r>
        <w:rPr>
          <w:w w:val="105"/>
        </w:rPr>
        <w:t>10:</w:t>
      </w:r>
      <w:r>
        <w:rPr>
          <w:spacing w:val="27"/>
          <w:w w:val="105"/>
        </w:rPr>
        <w:t> </w:t>
      </w:r>
      <w:r>
        <w:rPr>
          <w:w w:val="105"/>
        </w:rPr>
        <w:t>Full</w:t>
      </w:r>
      <w:r>
        <w:rPr>
          <w:spacing w:val="5"/>
          <w:w w:val="105"/>
        </w:rPr>
        <w:t> </w:t>
      </w:r>
      <w:r>
        <w:rPr>
          <w:w w:val="105"/>
        </w:rPr>
        <w:t>set</w:t>
      </w:r>
      <w:r>
        <w:rPr>
          <w:spacing w:val="5"/>
          <w:w w:val="105"/>
        </w:rPr>
        <w:t> </w:t>
      </w:r>
      <w:r>
        <w:rPr>
          <w:w w:val="105"/>
        </w:rPr>
        <w:t>of</w:t>
      </w:r>
      <w:r>
        <w:rPr>
          <w:spacing w:val="5"/>
          <w:w w:val="105"/>
        </w:rPr>
        <w:t> </w:t>
      </w:r>
      <w:r>
        <w:rPr>
          <w:w w:val="105"/>
        </w:rPr>
        <w:t>estimates</w:t>
      </w:r>
      <w:r>
        <w:rPr>
          <w:spacing w:val="5"/>
          <w:w w:val="105"/>
        </w:rPr>
        <w:t> </w:t>
      </w:r>
      <w:r>
        <w:rPr>
          <w:w w:val="105"/>
        </w:rPr>
        <w:t>–</w:t>
      </w:r>
      <w:r>
        <w:rPr>
          <w:spacing w:val="5"/>
          <w:w w:val="105"/>
        </w:rPr>
        <w:t> </w:t>
      </w:r>
      <w:r>
        <w:rPr>
          <w:w w:val="105"/>
        </w:rPr>
        <w:t>Median</w:t>
      </w:r>
      <w:r>
        <w:rPr>
          <w:spacing w:val="5"/>
          <w:w w:val="105"/>
        </w:rPr>
        <w:t> </w:t>
      </w:r>
      <w:r>
        <w:rPr>
          <w:w w:val="105"/>
        </w:rPr>
        <w:t>Housing</w:t>
      </w:r>
      <w:r>
        <w:rPr>
          <w:spacing w:val="5"/>
          <w:w w:val="105"/>
        </w:rPr>
        <w:t> </w:t>
      </w:r>
      <w:r>
        <w:rPr>
          <w:w w:val="105"/>
        </w:rPr>
        <w:t>Price</w:t>
      </w:r>
      <w:r>
        <w:rPr>
          <w:spacing w:val="5"/>
          <w:w w:val="105"/>
        </w:rPr>
        <w:t> </w:t>
      </w:r>
      <w:r>
        <w:rPr>
          <w:w w:val="105"/>
        </w:rPr>
        <w:t>(after</w:t>
      </w:r>
      <w:r>
        <w:rPr>
          <w:spacing w:val="5"/>
          <w:w w:val="105"/>
        </w:rPr>
        <w:t> </w:t>
      </w:r>
      <w:r>
        <w:rPr>
          <w:w w:val="105"/>
        </w:rPr>
        <w:t>1%</w:t>
      </w:r>
      <w:r>
        <w:rPr>
          <w:spacing w:val="5"/>
          <w:w w:val="105"/>
        </w:rPr>
        <w:t> </w:t>
      </w:r>
      <w:r>
        <w:rPr>
          <w:spacing w:val="-2"/>
          <w:w w:val="105"/>
        </w:rPr>
        <w:t>Winsorization)</w:t>
      </w:r>
    </w:p>
    <w:p>
      <w:pPr>
        <w:pStyle w:val="BodyText"/>
        <w:spacing w:before="7" w:after="1"/>
        <w:rPr>
          <w:sz w:val="20"/>
        </w:rPr>
      </w:pPr>
    </w:p>
    <w:tbl>
      <w:tblPr>
        <w:tblW w:w="0" w:type="auto"/>
        <w:jc w:val="left"/>
        <w:tblInd w:w="5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45"/>
        <w:gridCol w:w="995"/>
        <w:gridCol w:w="1283"/>
        <w:gridCol w:w="1394"/>
        <w:gridCol w:w="1093"/>
        <w:gridCol w:w="2506"/>
      </w:tblGrid>
      <w:tr>
        <w:trPr>
          <w:trHeight w:val="575" w:hRule="atLeast"/>
        </w:trPr>
        <w:tc>
          <w:tcPr>
            <w:tcW w:w="945" w:type="dxa"/>
            <w:tcBorders>
              <w:top w:val="single" w:sz="4" w:space="0" w:color="000000"/>
              <w:bottom w:val="single" w:sz="4" w:space="0" w:color="000000"/>
            </w:tcBorders>
          </w:tcPr>
          <w:p>
            <w:pPr>
              <w:pStyle w:val="TableParagraph"/>
              <w:spacing w:line="254" w:lineRule="exact"/>
              <w:ind w:left="119"/>
              <w:jc w:val="left"/>
              <w:rPr>
                <w:rFonts w:ascii="Georgia"/>
                <w:b/>
                <w:sz w:val="24"/>
              </w:rPr>
            </w:pPr>
            <w:r>
              <w:rPr>
                <w:rFonts w:ascii="Georgia"/>
                <w:b/>
                <w:spacing w:val="-4"/>
                <w:sz w:val="24"/>
              </w:rPr>
              <w:t>Year</w:t>
            </w:r>
          </w:p>
          <w:p>
            <w:pPr>
              <w:pStyle w:val="TableParagraph"/>
              <w:spacing w:before="16"/>
              <w:ind w:left="119"/>
              <w:jc w:val="left"/>
              <w:rPr>
                <w:rFonts w:ascii="Georgia"/>
                <w:b/>
                <w:sz w:val="24"/>
              </w:rPr>
            </w:pPr>
            <w:r>
              <w:rPr>
                <w:rFonts w:ascii="Georgia"/>
                <w:b/>
                <w:sz w:val="24"/>
              </w:rPr>
              <w:t>to</w:t>
            </w:r>
            <w:r>
              <w:rPr>
                <w:rFonts w:ascii="Georgia"/>
                <w:b/>
                <w:spacing w:val="18"/>
                <w:sz w:val="24"/>
              </w:rPr>
              <w:t> </w:t>
            </w:r>
            <w:r>
              <w:rPr>
                <w:rFonts w:ascii="Georgia"/>
                <w:b/>
                <w:spacing w:val="-10"/>
                <w:sz w:val="24"/>
              </w:rPr>
              <w:t>vote</w:t>
            </w:r>
          </w:p>
        </w:tc>
        <w:tc>
          <w:tcPr>
            <w:tcW w:w="995" w:type="dxa"/>
            <w:tcBorders>
              <w:top w:val="single" w:sz="4" w:space="0" w:color="000000"/>
              <w:bottom w:val="single" w:sz="4" w:space="0" w:color="000000"/>
            </w:tcBorders>
          </w:tcPr>
          <w:p>
            <w:pPr>
              <w:pStyle w:val="TableParagraph"/>
              <w:spacing w:line="254" w:lineRule="exact"/>
              <w:jc w:val="left"/>
              <w:rPr>
                <w:rFonts w:ascii="Georgia"/>
                <w:b/>
                <w:sz w:val="24"/>
              </w:rPr>
            </w:pPr>
            <w:r>
              <w:rPr>
                <w:rFonts w:ascii="Georgia"/>
                <w:b/>
                <w:spacing w:val="-2"/>
                <w:sz w:val="24"/>
              </w:rPr>
              <w:t>relative</w:t>
            </w:r>
          </w:p>
        </w:tc>
        <w:tc>
          <w:tcPr>
            <w:tcW w:w="1283" w:type="dxa"/>
            <w:tcBorders>
              <w:top w:val="single" w:sz="4" w:space="0" w:color="000000"/>
              <w:bottom w:val="single" w:sz="4" w:space="0" w:color="000000"/>
            </w:tcBorders>
          </w:tcPr>
          <w:p>
            <w:pPr>
              <w:pStyle w:val="TableParagraph"/>
              <w:spacing w:line="254" w:lineRule="exact"/>
              <w:rPr>
                <w:rFonts w:ascii="Georgia"/>
                <w:b/>
                <w:sz w:val="24"/>
              </w:rPr>
            </w:pPr>
            <w:r>
              <w:rPr>
                <w:rFonts w:ascii="Georgia"/>
                <w:b/>
                <w:spacing w:val="-2"/>
                <w:sz w:val="24"/>
              </w:rPr>
              <w:t>Estimate</w:t>
            </w:r>
          </w:p>
        </w:tc>
        <w:tc>
          <w:tcPr>
            <w:tcW w:w="1394" w:type="dxa"/>
            <w:tcBorders>
              <w:top w:val="single" w:sz="4" w:space="0" w:color="000000"/>
              <w:bottom w:val="single" w:sz="4" w:space="0" w:color="000000"/>
            </w:tcBorders>
          </w:tcPr>
          <w:p>
            <w:pPr>
              <w:pStyle w:val="TableParagraph"/>
              <w:spacing w:line="254" w:lineRule="exact"/>
              <w:ind w:left="1" w:right="1"/>
              <w:rPr>
                <w:rFonts w:ascii="Georgia"/>
                <w:b/>
                <w:sz w:val="24"/>
              </w:rPr>
            </w:pPr>
            <w:r>
              <w:rPr>
                <w:rFonts w:ascii="Georgia"/>
                <w:b/>
                <w:sz w:val="24"/>
              </w:rPr>
              <w:t>Std.</w:t>
            </w:r>
            <w:r>
              <w:rPr>
                <w:rFonts w:ascii="Georgia"/>
                <w:b/>
                <w:spacing w:val="13"/>
                <w:sz w:val="24"/>
              </w:rPr>
              <w:t> </w:t>
            </w:r>
            <w:r>
              <w:rPr>
                <w:rFonts w:ascii="Georgia"/>
                <w:b/>
                <w:spacing w:val="-2"/>
                <w:sz w:val="24"/>
              </w:rPr>
              <w:t>error</w:t>
            </w:r>
          </w:p>
        </w:tc>
        <w:tc>
          <w:tcPr>
            <w:tcW w:w="1093" w:type="dxa"/>
            <w:tcBorders>
              <w:top w:val="single" w:sz="4" w:space="0" w:color="000000"/>
              <w:bottom w:val="single" w:sz="4" w:space="0" w:color="000000"/>
            </w:tcBorders>
          </w:tcPr>
          <w:p>
            <w:pPr>
              <w:pStyle w:val="TableParagraph"/>
              <w:spacing w:line="257" w:lineRule="exact"/>
              <w:ind w:left="1" w:right="1"/>
              <w:rPr>
                <w:rFonts w:ascii="Georgia"/>
                <w:b/>
                <w:sz w:val="24"/>
              </w:rPr>
            </w:pPr>
            <w:r>
              <w:rPr>
                <w:rFonts w:ascii="Gill Sans MT"/>
                <w:b/>
                <w:i/>
                <w:sz w:val="24"/>
              </w:rPr>
              <w:t>p</w:t>
            </w:r>
            <w:r>
              <w:rPr>
                <w:rFonts w:ascii="Georgia"/>
                <w:b/>
                <w:sz w:val="24"/>
              </w:rPr>
              <w:t>-</w:t>
            </w:r>
            <w:r>
              <w:rPr>
                <w:rFonts w:ascii="Georgia"/>
                <w:b/>
                <w:spacing w:val="-2"/>
                <w:sz w:val="24"/>
              </w:rPr>
              <w:t>value</w:t>
            </w:r>
          </w:p>
        </w:tc>
        <w:tc>
          <w:tcPr>
            <w:tcW w:w="2506" w:type="dxa"/>
            <w:tcBorders>
              <w:top w:val="single" w:sz="4" w:space="0" w:color="000000"/>
              <w:bottom w:val="single" w:sz="4" w:space="0" w:color="000000"/>
            </w:tcBorders>
          </w:tcPr>
          <w:p>
            <w:pPr>
              <w:pStyle w:val="TableParagraph"/>
              <w:spacing w:line="254" w:lineRule="exact"/>
              <w:ind w:left="120"/>
              <w:jc w:val="left"/>
              <w:rPr>
                <w:rFonts w:ascii="Georgia"/>
                <w:b/>
                <w:sz w:val="24"/>
              </w:rPr>
            </w:pPr>
            <w:r>
              <w:rPr>
                <w:rFonts w:ascii="Georgia"/>
                <w:b/>
                <w:w w:val="90"/>
                <w:sz w:val="24"/>
              </w:rPr>
              <w:t>Confidence</w:t>
            </w:r>
            <w:r>
              <w:rPr>
                <w:rFonts w:ascii="Georgia"/>
                <w:b/>
                <w:spacing w:val="55"/>
                <w:sz w:val="24"/>
              </w:rPr>
              <w:t> </w:t>
            </w:r>
            <w:r>
              <w:rPr>
                <w:rFonts w:ascii="Georgia"/>
                <w:b/>
                <w:spacing w:val="-2"/>
                <w:sz w:val="24"/>
              </w:rPr>
              <w:t>interval</w:t>
            </w:r>
          </w:p>
        </w:tc>
      </w:tr>
      <w:tr>
        <w:trPr>
          <w:trHeight w:val="286" w:hRule="atLeast"/>
        </w:trPr>
        <w:tc>
          <w:tcPr>
            <w:tcW w:w="945" w:type="dxa"/>
            <w:tcBorders>
              <w:top w:val="single" w:sz="4" w:space="0" w:color="000000"/>
            </w:tcBorders>
          </w:tcPr>
          <w:p>
            <w:pPr>
              <w:pStyle w:val="TableParagraph"/>
              <w:spacing w:line="266" w:lineRule="exact"/>
              <w:ind w:left="119"/>
              <w:jc w:val="left"/>
              <w:rPr>
                <w:sz w:val="24"/>
              </w:rPr>
            </w:pPr>
            <w:r>
              <w:rPr>
                <w:i/>
                <w:w w:val="105"/>
                <w:sz w:val="24"/>
              </w:rPr>
              <w:t>t</w:t>
            </w:r>
            <w:r>
              <w:rPr>
                <w:i/>
                <w:spacing w:val="-12"/>
                <w:w w:val="105"/>
                <w:sz w:val="24"/>
              </w:rPr>
              <w:t> </w:t>
            </w:r>
            <w:r>
              <w:rPr>
                <w:rFonts w:ascii="Lucida Sans Unicode" w:hAnsi="Lucida Sans Unicode"/>
                <w:w w:val="105"/>
                <w:sz w:val="24"/>
              </w:rPr>
              <w:t>−</w:t>
            </w:r>
            <w:r>
              <w:rPr>
                <w:rFonts w:ascii="Lucida Sans Unicode" w:hAnsi="Lucida Sans Unicode"/>
                <w:spacing w:val="-27"/>
                <w:w w:val="105"/>
                <w:sz w:val="24"/>
              </w:rPr>
              <w:t> </w:t>
            </w:r>
            <w:r>
              <w:rPr>
                <w:spacing w:val="-10"/>
                <w:w w:val="105"/>
                <w:sz w:val="24"/>
              </w:rPr>
              <w:t>3</w:t>
            </w:r>
          </w:p>
        </w:tc>
        <w:tc>
          <w:tcPr>
            <w:tcW w:w="995" w:type="dxa"/>
            <w:tcBorders>
              <w:top w:val="single" w:sz="4" w:space="0" w:color="000000"/>
            </w:tcBorders>
          </w:tcPr>
          <w:p>
            <w:pPr>
              <w:pStyle w:val="TableParagraph"/>
              <w:jc w:val="left"/>
              <w:rPr>
                <w:sz w:val="20"/>
              </w:rPr>
            </w:pPr>
          </w:p>
        </w:tc>
        <w:tc>
          <w:tcPr>
            <w:tcW w:w="1283" w:type="dxa"/>
            <w:tcBorders>
              <w:top w:val="single" w:sz="4" w:space="0" w:color="000000"/>
            </w:tcBorders>
          </w:tcPr>
          <w:p>
            <w:pPr>
              <w:pStyle w:val="TableParagraph"/>
              <w:spacing w:line="253" w:lineRule="exact"/>
              <w:rPr>
                <w:sz w:val="24"/>
              </w:rPr>
            </w:pPr>
            <w:r>
              <w:rPr>
                <w:spacing w:val="-5"/>
                <w:sz w:val="24"/>
              </w:rPr>
              <w:t>258</w:t>
            </w:r>
          </w:p>
        </w:tc>
        <w:tc>
          <w:tcPr>
            <w:tcW w:w="1394" w:type="dxa"/>
            <w:tcBorders>
              <w:top w:val="single" w:sz="4" w:space="0" w:color="000000"/>
            </w:tcBorders>
          </w:tcPr>
          <w:p>
            <w:pPr>
              <w:pStyle w:val="TableParagraph"/>
              <w:spacing w:line="253" w:lineRule="exact"/>
              <w:rPr>
                <w:sz w:val="24"/>
              </w:rPr>
            </w:pPr>
            <w:r>
              <w:rPr>
                <w:spacing w:val="-2"/>
                <w:sz w:val="24"/>
              </w:rPr>
              <w:t>6,217</w:t>
            </w:r>
          </w:p>
        </w:tc>
        <w:tc>
          <w:tcPr>
            <w:tcW w:w="1093" w:type="dxa"/>
            <w:tcBorders>
              <w:top w:val="single" w:sz="4" w:space="0" w:color="000000"/>
            </w:tcBorders>
          </w:tcPr>
          <w:p>
            <w:pPr>
              <w:pStyle w:val="TableParagraph"/>
              <w:spacing w:line="253" w:lineRule="exact"/>
              <w:ind w:left="1" w:right="1"/>
              <w:rPr>
                <w:sz w:val="24"/>
              </w:rPr>
            </w:pPr>
            <w:r>
              <w:rPr>
                <w:spacing w:val="-2"/>
                <w:sz w:val="24"/>
              </w:rPr>
              <w:t>0.967</w:t>
            </w:r>
          </w:p>
        </w:tc>
        <w:tc>
          <w:tcPr>
            <w:tcW w:w="2506" w:type="dxa"/>
            <w:tcBorders>
              <w:top w:val="single" w:sz="4" w:space="0" w:color="000000"/>
            </w:tcBorders>
          </w:tcPr>
          <w:p>
            <w:pPr>
              <w:pStyle w:val="TableParagraph"/>
              <w:spacing w:line="266" w:lineRule="exact"/>
              <w:ind w:left="119"/>
              <w:jc w:val="left"/>
              <w:rPr>
                <w:sz w:val="24"/>
              </w:rPr>
            </w:pPr>
            <w:r>
              <w:rPr>
                <w:spacing w:val="-2"/>
                <w:sz w:val="24"/>
              </w:rPr>
              <w:t>[</w:t>
            </w:r>
            <w:r>
              <w:rPr>
                <w:rFonts w:ascii="Lucida Sans Unicode" w:hAnsi="Lucida Sans Unicode"/>
                <w:spacing w:val="-2"/>
                <w:sz w:val="24"/>
              </w:rPr>
              <w:t>−</w:t>
            </w:r>
            <w:r>
              <w:rPr>
                <w:spacing w:val="-2"/>
                <w:sz w:val="24"/>
              </w:rPr>
              <w:t>11,927,</w:t>
            </w:r>
            <w:r>
              <w:rPr>
                <w:spacing w:val="7"/>
                <w:sz w:val="24"/>
              </w:rPr>
              <w:t> </w:t>
            </w:r>
            <w:r>
              <w:rPr>
                <w:spacing w:val="-2"/>
                <w:sz w:val="24"/>
              </w:rPr>
              <w:t>12,443]</w:t>
            </w:r>
          </w:p>
        </w:tc>
      </w:tr>
      <w:tr>
        <w:trPr>
          <w:trHeight w:val="288" w:hRule="atLeast"/>
        </w:trPr>
        <w:tc>
          <w:tcPr>
            <w:tcW w:w="945" w:type="dxa"/>
          </w:tcPr>
          <w:p>
            <w:pPr>
              <w:pStyle w:val="TableParagraph"/>
              <w:spacing w:line="269" w:lineRule="exact"/>
              <w:ind w:left="119"/>
              <w:jc w:val="left"/>
              <w:rPr>
                <w:sz w:val="24"/>
              </w:rPr>
            </w:pPr>
            <w:r>
              <w:rPr>
                <w:i/>
                <w:w w:val="105"/>
                <w:sz w:val="24"/>
              </w:rPr>
              <w:t>t</w:t>
            </w:r>
            <w:r>
              <w:rPr>
                <w:i/>
                <w:spacing w:val="-12"/>
                <w:w w:val="105"/>
                <w:sz w:val="24"/>
              </w:rPr>
              <w:t> </w:t>
            </w:r>
            <w:r>
              <w:rPr>
                <w:rFonts w:ascii="Lucida Sans Unicode" w:hAnsi="Lucida Sans Unicode"/>
                <w:w w:val="105"/>
                <w:sz w:val="24"/>
              </w:rPr>
              <w:t>−</w:t>
            </w:r>
            <w:r>
              <w:rPr>
                <w:rFonts w:ascii="Lucida Sans Unicode" w:hAnsi="Lucida Sans Unicode"/>
                <w:spacing w:val="-27"/>
                <w:w w:val="105"/>
                <w:sz w:val="24"/>
              </w:rPr>
              <w:t> </w:t>
            </w:r>
            <w:r>
              <w:rPr>
                <w:spacing w:val="-10"/>
                <w:w w:val="105"/>
                <w:sz w:val="24"/>
              </w:rPr>
              <w:t>2</w:t>
            </w:r>
          </w:p>
        </w:tc>
        <w:tc>
          <w:tcPr>
            <w:tcW w:w="995" w:type="dxa"/>
          </w:tcPr>
          <w:p>
            <w:pPr>
              <w:pStyle w:val="TableParagraph"/>
              <w:jc w:val="left"/>
              <w:rPr>
                <w:sz w:val="20"/>
              </w:rPr>
            </w:pPr>
          </w:p>
        </w:tc>
        <w:tc>
          <w:tcPr>
            <w:tcW w:w="1283" w:type="dxa"/>
          </w:tcPr>
          <w:p>
            <w:pPr>
              <w:pStyle w:val="TableParagraph"/>
              <w:spacing w:line="256" w:lineRule="exact"/>
              <w:rPr>
                <w:sz w:val="24"/>
              </w:rPr>
            </w:pPr>
            <w:r>
              <w:rPr>
                <w:spacing w:val="-2"/>
                <w:sz w:val="24"/>
              </w:rPr>
              <w:t>1,870</w:t>
            </w:r>
          </w:p>
        </w:tc>
        <w:tc>
          <w:tcPr>
            <w:tcW w:w="1394" w:type="dxa"/>
          </w:tcPr>
          <w:p>
            <w:pPr>
              <w:pStyle w:val="TableParagraph"/>
              <w:spacing w:line="256" w:lineRule="exact"/>
              <w:rPr>
                <w:sz w:val="24"/>
              </w:rPr>
            </w:pPr>
            <w:r>
              <w:rPr>
                <w:spacing w:val="-2"/>
                <w:sz w:val="24"/>
              </w:rPr>
              <w:t>6,257</w:t>
            </w:r>
          </w:p>
        </w:tc>
        <w:tc>
          <w:tcPr>
            <w:tcW w:w="1093" w:type="dxa"/>
          </w:tcPr>
          <w:p>
            <w:pPr>
              <w:pStyle w:val="TableParagraph"/>
              <w:spacing w:line="256" w:lineRule="exact"/>
              <w:ind w:left="1" w:right="1"/>
              <w:rPr>
                <w:sz w:val="24"/>
              </w:rPr>
            </w:pPr>
            <w:r>
              <w:rPr>
                <w:spacing w:val="-2"/>
                <w:sz w:val="24"/>
              </w:rPr>
              <w:t>0.765</w:t>
            </w:r>
          </w:p>
        </w:tc>
        <w:tc>
          <w:tcPr>
            <w:tcW w:w="2506" w:type="dxa"/>
          </w:tcPr>
          <w:p>
            <w:pPr>
              <w:pStyle w:val="TableParagraph"/>
              <w:spacing w:line="269" w:lineRule="exact"/>
              <w:ind w:left="119"/>
              <w:jc w:val="left"/>
              <w:rPr>
                <w:sz w:val="24"/>
              </w:rPr>
            </w:pPr>
            <w:r>
              <w:rPr>
                <w:spacing w:val="-2"/>
                <w:sz w:val="24"/>
              </w:rPr>
              <w:t>[</w:t>
            </w:r>
            <w:r>
              <w:rPr>
                <w:rFonts w:ascii="Lucida Sans Unicode" w:hAnsi="Lucida Sans Unicode"/>
                <w:spacing w:val="-2"/>
                <w:sz w:val="24"/>
              </w:rPr>
              <w:t>−</w:t>
            </w:r>
            <w:r>
              <w:rPr>
                <w:spacing w:val="-2"/>
                <w:sz w:val="24"/>
              </w:rPr>
              <w:t>10,393,</w:t>
            </w:r>
            <w:r>
              <w:rPr>
                <w:spacing w:val="7"/>
                <w:sz w:val="24"/>
              </w:rPr>
              <w:t> </w:t>
            </w:r>
            <w:r>
              <w:rPr>
                <w:spacing w:val="-2"/>
                <w:sz w:val="24"/>
              </w:rPr>
              <w:t>14,134]</w:t>
            </w:r>
          </w:p>
        </w:tc>
      </w:tr>
      <w:tr>
        <w:trPr>
          <w:trHeight w:val="288" w:hRule="atLeast"/>
        </w:trPr>
        <w:tc>
          <w:tcPr>
            <w:tcW w:w="945" w:type="dxa"/>
          </w:tcPr>
          <w:p>
            <w:pPr>
              <w:pStyle w:val="TableParagraph"/>
              <w:spacing w:line="269" w:lineRule="exact"/>
              <w:ind w:left="119"/>
              <w:jc w:val="left"/>
              <w:rPr>
                <w:sz w:val="24"/>
              </w:rPr>
            </w:pPr>
            <w:r>
              <w:rPr>
                <w:i/>
                <w:w w:val="105"/>
                <w:sz w:val="24"/>
              </w:rPr>
              <w:t>t</w:t>
            </w:r>
            <w:r>
              <w:rPr>
                <w:i/>
                <w:spacing w:val="-12"/>
                <w:w w:val="105"/>
                <w:sz w:val="24"/>
              </w:rPr>
              <w:t> </w:t>
            </w:r>
            <w:r>
              <w:rPr>
                <w:rFonts w:ascii="Lucida Sans Unicode" w:hAnsi="Lucida Sans Unicode"/>
                <w:w w:val="105"/>
                <w:sz w:val="24"/>
              </w:rPr>
              <w:t>−</w:t>
            </w:r>
            <w:r>
              <w:rPr>
                <w:rFonts w:ascii="Lucida Sans Unicode" w:hAnsi="Lucida Sans Unicode"/>
                <w:spacing w:val="-27"/>
                <w:w w:val="105"/>
                <w:sz w:val="24"/>
              </w:rPr>
              <w:t> </w:t>
            </w:r>
            <w:r>
              <w:rPr>
                <w:spacing w:val="-10"/>
                <w:w w:val="105"/>
                <w:sz w:val="24"/>
              </w:rPr>
              <w:t>1</w:t>
            </w:r>
          </w:p>
        </w:tc>
        <w:tc>
          <w:tcPr>
            <w:tcW w:w="995" w:type="dxa"/>
          </w:tcPr>
          <w:p>
            <w:pPr>
              <w:pStyle w:val="TableParagraph"/>
              <w:jc w:val="left"/>
              <w:rPr>
                <w:sz w:val="20"/>
              </w:rPr>
            </w:pPr>
          </w:p>
        </w:tc>
        <w:tc>
          <w:tcPr>
            <w:tcW w:w="1283" w:type="dxa"/>
          </w:tcPr>
          <w:p>
            <w:pPr>
              <w:pStyle w:val="TableParagraph"/>
              <w:spacing w:line="256" w:lineRule="exact"/>
              <w:rPr>
                <w:sz w:val="24"/>
              </w:rPr>
            </w:pPr>
            <w:r>
              <w:rPr>
                <w:spacing w:val="-2"/>
                <w:sz w:val="24"/>
              </w:rPr>
              <w:t>3,489</w:t>
            </w:r>
          </w:p>
        </w:tc>
        <w:tc>
          <w:tcPr>
            <w:tcW w:w="1394" w:type="dxa"/>
          </w:tcPr>
          <w:p>
            <w:pPr>
              <w:pStyle w:val="TableParagraph"/>
              <w:spacing w:line="256" w:lineRule="exact"/>
              <w:rPr>
                <w:sz w:val="24"/>
              </w:rPr>
            </w:pPr>
            <w:r>
              <w:rPr>
                <w:spacing w:val="-2"/>
                <w:sz w:val="24"/>
              </w:rPr>
              <w:t>7,202</w:t>
            </w:r>
          </w:p>
        </w:tc>
        <w:tc>
          <w:tcPr>
            <w:tcW w:w="1093" w:type="dxa"/>
          </w:tcPr>
          <w:p>
            <w:pPr>
              <w:pStyle w:val="TableParagraph"/>
              <w:spacing w:line="256" w:lineRule="exact"/>
              <w:ind w:left="1" w:right="1"/>
              <w:rPr>
                <w:sz w:val="24"/>
              </w:rPr>
            </w:pPr>
            <w:r>
              <w:rPr>
                <w:spacing w:val="-2"/>
                <w:sz w:val="24"/>
              </w:rPr>
              <w:t>0.628</w:t>
            </w:r>
          </w:p>
        </w:tc>
        <w:tc>
          <w:tcPr>
            <w:tcW w:w="2506" w:type="dxa"/>
          </w:tcPr>
          <w:p>
            <w:pPr>
              <w:pStyle w:val="TableParagraph"/>
              <w:spacing w:line="269" w:lineRule="exact"/>
              <w:ind w:left="119"/>
              <w:jc w:val="left"/>
              <w:rPr>
                <w:sz w:val="24"/>
              </w:rPr>
            </w:pPr>
            <w:r>
              <w:rPr>
                <w:spacing w:val="-2"/>
                <w:sz w:val="24"/>
              </w:rPr>
              <w:t>[</w:t>
            </w:r>
            <w:r>
              <w:rPr>
                <w:rFonts w:ascii="Lucida Sans Unicode" w:hAnsi="Lucida Sans Unicode"/>
                <w:spacing w:val="-2"/>
                <w:sz w:val="24"/>
              </w:rPr>
              <w:t>−</w:t>
            </w:r>
            <w:r>
              <w:rPr>
                <w:spacing w:val="-2"/>
                <w:sz w:val="24"/>
              </w:rPr>
              <w:t>10,627,</w:t>
            </w:r>
            <w:r>
              <w:rPr>
                <w:spacing w:val="7"/>
                <w:sz w:val="24"/>
              </w:rPr>
              <w:t> </w:t>
            </w:r>
            <w:r>
              <w:rPr>
                <w:spacing w:val="-2"/>
                <w:sz w:val="24"/>
              </w:rPr>
              <w:t>17,605]</w:t>
            </w:r>
          </w:p>
        </w:tc>
      </w:tr>
      <w:tr>
        <w:trPr>
          <w:trHeight w:val="288" w:hRule="atLeast"/>
        </w:trPr>
        <w:tc>
          <w:tcPr>
            <w:tcW w:w="945" w:type="dxa"/>
          </w:tcPr>
          <w:p>
            <w:pPr>
              <w:pStyle w:val="TableParagraph"/>
              <w:spacing w:line="256" w:lineRule="exact"/>
              <w:ind w:left="119"/>
              <w:jc w:val="left"/>
              <w:rPr>
                <w:i/>
                <w:sz w:val="24"/>
              </w:rPr>
            </w:pPr>
            <w:r>
              <w:rPr>
                <w:i/>
                <w:spacing w:val="-10"/>
                <w:w w:val="125"/>
                <w:sz w:val="24"/>
              </w:rPr>
              <w:t>t</w:t>
            </w:r>
          </w:p>
        </w:tc>
        <w:tc>
          <w:tcPr>
            <w:tcW w:w="995" w:type="dxa"/>
          </w:tcPr>
          <w:p>
            <w:pPr>
              <w:pStyle w:val="TableParagraph"/>
              <w:jc w:val="left"/>
              <w:rPr>
                <w:sz w:val="20"/>
              </w:rPr>
            </w:pPr>
          </w:p>
        </w:tc>
        <w:tc>
          <w:tcPr>
            <w:tcW w:w="1283" w:type="dxa"/>
          </w:tcPr>
          <w:p>
            <w:pPr>
              <w:pStyle w:val="TableParagraph"/>
              <w:spacing w:line="269" w:lineRule="exact"/>
              <w:rPr>
                <w:sz w:val="24"/>
              </w:rPr>
            </w:pPr>
            <w:r>
              <w:rPr>
                <w:rFonts w:ascii="Lucida Sans Unicode" w:hAnsi="Lucida Sans Unicode"/>
                <w:spacing w:val="-2"/>
                <w:sz w:val="24"/>
              </w:rPr>
              <w:t>−</w:t>
            </w:r>
            <w:r>
              <w:rPr>
                <w:spacing w:val="-2"/>
                <w:sz w:val="24"/>
              </w:rPr>
              <w:t>1,626</w:t>
            </w:r>
          </w:p>
        </w:tc>
        <w:tc>
          <w:tcPr>
            <w:tcW w:w="1394" w:type="dxa"/>
          </w:tcPr>
          <w:p>
            <w:pPr>
              <w:pStyle w:val="TableParagraph"/>
              <w:spacing w:line="256" w:lineRule="exact"/>
              <w:rPr>
                <w:sz w:val="24"/>
              </w:rPr>
            </w:pPr>
            <w:r>
              <w:rPr>
                <w:spacing w:val="-2"/>
                <w:sz w:val="24"/>
              </w:rPr>
              <w:t>6,730</w:t>
            </w:r>
          </w:p>
        </w:tc>
        <w:tc>
          <w:tcPr>
            <w:tcW w:w="1093" w:type="dxa"/>
          </w:tcPr>
          <w:p>
            <w:pPr>
              <w:pStyle w:val="TableParagraph"/>
              <w:spacing w:line="256" w:lineRule="exact"/>
              <w:ind w:left="1" w:right="1"/>
              <w:rPr>
                <w:sz w:val="24"/>
              </w:rPr>
            </w:pPr>
            <w:r>
              <w:rPr>
                <w:spacing w:val="-2"/>
                <w:sz w:val="24"/>
              </w:rPr>
              <w:t>0.809</w:t>
            </w:r>
          </w:p>
        </w:tc>
        <w:tc>
          <w:tcPr>
            <w:tcW w:w="2506" w:type="dxa"/>
          </w:tcPr>
          <w:p>
            <w:pPr>
              <w:pStyle w:val="TableParagraph"/>
              <w:spacing w:line="269" w:lineRule="exact"/>
              <w:ind w:left="119"/>
              <w:jc w:val="left"/>
              <w:rPr>
                <w:sz w:val="24"/>
              </w:rPr>
            </w:pPr>
            <w:r>
              <w:rPr>
                <w:spacing w:val="-2"/>
                <w:sz w:val="24"/>
              </w:rPr>
              <w:t>[</w:t>
            </w:r>
            <w:r>
              <w:rPr>
                <w:rFonts w:ascii="Lucida Sans Unicode" w:hAnsi="Lucida Sans Unicode"/>
                <w:spacing w:val="-2"/>
                <w:sz w:val="24"/>
              </w:rPr>
              <w:t>−</w:t>
            </w:r>
            <w:r>
              <w:rPr>
                <w:spacing w:val="-2"/>
                <w:sz w:val="24"/>
              </w:rPr>
              <w:t>14,818,</w:t>
            </w:r>
            <w:r>
              <w:rPr>
                <w:spacing w:val="7"/>
                <w:sz w:val="24"/>
              </w:rPr>
              <w:t> </w:t>
            </w:r>
            <w:r>
              <w:rPr>
                <w:spacing w:val="-2"/>
                <w:sz w:val="24"/>
              </w:rPr>
              <w:t>11,566]</w:t>
            </w:r>
          </w:p>
        </w:tc>
      </w:tr>
      <w:tr>
        <w:trPr>
          <w:trHeight w:val="288" w:hRule="atLeast"/>
        </w:trPr>
        <w:tc>
          <w:tcPr>
            <w:tcW w:w="945" w:type="dxa"/>
          </w:tcPr>
          <w:p>
            <w:pPr>
              <w:pStyle w:val="TableParagraph"/>
              <w:spacing w:line="256" w:lineRule="exact"/>
              <w:ind w:left="119"/>
              <w:jc w:val="left"/>
              <w:rPr>
                <w:sz w:val="24"/>
              </w:rPr>
            </w:pPr>
            <w:r>
              <w:rPr>
                <w:i/>
                <w:w w:val="120"/>
                <w:sz w:val="24"/>
              </w:rPr>
              <w:t>t</w:t>
            </w:r>
            <w:r>
              <w:rPr>
                <w:i/>
                <w:spacing w:val="-8"/>
                <w:w w:val="120"/>
                <w:sz w:val="24"/>
              </w:rPr>
              <w:t> </w:t>
            </w:r>
            <w:r>
              <w:rPr>
                <w:w w:val="120"/>
                <w:sz w:val="24"/>
              </w:rPr>
              <w:t>+</w:t>
            </w:r>
            <w:r>
              <w:rPr>
                <w:spacing w:val="-8"/>
                <w:w w:val="120"/>
                <w:sz w:val="24"/>
              </w:rPr>
              <w:t> </w:t>
            </w:r>
            <w:r>
              <w:rPr>
                <w:spacing w:val="-10"/>
                <w:w w:val="115"/>
                <w:sz w:val="24"/>
              </w:rPr>
              <w:t>1</w:t>
            </w:r>
          </w:p>
        </w:tc>
        <w:tc>
          <w:tcPr>
            <w:tcW w:w="995" w:type="dxa"/>
          </w:tcPr>
          <w:p>
            <w:pPr>
              <w:pStyle w:val="TableParagraph"/>
              <w:jc w:val="left"/>
              <w:rPr>
                <w:sz w:val="20"/>
              </w:rPr>
            </w:pPr>
          </w:p>
        </w:tc>
        <w:tc>
          <w:tcPr>
            <w:tcW w:w="1283" w:type="dxa"/>
          </w:tcPr>
          <w:p>
            <w:pPr>
              <w:pStyle w:val="TableParagraph"/>
              <w:spacing w:line="269" w:lineRule="exact"/>
              <w:rPr>
                <w:sz w:val="24"/>
              </w:rPr>
            </w:pPr>
            <w:r>
              <w:rPr>
                <w:rFonts w:ascii="Lucida Sans Unicode" w:hAnsi="Lucida Sans Unicode"/>
                <w:spacing w:val="-2"/>
                <w:sz w:val="24"/>
              </w:rPr>
              <w:t>−</w:t>
            </w:r>
            <w:r>
              <w:rPr>
                <w:spacing w:val="-2"/>
                <w:sz w:val="24"/>
              </w:rPr>
              <w:t>4,312</w:t>
            </w:r>
          </w:p>
        </w:tc>
        <w:tc>
          <w:tcPr>
            <w:tcW w:w="1394" w:type="dxa"/>
          </w:tcPr>
          <w:p>
            <w:pPr>
              <w:pStyle w:val="TableParagraph"/>
              <w:spacing w:line="256" w:lineRule="exact"/>
              <w:rPr>
                <w:sz w:val="24"/>
              </w:rPr>
            </w:pPr>
            <w:r>
              <w:rPr>
                <w:spacing w:val="-2"/>
                <w:sz w:val="24"/>
              </w:rPr>
              <w:t>8,906</w:t>
            </w:r>
          </w:p>
        </w:tc>
        <w:tc>
          <w:tcPr>
            <w:tcW w:w="1093" w:type="dxa"/>
          </w:tcPr>
          <w:p>
            <w:pPr>
              <w:pStyle w:val="TableParagraph"/>
              <w:spacing w:line="256" w:lineRule="exact"/>
              <w:ind w:left="1" w:right="1"/>
              <w:rPr>
                <w:sz w:val="24"/>
              </w:rPr>
            </w:pPr>
            <w:r>
              <w:rPr>
                <w:spacing w:val="-2"/>
                <w:sz w:val="24"/>
              </w:rPr>
              <w:t>0.628</w:t>
            </w:r>
          </w:p>
        </w:tc>
        <w:tc>
          <w:tcPr>
            <w:tcW w:w="2506" w:type="dxa"/>
          </w:tcPr>
          <w:p>
            <w:pPr>
              <w:pStyle w:val="TableParagraph"/>
              <w:spacing w:line="269" w:lineRule="exact"/>
              <w:ind w:left="119"/>
              <w:jc w:val="left"/>
              <w:rPr>
                <w:sz w:val="24"/>
              </w:rPr>
            </w:pPr>
            <w:r>
              <w:rPr>
                <w:spacing w:val="-2"/>
                <w:sz w:val="24"/>
              </w:rPr>
              <w:t>[</w:t>
            </w:r>
            <w:r>
              <w:rPr>
                <w:rFonts w:ascii="Lucida Sans Unicode" w:hAnsi="Lucida Sans Unicode"/>
                <w:spacing w:val="-2"/>
                <w:sz w:val="24"/>
              </w:rPr>
              <w:t>−</w:t>
            </w:r>
            <w:r>
              <w:rPr>
                <w:spacing w:val="-2"/>
                <w:sz w:val="24"/>
              </w:rPr>
              <w:t>21,767,</w:t>
            </w:r>
            <w:r>
              <w:rPr>
                <w:spacing w:val="7"/>
                <w:sz w:val="24"/>
              </w:rPr>
              <w:t> </w:t>
            </w:r>
            <w:r>
              <w:rPr>
                <w:spacing w:val="-2"/>
                <w:sz w:val="24"/>
              </w:rPr>
              <w:t>13,143]</w:t>
            </w:r>
          </w:p>
        </w:tc>
      </w:tr>
      <w:tr>
        <w:trPr>
          <w:trHeight w:val="288" w:hRule="atLeast"/>
        </w:trPr>
        <w:tc>
          <w:tcPr>
            <w:tcW w:w="945" w:type="dxa"/>
          </w:tcPr>
          <w:p>
            <w:pPr>
              <w:pStyle w:val="TableParagraph"/>
              <w:spacing w:line="256" w:lineRule="exact"/>
              <w:ind w:left="119"/>
              <w:jc w:val="left"/>
              <w:rPr>
                <w:sz w:val="24"/>
              </w:rPr>
            </w:pPr>
            <w:r>
              <w:rPr>
                <w:i/>
                <w:w w:val="120"/>
                <w:sz w:val="24"/>
              </w:rPr>
              <w:t>t</w:t>
            </w:r>
            <w:r>
              <w:rPr>
                <w:i/>
                <w:spacing w:val="-8"/>
                <w:w w:val="120"/>
                <w:sz w:val="24"/>
              </w:rPr>
              <w:t> </w:t>
            </w:r>
            <w:r>
              <w:rPr>
                <w:w w:val="120"/>
                <w:sz w:val="24"/>
              </w:rPr>
              <w:t>+</w:t>
            </w:r>
            <w:r>
              <w:rPr>
                <w:spacing w:val="-8"/>
                <w:w w:val="120"/>
                <w:sz w:val="24"/>
              </w:rPr>
              <w:t> </w:t>
            </w:r>
            <w:r>
              <w:rPr>
                <w:spacing w:val="-10"/>
                <w:w w:val="115"/>
                <w:sz w:val="24"/>
              </w:rPr>
              <w:t>2</w:t>
            </w:r>
          </w:p>
        </w:tc>
        <w:tc>
          <w:tcPr>
            <w:tcW w:w="995" w:type="dxa"/>
          </w:tcPr>
          <w:p>
            <w:pPr>
              <w:pStyle w:val="TableParagraph"/>
              <w:jc w:val="left"/>
              <w:rPr>
                <w:sz w:val="20"/>
              </w:rPr>
            </w:pPr>
          </w:p>
        </w:tc>
        <w:tc>
          <w:tcPr>
            <w:tcW w:w="1283" w:type="dxa"/>
          </w:tcPr>
          <w:p>
            <w:pPr>
              <w:pStyle w:val="TableParagraph"/>
              <w:spacing w:line="269" w:lineRule="exact"/>
              <w:rPr>
                <w:sz w:val="24"/>
              </w:rPr>
            </w:pPr>
            <w:r>
              <w:rPr>
                <w:rFonts w:ascii="Lucida Sans Unicode" w:hAnsi="Lucida Sans Unicode"/>
                <w:spacing w:val="-2"/>
                <w:sz w:val="24"/>
              </w:rPr>
              <w:t>−</w:t>
            </w:r>
            <w:r>
              <w:rPr>
                <w:spacing w:val="-2"/>
                <w:sz w:val="24"/>
              </w:rPr>
              <w:t>8,190</w:t>
            </w:r>
          </w:p>
        </w:tc>
        <w:tc>
          <w:tcPr>
            <w:tcW w:w="1394" w:type="dxa"/>
          </w:tcPr>
          <w:p>
            <w:pPr>
              <w:pStyle w:val="TableParagraph"/>
              <w:spacing w:line="256" w:lineRule="exact"/>
              <w:rPr>
                <w:sz w:val="24"/>
              </w:rPr>
            </w:pPr>
            <w:r>
              <w:rPr>
                <w:spacing w:val="-2"/>
                <w:sz w:val="24"/>
              </w:rPr>
              <w:t>8,099</w:t>
            </w:r>
          </w:p>
        </w:tc>
        <w:tc>
          <w:tcPr>
            <w:tcW w:w="1093" w:type="dxa"/>
          </w:tcPr>
          <w:p>
            <w:pPr>
              <w:pStyle w:val="TableParagraph"/>
              <w:spacing w:line="256" w:lineRule="exact"/>
              <w:ind w:left="1" w:right="1"/>
              <w:rPr>
                <w:sz w:val="24"/>
              </w:rPr>
            </w:pPr>
            <w:r>
              <w:rPr>
                <w:spacing w:val="-2"/>
                <w:sz w:val="24"/>
              </w:rPr>
              <w:t>0.312</w:t>
            </w:r>
          </w:p>
        </w:tc>
        <w:tc>
          <w:tcPr>
            <w:tcW w:w="2506" w:type="dxa"/>
          </w:tcPr>
          <w:p>
            <w:pPr>
              <w:pStyle w:val="TableParagraph"/>
              <w:spacing w:line="269" w:lineRule="exact"/>
              <w:ind w:left="119"/>
              <w:jc w:val="left"/>
              <w:rPr>
                <w:sz w:val="24"/>
              </w:rPr>
            </w:pPr>
            <w:r>
              <w:rPr>
                <w:spacing w:val="-2"/>
                <w:sz w:val="24"/>
              </w:rPr>
              <w:t>[</w:t>
            </w:r>
            <w:r>
              <w:rPr>
                <w:rFonts w:ascii="Lucida Sans Unicode" w:hAnsi="Lucida Sans Unicode"/>
                <w:spacing w:val="-2"/>
                <w:sz w:val="24"/>
              </w:rPr>
              <w:t>−</w:t>
            </w:r>
            <w:r>
              <w:rPr>
                <w:spacing w:val="-2"/>
                <w:sz w:val="24"/>
              </w:rPr>
              <w:t>24,063,</w:t>
            </w:r>
            <w:r>
              <w:rPr>
                <w:spacing w:val="7"/>
                <w:sz w:val="24"/>
              </w:rPr>
              <w:t> </w:t>
            </w:r>
            <w:r>
              <w:rPr>
                <w:spacing w:val="-2"/>
                <w:sz w:val="24"/>
              </w:rPr>
              <w:t>7,683]</w:t>
            </w:r>
          </w:p>
        </w:tc>
      </w:tr>
      <w:tr>
        <w:trPr>
          <w:trHeight w:val="288" w:hRule="atLeast"/>
        </w:trPr>
        <w:tc>
          <w:tcPr>
            <w:tcW w:w="945" w:type="dxa"/>
          </w:tcPr>
          <w:p>
            <w:pPr>
              <w:pStyle w:val="TableParagraph"/>
              <w:spacing w:line="256" w:lineRule="exact"/>
              <w:ind w:left="119"/>
              <w:jc w:val="left"/>
              <w:rPr>
                <w:sz w:val="24"/>
              </w:rPr>
            </w:pPr>
            <w:r>
              <w:rPr>
                <w:i/>
                <w:w w:val="120"/>
                <w:sz w:val="24"/>
              </w:rPr>
              <w:t>t</w:t>
            </w:r>
            <w:r>
              <w:rPr>
                <w:i/>
                <w:spacing w:val="-8"/>
                <w:w w:val="120"/>
                <w:sz w:val="24"/>
              </w:rPr>
              <w:t> </w:t>
            </w:r>
            <w:r>
              <w:rPr>
                <w:w w:val="120"/>
                <w:sz w:val="24"/>
              </w:rPr>
              <w:t>+</w:t>
            </w:r>
            <w:r>
              <w:rPr>
                <w:spacing w:val="-8"/>
                <w:w w:val="120"/>
                <w:sz w:val="24"/>
              </w:rPr>
              <w:t> </w:t>
            </w:r>
            <w:r>
              <w:rPr>
                <w:spacing w:val="-10"/>
                <w:w w:val="115"/>
                <w:sz w:val="24"/>
              </w:rPr>
              <w:t>3</w:t>
            </w:r>
          </w:p>
        </w:tc>
        <w:tc>
          <w:tcPr>
            <w:tcW w:w="995" w:type="dxa"/>
          </w:tcPr>
          <w:p>
            <w:pPr>
              <w:pStyle w:val="TableParagraph"/>
              <w:jc w:val="left"/>
              <w:rPr>
                <w:sz w:val="20"/>
              </w:rPr>
            </w:pPr>
          </w:p>
        </w:tc>
        <w:tc>
          <w:tcPr>
            <w:tcW w:w="1283" w:type="dxa"/>
          </w:tcPr>
          <w:p>
            <w:pPr>
              <w:pStyle w:val="TableParagraph"/>
              <w:spacing w:line="269" w:lineRule="exact"/>
              <w:rPr>
                <w:sz w:val="24"/>
              </w:rPr>
            </w:pPr>
            <w:r>
              <w:rPr>
                <w:rFonts w:ascii="Lucida Sans Unicode" w:hAnsi="Lucida Sans Unicode"/>
                <w:spacing w:val="-2"/>
                <w:sz w:val="24"/>
              </w:rPr>
              <w:t>−</w:t>
            </w:r>
            <w:r>
              <w:rPr>
                <w:spacing w:val="-2"/>
                <w:sz w:val="24"/>
              </w:rPr>
              <w:t>13,275</w:t>
            </w:r>
          </w:p>
        </w:tc>
        <w:tc>
          <w:tcPr>
            <w:tcW w:w="1394" w:type="dxa"/>
          </w:tcPr>
          <w:p>
            <w:pPr>
              <w:pStyle w:val="TableParagraph"/>
              <w:spacing w:line="256" w:lineRule="exact"/>
              <w:rPr>
                <w:sz w:val="24"/>
              </w:rPr>
            </w:pPr>
            <w:r>
              <w:rPr>
                <w:spacing w:val="-2"/>
                <w:sz w:val="24"/>
              </w:rPr>
              <w:t>7,588</w:t>
            </w:r>
          </w:p>
        </w:tc>
        <w:tc>
          <w:tcPr>
            <w:tcW w:w="1093" w:type="dxa"/>
          </w:tcPr>
          <w:p>
            <w:pPr>
              <w:pStyle w:val="TableParagraph"/>
              <w:spacing w:line="256" w:lineRule="exact"/>
              <w:ind w:left="1" w:right="1"/>
              <w:rPr>
                <w:sz w:val="24"/>
              </w:rPr>
            </w:pPr>
            <w:r>
              <w:rPr>
                <w:spacing w:val="-2"/>
                <w:sz w:val="24"/>
              </w:rPr>
              <w:t>0.080</w:t>
            </w:r>
          </w:p>
        </w:tc>
        <w:tc>
          <w:tcPr>
            <w:tcW w:w="2506" w:type="dxa"/>
          </w:tcPr>
          <w:p>
            <w:pPr>
              <w:pStyle w:val="TableParagraph"/>
              <w:spacing w:line="269" w:lineRule="exact"/>
              <w:ind w:left="119"/>
              <w:jc w:val="left"/>
              <w:rPr>
                <w:sz w:val="24"/>
              </w:rPr>
            </w:pPr>
            <w:r>
              <w:rPr>
                <w:spacing w:val="-2"/>
                <w:sz w:val="24"/>
              </w:rPr>
              <w:t>[</w:t>
            </w:r>
            <w:r>
              <w:rPr>
                <w:rFonts w:ascii="Lucida Sans Unicode" w:hAnsi="Lucida Sans Unicode"/>
                <w:spacing w:val="-2"/>
                <w:sz w:val="24"/>
              </w:rPr>
              <w:t>−</w:t>
            </w:r>
            <w:r>
              <w:rPr>
                <w:spacing w:val="-2"/>
                <w:sz w:val="24"/>
              </w:rPr>
              <w:t>28,146,</w:t>
            </w:r>
            <w:r>
              <w:rPr>
                <w:spacing w:val="7"/>
                <w:sz w:val="24"/>
              </w:rPr>
              <w:t> </w:t>
            </w:r>
            <w:r>
              <w:rPr>
                <w:spacing w:val="-2"/>
                <w:sz w:val="24"/>
              </w:rPr>
              <w:t>1,597]</w:t>
            </w:r>
          </w:p>
        </w:tc>
      </w:tr>
      <w:tr>
        <w:trPr>
          <w:trHeight w:val="288" w:hRule="atLeast"/>
        </w:trPr>
        <w:tc>
          <w:tcPr>
            <w:tcW w:w="945" w:type="dxa"/>
          </w:tcPr>
          <w:p>
            <w:pPr>
              <w:pStyle w:val="TableParagraph"/>
              <w:spacing w:line="256" w:lineRule="exact"/>
              <w:ind w:left="119"/>
              <w:jc w:val="left"/>
              <w:rPr>
                <w:sz w:val="24"/>
              </w:rPr>
            </w:pPr>
            <w:r>
              <w:rPr>
                <w:i/>
                <w:w w:val="120"/>
                <w:sz w:val="24"/>
              </w:rPr>
              <w:t>t</w:t>
            </w:r>
            <w:r>
              <w:rPr>
                <w:i/>
                <w:spacing w:val="-8"/>
                <w:w w:val="120"/>
                <w:sz w:val="24"/>
              </w:rPr>
              <w:t> </w:t>
            </w:r>
            <w:r>
              <w:rPr>
                <w:w w:val="120"/>
                <w:sz w:val="24"/>
              </w:rPr>
              <w:t>+</w:t>
            </w:r>
            <w:r>
              <w:rPr>
                <w:spacing w:val="-8"/>
                <w:w w:val="120"/>
                <w:sz w:val="24"/>
              </w:rPr>
              <w:t> </w:t>
            </w:r>
            <w:r>
              <w:rPr>
                <w:spacing w:val="-10"/>
                <w:w w:val="115"/>
                <w:sz w:val="24"/>
              </w:rPr>
              <w:t>4</w:t>
            </w:r>
          </w:p>
        </w:tc>
        <w:tc>
          <w:tcPr>
            <w:tcW w:w="995" w:type="dxa"/>
          </w:tcPr>
          <w:p>
            <w:pPr>
              <w:pStyle w:val="TableParagraph"/>
              <w:jc w:val="left"/>
              <w:rPr>
                <w:sz w:val="20"/>
              </w:rPr>
            </w:pPr>
          </w:p>
        </w:tc>
        <w:tc>
          <w:tcPr>
            <w:tcW w:w="1283" w:type="dxa"/>
          </w:tcPr>
          <w:p>
            <w:pPr>
              <w:pStyle w:val="TableParagraph"/>
              <w:spacing w:line="269" w:lineRule="exact"/>
              <w:rPr>
                <w:sz w:val="24"/>
              </w:rPr>
            </w:pPr>
            <w:r>
              <w:rPr>
                <w:rFonts w:ascii="Lucida Sans Unicode" w:hAnsi="Lucida Sans Unicode"/>
                <w:spacing w:val="-2"/>
                <w:sz w:val="24"/>
              </w:rPr>
              <w:t>−</w:t>
            </w:r>
            <w:r>
              <w:rPr>
                <w:spacing w:val="-2"/>
                <w:sz w:val="24"/>
              </w:rPr>
              <w:t>22,582</w:t>
            </w:r>
          </w:p>
        </w:tc>
        <w:tc>
          <w:tcPr>
            <w:tcW w:w="1394" w:type="dxa"/>
          </w:tcPr>
          <w:p>
            <w:pPr>
              <w:pStyle w:val="TableParagraph"/>
              <w:spacing w:line="256" w:lineRule="exact"/>
              <w:rPr>
                <w:sz w:val="24"/>
              </w:rPr>
            </w:pPr>
            <w:r>
              <w:rPr>
                <w:spacing w:val="-2"/>
                <w:sz w:val="24"/>
              </w:rPr>
              <w:t>7,904</w:t>
            </w:r>
          </w:p>
        </w:tc>
        <w:tc>
          <w:tcPr>
            <w:tcW w:w="1093" w:type="dxa"/>
          </w:tcPr>
          <w:p>
            <w:pPr>
              <w:pStyle w:val="TableParagraph"/>
              <w:spacing w:line="256" w:lineRule="exact"/>
              <w:ind w:left="1" w:right="1"/>
              <w:rPr>
                <w:sz w:val="24"/>
              </w:rPr>
            </w:pPr>
            <w:r>
              <w:rPr>
                <w:spacing w:val="-2"/>
                <w:sz w:val="24"/>
              </w:rPr>
              <w:t>0.004</w:t>
            </w:r>
          </w:p>
        </w:tc>
        <w:tc>
          <w:tcPr>
            <w:tcW w:w="2506" w:type="dxa"/>
          </w:tcPr>
          <w:p>
            <w:pPr>
              <w:pStyle w:val="TableParagraph"/>
              <w:spacing w:line="269" w:lineRule="exact"/>
              <w:ind w:left="119"/>
              <w:jc w:val="left"/>
              <w:rPr>
                <w:sz w:val="24"/>
              </w:rPr>
            </w:pPr>
            <w:r>
              <w:rPr>
                <w:spacing w:val="-2"/>
                <w:sz w:val="24"/>
              </w:rPr>
              <w:t>[</w:t>
            </w:r>
            <w:r>
              <w:rPr>
                <w:rFonts w:ascii="Lucida Sans Unicode" w:hAnsi="Lucida Sans Unicode"/>
                <w:spacing w:val="-2"/>
                <w:sz w:val="24"/>
              </w:rPr>
              <w:t>−</w:t>
            </w:r>
            <w:r>
              <w:rPr>
                <w:spacing w:val="-2"/>
                <w:sz w:val="24"/>
              </w:rPr>
              <w:t>38,074,</w:t>
            </w:r>
            <w:r>
              <w:rPr>
                <w:spacing w:val="6"/>
                <w:sz w:val="24"/>
              </w:rPr>
              <w:t> </w:t>
            </w:r>
            <w:r>
              <w:rPr>
                <w:rFonts w:ascii="Lucida Sans Unicode" w:hAnsi="Lucida Sans Unicode"/>
                <w:spacing w:val="-2"/>
                <w:sz w:val="24"/>
              </w:rPr>
              <w:t>−</w:t>
            </w:r>
            <w:r>
              <w:rPr>
                <w:spacing w:val="-2"/>
                <w:sz w:val="24"/>
              </w:rPr>
              <w:t>7,090]</w:t>
            </w:r>
          </w:p>
        </w:tc>
      </w:tr>
      <w:tr>
        <w:trPr>
          <w:trHeight w:val="288" w:hRule="atLeast"/>
        </w:trPr>
        <w:tc>
          <w:tcPr>
            <w:tcW w:w="945" w:type="dxa"/>
          </w:tcPr>
          <w:p>
            <w:pPr>
              <w:pStyle w:val="TableParagraph"/>
              <w:spacing w:line="256" w:lineRule="exact"/>
              <w:ind w:left="119"/>
              <w:jc w:val="left"/>
              <w:rPr>
                <w:sz w:val="24"/>
              </w:rPr>
            </w:pPr>
            <w:r>
              <w:rPr>
                <w:i/>
                <w:w w:val="120"/>
                <w:sz w:val="24"/>
              </w:rPr>
              <w:t>t</w:t>
            </w:r>
            <w:r>
              <w:rPr>
                <w:i/>
                <w:spacing w:val="-8"/>
                <w:w w:val="120"/>
                <w:sz w:val="24"/>
              </w:rPr>
              <w:t> </w:t>
            </w:r>
            <w:r>
              <w:rPr>
                <w:w w:val="120"/>
                <w:sz w:val="24"/>
              </w:rPr>
              <w:t>+</w:t>
            </w:r>
            <w:r>
              <w:rPr>
                <w:spacing w:val="-8"/>
                <w:w w:val="120"/>
                <w:sz w:val="24"/>
              </w:rPr>
              <w:t> </w:t>
            </w:r>
            <w:r>
              <w:rPr>
                <w:spacing w:val="-10"/>
                <w:w w:val="115"/>
                <w:sz w:val="24"/>
              </w:rPr>
              <w:t>5</w:t>
            </w:r>
          </w:p>
        </w:tc>
        <w:tc>
          <w:tcPr>
            <w:tcW w:w="995" w:type="dxa"/>
          </w:tcPr>
          <w:p>
            <w:pPr>
              <w:pStyle w:val="TableParagraph"/>
              <w:jc w:val="left"/>
              <w:rPr>
                <w:sz w:val="20"/>
              </w:rPr>
            </w:pPr>
          </w:p>
        </w:tc>
        <w:tc>
          <w:tcPr>
            <w:tcW w:w="1283" w:type="dxa"/>
          </w:tcPr>
          <w:p>
            <w:pPr>
              <w:pStyle w:val="TableParagraph"/>
              <w:spacing w:line="269" w:lineRule="exact"/>
              <w:rPr>
                <w:sz w:val="24"/>
              </w:rPr>
            </w:pPr>
            <w:r>
              <w:rPr>
                <w:rFonts w:ascii="Lucida Sans Unicode" w:hAnsi="Lucida Sans Unicode"/>
                <w:spacing w:val="-2"/>
                <w:sz w:val="24"/>
              </w:rPr>
              <w:t>−</w:t>
            </w:r>
            <w:r>
              <w:rPr>
                <w:spacing w:val="-2"/>
                <w:sz w:val="24"/>
              </w:rPr>
              <w:t>20,952</w:t>
            </w:r>
          </w:p>
        </w:tc>
        <w:tc>
          <w:tcPr>
            <w:tcW w:w="1394" w:type="dxa"/>
          </w:tcPr>
          <w:p>
            <w:pPr>
              <w:pStyle w:val="TableParagraph"/>
              <w:spacing w:line="256" w:lineRule="exact"/>
              <w:rPr>
                <w:sz w:val="24"/>
              </w:rPr>
            </w:pPr>
            <w:r>
              <w:rPr>
                <w:spacing w:val="-2"/>
                <w:sz w:val="24"/>
              </w:rPr>
              <w:t>9,554</w:t>
            </w:r>
          </w:p>
        </w:tc>
        <w:tc>
          <w:tcPr>
            <w:tcW w:w="1093" w:type="dxa"/>
          </w:tcPr>
          <w:p>
            <w:pPr>
              <w:pStyle w:val="TableParagraph"/>
              <w:spacing w:line="256" w:lineRule="exact"/>
              <w:ind w:left="1" w:right="1"/>
              <w:rPr>
                <w:sz w:val="24"/>
              </w:rPr>
            </w:pPr>
            <w:r>
              <w:rPr>
                <w:spacing w:val="-2"/>
                <w:sz w:val="24"/>
              </w:rPr>
              <w:t>0.028</w:t>
            </w:r>
          </w:p>
        </w:tc>
        <w:tc>
          <w:tcPr>
            <w:tcW w:w="2506" w:type="dxa"/>
          </w:tcPr>
          <w:p>
            <w:pPr>
              <w:pStyle w:val="TableParagraph"/>
              <w:spacing w:line="269" w:lineRule="exact"/>
              <w:ind w:left="119"/>
              <w:jc w:val="left"/>
              <w:rPr>
                <w:sz w:val="24"/>
              </w:rPr>
            </w:pPr>
            <w:r>
              <w:rPr>
                <w:spacing w:val="-2"/>
                <w:sz w:val="24"/>
              </w:rPr>
              <w:t>[</w:t>
            </w:r>
            <w:r>
              <w:rPr>
                <w:rFonts w:ascii="Lucida Sans Unicode" w:hAnsi="Lucida Sans Unicode"/>
                <w:spacing w:val="-2"/>
                <w:sz w:val="24"/>
              </w:rPr>
              <w:t>−</w:t>
            </w:r>
            <w:r>
              <w:rPr>
                <w:spacing w:val="-2"/>
                <w:sz w:val="24"/>
              </w:rPr>
              <w:t>39,678,</w:t>
            </w:r>
            <w:r>
              <w:rPr>
                <w:spacing w:val="6"/>
                <w:sz w:val="24"/>
              </w:rPr>
              <w:t> </w:t>
            </w:r>
            <w:r>
              <w:rPr>
                <w:rFonts w:ascii="Lucida Sans Unicode" w:hAnsi="Lucida Sans Unicode"/>
                <w:spacing w:val="-2"/>
                <w:sz w:val="24"/>
              </w:rPr>
              <w:t>−</w:t>
            </w:r>
            <w:r>
              <w:rPr>
                <w:spacing w:val="-2"/>
                <w:sz w:val="24"/>
              </w:rPr>
              <w:t>2,225]</w:t>
            </w:r>
          </w:p>
        </w:tc>
      </w:tr>
      <w:tr>
        <w:trPr>
          <w:trHeight w:val="288" w:hRule="atLeast"/>
        </w:trPr>
        <w:tc>
          <w:tcPr>
            <w:tcW w:w="945" w:type="dxa"/>
          </w:tcPr>
          <w:p>
            <w:pPr>
              <w:pStyle w:val="TableParagraph"/>
              <w:spacing w:line="256" w:lineRule="exact"/>
              <w:ind w:left="119"/>
              <w:jc w:val="left"/>
              <w:rPr>
                <w:sz w:val="24"/>
              </w:rPr>
            </w:pPr>
            <w:r>
              <w:rPr>
                <w:i/>
                <w:w w:val="120"/>
                <w:sz w:val="24"/>
              </w:rPr>
              <w:t>t</w:t>
            </w:r>
            <w:r>
              <w:rPr>
                <w:i/>
                <w:spacing w:val="-8"/>
                <w:w w:val="120"/>
                <w:sz w:val="24"/>
              </w:rPr>
              <w:t> </w:t>
            </w:r>
            <w:r>
              <w:rPr>
                <w:w w:val="120"/>
                <w:sz w:val="24"/>
              </w:rPr>
              <w:t>+</w:t>
            </w:r>
            <w:r>
              <w:rPr>
                <w:spacing w:val="-8"/>
                <w:w w:val="120"/>
                <w:sz w:val="24"/>
              </w:rPr>
              <w:t> </w:t>
            </w:r>
            <w:r>
              <w:rPr>
                <w:spacing w:val="-10"/>
                <w:w w:val="115"/>
                <w:sz w:val="24"/>
              </w:rPr>
              <w:t>6</w:t>
            </w:r>
          </w:p>
        </w:tc>
        <w:tc>
          <w:tcPr>
            <w:tcW w:w="995" w:type="dxa"/>
          </w:tcPr>
          <w:p>
            <w:pPr>
              <w:pStyle w:val="TableParagraph"/>
              <w:jc w:val="left"/>
              <w:rPr>
                <w:sz w:val="20"/>
              </w:rPr>
            </w:pPr>
          </w:p>
        </w:tc>
        <w:tc>
          <w:tcPr>
            <w:tcW w:w="1283" w:type="dxa"/>
          </w:tcPr>
          <w:p>
            <w:pPr>
              <w:pStyle w:val="TableParagraph"/>
              <w:spacing w:line="269" w:lineRule="exact"/>
              <w:rPr>
                <w:sz w:val="24"/>
              </w:rPr>
            </w:pPr>
            <w:r>
              <w:rPr>
                <w:rFonts w:ascii="Lucida Sans Unicode" w:hAnsi="Lucida Sans Unicode"/>
                <w:spacing w:val="-2"/>
                <w:sz w:val="24"/>
              </w:rPr>
              <w:t>−</w:t>
            </w:r>
            <w:r>
              <w:rPr>
                <w:spacing w:val="-2"/>
                <w:sz w:val="24"/>
              </w:rPr>
              <w:t>18,793</w:t>
            </w:r>
          </w:p>
        </w:tc>
        <w:tc>
          <w:tcPr>
            <w:tcW w:w="1394" w:type="dxa"/>
          </w:tcPr>
          <w:p>
            <w:pPr>
              <w:pStyle w:val="TableParagraph"/>
              <w:spacing w:line="256" w:lineRule="exact"/>
              <w:rPr>
                <w:sz w:val="24"/>
              </w:rPr>
            </w:pPr>
            <w:r>
              <w:rPr>
                <w:spacing w:val="-2"/>
                <w:sz w:val="24"/>
              </w:rPr>
              <w:t>8,789</w:t>
            </w:r>
          </w:p>
        </w:tc>
        <w:tc>
          <w:tcPr>
            <w:tcW w:w="1093" w:type="dxa"/>
          </w:tcPr>
          <w:p>
            <w:pPr>
              <w:pStyle w:val="TableParagraph"/>
              <w:spacing w:line="256" w:lineRule="exact"/>
              <w:ind w:left="1" w:right="1"/>
              <w:rPr>
                <w:sz w:val="24"/>
              </w:rPr>
            </w:pPr>
            <w:r>
              <w:rPr>
                <w:spacing w:val="-2"/>
                <w:sz w:val="24"/>
              </w:rPr>
              <w:t>0.033</w:t>
            </w:r>
          </w:p>
        </w:tc>
        <w:tc>
          <w:tcPr>
            <w:tcW w:w="2506" w:type="dxa"/>
          </w:tcPr>
          <w:p>
            <w:pPr>
              <w:pStyle w:val="TableParagraph"/>
              <w:spacing w:line="269" w:lineRule="exact"/>
              <w:ind w:left="119"/>
              <w:jc w:val="left"/>
              <w:rPr>
                <w:sz w:val="24"/>
              </w:rPr>
            </w:pPr>
            <w:r>
              <w:rPr>
                <w:spacing w:val="-2"/>
                <w:sz w:val="24"/>
              </w:rPr>
              <w:t>[</w:t>
            </w:r>
            <w:r>
              <w:rPr>
                <w:rFonts w:ascii="Lucida Sans Unicode" w:hAnsi="Lucida Sans Unicode"/>
                <w:spacing w:val="-2"/>
                <w:sz w:val="24"/>
              </w:rPr>
              <w:t>−</w:t>
            </w:r>
            <w:r>
              <w:rPr>
                <w:spacing w:val="-2"/>
                <w:sz w:val="24"/>
              </w:rPr>
              <w:t>36,020,</w:t>
            </w:r>
            <w:r>
              <w:rPr>
                <w:spacing w:val="6"/>
                <w:sz w:val="24"/>
              </w:rPr>
              <w:t> </w:t>
            </w:r>
            <w:r>
              <w:rPr>
                <w:rFonts w:ascii="Lucida Sans Unicode" w:hAnsi="Lucida Sans Unicode"/>
                <w:spacing w:val="-2"/>
                <w:sz w:val="24"/>
              </w:rPr>
              <w:t>−</w:t>
            </w:r>
            <w:r>
              <w:rPr>
                <w:spacing w:val="-2"/>
                <w:sz w:val="24"/>
              </w:rPr>
              <w:t>1,566]</w:t>
            </w:r>
          </w:p>
        </w:tc>
      </w:tr>
      <w:tr>
        <w:trPr>
          <w:trHeight w:val="288" w:hRule="atLeast"/>
        </w:trPr>
        <w:tc>
          <w:tcPr>
            <w:tcW w:w="945" w:type="dxa"/>
          </w:tcPr>
          <w:p>
            <w:pPr>
              <w:pStyle w:val="TableParagraph"/>
              <w:spacing w:line="256" w:lineRule="exact"/>
              <w:ind w:left="119"/>
              <w:jc w:val="left"/>
              <w:rPr>
                <w:sz w:val="24"/>
              </w:rPr>
            </w:pPr>
            <w:r>
              <w:rPr>
                <w:i/>
                <w:w w:val="120"/>
                <w:sz w:val="24"/>
              </w:rPr>
              <w:t>t</w:t>
            </w:r>
            <w:r>
              <w:rPr>
                <w:i/>
                <w:spacing w:val="-8"/>
                <w:w w:val="120"/>
                <w:sz w:val="24"/>
              </w:rPr>
              <w:t> </w:t>
            </w:r>
            <w:r>
              <w:rPr>
                <w:w w:val="120"/>
                <w:sz w:val="24"/>
              </w:rPr>
              <w:t>+</w:t>
            </w:r>
            <w:r>
              <w:rPr>
                <w:spacing w:val="-8"/>
                <w:w w:val="120"/>
                <w:sz w:val="24"/>
              </w:rPr>
              <w:t> </w:t>
            </w:r>
            <w:r>
              <w:rPr>
                <w:spacing w:val="-10"/>
                <w:w w:val="115"/>
                <w:sz w:val="24"/>
              </w:rPr>
              <w:t>7</w:t>
            </w:r>
          </w:p>
        </w:tc>
        <w:tc>
          <w:tcPr>
            <w:tcW w:w="995" w:type="dxa"/>
          </w:tcPr>
          <w:p>
            <w:pPr>
              <w:pStyle w:val="TableParagraph"/>
              <w:jc w:val="left"/>
              <w:rPr>
                <w:sz w:val="20"/>
              </w:rPr>
            </w:pPr>
          </w:p>
        </w:tc>
        <w:tc>
          <w:tcPr>
            <w:tcW w:w="1283" w:type="dxa"/>
          </w:tcPr>
          <w:p>
            <w:pPr>
              <w:pStyle w:val="TableParagraph"/>
              <w:spacing w:line="269" w:lineRule="exact"/>
              <w:rPr>
                <w:sz w:val="24"/>
              </w:rPr>
            </w:pPr>
            <w:r>
              <w:rPr>
                <w:rFonts w:ascii="Lucida Sans Unicode" w:hAnsi="Lucida Sans Unicode"/>
                <w:spacing w:val="-2"/>
                <w:sz w:val="24"/>
              </w:rPr>
              <w:t>−</w:t>
            </w:r>
            <w:r>
              <w:rPr>
                <w:spacing w:val="-2"/>
                <w:sz w:val="24"/>
              </w:rPr>
              <w:t>17,918</w:t>
            </w:r>
          </w:p>
        </w:tc>
        <w:tc>
          <w:tcPr>
            <w:tcW w:w="1394" w:type="dxa"/>
          </w:tcPr>
          <w:p>
            <w:pPr>
              <w:pStyle w:val="TableParagraph"/>
              <w:spacing w:line="256" w:lineRule="exact"/>
              <w:rPr>
                <w:sz w:val="24"/>
              </w:rPr>
            </w:pPr>
            <w:r>
              <w:rPr>
                <w:spacing w:val="-2"/>
                <w:sz w:val="24"/>
              </w:rPr>
              <w:t>7,180</w:t>
            </w:r>
          </w:p>
        </w:tc>
        <w:tc>
          <w:tcPr>
            <w:tcW w:w="1093" w:type="dxa"/>
          </w:tcPr>
          <w:p>
            <w:pPr>
              <w:pStyle w:val="TableParagraph"/>
              <w:spacing w:line="256" w:lineRule="exact"/>
              <w:ind w:left="1" w:right="1"/>
              <w:rPr>
                <w:sz w:val="24"/>
              </w:rPr>
            </w:pPr>
            <w:r>
              <w:rPr>
                <w:spacing w:val="-2"/>
                <w:sz w:val="24"/>
              </w:rPr>
              <w:t>0.013</w:t>
            </w:r>
          </w:p>
        </w:tc>
        <w:tc>
          <w:tcPr>
            <w:tcW w:w="2506" w:type="dxa"/>
          </w:tcPr>
          <w:p>
            <w:pPr>
              <w:pStyle w:val="TableParagraph"/>
              <w:spacing w:line="269" w:lineRule="exact"/>
              <w:ind w:left="119"/>
              <w:jc w:val="left"/>
              <w:rPr>
                <w:sz w:val="24"/>
              </w:rPr>
            </w:pPr>
            <w:r>
              <w:rPr>
                <w:spacing w:val="-2"/>
                <w:sz w:val="24"/>
              </w:rPr>
              <w:t>[</w:t>
            </w:r>
            <w:r>
              <w:rPr>
                <w:rFonts w:ascii="Lucida Sans Unicode" w:hAnsi="Lucida Sans Unicode"/>
                <w:spacing w:val="-2"/>
                <w:sz w:val="24"/>
              </w:rPr>
              <w:t>−</w:t>
            </w:r>
            <w:r>
              <w:rPr>
                <w:spacing w:val="-2"/>
                <w:sz w:val="24"/>
              </w:rPr>
              <w:t>31,990,</w:t>
            </w:r>
            <w:r>
              <w:rPr>
                <w:spacing w:val="6"/>
                <w:sz w:val="24"/>
              </w:rPr>
              <w:t> </w:t>
            </w:r>
            <w:r>
              <w:rPr>
                <w:rFonts w:ascii="Lucida Sans Unicode" w:hAnsi="Lucida Sans Unicode"/>
                <w:spacing w:val="-2"/>
                <w:sz w:val="24"/>
              </w:rPr>
              <w:t>−</w:t>
            </w:r>
            <w:r>
              <w:rPr>
                <w:spacing w:val="-2"/>
                <w:sz w:val="24"/>
              </w:rPr>
              <w:t>3,845]</w:t>
            </w:r>
          </w:p>
        </w:tc>
      </w:tr>
      <w:tr>
        <w:trPr>
          <w:trHeight w:val="288" w:hRule="atLeast"/>
        </w:trPr>
        <w:tc>
          <w:tcPr>
            <w:tcW w:w="945" w:type="dxa"/>
          </w:tcPr>
          <w:p>
            <w:pPr>
              <w:pStyle w:val="TableParagraph"/>
              <w:spacing w:line="256" w:lineRule="exact"/>
              <w:ind w:left="119"/>
              <w:jc w:val="left"/>
              <w:rPr>
                <w:sz w:val="24"/>
              </w:rPr>
            </w:pPr>
            <w:r>
              <w:rPr>
                <w:i/>
                <w:w w:val="120"/>
                <w:sz w:val="24"/>
              </w:rPr>
              <w:t>t</w:t>
            </w:r>
            <w:r>
              <w:rPr>
                <w:i/>
                <w:spacing w:val="-8"/>
                <w:w w:val="120"/>
                <w:sz w:val="24"/>
              </w:rPr>
              <w:t> </w:t>
            </w:r>
            <w:r>
              <w:rPr>
                <w:w w:val="120"/>
                <w:sz w:val="24"/>
              </w:rPr>
              <w:t>+</w:t>
            </w:r>
            <w:r>
              <w:rPr>
                <w:spacing w:val="-8"/>
                <w:w w:val="120"/>
                <w:sz w:val="24"/>
              </w:rPr>
              <w:t> </w:t>
            </w:r>
            <w:r>
              <w:rPr>
                <w:spacing w:val="-10"/>
                <w:w w:val="115"/>
                <w:sz w:val="24"/>
              </w:rPr>
              <w:t>8</w:t>
            </w:r>
          </w:p>
        </w:tc>
        <w:tc>
          <w:tcPr>
            <w:tcW w:w="995" w:type="dxa"/>
          </w:tcPr>
          <w:p>
            <w:pPr>
              <w:pStyle w:val="TableParagraph"/>
              <w:jc w:val="left"/>
              <w:rPr>
                <w:sz w:val="20"/>
              </w:rPr>
            </w:pPr>
          </w:p>
        </w:tc>
        <w:tc>
          <w:tcPr>
            <w:tcW w:w="1283" w:type="dxa"/>
          </w:tcPr>
          <w:p>
            <w:pPr>
              <w:pStyle w:val="TableParagraph"/>
              <w:spacing w:line="269" w:lineRule="exact"/>
              <w:rPr>
                <w:sz w:val="24"/>
              </w:rPr>
            </w:pPr>
            <w:r>
              <w:rPr>
                <w:rFonts w:ascii="Lucida Sans Unicode" w:hAnsi="Lucida Sans Unicode"/>
                <w:spacing w:val="-2"/>
                <w:sz w:val="24"/>
              </w:rPr>
              <w:t>−</w:t>
            </w:r>
            <w:r>
              <w:rPr>
                <w:spacing w:val="-2"/>
                <w:sz w:val="24"/>
              </w:rPr>
              <w:t>21,146</w:t>
            </w:r>
          </w:p>
        </w:tc>
        <w:tc>
          <w:tcPr>
            <w:tcW w:w="1394" w:type="dxa"/>
          </w:tcPr>
          <w:p>
            <w:pPr>
              <w:pStyle w:val="TableParagraph"/>
              <w:spacing w:line="256" w:lineRule="exact"/>
              <w:rPr>
                <w:sz w:val="24"/>
              </w:rPr>
            </w:pPr>
            <w:r>
              <w:rPr>
                <w:spacing w:val="-2"/>
                <w:sz w:val="24"/>
              </w:rPr>
              <w:t>8,921</w:t>
            </w:r>
          </w:p>
        </w:tc>
        <w:tc>
          <w:tcPr>
            <w:tcW w:w="1093" w:type="dxa"/>
          </w:tcPr>
          <w:p>
            <w:pPr>
              <w:pStyle w:val="TableParagraph"/>
              <w:spacing w:line="256" w:lineRule="exact"/>
              <w:ind w:left="1" w:right="1"/>
              <w:rPr>
                <w:sz w:val="24"/>
              </w:rPr>
            </w:pPr>
            <w:r>
              <w:rPr>
                <w:spacing w:val="-2"/>
                <w:sz w:val="24"/>
              </w:rPr>
              <w:t>0.018</w:t>
            </w:r>
          </w:p>
        </w:tc>
        <w:tc>
          <w:tcPr>
            <w:tcW w:w="2506" w:type="dxa"/>
          </w:tcPr>
          <w:p>
            <w:pPr>
              <w:pStyle w:val="TableParagraph"/>
              <w:spacing w:line="269" w:lineRule="exact"/>
              <w:ind w:left="119"/>
              <w:jc w:val="left"/>
              <w:rPr>
                <w:sz w:val="24"/>
              </w:rPr>
            </w:pPr>
            <w:r>
              <w:rPr>
                <w:spacing w:val="-2"/>
                <w:sz w:val="24"/>
              </w:rPr>
              <w:t>[</w:t>
            </w:r>
            <w:r>
              <w:rPr>
                <w:rFonts w:ascii="Lucida Sans Unicode" w:hAnsi="Lucida Sans Unicode"/>
                <w:spacing w:val="-2"/>
                <w:sz w:val="24"/>
              </w:rPr>
              <w:t>−</w:t>
            </w:r>
            <w:r>
              <w:rPr>
                <w:spacing w:val="-2"/>
                <w:sz w:val="24"/>
              </w:rPr>
              <w:t>38,631,</w:t>
            </w:r>
            <w:r>
              <w:rPr>
                <w:spacing w:val="6"/>
                <w:sz w:val="24"/>
              </w:rPr>
              <w:t> </w:t>
            </w:r>
            <w:r>
              <w:rPr>
                <w:rFonts w:ascii="Lucida Sans Unicode" w:hAnsi="Lucida Sans Unicode"/>
                <w:spacing w:val="-2"/>
                <w:sz w:val="24"/>
              </w:rPr>
              <w:t>−</w:t>
            </w:r>
            <w:r>
              <w:rPr>
                <w:spacing w:val="-2"/>
                <w:sz w:val="24"/>
              </w:rPr>
              <w:t>3,660]</w:t>
            </w:r>
          </w:p>
        </w:tc>
      </w:tr>
      <w:tr>
        <w:trPr>
          <w:trHeight w:val="288" w:hRule="atLeast"/>
        </w:trPr>
        <w:tc>
          <w:tcPr>
            <w:tcW w:w="945" w:type="dxa"/>
          </w:tcPr>
          <w:p>
            <w:pPr>
              <w:pStyle w:val="TableParagraph"/>
              <w:spacing w:line="256" w:lineRule="exact"/>
              <w:ind w:left="119"/>
              <w:jc w:val="left"/>
              <w:rPr>
                <w:sz w:val="24"/>
              </w:rPr>
            </w:pPr>
            <w:r>
              <w:rPr>
                <w:i/>
                <w:w w:val="120"/>
                <w:sz w:val="24"/>
              </w:rPr>
              <w:t>t</w:t>
            </w:r>
            <w:r>
              <w:rPr>
                <w:i/>
                <w:spacing w:val="-8"/>
                <w:w w:val="120"/>
                <w:sz w:val="24"/>
              </w:rPr>
              <w:t> </w:t>
            </w:r>
            <w:r>
              <w:rPr>
                <w:w w:val="120"/>
                <w:sz w:val="24"/>
              </w:rPr>
              <w:t>+</w:t>
            </w:r>
            <w:r>
              <w:rPr>
                <w:spacing w:val="-8"/>
                <w:w w:val="120"/>
                <w:sz w:val="24"/>
              </w:rPr>
              <w:t> </w:t>
            </w:r>
            <w:r>
              <w:rPr>
                <w:spacing w:val="-10"/>
                <w:w w:val="115"/>
                <w:sz w:val="24"/>
              </w:rPr>
              <w:t>9</w:t>
            </w:r>
          </w:p>
        </w:tc>
        <w:tc>
          <w:tcPr>
            <w:tcW w:w="995" w:type="dxa"/>
          </w:tcPr>
          <w:p>
            <w:pPr>
              <w:pStyle w:val="TableParagraph"/>
              <w:jc w:val="left"/>
              <w:rPr>
                <w:sz w:val="20"/>
              </w:rPr>
            </w:pPr>
          </w:p>
        </w:tc>
        <w:tc>
          <w:tcPr>
            <w:tcW w:w="1283" w:type="dxa"/>
          </w:tcPr>
          <w:p>
            <w:pPr>
              <w:pStyle w:val="TableParagraph"/>
              <w:spacing w:line="269" w:lineRule="exact"/>
              <w:rPr>
                <w:sz w:val="24"/>
              </w:rPr>
            </w:pPr>
            <w:r>
              <w:rPr>
                <w:rFonts w:ascii="Lucida Sans Unicode" w:hAnsi="Lucida Sans Unicode"/>
                <w:spacing w:val="-2"/>
                <w:sz w:val="24"/>
              </w:rPr>
              <w:t>−</w:t>
            </w:r>
            <w:r>
              <w:rPr>
                <w:spacing w:val="-2"/>
                <w:sz w:val="24"/>
              </w:rPr>
              <w:t>17,789</w:t>
            </w:r>
          </w:p>
        </w:tc>
        <w:tc>
          <w:tcPr>
            <w:tcW w:w="1394" w:type="dxa"/>
          </w:tcPr>
          <w:p>
            <w:pPr>
              <w:pStyle w:val="TableParagraph"/>
              <w:spacing w:line="256" w:lineRule="exact"/>
              <w:rPr>
                <w:sz w:val="24"/>
              </w:rPr>
            </w:pPr>
            <w:r>
              <w:rPr>
                <w:spacing w:val="-2"/>
                <w:sz w:val="24"/>
              </w:rPr>
              <w:t>7,770</w:t>
            </w:r>
          </w:p>
        </w:tc>
        <w:tc>
          <w:tcPr>
            <w:tcW w:w="1093" w:type="dxa"/>
          </w:tcPr>
          <w:p>
            <w:pPr>
              <w:pStyle w:val="TableParagraph"/>
              <w:spacing w:line="256" w:lineRule="exact"/>
              <w:ind w:left="1" w:right="1"/>
              <w:rPr>
                <w:sz w:val="24"/>
              </w:rPr>
            </w:pPr>
            <w:r>
              <w:rPr>
                <w:spacing w:val="-2"/>
                <w:sz w:val="24"/>
              </w:rPr>
              <w:t>0.022</w:t>
            </w:r>
          </w:p>
        </w:tc>
        <w:tc>
          <w:tcPr>
            <w:tcW w:w="2506" w:type="dxa"/>
          </w:tcPr>
          <w:p>
            <w:pPr>
              <w:pStyle w:val="TableParagraph"/>
              <w:spacing w:line="269" w:lineRule="exact"/>
              <w:ind w:left="119"/>
              <w:jc w:val="left"/>
              <w:rPr>
                <w:sz w:val="24"/>
              </w:rPr>
            </w:pPr>
            <w:r>
              <w:rPr>
                <w:spacing w:val="-2"/>
                <w:sz w:val="24"/>
              </w:rPr>
              <w:t>[</w:t>
            </w:r>
            <w:r>
              <w:rPr>
                <w:rFonts w:ascii="Lucida Sans Unicode" w:hAnsi="Lucida Sans Unicode"/>
                <w:spacing w:val="-2"/>
                <w:sz w:val="24"/>
              </w:rPr>
              <w:t>−</w:t>
            </w:r>
            <w:r>
              <w:rPr>
                <w:spacing w:val="-2"/>
                <w:sz w:val="24"/>
              </w:rPr>
              <w:t>33,018,</w:t>
            </w:r>
            <w:r>
              <w:rPr>
                <w:spacing w:val="6"/>
                <w:sz w:val="24"/>
              </w:rPr>
              <w:t> </w:t>
            </w:r>
            <w:r>
              <w:rPr>
                <w:rFonts w:ascii="Lucida Sans Unicode" w:hAnsi="Lucida Sans Unicode"/>
                <w:spacing w:val="-2"/>
                <w:sz w:val="24"/>
              </w:rPr>
              <w:t>−</w:t>
            </w:r>
            <w:r>
              <w:rPr>
                <w:spacing w:val="-2"/>
                <w:sz w:val="24"/>
              </w:rPr>
              <w:t>2,561]</w:t>
            </w:r>
          </w:p>
        </w:tc>
      </w:tr>
      <w:tr>
        <w:trPr>
          <w:trHeight w:val="289" w:hRule="atLeast"/>
        </w:trPr>
        <w:tc>
          <w:tcPr>
            <w:tcW w:w="945" w:type="dxa"/>
            <w:tcBorders>
              <w:bottom w:val="single" w:sz="4" w:space="0" w:color="000000"/>
            </w:tcBorders>
          </w:tcPr>
          <w:p>
            <w:pPr>
              <w:pStyle w:val="TableParagraph"/>
              <w:spacing w:line="256" w:lineRule="exact"/>
              <w:ind w:left="119"/>
              <w:jc w:val="left"/>
              <w:rPr>
                <w:sz w:val="24"/>
              </w:rPr>
            </w:pPr>
            <w:r>
              <w:rPr>
                <w:i/>
                <w:w w:val="120"/>
                <w:sz w:val="24"/>
              </w:rPr>
              <w:t>t</w:t>
            </w:r>
            <w:r>
              <w:rPr>
                <w:i/>
                <w:spacing w:val="-8"/>
                <w:w w:val="120"/>
                <w:sz w:val="24"/>
              </w:rPr>
              <w:t> </w:t>
            </w:r>
            <w:r>
              <w:rPr>
                <w:w w:val="120"/>
                <w:sz w:val="24"/>
              </w:rPr>
              <w:t>+</w:t>
            </w:r>
            <w:r>
              <w:rPr>
                <w:spacing w:val="-8"/>
                <w:w w:val="120"/>
                <w:sz w:val="24"/>
              </w:rPr>
              <w:t> </w:t>
            </w:r>
            <w:r>
              <w:rPr>
                <w:spacing w:val="-5"/>
                <w:w w:val="115"/>
                <w:sz w:val="24"/>
              </w:rPr>
              <w:t>10</w:t>
            </w:r>
          </w:p>
        </w:tc>
        <w:tc>
          <w:tcPr>
            <w:tcW w:w="995" w:type="dxa"/>
            <w:tcBorders>
              <w:bottom w:val="single" w:sz="4" w:space="0" w:color="000000"/>
            </w:tcBorders>
          </w:tcPr>
          <w:p>
            <w:pPr>
              <w:pStyle w:val="TableParagraph"/>
              <w:jc w:val="left"/>
              <w:rPr>
                <w:sz w:val="20"/>
              </w:rPr>
            </w:pPr>
          </w:p>
        </w:tc>
        <w:tc>
          <w:tcPr>
            <w:tcW w:w="1283" w:type="dxa"/>
            <w:tcBorders>
              <w:bottom w:val="single" w:sz="4" w:space="0" w:color="000000"/>
            </w:tcBorders>
          </w:tcPr>
          <w:p>
            <w:pPr>
              <w:pStyle w:val="TableParagraph"/>
              <w:spacing w:line="270" w:lineRule="exact"/>
              <w:rPr>
                <w:sz w:val="24"/>
              </w:rPr>
            </w:pPr>
            <w:r>
              <w:rPr>
                <w:rFonts w:ascii="Lucida Sans Unicode" w:hAnsi="Lucida Sans Unicode"/>
                <w:spacing w:val="-2"/>
                <w:sz w:val="24"/>
              </w:rPr>
              <w:t>−</w:t>
            </w:r>
            <w:r>
              <w:rPr>
                <w:spacing w:val="-2"/>
                <w:sz w:val="24"/>
              </w:rPr>
              <w:t>13,147</w:t>
            </w:r>
          </w:p>
        </w:tc>
        <w:tc>
          <w:tcPr>
            <w:tcW w:w="1394" w:type="dxa"/>
            <w:tcBorders>
              <w:bottom w:val="single" w:sz="4" w:space="0" w:color="000000"/>
            </w:tcBorders>
          </w:tcPr>
          <w:p>
            <w:pPr>
              <w:pStyle w:val="TableParagraph"/>
              <w:spacing w:line="256" w:lineRule="exact"/>
              <w:rPr>
                <w:sz w:val="24"/>
              </w:rPr>
            </w:pPr>
            <w:r>
              <w:rPr>
                <w:spacing w:val="-2"/>
                <w:sz w:val="24"/>
              </w:rPr>
              <w:t>7,526</w:t>
            </w:r>
          </w:p>
        </w:tc>
        <w:tc>
          <w:tcPr>
            <w:tcW w:w="1093" w:type="dxa"/>
            <w:tcBorders>
              <w:bottom w:val="single" w:sz="4" w:space="0" w:color="000000"/>
            </w:tcBorders>
          </w:tcPr>
          <w:p>
            <w:pPr>
              <w:pStyle w:val="TableParagraph"/>
              <w:spacing w:line="256" w:lineRule="exact"/>
              <w:ind w:left="1" w:right="1"/>
              <w:rPr>
                <w:sz w:val="24"/>
              </w:rPr>
            </w:pPr>
            <w:r>
              <w:rPr>
                <w:spacing w:val="-2"/>
                <w:sz w:val="24"/>
              </w:rPr>
              <w:t>0.081</w:t>
            </w:r>
          </w:p>
        </w:tc>
        <w:tc>
          <w:tcPr>
            <w:tcW w:w="2506" w:type="dxa"/>
            <w:tcBorders>
              <w:bottom w:val="single" w:sz="4" w:space="0" w:color="000000"/>
            </w:tcBorders>
          </w:tcPr>
          <w:p>
            <w:pPr>
              <w:pStyle w:val="TableParagraph"/>
              <w:spacing w:line="270" w:lineRule="exact"/>
              <w:ind w:left="119"/>
              <w:jc w:val="left"/>
              <w:rPr>
                <w:sz w:val="24"/>
              </w:rPr>
            </w:pPr>
            <w:r>
              <w:rPr>
                <w:spacing w:val="-2"/>
                <w:sz w:val="24"/>
              </w:rPr>
              <w:t>[</w:t>
            </w:r>
            <w:r>
              <w:rPr>
                <w:rFonts w:ascii="Lucida Sans Unicode" w:hAnsi="Lucida Sans Unicode"/>
                <w:spacing w:val="-2"/>
                <w:sz w:val="24"/>
              </w:rPr>
              <w:t>−</w:t>
            </w:r>
            <w:r>
              <w:rPr>
                <w:spacing w:val="-2"/>
                <w:sz w:val="24"/>
              </w:rPr>
              <w:t>27,898,</w:t>
            </w:r>
            <w:r>
              <w:rPr>
                <w:spacing w:val="7"/>
                <w:sz w:val="24"/>
              </w:rPr>
              <w:t> </w:t>
            </w:r>
            <w:r>
              <w:rPr>
                <w:spacing w:val="-2"/>
                <w:sz w:val="24"/>
              </w:rPr>
              <w:t>1,604]</w:t>
            </w:r>
          </w:p>
        </w:tc>
      </w:tr>
    </w:tbl>
    <w:p>
      <w:pPr>
        <w:spacing w:line="228" w:lineRule="auto" w:before="194"/>
        <w:ind w:left="571" w:right="2009" w:firstLine="56"/>
        <w:jc w:val="both"/>
        <w:rPr>
          <w:rFonts w:ascii="Book Antiqua" w:hAnsi="Book Antiqua"/>
          <w:sz w:val="22"/>
        </w:rPr>
      </w:pPr>
      <w:r>
        <w:rPr>
          <w:rFonts w:ascii="Calibri" w:hAnsi="Calibri"/>
          <w:i/>
          <w:sz w:val="22"/>
        </w:rPr>
        <w:t>Notes:</w:t>
      </w:r>
      <w:r>
        <w:rPr>
          <w:rFonts w:ascii="Calibri" w:hAnsi="Calibri"/>
          <w:i/>
          <w:spacing w:val="40"/>
          <w:sz w:val="22"/>
        </w:rPr>
        <w:t> </w:t>
      </w:r>
      <w:r>
        <w:rPr>
          <w:rFonts w:ascii="Book Antiqua" w:hAnsi="Book Antiqua"/>
          <w:sz w:val="22"/>
        </w:rPr>
        <w:t>Supplements Figure </w:t>
      </w:r>
      <w:hyperlink w:history="true" w:anchor="_bookmark44">
        <w:r>
          <w:rPr>
            <w:rFonts w:ascii="Book Antiqua" w:hAnsi="Book Antiqua"/>
            <w:sz w:val="22"/>
          </w:rPr>
          <w:t>9</w:t>
        </w:r>
      </w:hyperlink>
      <w:r>
        <w:rPr>
          <w:rFonts w:ascii="Book Antiqua" w:hAnsi="Book Antiqua"/>
          <w:sz w:val="22"/>
        </w:rPr>
        <w:t> in main text.</w:t>
      </w:r>
      <w:r>
        <w:rPr>
          <w:rFonts w:ascii="Book Antiqua" w:hAnsi="Book Antiqua"/>
          <w:spacing w:val="40"/>
          <w:sz w:val="22"/>
        </w:rPr>
        <w:t> </w:t>
      </w:r>
      <w:r>
        <w:rPr>
          <w:rFonts w:ascii="Book Antiqua" w:hAnsi="Book Antiqua"/>
          <w:sz w:val="22"/>
        </w:rPr>
        <w:t>This table reports the treatment-effect </w:t>
      </w:r>
      <w:r>
        <w:rPr>
          <w:rFonts w:ascii="Book Antiqua" w:hAnsi="Book Antiqua"/>
          <w:spacing w:val="-2"/>
          <w:sz w:val="22"/>
        </w:rPr>
        <w:t>estimates</w:t>
      </w:r>
      <w:r>
        <w:rPr>
          <w:rFonts w:ascii="Book Antiqua" w:hAnsi="Book Antiqua"/>
          <w:spacing w:val="-6"/>
          <w:sz w:val="22"/>
        </w:rPr>
        <w:t> </w:t>
      </w:r>
      <w:r>
        <w:rPr>
          <w:rFonts w:ascii="Book Antiqua" w:hAnsi="Book Antiqua"/>
          <w:spacing w:val="-2"/>
          <w:sz w:val="22"/>
        </w:rPr>
        <w:t>of</w:t>
      </w:r>
      <w:r>
        <w:rPr>
          <w:rFonts w:ascii="Book Antiqua" w:hAnsi="Book Antiqua"/>
          <w:spacing w:val="-6"/>
          <w:sz w:val="22"/>
        </w:rPr>
        <w:t> </w:t>
      </w:r>
      <w:r>
        <w:rPr>
          <w:rFonts w:ascii="Book Antiqua" w:hAnsi="Book Antiqua"/>
          <w:spacing w:val="-2"/>
          <w:sz w:val="22"/>
        </w:rPr>
        <w:t>cutting</w:t>
      </w:r>
      <w:r>
        <w:rPr>
          <w:rFonts w:ascii="Book Antiqua" w:hAnsi="Book Antiqua"/>
          <w:spacing w:val="-6"/>
          <w:sz w:val="22"/>
        </w:rPr>
        <w:t> </w:t>
      </w:r>
      <w:r>
        <w:rPr>
          <w:rFonts w:ascii="Book Antiqua" w:hAnsi="Book Antiqua"/>
          <w:spacing w:val="-2"/>
          <w:sz w:val="22"/>
        </w:rPr>
        <w:t>road</w:t>
      </w:r>
      <w:r>
        <w:rPr>
          <w:rFonts w:ascii="Book Antiqua" w:hAnsi="Book Antiqua"/>
          <w:spacing w:val="-6"/>
          <w:sz w:val="22"/>
        </w:rPr>
        <w:t> </w:t>
      </w:r>
      <w:r>
        <w:rPr>
          <w:rFonts w:ascii="Book Antiqua" w:hAnsi="Book Antiqua"/>
          <w:spacing w:val="-2"/>
          <w:sz w:val="22"/>
        </w:rPr>
        <w:t>tax</w:t>
      </w:r>
      <w:r>
        <w:rPr>
          <w:rFonts w:ascii="Book Antiqua" w:hAnsi="Book Antiqua"/>
          <w:spacing w:val="-6"/>
          <w:sz w:val="22"/>
        </w:rPr>
        <w:t> </w:t>
      </w:r>
      <w:r>
        <w:rPr>
          <w:rFonts w:ascii="Book Antiqua" w:hAnsi="Book Antiqua"/>
          <w:spacing w:val="-2"/>
          <w:sz w:val="22"/>
        </w:rPr>
        <w:t>levies</w:t>
      </w:r>
      <w:r>
        <w:rPr>
          <w:rFonts w:ascii="Book Antiqua" w:hAnsi="Book Antiqua"/>
          <w:spacing w:val="-6"/>
          <w:sz w:val="22"/>
        </w:rPr>
        <w:t> </w:t>
      </w:r>
      <w:r>
        <w:rPr>
          <w:rFonts w:ascii="Book Antiqua" w:hAnsi="Book Antiqua"/>
          <w:spacing w:val="-2"/>
          <w:sz w:val="22"/>
        </w:rPr>
        <w:t>(relative</w:t>
      </w:r>
      <w:r>
        <w:rPr>
          <w:rFonts w:ascii="Book Antiqua" w:hAnsi="Book Antiqua"/>
          <w:spacing w:val="-6"/>
          <w:sz w:val="22"/>
        </w:rPr>
        <w:t> </w:t>
      </w:r>
      <w:r>
        <w:rPr>
          <w:rFonts w:ascii="Book Antiqua" w:hAnsi="Book Antiqua"/>
          <w:spacing w:val="-2"/>
          <w:sz w:val="22"/>
        </w:rPr>
        <w:t>to</w:t>
      </w:r>
      <w:r>
        <w:rPr>
          <w:rFonts w:ascii="Book Antiqua" w:hAnsi="Book Antiqua"/>
          <w:spacing w:val="-6"/>
          <w:sz w:val="22"/>
        </w:rPr>
        <w:t> </w:t>
      </w:r>
      <w:r>
        <w:rPr>
          <w:rFonts w:ascii="Book Antiqua" w:hAnsi="Book Antiqua"/>
          <w:spacing w:val="-2"/>
          <w:sz w:val="22"/>
        </w:rPr>
        <w:t>renewing</w:t>
      </w:r>
      <w:r>
        <w:rPr>
          <w:rFonts w:ascii="Book Antiqua" w:hAnsi="Book Antiqua"/>
          <w:spacing w:val="-6"/>
          <w:sz w:val="22"/>
        </w:rPr>
        <w:t> </w:t>
      </w:r>
      <w:r>
        <w:rPr>
          <w:rFonts w:ascii="Book Antiqua" w:hAnsi="Book Antiqua"/>
          <w:spacing w:val="-2"/>
          <w:sz w:val="22"/>
        </w:rPr>
        <w:t>them)</w:t>
      </w:r>
      <w:r>
        <w:rPr>
          <w:rFonts w:ascii="Book Antiqua" w:hAnsi="Book Antiqua"/>
          <w:spacing w:val="-6"/>
          <w:sz w:val="22"/>
        </w:rPr>
        <w:t> </w:t>
      </w:r>
      <w:r>
        <w:rPr>
          <w:rFonts w:ascii="Book Antiqua" w:hAnsi="Book Antiqua"/>
          <w:spacing w:val="-2"/>
          <w:sz w:val="22"/>
        </w:rPr>
        <w:t>from</w:t>
      </w:r>
      <w:r>
        <w:rPr>
          <w:rFonts w:ascii="Book Antiqua" w:hAnsi="Book Antiqua"/>
          <w:spacing w:val="-6"/>
          <w:sz w:val="22"/>
        </w:rPr>
        <w:t> </w:t>
      </w:r>
      <w:r>
        <w:rPr>
          <w:rFonts w:ascii="Book Antiqua" w:hAnsi="Book Antiqua"/>
          <w:spacing w:val="-2"/>
          <w:sz w:val="22"/>
        </w:rPr>
        <w:t>three</w:t>
      </w:r>
      <w:r>
        <w:rPr>
          <w:rFonts w:ascii="Book Antiqua" w:hAnsi="Book Antiqua"/>
          <w:spacing w:val="-6"/>
          <w:sz w:val="22"/>
        </w:rPr>
        <w:t> </w:t>
      </w:r>
      <w:r>
        <w:rPr>
          <w:rFonts w:ascii="Book Antiqua" w:hAnsi="Book Antiqua"/>
          <w:spacing w:val="-2"/>
          <w:sz w:val="22"/>
        </w:rPr>
        <w:t>years</w:t>
      </w:r>
      <w:r>
        <w:rPr>
          <w:rFonts w:ascii="Book Antiqua" w:hAnsi="Book Antiqua"/>
          <w:spacing w:val="-6"/>
          <w:sz w:val="22"/>
        </w:rPr>
        <w:t> </w:t>
      </w:r>
      <w:r>
        <w:rPr>
          <w:rFonts w:ascii="Book Antiqua" w:hAnsi="Book Antiqua"/>
          <w:spacing w:val="-2"/>
          <w:sz w:val="22"/>
        </w:rPr>
        <w:t>before </w:t>
      </w:r>
      <w:r>
        <w:rPr>
          <w:rFonts w:ascii="Book Antiqua" w:hAnsi="Book Antiqua"/>
          <w:sz w:val="22"/>
        </w:rPr>
        <w:t>to</w:t>
      </w:r>
      <w:r>
        <w:rPr>
          <w:rFonts w:ascii="Book Antiqua" w:hAnsi="Book Antiqua"/>
          <w:spacing w:val="-14"/>
          <w:sz w:val="22"/>
        </w:rPr>
        <w:t> </w:t>
      </w:r>
      <w:r>
        <w:rPr>
          <w:rFonts w:ascii="Book Antiqua" w:hAnsi="Book Antiqua"/>
          <w:sz w:val="22"/>
        </w:rPr>
        <w:t>ten</w:t>
      </w:r>
      <w:r>
        <w:rPr>
          <w:rFonts w:ascii="Book Antiqua" w:hAnsi="Book Antiqua"/>
          <w:spacing w:val="-14"/>
          <w:sz w:val="22"/>
        </w:rPr>
        <w:t> </w:t>
      </w:r>
      <w:r>
        <w:rPr>
          <w:rFonts w:ascii="Book Antiqua" w:hAnsi="Book Antiqua"/>
          <w:sz w:val="22"/>
        </w:rPr>
        <w:t>years</w:t>
      </w:r>
      <w:r>
        <w:rPr>
          <w:rFonts w:ascii="Book Antiqua" w:hAnsi="Book Antiqua"/>
          <w:spacing w:val="-14"/>
          <w:sz w:val="22"/>
        </w:rPr>
        <w:t> </w:t>
      </w:r>
      <w:r>
        <w:rPr>
          <w:rFonts w:ascii="Book Antiqua" w:hAnsi="Book Antiqua"/>
          <w:sz w:val="22"/>
        </w:rPr>
        <w:t>after</w:t>
      </w:r>
      <w:r>
        <w:rPr>
          <w:rFonts w:ascii="Book Antiqua" w:hAnsi="Book Antiqua"/>
          <w:spacing w:val="-13"/>
          <w:sz w:val="22"/>
        </w:rPr>
        <w:t> </w:t>
      </w:r>
      <w:r>
        <w:rPr>
          <w:rFonts w:ascii="Book Antiqua" w:hAnsi="Book Antiqua"/>
          <w:sz w:val="22"/>
        </w:rPr>
        <w:t>the</w:t>
      </w:r>
      <w:r>
        <w:rPr>
          <w:rFonts w:ascii="Book Antiqua" w:hAnsi="Book Antiqua"/>
          <w:spacing w:val="-14"/>
          <w:sz w:val="22"/>
        </w:rPr>
        <w:t> </w:t>
      </w:r>
      <w:r>
        <w:rPr>
          <w:rFonts w:ascii="Book Antiqua" w:hAnsi="Book Antiqua"/>
          <w:sz w:val="22"/>
        </w:rPr>
        <w:t>vote.</w:t>
      </w:r>
      <w:r>
        <w:rPr>
          <w:rFonts w:ascii="Book Antiqua" w:hAnsi="Book Antiqua"/>
          <w:spacing w:val="5"/>
          <w:sz w:val="22"/>
        </w:rPr>
        <w:t> </w:t>
      </w:r>
      <w:r>
        <w:rPr>
          <w:rFonts w:ascii="Book Antiqua" w:hAnsi="Book Antiqua"/>
          <w:sz w:val="22"/>
        </w:rPr>
        <w:t>Data</w:t>
      </w:r>
      <w:r>
        <w:rPr>
          <w:rFonts w:ascii="Book Antiqua" w:hAnsi="Book Antiqua"/>
          <w:spacing w:val="-14"/>
          <w:sz w:val="22"/>
        </w:rPr>
        <w:t> </w:t>
      </w:r>
      <w:r>
        <w:rPr>
          <w:rFonts w:ascii="Book Antiqua" w:hAnsi="Book Antiqua"/>
          <w:sz w:val="22"/>
        </w:rPr>
        <w:t>are</w:t>
      </w:r>
      <w:r>
        <w:rPr>
          <w:rFonts w:ascii="Book Antiqua" w:hAnsi="Book Antiqua"/>
          <w:spacing w:val="-14"/>
          <w:sz w:val="22"/>
        </w:rPr>
        <w:t> </w:t>
      </w:r>
      <w:r>
        <w:rPr>
          <w:rFonts w:ascii="Book Antiqua" w:hAnsi="Book Antiqua"/>
          <w:sz w:val="22"/>
        </w:rPr>
        <w:t>winsorized</w:t>
      </w:r>
      <w:r>
        <w:rPr>
          <w:rFonts w:ascii="Book Antiqua" w:hAnsi="Book Antiqua"/>
          <w:spacing w:val="-14"/>
          <w:sz w:val="22"/>
        </w:rPr>
        <w:t> </w:t>
      </w:r>
      <w:r>
        <w:rPr>
          <w:rFonts w:ascii="Book Antiqua" w:hAnsi="Book Antiqua"/>
          <w:sz w:val="22"/>
        </w:rPr>
        <w:t>at</w:t>
      </w:r>
      <w:r>
        <w:rPr>
          <w:rFonts w:ascii="Book Antiqua" w:hAnsi="Book Antiqua"/>
          <w:spacing w:val="-13"/>
          <w:sz w:val="22"/>
        </w:rPr>
        <w:t> </w:t>
      </w:r>
      <w:r>
        <w:rPr>
          <w:rFonts w:ascii="Book Antiqua" w:hAnsi="Book Antiqua"/>
          <w:sz w:val="22"/>
        </w:rPr>
        <w:t>the</w:t>
      </w:r>
      <w:r>
        <w:rPr>
          <w:rFonts w:ascii="Book Antiqua" w:hAnsi="Book Antiqua"/>
          <w:spacing w:val="-14"/>
          <w:sz w:val="22"/>
        </w:rPr>
        <w:t> </w:t>
      </w:r>
      <w:r>
        <w:rPr>
          <w:rFonts w:ascii="Book Antiqua" w:hAnsi="Book Antiqua"/>
          <w:sz w:val="22"/>
        </w:rPr>
        <w:t>1%</w:t>
      </w:r>
      <w:r>
        <w:rPr>
          <w:rFonts w:ascii="Book Antiqua" w:hAnsi="Book Antiqua"/>
          <w:spacing w:val="-14"/>
          <w:sz w:val="22"/>
        </w:rPr>
        <w:t> </w:t>
      </w:r>
      <w:r>
        <w:rPr>
          <w:rFonts w:ascii="Book Antiqua" w:hAnsi="Book Antiqua"/>
          <w:sz w:val="22"/>
        </w:rPr>
        <w:t>level.</w:t>
      </w:r>
      <w:r>
        <w:rPr>
          <w:rFonts w:ascii="Book Antiqua" w:hAnsi="Book Antiqua"/>
          <w:spacing w:val="6"/>
          <w:sz w:val="22"/>
        </w:rPr>
        <w:t> </w:t>
      </w:r>
      <w:r>
        <w:rPr>
          <w:rFonts w:ascii="Book Antiqua" w:hAnsi="Book Antiqua"/>
          <w:sz w:val="22"/>
        </w:rPr>
        <w:t>All</w:t>
      </w:r>
      <w:r>
        <w:rPr>
          <w:rFonts w:ascii="Book Antiqua" w:hAnsi="Book Antiqua"/>
          <w:spacing w:val="-14"/>
          <w:sz w:val="22"/>
        </w:rPr>
        <w:t> </w:t>
      </w:r>
      <w:r>
        <w:rPr>
          <w:rFonts w:ascii="Book Antiqua" w:hAnsi="Book Antiqua"/>
          <w:sz w:val="22"/>
        </w:rPr>
        <w:t>regressions</w:t>
      </w:r>
      <w:r>
        <w:rPr>
          <w:rFonts w:ascii="Book Antiqua" w:hAnsi="Book Antiqua"/>
          <w:spacing w:val="-14"/>
          <w:sz w:val="22"/>
        </w:rPr>
        <w:t> </w:t>
      </w:r>
      <w:r>
        <w:rPr>
          <w:rFonts w:ascii="Book Antiqua" w:hAnsi="Book Antiqua"/>
          <w:sz w:val="22"/>
        </w:rPr>
        <w:t>include the covariates listed in Table </w:t>
      </w:r>
      <w:hyperlink w:history="true" w:anchor="_bookmark23">
        <w:r>
          <w:rPr>
            <w:rFonts w:ascii="Book Antiqua" w:hAnsi="Book Antiqua"/>
            <w:sz w:val="22"/>
          </w:rPr>
          <w:t>3</w:t>
        </w:r>
      </w:hyperlink>
      <w:r>
        <w:rPr>
          <w:rFonts w:ascii="Book Antiqua" w:hAnsi="Book Antiqua"/>
          <w:sz w:val="22"/>
        </w:rPr>
        <w:t>.</w:t>
      </w:r>
      <w:r>
        <w:rPr>
          <w:rFonts w:ascii="Book Antiqua" w:hAnsi="Book Antiqua"/>
          <w:spacing w:val="40"/>
          <w:sz w:val="22"/>
        </w:rPr>
        <w:t> </w:t>
      </w:r>
      <w:r>
        <w:rPr>
          <w:rFonts w:ascii="Book Antiqua" w:hAnsi="Book Antiqua"/>
          <w:sz w:val="22"/>
        </w:rPr>
        <w:t>The outcome is the median house price in constant 2010</w:t>
      </w:r>
      <w:r>
        <w:rPr>
          <w:rFonts w:ascii="Book Antiqua" w:hAnsi="Book Antiqua"/>
          <w:spacing w:val="-14"/>
          <w:sz w:val="22"/>
        </w:rPr>
        <w:t> </w:t>
      </w:r>
      <w:r>
        <w:rPr>
          <w:rFonts w:ascii="Book Antiqua" w:hAnsi="Book Antiqua"/>
          <w:sz w:val="22"/>
        </w:rPr>
        <w:t>U.S.</w:t>
      </w:r>
      <w:r>
        <w:rPr>
          <w:rFonts w:ascii="Book Antiqua" w:hAnsi="Book Antiqua"/>
          <w:spacing w:val="-14"/>
          <w:sz w:val="22"/>
        </w:rPr>
        <w:t> </w:t>
      </w:r>
      <w:r>
        <w:rPr>
          <w:rFonts w:ascii="Book Antiqua" w:hAnsi="Book Antiqua"/>
          <w:sz w:val="22"/>
        </w:rPr>
        <w:t>dollars</w:t>
      </w:r>
      <w:r>
        <w:rPr>
          <w:rFonts w:ascii="Book Antiqua" w:hAnsi="Book Antiqua"/>
          <w:spacing w:val="-14"/>
          <w:sz w:val="22"/>
        </w:rPr>
        <w:t> </w:t>
      </w:r>
      <w:r>
        <w:rPr>
          <w:rFonts w:ascii="Book Antiqua" w:hAnsi="Book Antiqua"/>
          <w:sz w:val="22"/>
        </w:rPr>
        <w:t>(city-year</w:t>
      </w:r>
      <w:r>
        <w:rPr>
          <w:rFonts w:ascii="Book Antiqua" w:hAnsi="Book Antiqua"/>
          <w:spacing w:val="-12"/>
          <w:sz w:val="22"/>
        </w:rPr>
        <w:t> </w:t>
      </w:r>
      <w:r>
        <w:rPr>
          <w:rFonts w:ascii="Book Antiqua" w:hAnsi="Book Antiqua"/>
          <w:sz w:val="22"/>
        </w:rPr>
        <w:t>observations).</w:t>
      </w:r>
      <w:r>
        <w:rPr>
          <w:rFonts w:ascii="Book Antiqua" w:hAnsi="Book Antiqua"/>
          <w:spacing w:val="21"/>
          <w:sz w:val="22"/>
        </w:rPr>
        <w:t> </w:t>
      </w:r>
      <w:r>
        <w:rPr>
          <w:rFonts w:ascii="Book Antiqua" w:hAnsi="Book Antiqua"/>
          <w:sz w:val="22"/>
        </w:rPr>
        <w:t>A</w:t>
      </w:r>
      <w:r>
        <w:rPr>
          <w:rFonts w:ascii="Book Antiqua" w:hAnsi="Book Antiqua"/>
          <w:spacing w:val="-4"/>
          <w:sz w:val="22"/>
        </w:rPr>
        <w:t> </w:t>
      </w:r>
      <w:r>
        <w:rPr>
          <w:rFonts w:ascii="Book Antiqua" w:hAnsi="Book Antiqua"/>
          <w:sz w:val="22"/>
        </w:rPr>
        <w:t>coefficient</w:t>
      </w:r>
      <w:r>
        <w:rPr>
          <w:rFonts w:ascii="Book Antiqua" w:hAnsi="Book Antiqua"/>
          <w:spacing w:val="-4"/>
          <w:sz w:val="22"/>
        </w:rPr>
        <w:t> </w:t>
      </w:r>
      <w:r>
        <w:rPr>
          <w:rFonts w:ascii="Book Antiqua" w:hAnsi="Book Antiqua"/>
          <w:sz w:val="22"/>
        </w:rPr>
        <w:t>of</w:t>
      </w:r>
      <w:r>
        <w:rPr>
          <w:rFonts w:ascii="Book Antiqua" w:hAnsi="Book Antiqua"/>
          <w:spacing w:val="-6"/>
          <w:sz w:val="22"/>
        </w:rPr>
        <w:t> </w:t>
      </w:r>
      <w:r>
        <w:rPr>
          <w:rFonts w:ascii="Lucida Sans Unicode" w:hAnsi="Lucida Sans Unicode"/>
          <w:sz w:val="22"/>
        </w:rPr>
        <w:t>−</w:t>
      </w:r>
      <w:r>
        <w:rPr>
          <w:rFonts w:ascii="Book Antiqua" w:hAnsi="Book Antiqua"/>
          <w:sz w:val="22"/>
        </w:rPr>
        <w:t>22</w:t>
      </w:r>
      <w:r>
        <w:rPr>
          <w:rFonts w:ascii="Gill Sans MT" w:hAnsi="Gill Sans MT"/>
          <w:i/>
          <w:sz w:val="22"/>
        </w:rPr>
        <w:t>,</w:t>
      </w:r>
      <w:r>
        <w:rPr>
          <w:rFonts w:ascii="Book Antiqua" w:hAnsi="Book Antiqua"/>
          <w:sz w:val="22"/>
        </w:rPr>
        <w:t>582</w:t>
      </w:r>
      <w:r>
        <w:rPr>
          <w:rFonts w:ascii="Book Antiqua" w:hAnsi="Book Antiqua"/>
          <w:spacing w:val="-4"/>
          <w:sz w:val="22"/>
        </w:rPr>
        <w:t> </w:t>
      </w:r>
      <w:r>
        <w:rPr>
          <w:rFonts w:ascii="Book Antiqua" w:hAnsi="Book Antiqua"/>
          <w:sz w:val="22"/>
        </w:rPr>
        <w:t>at</w:t>
      </w:r>
      <w:r>
        <w:rPr>
          <w:rFonts w:ascii="Book Antiqua" w:hAnsi="Book Antiqua"/>
          <w:spacing w:val="-4"/>
          <w:sz w:val="22"/>
        </w:rPr>
        <w:t> </w:t>
      </w:r>
      <w:r>
        <w:rPr>
          <w:rFonts w:ascii="Gill Sans MT" w:hAnsi="Gill Sans MT"/>
          <w:i/>
          <w:sz w:val="22"/>
        </w:rPr>
        <w:t>t</w:t>
      </w:r>
      <w:r>
        <w:rPr>
          <w:rFonts w:ascii="Gill Sans MT" w:hAnsi="Gill Sans MT"/>
          <w:i/>
          <w:spacing w:val="-16"/>
          <w:sz w:val="22"/>
        </w:rPr>
        <w:t> </w:t>
      </w:r>
      <w:r>
        <w:rPr>
          <w:rFonts w:ascii="Book Antiqua" w:hAnsi="Book Antiqua"/>
          <w:sz w:val="22"/>
        </w:rPr>
        <w:t>+</w:t>
      </w:r>
      <w:r>
        <w:rPr>
          <w:rFonts w:ascii="Book Antiqua" w:hAnsi="Book Antiqua"/>
          <w:spacing w:val="-14"/>
          <w:sz w:val="22"/>
        </w:rPr>
        <w:t> </w:t>
      </w:r>
      <w:r>
        <w:rPr>
          <w:rFonts w:ascii="Book Antiqua" w:hAnsi="Book Antiqua"/>
          <w:sz w:val="22"/>
        </w:rPr>
        <w:t>4</w:t>
      </w:r>
      <w:r>
        <w:rPr>
          <w:rFonts w:ascii="Book Antiqua" w:hAnsi="Book Antiqua"/>
          <w:spacing w:val="-3"/>
          <w:sz w:val="22"/>
        </w:rPr>
        <w:t> </w:t>
      </w:r>
      <w:r>
        <w:rPr>
          <w:rFonts w:ascii="Book Antiqua" w:hAnsi="Book Antiqua"/>
          <w:sz w:val="22"/>
        </w:rPr>
        <w:t>means</w:t>
      </w:r>
      <w:r>
        <w:rPr>
          <w:rFonts w:ascii="Book Antiqua" w:hAnsi="Book Antiqua"/>
          <w:spacing w:val="-4"/>
          <w:sz w:val="22"/>
        </w:rPr>
        <w:t> </w:t>
      </w:r>
      <w:r>
        <w:rPr>
          <w:rFonts w:ascii="Book Antiqua" w:hAnsi="Book Antiqua"/>
          <w:sz w:val="22"/>
        </w:rPr>
        <w:t>that, four years after the vote, cities that cut their levies had median house prices </w:t>
      </w:r>
      <w:r>
        <w:rPr>
          <w:sz w:val="21"/>
        </w:rPr>
        <w:t>$</w:t>
      </w:r>
      <w:r>
        <w:rPr>
          <w:rFonts w:ascii="Book Antiqua" w:hAnsi="Book Antiqua"/>
          <w:sz w:val="22"/>
        </w:rPr>
        <w:t>22,582 lower than those that renewed.</w:t>
      </w:r>
      <w:r>
        <w:rPr>
          <w:rFonts w:ascii="Book Antiqua" w:hAnsi="Book Antiqua"/>
          <w:spacing w:val="25"/>
          <w:sz w:val="22"/>
        </w:rPr>
        <w:t> </w:t>
      </w:r>
      <w:r>
        <w:rPr>
          <w:rFonts w:ascii="Book Antiqua" w:hAnsi="Book Antiqua"/>
          <w:sz w:val="22"/>
        </w:rPr>
        <w:t>Standard errors are in parentheses.</w:t>
      </w:r>
    </w:p>
    <w:p>
      <w:pPr>
        <w:spacing w:after="0" w:line="228" w:lineRule="auto"/>
        <w:jc w:val="both"/>
        <w:rPr>
          <w:rFonts w:ascii="Book Antiqua" w:hAnsi="Book Antiqua"/>
          <w:sz w:val="22"/>
        </w:rPr>
        <w:sectPr>
          <w:pgSz w:w="12240" w:h="15840"/>
          <w:pgMar w:header="0" w:footer="822" w:top="1820" w:bottom="1020" w:left="1440" w:right="0"/>
        </w:sectPr>
      </w:pPr>
    </w:p>
    <w:p>
      <w:pPr>
        <w:pStyle w:val="BodyText"/>
        <w:rPr>
          <w:rFonts w:ascii="Book Antiqua"/>
        </w:rPr>
      </w:pPr>
    </w:p>
    <w:p>
      <w:pPr>
        <w:pStyle w:val="BodyText"/>
        <w:spacing w:before="109"/>
        <w:rPr>
          <w:rFonts w:ascii="Book Antiqua"/>
        </w:rPr>
      </w:pPr>
    </w:p>
    <w:p>
      <w:pPr>
        <w:pStyle w:val="BodyText"/>
        <w:ind w:right="1438"/>
        <w:jc w:val="center"/>
      </w:pPr>
      <w:bookmarkStart w:name="_bookmark106" w:id="129"/>
      <w:bookmarkEnd w:id="129"/>
      <w:r>
        <w:rPr/>
      </w:r>
      <w:r>
        <w:rPr>
          <w:w w:val="105"/>
        </w:rPr>
        <w:t>Table</w:t>
      </w:r>
      <w:r>
        <w:rPr>
          <w:spacing w:val="8"/>
          <w:w w:val="105"/>
        </w:rPr>
        <w:t> </w:t>
      </w:r>
      <w:r>
        <w:rPr>
          <w:w w:val="105"/>
        </w:rPr>
        <w:t>11:</w:t>
      </w:r>
      <w:r>
        <w:rPr>
          <w:spacing w:val="32"/>
          <w:w w:val="105"/>
        </w:rPr>
        <w:t> </w:t>
      </w:r>
      <w:r>
        <w:rPr>
          <w:w w:val="105"/>
        </w:rPr>
        <w:t>Treatment</w:t>
      </w:r>
      <w:r>
        <w:rPr>
          <w:spacing w:val="8"/>
          <w:w w:val="105"/>
        </w:rPr>
        <w:t> </w:t>
      </w:r>
      <w:r>
        <w:rPr>
          <w:w w:val="105"/>
        </w:rPr>
        <w:t>Effects</w:t>
      </w:r>
      <w:r>
        <w:rPr>
          <w:spacing w:val="8"/>
          <w:w w:val="105"/>
        </w:rPr>
        <w:t> </w:t>
      </w:r>
      <w:r>
        <w:rPr>
          <w:w w:val="105"/>
        </w:rPr>
        <w:t>on</w:t>
      </w:r>
      <w:r>
        <w:rPr>
          <w:spacing w:val="8"/>
          <w:w w:val="105"/>
        </w:rPr>
        <w:t> </w:t>
      </w:r>
      <w:r>
        <w:rPr>
          <w:w w:val="105"/>
        </w:rPr>
        <w:t>Housing</w:t>
      </w:r>
      <w:r>
        <w:rPr>
          <w:spacing w:val="8"/>
          <w:w w:val="105"/>
        </w:rPr>
        <w:t> </w:t>
      </w:r>
      <w:r>
        <w:rPr>
          <w:w w:val="105"/>
        </w:rPr>
        <w:t>Prices</w:t>
      </w:r>
      <w:r>
        <w:rPr>
          <w:spacing w:val="9"/>
          <w:w w:val="105"/>
        </w:rPr>
        <w:t> </w:t>
      </w:r>
      <w:r>
        <w:rPr>
          <w:w w:val="105"/>
        </w:rPr>
        <w:t>by</w:t>
      </w:r>
      <w:r>
        <w:rPr>
          <w:spacing w:val="8"/>
          <w:w w:val="105"/>
        </w:rPr>
        <w:t> </w:t>
      </w:r>
      <w:r>
        <w:rPr>
          <w:w w:val="105"/>
        </w:rPr>
        <w:t>Urban</w:t>
      </w:r>
      <w:r>
        <w:rPr>
          <w:spacing w:val="8"/>
          <w:w w:val="105"/>
        </w:rPr>
        <w:t> </w:t>
      </w:r>
      <w:r>
        <w:rPr>
          <w:w w:val="105"/>
        </w:rPr>
        <w:t>vs.</w:t>
      </w:r>
      <w:r>
        <w:rPr>
          <w:spacing w:val="32"/>
          <w:w w:val="105"/>
        </w:rPr>
        <w:t> </w:t>
      </w:r>
      <w:r>
        <w:rPr>
          <w:w w:val="105"/>
        </w:rPr>
        <w:t>Rural</w:t>
      </w:r>
      <w:r>
        <w:rPr>
          <w:spacing w:val="8"/>
          <w:w w:val="105"/>
        </w:rPr>
        <w:t> </w:t>
      </w:r>
      <w:r>
        <w:rPr>
          <w:spacing w:val="-2"/>
          <w:w w:val="105"/>
        </w:rPr>
        <w:t>Categories</w:t>
      </w:r>
    </w:p>
    <w:p>
      <w:pPr>
        <w:spacing w:before="184" w:after="56"/>
        <w:ind w:left="0" w:right="1437" w:firstLine="0"/>
        <w:jc w:val="center"/>
        <w:rPr>
          <w:rFonts w:ascii="Georgia"/>
          <w:b/>
          <w:sz w:val="22"/>
        </w:rPr>
      </w:pPr>
      <w:r>
        <w:rPr>
          <w:rFonts w:ascii="Georgia"/>
          <w:b/>
          <w:sz w:val="22"/>
        </w:rPr>
        <w:t>Panel</w:t>
      </w:r>
      <w:r>
        <w:rPr>
          <w:rFonts w:ascii="Georgia"/>
          <w:b/>
          <w:spacing w:val="17"/>
          <w:sz w:val="22"/>
        </w:rPr>
        <w:t> </w:t>
      </w:r>
      <w:r>
        <w:rPr>
          <w:rFonts w:ascii="Georgia"/>
          <w:b/>
          <w:sz w:val="22"/>
        </w:rPr>
        <w:t>A:</w:t>
      </w:r>
      <w:r>
        <w:rPr>
          <w:rFonts w:ascii="Georgia"/>
          <w:b/>
          <w:spacing w:val="18"/>
          <w:sz w:val="22"/>
        </w:rPr>
        <w:t> </w:t>
      </w:r>
      <w:r>
        <w:rPr>
          <w:rFonts w:ascii="Georgia"/>
          <w:b/>
          <w:spacing w:val="-2"/>
          <w:sz w:val="22"/>
        </w:rPr>
        <w:t>Urban</w:t>
      </w:r>
    </w:p>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3"/>
        <w:gridCol w:w="1677"/>
        <w:gridCol w:w="2231"/>
        <w:gridCol w:w="1958"/>
        <w:gridCol w:w="2693"/>
      </w:tblGrid>
      <w:tr>
        <w:trPr>
          <w:trHeight w:val="268" w:hRule="atLeast"/>
        </w:trPr>
        <w:tc>
          <w:tcPr>
            <w:tcW w:w="803" w:type="dxa"/>
            <w:tcBorders>
              <w:top w:val="single" w:sz="4" w:space="0" w:color="000000"/>
              <w:bottom w:val="single" w:sz="4" w:space="0" w:color="000000"/>
            </w:tcBorders>
          </w:tcPr>
          <w:p>
            <w:pPr>
              <w:pStyle w:val="TableParagraph"/>
              <w:spacing w:line="237" w:lineRule="exact"/>
              <w:ind w:left="119"/>
              <w:jc w:val="left"/>
              <w:rPr>
                <w:rFonts w:ascii="Georgia"/>
                <w:b/>
                <w:sz w:val="22"/>
              </w:rPr>
            </w:pPr>
            <w:r>
              <w:rPr>
                <w:rFonts w:ascii="Georgia"/>
                <w:b/>
                <w:spacing w:val="-4"/>
                <w:sz w:val="22"/>
              </w:rPr>
              <w:t>Year</w:t>
            </w:r>
          </w:p>
        </w:tc>
        <w:tc>
          <w:tcPr>
            <w:tcW w:w="1677" w:type="dxa"/>
            <w:tcBorders>
              <w:top w:val="single" w:sz="4" w:space="0" w:color="000000"/>
              <w:bottom w:val="single" w:sz="4" w:space="0" w:color="000000"/>
            </w:tcBorders>
          </w:tcPr>
          <w:p>
            <w:pPr>
              <w:pStyle w:val="TableParagraph"/>
              <w:spacing w:line="237" w:lineRule="exact"/>
              <w:ind w:left="119"/>
              <w:jc w:val="left"/>
              <w:rPr>
                <w:rFonts w:ascii="Georgia"/>
                <w:b/>
                <w:sz w:val="22"/>
              </w:rPr>
            </w:pPr>
            <w:r>
              <w:rPr>
                <w:rFonts w:ascii="Georgia"/>
                <w:b/>
                <w:spacing w:val="-2"/>
                <w:sz w:val="22"/>
              </w:rPr>
              <w:t>Estimate</w:t>
            </w:r>
          </w:p>
        </w:tc>
        <w:tc>
          <w:tcPr>
            <w:tcW w:w="2231" w:type="dxa"/>
            <w:tcBorders>
              <w:top w:val="single" w:sz="4" w:space="0" w:color="000000"/>
              <w:bottom w:val="single" w:sz="4" w:space="0" w:color="000000"/>
            </w:tcBorders>
          </w:tcPr>
          <w:p>
            <w:pPr>
              <w:pStyle w:val="TableParagraph"/>
              <w:spacing w:line="237" w:lineRule="exact"/>
              <w:ind w:left="581"/>
              <w:jc w:val="left"/>
              <w:rPr>
                <w:rFonts w:ascii="Georgia"/>
                <w:b/>
                <w:sz w:val="22"/>
              </w:rPr>
            </w:pPr>
            <w:r>
              <w:rPr>
                <w:rFonts w:ascii="Georgia"/>
                <w:b/>
                <w:sz w:val="22"/>
              </w:rPr>
              <w:t>Std.</w:t>
            </w:r>
            <w:r>
              <w:rPr>
                <w:rFonts w:ascii="Georgia"/>
                <w:b/>
                <w:spacing w:val="49"/>
                <w:sz w:val="22"/>
              </w:rPr>
              <w:t> </w:t>
            </w:r>
            <w:r>
              <w:rPr>
                <w:rFonts w:ascii="Georgia"/>
                <w:b/>
                <w:spacing w:val="-2"/>
                <w:sz w:val="22"/>
              </w:rPr>
              <w:t>Error</w:t>
            </w:r>
          </w:p>
        </w:tc>
        <w:tc>
          <w:tcPr>
            <w:tcW w:w="1958" w:type="dxa"/>
            <w:tcBorders>
              <w:top w:val="single" w:sz="4" w:space="0" w:color="000000"/>
              <w:bottom w:val="single" w:sz="4" w:space="0" w:color="000000"/>
            </w:tcBorders>
          </w:tcPr>
          <w:p>
            <w:pPr>
              <w:pStyle w:val="TableParagraph"/>
              <w:spacing w:line="239" w:lineRule="exact"/>
              <w:ind w:left="489"/>
              <w:jc w:val="left"/>
              <w:rPr>
                <w:rFonts w:ascii="Georgia"/>
                <w:b/>
                <w:sz w:val="22"/>
              </w:rPr>
            </w:pPr>
            <w:r>
              <w:rPr>
                <w:rFonts w:ascii="Gill Sans MT"/>
                <w:b/>
                <w:i/>
                <w:sz w:val="22"/>
              </w:rPr>
              <w:t>p</w:t>
            </w:r>
            <w:r>
              <w:rPr>
                <w:rFonts w:ascii="Georgia"/>
                <w:b/>
                <w:sz w:val="22"/>
              </w:rPr>
              <w:t>-</w:t>
            </w:r>
            <w:r>
              <w:rPr>
                <w:rFonts w:ascii="Georgia"/>
                <w:b/>
                <w:spacing w:val="-2"/>
                <w:sz w:val="22"/>
              </w:rPr>
              <w:t>value</w:t>
            </w:r>
          </w:p>
        </w:tc>
        <w:tc>
          <w:tcPr>
            <w:tcW w:w="2693" w:type="dxa"/>
            <w:tcBorders>
              <w:top w:val="single" w:sz="4" w:space="0" w:color="000000"/>
              <w:bottom w:val="single" w:sz="4" w:space="0" w:color="000000"/>
            </w:tcBorders>
          </w:tcPr>
          <w:p>
            <w:pPr>
              <w:pStyle w:val="TableParagraph"/>
              <w:spacing w:line="237" w:lineRule="exact"/>
              <w:ind w:left="671"/>
              <w:jc w:val="left"/>
              <w:rPr>
                <w:rFonts w:ascii="Georgia"/>
                <w:b/>
                <w:sz w:val="22"/>
              </w:rPr>
            </w:pPr>
            <w:r>
              <w:rPr>
                <w:rFonts w:ascii="Georgia"/>
                <w:b/>
                <w:sz w:val="22"/>
              </w:rPr>
              <w:t>Conf.</w:t>
            </w:r>
            <w:r>
              <w:rPr>
                <w:rFonts w:ascii="Georgia"/>
                <w:b/>
                <w:spacing w:val="35"/>
                <w:sz w:val="22"/>
              </w:rPr>
              <w:t> </w:t>
            </w:r>
            <w:r>
              <w:rPr>
                <w:rFonts w:ascii="Georgia"/>
                <w:b/>
                <w:spacing w:val="-2"/>
                <w:sz w:val="22"/>
              </w:rPr>
              <w:t>Interval</w:t>
            </w:r>
          </w:p>
        </w:tc>
      </w:tr>
      <w:tr>
        <w:trPr>
          <w:trHeight w:val="269" w:hRule="atLeast"/>
        </w:trPr>
        <w:tc>
          <w:tcPr>
            <w:tcW w:w="803" w:type="dxa"/>
            <w:tcBorders>
              <w:top w:val="single" w:sz="4" w:space="0" w:color="000000"/>
            </w:tcBorders>
          </w:tcPr>
          <w:p>
            <w:pPr>
              <w:pStyle w:val="TableParagraph"/>
              <w:spacing w:line="250" w:lineRule="exact"/>
              <w:ind w:left="119"/>
              <w:jc w:val="left"/>
              <w:rPr>
                <w:rFonts w:ascii="Book Antiqua" w:hAnsi="Book Antiqua"/>
                <w:sz w:val="22"/>
              </w:rPr>
            </w:pPr>
            <w:r>
              <w:rPr>
                <w:rFonts w:ascii="Gill Sans MT" w:hAnsi="Gill Sans MT"/>
                <w:i/>
                <w:sz w:val="22"/>
              </w:rPr>
              <w:t>t</w:t>
            </w:r>
            <w:r>
              <w:rPr>
                <w:rFonts w:ascii="Gill Sans MT" w:hAnsi="Gill Sans MT"/>
                <w:i/>
                <w:spacing w:val="-9"/>
                <w:sz w:val="22"/>
              </w:rPr>
              <w:t> </w:t>
            </w:r>
            <w:r>
              <w:rPr>
                <w:rFonts w:ascii="Lucida Sans Unicode" w:hAnsi="Lucida Sans Unicode"/>
                <w:sz w:val="22"/>
              </w:rPr>
              <w:t>−</w:t>
            </w:r>
            <w:r>
              <w:rPr>
                <w:rFonts w:ascii="Lucida Sans Unicode" w:hAnsi="Lucida Sans Unicode"/>
                <w:spacing w:val="-16"/>
                <w:sz w:val="22"/>
              </w:rPr>
              <w:t> </w:t>
            </w:r>
            <w:r>
              <w:rPr>
                <w:rFonts w:ascii="Book Antiqua" w:hAnsi="Book Antiqua"/>
                <w:spacing w:val="-10"/>
                <w:sz w:val="22"/>
              </w:rPr>
              <w:t>3</w:t>
            </w:r>
          </w:p>
        </w:tc>
        <w:tc>
          <w:tcPr>
            <w:tcW w:w="1677" w:type="dxa"/>
            <w:tcBorders>
              <w:top w:val="single" w:sz="4" w:space="0" w:color="000000"/>
            </w:tcBorders>
          </w:tcPr>
          <w:p>
            <w:pPr>
              <w:pStyle w:val="TableParagraph"/>
              <w:spacing w:line="250" w:lineRule="exact"/>
              <w:ind w:left="119"/>
              <w:jc w:val="left"/>
              <w:rPr>
                <w:rFonts w:ascii="Book Antiqua"/>
                <w:sz w:val="22"/>
              </w:rPr>
            </w:pPr>
            <w:r>
              <w:rPr>
                <w:rFonts w:ascii="Book Antiqua"/>
                <w:sz w:val="22"/>
              </w:rPr>
              <w:t>-</w:t>
            </w:r>
            <w:r>
              <w:rPr>
                <w:rFonts w:ascii="Book Antiqua"/>
                <w:spacing w:val="-2"/>
                <w:sz w:val="22"/>
              </w:rPr>
              <w:t>2,636</w:t>
            </w:r>
          </w:p>
        </w:tc>
        <w:tc>
          <w:tcPr>
            <w:tcW w:w="2231" w:type="dxa"/>
            <w:tcBorders>
              <w:top w:val="single" w:sz="4" w:space="0" w:color="000000"/>
            </w:tcBorders>
          </w:tcPr>
          <w:p>
            <w:pPr>
              <w:pStyle w:val="TableParagraph"/>
              <w:spacing w:line="250" w:lineRule="exact"/>
              <w:ind w:left="581"/>
              <w:jc w:val="left"/>
              <w:rPr>
                <w:rFonts w:ascii="Book Antiqua"/>
                <w:sz w:val="22"/>
              </w:rPr>
            </w:pPr>
            <w:r>
              <w:rPr>
                <w:rFonts w:ascii="Book Antiqua"/>
                <w:spacing w:val="-2"/>
                <w:sz w:val="22"/>
              </w:rPr>
              <w:t>8,066</w:t>
            </w:r>
          </w:p>
        </w:tc>
        <w:tc>
          <w:tcPr>
            <w:tcW w:w="1958" w:type="dxa"/>
            <w:tcBorders>
              <w:top w:val="single" w:sz="4" w:space="0" w:color="000000"/>
            </w:tcBorders>
          </w:tcPr>
          <w:p>
            <w:pPr>
              <w:pStyle w:val="TableParagraph"/>
              <w:spacing w:line="250" w:lineRule="exact"/>
              <w:ind w:left="489"/>
              <w:jc w:val="left"/>
              <w:rPr>
                <w:rFonts w:ascii="Book Antiqua"/>
                <w:sz w:val="22"/>
              </w:rPr>
            </w:pPr>
            <w:r>
              <w:rPr>
                <w:rFonts w:ascii="Book Antiqua"/>
                <w:spacing w:val="-2"/>
                <w:sz w:val="22"/>
              </w:rPr>
              <w:t>0.744</w:t>
            </w:r>
          </w:p>
        </w:tc>
        <w:tc>
          <w:tcPr>
            <w:tcW w:w="2693" w:type="dxa"/>
            <w:tcBorders>
              <w:top w:val="single" w:sz="4" w:space="0" w:color="000000"/>
            </w:tcBorders>
          </w:tcPr>
          <w:p>
            <w:pPr>
              <w:pStyle w:val="TableParagraph"/>
              <w:spacing w:line="250" w:lineRule="exact"/>
              <w:ind w:left="670"/>
              <w:jc w:val="left"/>
              <w:rPr>
                <w:rFonts w:ascii="Book Antiqua"/>
                <w:sz w:val="22"/>
              </w:rPr>
            </w:pPr>
            <w:r>
              <w:rPr>
                <w:rFonts w:ascii="Book Antiqua"/>
                <w:sz w:val="22"/>
              </w:rPr>
              <w:t>[-18,446,</w:t>
            </w:r>
            <w:r>
              <w:rPr>
                <w:rFonts w:ascii="Book Antiqua"/>
                <w:spacing w:val="8"/>
                <w:sz w:val="22"/>
              </w:rPr>
              <w:t> </w:t>
            </w:r>
            <w:r>
              <w:rPr>
                <w:rFonts w:ascii="Book Antiqua"/>
                <w:spacing w:val="-2"/>
                <w:sz w:val="22"/>
              </w:rPr>
              <w:t>13,173]</w:t>
            </w:r>
          </w:p>
        </w:tc>
      </w:tr>
      <w:tr>
        <w:trPr>
          <w:trHeight w:val="270" w:hRule="atLeast"/>
        </w:trPr>
        <w:tc>
          <w:tcPr>
            <w:tcW w:w="803" w:type="dxa"/>
          </w:tcPr>
          <w:p>
            <w:pPr>
              <w:pStyle w:val="TableParagraph"/>
              <w:spacing w:line="251" w:lineRule="exact"/>
              <w:ind w:left="119"/>
              <w:jc w:val="left"/>
              <w:rPr>
                <w:rFonts w:ascii="Book Antiqua" w:hAnsi="Book Antiqua"/>
                <w:sz w:val="22"/>
              </w:rPr>
            </w:pPr>
            <w:r>
              <w:rPr>
                <w:rFonts w:ascii="Gill Sans MT" w:hAnsi="Gill Sans MT"/>
                <w:i/>
                <w:sz w:val="22"/>
              </w:rPr>
              <w:t>t</w:t>
            </w:r>
            <w:r>
              <w:rPr>
                <w:rFonts w:ascii="Gill Sans MT" w:hAnsi="Gill Sans MT"/>
                <w:i/>
                <w:spacing w:val="-9"/>
                <w:sz w:val="22"/>
              </w:rPr>
              <w:t> </w:t>
            </w:r>
            <w:r>
              <w:rPr>
                <w:rFonts w:ascii="Lucida Sans Unicode" w:hAnsi="Lucida Sans Unicode"/>
                <w:sz w:val="22"/>
              </w:rPr>
              <w:t>−</w:t>
            </w:r>
            <w:r>
              <w:rPr>
                <w:rFonts w:ascii="Lucida Sans Unicode" w:hAnsi="Lucida Sans Unicode"/>
                <w:spacing w:val="-16"/>
                <w:sz w:val="22"/>
              </w:rPr>
              <w:t> </w:t>
            </w:r>
            <w:r>
              <w:rPr>
                <w:rFonts w:ascii="Book Antiqua" w:hAnsi="Book Antiqua"/>
                <w:spacing w:val="-10"/>
                <w:sz w:val="22"/>
              </w:rPr>
              <w:t>2</w:t>
            </w:r>
          </w:p>
        </w:tc>
        <w:tc>
          <w:tcPr>
            <w:tcW w:w="1677" w:type="dxa"/>
          </w:tcPr>
          <w:p>
            <w:pPr>
              <w:pStyle w:val="TableParagraph"/>
              <w:spacing w:line="251" w:lineRule="exact"/>
              <w:ind w:left="119"/>
              <w:jc w:val="left"/>
              <w:rPr>
                <w:rFonts w:ascii="Book Antiqua"/>
                <w:sz w:val="22"/>
              </w:rPr>
            </w:pPr>
            <w:r>
              <w:rPr>
                <w:rFonts w:ascii="Book Antiqua"/>
                <w:sz w:val="22"/>
              </w:rPr>
              <w:t>-</w:t>
            </w:r>
            <w:r>
              <w:rPr>
                <w:rFonts w:ascii="Book Antiqua"/>
                <w:spacing w:val="-2"/>
                <w:sz w:val="22"/>
              </w:rPr>
              <w:t>9,607</w:t>
            </w:r>
          </w:p>
        </w:tc>
        <w:tc>
          <w:tcPr>
            <w:tcW w:w="2231" w:type="dxa"/>
          </w:tcPr>
          <w:p>
            <w:pPr>
              <w:pStyle w:val="TableParagraph"/>
              <w:spacing w:line="251" w:lineRule="exact"/>
              <w:ind w:left="581"/>
              <w:jc w:val="left"/>
              <w:rPr>
                <w:rFonts w:ascii="Book Antiqua"/>
                <w:sz w:val="22"/>
              </w:rPr>
            </w:pPr>
            <w:r>
              <w:rPr>
                <w:rFonts w:ascii="Book Antiqua"/>
                <w:spacing w:val="-2"/>
                <w:sz w:val="22"/>
              </w:rPr>
              <w:t>7,310</w:t>
            </w:r>
          </w:p>
        </w:tc>
        <w:tc>
          <w:tcPr>
            <w:tcW w:w="1958" w:type="dxa"/>
          </w:tcPr>
          <w:p>
            <w:pPr>
              <w:pStyle w:val="TableParagraph"/>
              <w:spacing w:line="251" w:lineRule="exact"/>
              <w:ind w:left="489"/>
              <w:jc w:val="left"/>
              <w:rPr>
                <w:rFonts w:ascii="Book Antiqua"/>
                <w:sz w:val="22"/>
              </w:rPr>
            </w:pPr>
            <w:r>
              <w:rPr>
                <w:rFonts w:ascii="Book Antiqua"/>
                <w:spacing w:val="-2"/>
                <w:sz w:val="22"/>
              </w:rPr>
              <w:t>0.189</w:t>
            </w:r>
          </w:p>
        </w:tc>
        <w:tc>
          <w:tcPr>
            <w:tcW w:w="2693" w:type="dxa"/>
          </w:tcPr>
          <w:p>
            <w:pPr>
              <w:pStyle w:val="TableParagraph"/>
              <w:spacing w:line="251" w:lineRule="exact"/>
              <w:ind w:left="670"/>
              <w:jc w:val="left"/>
              <w:rPr>
                <w:rFonts w:ascii="Book Antiqua"/>
                <w:sz w:val="22"/>
              </w:rPr>
            </w:pPr>
            <w:r>
              <w:rPr>
                <w:rFonts w:ascii="Book Antiqua"/>
                <w:sz w:val="22"/>
              </w:rPr>
              <w:t>[-23,935,</w:t>
            </w:r>
            <w:r>
              <w:rPr>
                <w:rFonts w:ascii="Book Antiqua"/>
                <w:spacing w:val="8"/>
                <w:sz w:val="22"/>
              </w:rPr>
              <w:t> </w:t>
            </w:r>
            <w:r>
              <w:rPr>
                <w:rFonts w:ascii="Book Antiqua"/>
                <w:spacing w:val="-2"/>
                <w:sz w:val="22"/>
              </w:rPr>
              <w:t>4,722]</w:t>
            </w:r>
          </w:p>
        </w:tc>
      </w:tr>
      <w:tr>
        <w:trPr>
          <w:trHeight w:val="270" w:hRule="atLeast"/>
        </w:trPr>
        <w:tc>
          <w:tcPr>
            <w:tcW w:w="803" w:type="dxa"/>
          </w:tcPr>
          <w:p>
            <w:pPr>
              <w:pStyle w:val="TableParagraph"/>
              <w:spacing w:line="251" w:lineRule="exact"/>
              <w:ind w:left="119"/>
              <w:jc w:val="left"/>
              <w:rPr>
                <w:rFonts w:ascii="Book Antiqua" w:hAnsi="Book Antiqua"/>
                <w:sz w:val="22"/>
              </w:rPr>
            </w:pPr>
            <w:r>
              <w:rPr>
                <w:rFonts w:ascii="Gill Sans MT" w:hAnsi="Gill Sans MT"/>
                <w:i/>
                <w:sz w:val="22"/>
              </w:rPr>
              <w:t>t</w:t>
            </w:r>
            <w:r>
              <w:rPr>
                <w:rFonts w:ascii="Gill Sans MT" w:hAnsi="Gill Sans MT"/>
                <w:i/>
                <w:spacing w:val="-9"/>
                <w:sz w:val="22"/>
              </w:rPr>
              <w:t> </w:t>
            </w:r>
            <w:r>
              <w:rPr>
                <w:rFonts w:ascii="Lucida Sans Unicode" w:hAnsi="Lucida Sans Unicode"/>
                <w:sz w:val="22"/>
              </w:rPr>
              <w:t>−</w:t>
            </w:r>
            <w:r>
              <w:rPr>
                <w:rFonts w:ascii="Lucida Sans Unicode" w:hAnsi="Lucida Sans Unicode"/>
                <w:spacing w:val="-16"/>
                <w:sz w:val="22"/>
              </w:rPr>
              <w:t> </w:t>
            </w:r>
            <w:r>
              <w:rPr>
                <w:rFonts w:ascii="Book Antiqua" w:hAnsi="Book Antiqua"/>
                <w:spacing w:val="-10"/>
                <w:sz w:val="22"/>
              </w:rPr>
              <w:t>1</w:t>
            </w:r>
          </w:p>
        </w:tc>
        <w:tc>
          <w:tcPr>
            <w:tcW w:w="1677" w:type="dxa"/>
          </w:tcPr>
          <w:p>
            <w:pPr>
              <w:pStyle w:val="TableParagraph"/>
              <w:spacing w:line="251" w:lineRule="exact"/>
              <w:ind w:left="119"/>
              <w:jc w:val="left"/>
              <w:rPr>
                <w:rFonts w:ascii="Book Antiqua"/>
                <w:sz w:val="22"/>
              </w:rPr>
            </w:pPr>
            <w:r>
              <w:rPr>
                <w:rFonts w:ascii="Book Antiqua"/>
                <w:spacing w:val="-2"/>
                <w:sz w:val="22"/>
              </w:rPr>
              <w:t>1,045</w:t>
            </w:r>
          </w:p>
        </w:tc>
        <w:tc>
          <w:tcPr>
            <w:tcW w:w="2231" w:type="dxa"/>
          </w:tcPr>
          <w:p>
            <w:pPr>
              <w:pStyle w:val="TableParagraph"/>
              <w:spacing w:line="251" w:lineRule="exact"/>
              <w:ind w:left="581"/>
              <w:jc w:val="left"/>
              <w:rPr>
                <w:rFonts w:ascii="Book Antiqua"/>
                <w:sz w:val="22"/>
              </w:rPr>
            </w:pPr>
            <w:r>
              <w:rPr>
                <w:rFonts w:ascii="Book Antiqua"/>
                <w:spacing w:val="-2"/>
                <w:sz w:val="22"/>
              </w:rPr>
              <w:t>6,496</w:t>
            </w:r>
          </w:p>
        </w:tc>
        <w:tc>
          <w:tcPr>
            <w:tcW w:w="1958" w:type="dxa"/>
          </w:tcPr>
          <w:p>
            <w:pPr>
              <w:pStyle w:val="TableParagraph"/>
              <w:spacing w:line="251" w:lineRule="exact"/>
              <w:ind w:left="489"/>
              <w:jc w:val="left"/>
              <w:rPr>
                <w:rFonts w:ascii="Book Antiqua"/>
                <w:sz w:val="22"/>
              </w:rPr>
            </w:pPr>
            <w:r>
              <w:rPr>
                <w:rFonts w:ascii="Book Antiqua"/>
                <w:spacing w:val="-2"/>
                <w:sz w:val="22"/>
              </w:rPr>
              <w:t>0.872</w:t>
            </w:r>
          </w:p>
        </w:tc>
        <w:tc>
          <w:tcPr>
            <w:tcW w:w="2693" w:type="dxa"/>
          </w:tcPr>
          <w:p>
            <w:pPr>
              <w:pStyle w:val="TableParagraph"/>
              <w:spacing w:line="251" w:lineRule="exact"/>
              <w:ind w:left="670"/>
              <w:jc w:val="left"/>
              <w:rPr>
                <w:rFonts w:ascii="Book Antiqua"/>
                <w:sz w:val="22"/>
              </w:rPr>
            </w:pPr>
            <w:r>
              <w:rPr>
                <w:rFonts w:ascii="Book Antiqua"/>
                <w:sz w:val="22"/>
              </w:rPr>
              <w:t>[1,045,</w:t>
            </w:r>
            <w:r>
              <w:rPr>
                <w:rFonts w:ascii="Book Antiqua"/>
                <w:spacing w:val="10"/>
                <w:sz w:val="22"/>
              </w:rPr>
              <w:t> </w:t>
            </w:r>
            <w:r>
              <w:rPr>
                <w:rFonts w:ascii="Book Antiqua"/>
                <w:spacing w:val="-2"/>
                <w:sz w:val="22"/>
              </w:rPr>
              <w:t>1,045]</w:t>
            </w:r>
          </w:p>
        </w:tc>
      </w:tr>
      <w:tr>
        <w:trPr>
          <w:trHeight w:val="270" w:hRule="atLeast"/>
        </w:trPr>
        <w:tc>
          <w:tcPr>
            <w:tcW w:w="803" w:type="dxa"/>
          </w:tcPr>
          <w:p>
            <w:pPr>
              <w:pStyle w:val="TableParagraph"/>
              <w:spacing w:line="241" w:lineRule="exact"/>
              <w:ind w:left="119"/>
              <w:jc w:val="left"/>
              <w:rPr>
                <w:rFonts w:ascii="Gill Sans MT"/>
                <w:i/>
                <w:sz w:val="22"/>
              </w:rPr>
            </w:pPr>
            <w:r>
              <w:rPr>
                <w:rFonts w:ascii="Gill Sans MT"/>
                <w:i/>
                <w:spacing w:val="-10"/>
                <w:w w:val="125"/>
                <w:sz w:val="22"/>
              </w:rPr>
              <w:t>t</w:t>
            </w:r>
          </w:p>
        </w:tc>
        <w:tc>
          <w:tcPr>
            <w:tcW w:w="1677" w:type="dxa"/>
          </w:tcPr>
          <w:p>
            <w:pPr>
              <w:pStyle w:val="TableParagraph"/>
              <w:spacing w:line="251" w:lineRule="exact"/>
              <w:ind w:left="119"/>
              <w:jc w:val="left"/>
              <w:rPr>
                <w:rFonts w:ascii="Book Antiqua"/>
                <w:sz w:val="22"/>
              </w:rPr>
            </w:pPr>
            <w:r>
              <w:rPr>
                <w:rFonts w:ascii="Book Antiqua"/>
                <w:spacing w:val="-5"/>
                <w:sz w:val="22"/>
              </w:rPr>
              <w:t>458</w:t>
            </w:r>
          </w:p>
        </w:tc>
        <w:tc>
          <w:tcPr>
            <w:tcW w:w="2231" w:type="dxa"/>
          </w:tcPr>
          <w:p>
            <w:pPr>
              <w:pStyle w:val="TableParagraph"/>
              <w:spacing w:line="251" w:lineRule="exact"/>
              <w:ind w:left="581"/>
              <w:jc w:val="left"/>
              <w:rPr>
                <w:rFonts w:ascii="Book Antiqua"/>
                <w:sz w:val="22"/>
              </w:rPr>
            </w:pPr>
            <w:r>
              <w:rPr>
                <w:rFonts w:ascii="Book Antiqua"/>
                <w:spacing w:val="-2"/>
                <w:sz w:val="22"/>
              </w:rPr>
              <w:t>7,873</w:t>
            </w:r>
          </w:p>
        </w:tc>
        <w:tc>
          <w:tcPr>
            <w:tcW w:w="1958" w:type="dxa"/>
          </w:tcPr>
          <w:p>
            <w:pPr>
              <w:pStyle w:val="TableParagraph"/>
              <w:spacing w:line="251" w:lineRule="exact"/>
              <w:ind w:left="489"/>
              <w:jc w:val="left"/>
              <w:rPr>
                <w:rFonts w:ascii="Book Antiqua"/>
                <w:sz w:val="22"/>
              </w:rPr>
            </w:pPr>
            <w:r>
              <w:rPr>
                <w:rFonts w:ascii="Book Antiqua"/>
                <w:spacing w:val="-2"/>
                <w:sz w:val="22"/>
              </w:rPr>
              <w:t>0.954</w:t>
            </w:r>
          </w:p>
        </w:tc>
        <w:tc>
          <w:tcPr>
            <w:tcW w:w="2693" w:type="dxa"/>
          </w:tcPr>
          <w:p>
            <w:pPr>
              <w:pStyle w:val="TableParagraph"/>
              <w:spacing w:line="251" w:lineRule="exact"/>
              <w:ind w:left="670"/>
              <w:jc w:val="left"/>
              <w:rPr>
                <w:rFonts w:ascii="Book Antiqua"/>
                <w:sz w:val="22"/>
              </w:rPr>
            </w:pPr>
            <w:r>
              <w:rPr>
                <w:rFonts w:ascii="Book Antiqua"/>
                <w:sz w:val="22"/>
              </w:rPr>
              <w:t>[-14,973,</w:t>
            </w:r>
            <w:r>
              <w:rPr>
                <w:rFonts w:ascii="Book Antiqua"/>
                <w:spacing w:val="8"/>
                <w:sz w:val="22"/>
              </w:rPr>
              <w:t> </w:t>
            </w:r>
            <w:r>
              <w:rPr>
                <w:rFonts w:ascii="Book Antiqua"/>
                <w:spacing w:val="-2"/>
                <w:sz w:val="22"/>
              </w:rPr>
              <w:t>15,889]</w:t>
            </w:r>
          </w:p>
        </w:tc>
      </w:tr>
      <w:tr>
        <w:trPr>
          <w:trHeight w:val="270" w:hRule="atLeast"/>
        </w:trPr>
        <w:tc>
          <w:tcPr>
            <w:tcW w:w="803" w:type="dxa"/>
          </w:tcPr>
          <w:p>
            <w:pPr>
              <w:pStyle w:val="TableParagraph"/>
              <w:spacing w:line="251" w:lineRule="exact"/>
              <w:ind w:left="119"/>
              <w:jc w:val="left"/>
              <w:rPr>
                <w:rFonts w:ascii="Book Antiqua"/>
                <w:sz w:val="22"/>
              </w:rPr>
            </w:pPr>
            <w:r>
              <w:rPr>
                <w:rFonts w:ascii="Gill Sans MT"/>
                <w:i/>
                <w:w w:val="120"/>
                <w:sz w:val="22"/>
              </w:rPr>
              <w:t>t</w:t>
            </w:r>
            <w:r>
              <w:rPr>
                <w:rFonts w:ascii="Gill Sans MT"/>
                <w:i/>
                <w:spacing w:val="-19"/>
                <w:w w:val="120"/>
                <w:sz w:val="22"/>
              </w:rPr>
              <w:t> </w:t>
            </w:r>
            <w:r>
              <w:rPr>
                <w:rFonts w:ascii="Book Antiqua"/>
                <w:w w:val="120"/>
                <w:sz w:val="22"/>
              </w:rPr>
              <w:t>+</w:t>
            </w:r>
            <w:r>
              <w:rPr>
                <w:rFonts w:ascii="Book Antiqua"/>
                <w:spacing w:val="-11"/>
                <w:w w:val="120"/>
                <w:sz w:val="22"/>
              </w:rPr>
              <w:t> </w:t>
            </w:r>
            <w:r>
              <w:rPr>
                <w:rFonts w:ascii="Book Antiqua"/>
                <w:spacing w:val="-10"/>
                <w:w w:val="120"/>
                <w:sz w:val="22"/>
              </w:rPr>
              <w:t>1</w:t>
            </w:r>
          </w:p>
        </w:tc>
        <w:tc>
          <w:tcPr>
            <w:tcW w:w="1677" w:type="dxa"/>
          </w:tcPr>
          <w:p>
            <w:pPr>
              <w:pStyle w:val="TableParagraph"/>
              <w:spacing w:line="251" w:lineRule="exact"/>
              <w:ind w:left="119"/>
              <w:jc w:val="left"/>
              <w:rPr>
                <w:rFonts w:ascii="Book Antiqua"/>
                <w:sz w:val="22"/>
              </w:rPr>
            </w:pPr>
            <w:r>
              <w:rPr>
                <w:rFonts w:ascii="Book Antiqua"/>
                <w:sz w:val="22"/>
              </w:rPr>
              <w:t>-</w:t>
            </w:r>
            <w:r>
              <w:rPr>
                <w:rFonts w:ascii="Book Antiqua"/>
                <w:spacing w:val="-2"/>
                <w:sz w:val="22"/>
              </w:rPr>
              <w:t>5,087</w:t>
            </w:r>
          </w:p>
        </w:tc>
        <w:tc>
          <w:tcPr>
            <w:tcW w:w="2231" w:type="dxa"/>
          </w:tcPr>
          <w:p>
            <w:pPr>
              <w:pStyle w:val="TableParagraph"/>
              <w:spacing w:line="251" w:lineRule="exact"/>
              <w:ind w:left="581"/>
              <w:jc w:val="left"/>
              <w:rPr>
                <w:rFonts w:ascii="Book Antiqua"/>
                <w:sz w:val="22"/>
              </w:rPr>
            </w:pPr>
            <w:r>
              <w:rPr>
                <w:rFonts w:ascii="Book Antiqua"/>
                <w:spacing w:val="-2"/>
                <w:sz w:val="22"/>
              </w:rPr>
              <w:t>7,617</w:t>
            </w:r>
          </w:p>
        </w:tc>
        <w:tc>
          <w:tcPr>
            <w:tcW w:w="1958" w:type="dxa"/>
          </w:tcPr>
          <w:p>
            <w:pPr>
              <w:pStyle w:val="TableParagraph"/>
              <w:spacing w:line="251" w:lineRule="exact"/>
              <w:ind w:left="489"/>
              <w:jc w:val="left"/>
              <w:rPr>
                <w:rFonts w:ascii="Book Antiqua"/>
                <w:sz w:val="22"/>
              </w:rPr>
            </w:pPr>
            <w:r>
              <w:rPr>
                <w:rFonts w:ascii="Book Antiqua"/>
                <w:spacing w:val="-2"/>
                <w:sz w:val="22"/>
              </w:rPr>
              <w:t>0.504</w:t>
            </w:r>
          </w:p>
        </w:tc>
        <w:tc>
          <w:tcPr>
            <w:tcW w:w="2693" w:type="dxa"/>
          </w:tcPr>
          <w:p>
            <w:pPr>
              <w:pStyle w:val="TableParagraph"/>
              <w:spacing w:line="251" w:lineRule="exact"/>
              <w:ind w:left="670"/>
              <w:jc w:val="left"/>
              <w:rPr>
                <w:rFonts w:ascii="Book Antiqua"/>
                <w:sz w:val="22"/>
              </w:rPr>
            </w:pPr>
            <w:r>
              <w:rPr>
                <w:rFonts w:ascii="Book Antiqua"/>
                <w:sz w:val="22"/>
              </w:rPr>
              <w:t>[-20,016,</w:t>
            </w:r>
            <w:r>
              <w:rPr>
                <w:rFonts w:ascii="Book Antiqua"/>
                <w:spacing w:val="8"/>
                <w:sz w:val="22"/>
              </w:rPr>
              <w:t> </w:t>
            </w:r>
            <w:r>
              <w:rPr>
                <w:rFonts w:ascii="Book Antiqua"/>
                <w:spacing w:val="-2"/>
                <w:sz w:val="22"/>
              </w:rPr>
              <w:t>9,843]</w:t>
            </w:r>
          </w:p>
        </w:tc>
      </w:tr>
      <w:tr>
        <w:trPr>
          <w:trHeight w:val="270" w:hRule="atLeast"/>
        </w:trPr>
        <w:tc>
          <w:tcPr>
            <w:tcW w:w="803" w:type="dxa"/>
          </w:tcPr>
          <w:p>
            <w:pPr>
              <w:pStyle w:val="TableParagraph"/>
              <w:spacing w:line="251" w:lineRule="exact"/>
              <w:ind w:left="119"/>
              <w:jc w:val="left"/>
              <w:rPr>
                <w:rFonts w:ascii="Book Antiqua"/>
                <w:sz w:val="22"/>
              </w:rPr>
            </w:pPr>
            <w:r>
              <w:rPr>
                <w:rFonts w:ascii="Gill Sans MT"/>
                <w:i/>
                <w:w w:val="120"/>
                <w:sz w:val="22"/>
              </w:rPr>
              <w:t>t</w:t>
            </w:r>
            <w:r>
              <w:rPr>
                <w:rFonts w:ascii="Gill Sans MT"/>
                <w:i/>
                <w:spacing w:val="-19"/>
                <w:w w:val="120"/>
                <w:sz w:val="22"/>
              </w:rPr>
              <w:t> </w:t>
            </w:r>
            <w:r>
              <w:rPr>
                <w:rFonts w:ascii="Book Antiqua"/>
                <w:w w:val="120"/>
                <w:sz w:val="22"/>
              </w:rPr>
              <w:t>+</w:t>
            </w:r>
            <w:r>
              <w:rPr>
                <w:rFonts w:ascii="Book Antiqua"/>
                <w:spacing w:val="-11"/>
                <w:w w:val="120"/>
                <w:sz w:val="22"/>
              </w:rPr>
              <w:t> </w:t>
            </w:r>
            <w:r>
              <w:rPr>
                <w:rFonts w:ascii="Book Antiqua"/>
                <w:spacing w:val="-10"/>
                <w:w w:val="120"/>
                <w:sz w:val="22"/>
              </w:rPr>
              <w:t>2</w:t>
            </w:r>
          </w:p>
        </w:tc>
        <w:tc>
          <w:tcPr>
            <w:tcW w:w="1677" w:type="dxa"/>
          </w:tcPr>
          <w:p>
            <w:pPr>
              <w:pStyle w:val="TableParagraph"/>
              <w:spacing w:line="251" w:lineRule="exact"/>
              <w:ind w:left="119"/>
              <w:jc w:val="left"/>
              <w:rPr>
                <w:rFonts w:ascii="Book Antiqua"/>
                <w:sz w:val="22"/>
              </w:rPr>
            </w:pPr>
            <w:r>
              <w:rPr>
                <w:rFonts w:ascii="Book Antiqua"/>
                <w:sz w:val="22"/>
              </w:rPr>
              <w:t>-</w:t>
            </w:r>
            <w:r>
              <w:rPr>
                <w:rFonts w:ascii="Book Antiqua"/>
                <w:spacing w:val="-2"/>
                <w:sz w:val="22"/>
              </w:rPr>
              <w:t>3,675</w:t>
            </w:r>
          </w:p>
        </w:tc>
        <w:tc>
          <w:tcPr>
            <w:tcW w:w="2231" w:type="dxa"/>
          </w:tcPr>
          <w:p>
            <w:pPr>
              <w:pStyle w:val="TableParagraph"/>
              <w:spacing w:line="251" w:lineRule="exact"/>
              <w:ind w:left="581"/>
              <w:jc w:val="left"/>
              <w:rPr>
                <w:rFonts w:ascii="Book Antiqua"/>
                <w:sz w:val="22"/>
              </w:rPr>
            </w:pPr>
            <w:r>
              <w:rPr>
                <w:rFonts w:ascii="Book Antiqua"/>
                <w:spacing w:val="-2"/>
                <w:sz w:val="22"/>
              </w:rPr>
              <w:t>9,077</w:t>
            </w:r>
          </w:p>
        </w:tc>
        <w:tc>
          <w:tcPr>
            <w:tcW w:w="1958" w:type="dxa"/>
          </w:tcPr>
          <w:p>
            <w:pPr>
              <w:pStyle w:val="TableParagraph"/>
              <w:spacing w:line="251" w:lineRule="exact"/>
              <w:ind w:left="489"/>
              <w:jc w:val="left"/>
              <w:rPr>
                <w:rFonts w:ascii="Book Antiqua"/>
                <w:sz w:val="22"/>
              </w:rPr>
            </w:pPr>
            <w:r>
              <w:rPr>
                <w:rFonts w:ascii="Book Antiqua"/>
                <w:spacing w:val="-2"/>
                <w:sz w:val="22"/>
              </w:rPr>
              <w:t>0.686</w:t>
            </w:r>
          </w:p>
        </w:tc>
        <w:tc>
          <w:tcPr>
            <w:tcW w:w="2693" w:type="dxa"/>
          </w:tcPr>
          <w:p>
            <w:pPr>
              <w:pStyle w:val="TableParagraph"/>
              <w:spacing w:line="251" w:lineRule="exact"/>
              <w:ind w:left="670"/>
              <w:jc w:val="left"/>
              <w:rPr>
                <w:rFonts w:ascii="Book Antiqua"/>
                <w:sz w:val="22"/>
              </w:rPr>
            </w:pPr>
            <w:r>
              <w:rPr>
                <w:rFonts w:ascii="Book Antiqua"/>
                <w:sz w:val="22"/>
              </w:rPr>
              <w:t>[-21,465,</w:t>
            </w:r>
            <w:r>
              <w:rPr>
                <w:rFonts w:ascii="Book Antiqua"/>
                <w:spacing w:val="8"/>
                <w:sz w:val="22"/>
              </w:rPr>
              <w:t> </w:t>
            </w:r>
            <w:r>
              <w:rPr>
                <w:rFonts w:ascii="Book Antiqua"/>
                <w:spacing w:val="-2"/>
                <w:sz w:val="22"/>
              </w:rPr>
              <w:t>14,115]</w:t>
            </w:r>
          </w:p>
        </w:tc>
      </w:tr>
      <w:tr>
        <w:trPr>
          <w:trHeight w:val="270" w:hRule="atLeast"/>
        </w:trPr>
        <w:tc>
          <w:tcPr>
            <w:tcW w:w="803" w:type="dxa"/>
          </w:tcPr>
          <w:p>
            <w:pPr>
              <w:pStyle w:val="TableParagraph"/>
              <w:spacing w:line="251" w:lineRule="exact"/>
              <w:ind w:left="119"/>
              <w:jc w:val="left"/>
              <w:rPr>
                <w:rFonts w:ascii="Book Antiqua"/>
                <w:sz w:val="22"/>
              </w:rPr>
            </w:pPr>
            <w:r>
              <w:rPr>
                <w:rFonts w:ascii="Gill Sans MT"/>
                <w:i/>
                <w:w w:val="120"/>
                <w:sz w:val="22"/>
              </w:rPr>
              <w:t>t</w:t>
            </w:r>
            <w:r>
              <w:rPr>
                <w:rFonts w:ascii="Gill Sans MT"/>
                <w:i/>
                <w:spacing w:val="-19"/>
                <w:w w:val="120"/>
                <w:sz w:val="22"/>
              </w:rPr>
              <w:t> </w:t>
            </w:r>
            <w:r>
              <w:rPr>
                <w:rFonts w:ascii="Book Antiqua"/>
                <w:w w:val="120"/>
                <w:sz w:val="22"/>
              </w:rPr>
              <w:t>+</w:t>
            </w:r>
            <w:r>
              <w:rPr>
                <w:rFonts w:ascii="Book Antiqua"/>
                <w:spacing w:val="-11"/>
                <w:w w:val="120"/>
                <w:sz w:val="22"/>
              </w:rPr>
              <w:t> </w:t>
            </w:r>
            <w:r>
              <w:rPr>
                <w:rFonts w:ascii="Book Antiqua"/>
                <w:spacing w:val="-10"/>
                <w:w w:val="120"/>
                <w:sz w:val="22"/>
              </w:rPr>
              <w:t>3</w:t>
            </w:r>
          </w:p>
        </w:tc>
        <w:tc>
          <w:tcPr>
            <w:tcW w:w="1677" w:type="dxa"/>
          </w:tcPr>
          <w:p>
            <w:pPr>
              <w:pStyle w:val="TableParagraph"/>
              <w:spacing w:line="251" w:lineRule="exact"/>
              <w:ind w:left="119"/>
              <w:jc w:val="left"/>
              <w:rPr>
                <w:rFonts w:ascii="Book Antiqua"/>
                <w:sz w:val="22"/>
              </w:rPr>
            </w:pPr>
            <w:r>
              <w:rPr>
                <w:rFonts w:ascii="Book Antiqua"/>
                <w:sz w:val="22"/>
              </w:rPr>
              <w:t>-</w:t>
            </w:r>
            <w:r>
              <w:rPr>
                <w:rFonts w:ascii="Book Antiqua"/>
                <w:spacing w:val="-2"/>
                <w:sz w:val="22"/>
              </w:rPr>
              <w:t>11,657</w:t>
            </w:r>
          </w:p>
        </w:tc>
        <w:tc>
          <w:tcPr>
            <w:tcW w:w="2231" w:type="dxa"/>
          </w:tcPr>
          <w:p>
            <w:pPr>
              <w:pStyle w:val="TableParagraph"/>
              <w:spacing w:line="251" w:lineRule="exact"/>
              <w:ind w:left="581"/>
              <w:jc w:val="left"/>
              <w:rPr>
                <w:rFonts w:ascii="Book Antiqua"/>
                <w:sz w:val="22"/>
              </w:rPr>
            </w:pPr>
            <w:r>
              <w:rPr>
                <w:rFonts w:ascii="Book Antiqua"/>
                <w:spacing w:val="-2"/>
                <w:sz w:val="22"/>
              </w:rPr>
              <w:t>7,667</w:t>
            </w:r>
          </w:p>
        </w:tc>
        <w:tc>
          <w:tcPr>
            <w:tcW w:w="1958" w:type="dxa"/>
          </w:tcPr>
          <w:p>
            <w:pPr>
              <w:pStyle w:val="TableParagraph"/>
              <w:spacing w:line="251" w:lineRule="exact"/>
              <w:ind w:left="489"/>
              <w:jc w:val="left"/>
              <w:rPr>
                <w:rFonts w:ascii="Book Antiqua"/>
                <w:sz w:val="22"/>
              </w:rPr>
            </w:pPr>
            <w:r>
              <w:rPr>
                <w:rFonts w:ascii="Book Antiqua"/>
                <w:spacing w:val="-2"/>
                <w:sz w:val="22"/>
              </w:rPr>
              <w:t>0.128</w:t>
            </w:r>
          </w:p>
        </w:tc>
        <w:tc>
          <w:tcPr>
            <w:tcW w:w="2693" w:type="dxa"/>
          </w:tcPr>
          <w:p>
            <w:pPr>
              <w:pStyle w:val="TableParagraph"/>
              <w:spacing w:line="251" w:lineRule="exact"/>
              <w:ind w:left="670"/>
              <w:jc w:val="left"/>
              <w:rPr>
                <w:rFonts w:ascii="Book Antiqua"/>
                <w:sz w:val="22"/>
              </w:rPr>
            </w:pPr>
            <w:r>
              <w:rPr>
                <w:rFonts w:ascii="Book Antiqua"/>
                <w:sz w:val="22"/>
              </w:rPr>
              <w:t>[-26,684,</w:t>
            </w:r>
            <w:r>
              <w:rPr>
                <w:rFonts w:ascii="Book Antiqua"/>
                <w:spacing w:val="8"/>
                <w:sz w:val="22"/>
              </w:rPr>
              <w:t> </w:t>
            </w:r>
            <w:r>
              <w:rPr>
                <w:rFonts w:ascii="Book Antiqua"/>
                <w:spacing w:val="-2"/>
                <w:sz w:val="22"/>
              </w:rPr>
              <w:t>3,370]</w:t>
            </w:r>
          </w:p>
        </w:tc>
      </w:tr>
      <w:tr>
        <w:trPr>
          <w:trHeight w:val="270" w:hRule="atLeast"/>
        </w:trPr>
        <w:tc>
          <w:tcPr>
            <w:tcW w:w="803" w:type="dxa"/>
          </w:tcPr>
          <w:p>
            <w:pPr>
              <w:pStyle w:val="TableParagraph"/>
              <w:spacing w:line="251" w:lineRule="exact"/>
              <w:ind w:left="119"/>
              <w:jc w:val="left"/>
              <w:rPr>
                <w:rFonts w:ascii="Book Antiqua"/>
                <w:sz w:val="22"/>
              </w:rPr>
            </w:pPr>
            <w:r>
              <w:rPr>
                <w:rFonts w:ascii="Gill Sans MT"/>
                <w:i/>
                <w:w w:val="120"/>
                <w:sz w:val="22"/>
              </w:rPr>
              <w:t>t</w:t>
            </w:r>
            <w:r>
              <w:rPr>
                <w:rFonts w:ascii="Gill Sans MT"/>
                <w:i/>
                <w:spacing w:val="-19"/>
                <w:w w:val="120"/>
                <w:sz w:val="22"/>
              </w:rPr>
              <w:t> </w:t>
            </w:r>
            <w:r>
              <w:rPr>
                <w:rFonts w:ascii="Book Antiqua"/>
                <w:w w:val="120"/>
                <w:sz w:val="22"/>
              </w:rPr>
              <w:t>+</w:t>
            </w:r>
            <w:r>
              <w:rPr>
                <w:rFonts w:ascii="Book Antiqua"/>
                <w:spacing w:val="-11"/>
                <w:w w:val="120"/>
                <w:sz w:val="22"/>
              </w:rPr>
              <w:t> </w:t>
            </w:r>
            <w:r>
              <w:rPr>
                <w:rFonts w:ascii="Book Antiqua"/>
                <w:spacing w:val="-10"/>
                <w:w w:val="120"/>
                <w:sz w:val="22"/>
              </w:rPr>
              <w:t>4</w:t>
            </w:r>
          </w:p>
        </w:tc>
        <w:tc>
          <w:tcPr>
            <w:tcW w:w="1677" w:type="dxa"/>
          </w:tcPr>
          <w:p>
            <w:pPr>
              <w:pStyle w:val="TableParagraph"/>
              <w:spacing w:line="251" w:lineRule="exact"/>
              <w:ind w:left="119"/>
              <w:jc w:val="left"/>
              <w:rPr>
                <w:rFonts w:ascii="Book Antiqua"/>
                <w:sz w:val="22"/>
              </w:rPr>
            </w:pPr>
            <w:r>
              <w:rPr>
                <w:rFonts w:ascii="Book Antiqua"/>
                <w:sz w:val="22"/>
              </w:rPr>
              <w:t>-</w:t>
            </w:r>
            <w:r>
              <w:rPr>
                <w:rFonts w:ascii="Book Antiqua"/>
                <w:spacing w:val="-2"/>
                <w:sz w:val="22"/>
              </w:rPr>
              <w:t>8,846</w:t>
            </w:r>
          </w:p>
        </w:tc>
        <w:tc>
          <w:tcPr>
            <w:tcW w:w="2231" w:type="dxa"/>
          </w:tcPr>
          <w:p>
            <w:pPr>
              <w:pStyle w:val="TableParagraph"/>
              <w:spacing w:line="251" w:lineRule="exact"/>
              <w:ind w:left="581"/>
              <w:jc w:val="left"/>
              <w:rPr>
                <w:rFonts w:ascii="Book Antiqua"/>
                <w:sz w:val="22"/>
              </w:rPr>
            </w:pPr>
            <w:r>
              <w:rPr>
                <w:rFonts w:ascii="Book Antiqua"/>
                <w:spacing w:val="-2"/>
                <w:sz w:val="22"/>
              </w:rPr>
              <w:t>9,162</w:t>
            </w:r>
          </w:p>
        </w:tc>
        <w:tc>
          <w:tcPr>
            <w:tcW w:w="1958" w:type="dxa"/>
          </w:tcPr>
          <w:p>
            <w:pPr>
              <w:pStyle w:val="TableParagraph"/>
              <w:spacing w:line="251" w:lineRule="exact"/>
              <w:ind w:left="489"/>
              <w:jc w:val="left"/>
              <w:rPr>
                <w:rFonts w:ascii="Book Antiqua"/>
                <w:sz w:val="22"/>
              </w:rPr>
            </w:pPr>
            <w:r>
              <w:rPr>
                <w:rFonts w:ascii="Book Antiqua"/>
                <w:spacing w:val="-2"/>
                <w:sz w:val="22"/>
              </w:rPr>
              <w:t>0.334</w:t>
            </w:r>
          </w:p>
        </w:tc>
        <w:tc>
          <w:tcPr>
            <w:tcW w:w="2693" w:type="dxa"/>
          </w:tcPr>
          <w:p>
            <w:pPr>
              <w:pStyle w:val="TableParagraph"/>
              <w:spacing w:line="251" w:lineRule="exact"/>
              <w:ind w:left="670"/>
              <w:jc w:val="left"/>
              <w:rPr>
                <w:rFonts w:ascii="Book Antiqua"/>
                <w:sz w:val="22"/>
              </w:rPr>
            </w:pPr>
            <w:r>
              <w:rPr>
                <w:rFonts w:ascii="Book Antiqua"/>
                <w:sz w:val="22"/>
              </w:rPr>
              <w:t>[-26,804,</w:t>
            </w:r>
            <w:r>
              <w:rPr>
                <w:rFonts w:ascii="Book Antiqua"/>
                <w:spacing w:val="8"/>
                <w:sz w:val="22"/>
              </w:rPr>
              <w:t> </w:t>
            </w:r>
            <w:r>
              <w:rPr>
                <w:rFonts w:ascii="Book Antiqua"/>
                <w:spacing w:val="-2"/>
                <w:sz w:val="22"/>
              </w:rPr>
              <w:t>9,112]</w:t>
            </w:r>
          </w:p>
        </w:tc>
      </w:tr>
      <w:tr>
        <w:trPr>
          <w:trHeight w:val="270" w:hRule="atLeast"/>
        </w:trPr>
        <w:tc>
          <w:tcPr>
            <w:tcW w:w="803" w:type="dxa"/>
          </w:tcPr>
          <w:p>
            <w:pPr>
              <w:pStyle w:val="TableParagraph"/>
              <w:spacing w:line="251" w:lineRule="exact"/>
              <w:ind w:left="119"/>
              <w:jc w:val="left"/>
              <w:rPr>
                <w:rFonts w:ascii="Book Antiqua"/>
                <w:sz w:val="22"/>
              </w:rPr>
            </w:pPr>
            <w:r>
              <w:rPr>
                <w:rFonts w:ascii="Gill Sans MT"/>
                <w:i/>
                <w:w w:val="120"/>
                <w:sz w:val="22"/>
              </w:rPr>
              <w:t>t</w:t>
            </w:r>
            <w:r>
              <w:rPr>
                <w:rFonts w:ascii="Gill Sans MT"/>
                <w:i/>
                <w:spacing w:val="-19"/>
                <w:w w:val="120"/>
                <w:sz w:val="22"/>
              </w:rPr>
              <w:t> </w:t>
            </w:r>
            <w:r>
              <w:rPr>
                <w:rFonts w:ascii="Book Antiqua"/>
                <w:w w:val="120"/>
                <w:sz w:val="22"/>
              </w:rPr>
              <w:t>+</w:t>
            </w:r>
            <w:r>
              <w:rPr>
                <w:rFonts w:ascii="Book Antiqua"/>
                <w:spacing w:val="-11"/>
                <w:w w:val="120"/>
                <w:sz w:val="22"/>
              </w:rPr>
              <w:t> </w:t>
            </w:r>
            <w:r>
              <w:rPr>
                <w:rFonts w:ascii="Book Antiqua"/>
                <w:spacing w:val="-10"/>
                <w:w w:val="120"/>
                <w:sz w:val="22"/>
              </w:rPr>
              <w:t>5</w:t>
            </w:r>
          </w:p>
        </w:tc>
        <w:tc>
          <w:tcPr>
            <w:tcW w:w="1677" w:type="dxa"/>
          </w:tcPr>
          <w:p>
            <w:pPr>
              <w:pStyle w:val="TableParagraph"/>
              <w:spacing w:line="251" w:lineRule="exact"/>
              <w:ind w:left="119"/>
              <w:jc w:val="left"/>
              <w:rPr>
                <w:rFonts w:ascii="Book Antiqua"/>
                <w:sz w:val="22"/>
              </w:rPr>
            </w:pPr>
            <w:r>
              <w:rPr>
                <w:rFonts w:ascii="Book Antiqua"/>
                <w:sz w:val="22"/>
              </w:rPr>
              <w:t>-</w:t>
            </w:r>
            <w:r>
              <w:rPr>
                <w:rFonts w:ascii="Book Antiqua"/>
                <w:spacing w:val="-2"/>
                <w:sz w:val="22"/>
              </w:rPr>
              <w:t>8,967</w:t>
            </w:r>
          </w:p>
        </w:tc>
        <w:tc>
          <w:tcPr>
            <w:tcW w:w="2231" w:type="dxa"/>
          </w:tcPr>
          <w:p>
            <w:pPr>
              <w:pStyle w:val="TableParagraph"/>
              <w:spacing w:line="251" w:lineRule="exact"/>
              <w:ind w:left="581"/>
              <w:jc w:val="left"/>
              <w:rPr>
                <w:rFonts w:ascii="Book Antiqua"/>
                <w:sz w:val="22"/>
              </w:rPr>
            </w:pPr>
            <w:r>
              <w:rPr>
                <w:rFonts w:ascii="Book Antiqua"/>
                <w:spacing w:val="-2"/>
                <w:sz w:val="22"/>
              </w:rPr>
              <w:t>9,311</w:t>
            </w:r>
          </w:p>
        </w:tc>
        <w:tc>
          <w:tcPr>
            <w:tcW w:w="1958" w:type="dxa"/>
          </w:tcPr>
          <w:p>
            <w:pPr>
              <w:pStyle w:val="TableParagraph"/>
              <w:spacing w:line="251" w:lineRule="exact"/>
              <w:ind w:left="489"/>
              <w:jc w:val="left"/>
              <w:rPr>
                <w:rFonts w:ascii="Book Antiqua"/>
                <w:sz w:val="22"/>
              </w:rPr>
            </w:pPr>
            <w:r>
              <w:rPr>
                <w:rFonts w:ascii="Book Antiqua"/>
                <w:spacing w:val="-2"/>
                <w:sz w:val="22"/>
              </w:rPr>
              <w:t>0.336</w:t>
            </w:r>
          </w:p>
        </w:tc>
        <w:tc>
          <w:tcPr>
            <w:tcW w:w="2693" w:type="dxa"/>
          </w:tcPr>
          <w:p>
            <w:pPr>
              <w:pStyle w:val="TableParagraph"/>
              <w:spacing w:line="251" w:lineRule="exact"/>
              <w:ind w:left="670"/>
              <w:jc w:val="left"/>
              <w:rPr>
                <w:rFonts w:ascii="Book Antiqua"/>
                <w:sz w:val="22"/>
              </w:rPr>
            </w:pPr>
            <w:r>
              <w:rPr>
                <w:rFonts w:ascii="Book Antiqua"/>
                <w:sz w:val="22"/>
              </w:rPr>
              <w:t>[-27,217,</w:t>
            </w:r>
            <w:r>
              <w:rPr>
                <w:rFonts w:ascii="Book Antiqua"/>
                <w:spacing w:val="8"/>
                <w:sz w:val="22"/>
              </w:rPr>
              <w:t> </w:t>
            </w:r>
            <w:r>
              <w:rPr>
                <w:rFonts w:ascii="Book Antiqua"/>
                <w:spacing w:val="-2"/>
                <w:sz w:val="22"/>
              </w:rPr>
              <w:t>9,284]</w:t>
            </w:r>
          </w:p>
        </w:tc>
      </w:tr>
      <w:tr>
        <w:trPr>
          <w:trHeight w:val="270" w:hRule="atLeast"/>
        </w:trPr>
        <w:tc>
          <w:tcPr>
            <w:tcW w:w="803" w:type="dxa"/>
          </w:tcPr>
          <w:p>
            <w:pPr>
              <w:pStyle w:val="TableParagraph"/>
              <w:spacing w:line="251" w:lineRule="exact"/>
              <w:ind w:left="119"/>
              <w:jc w:val="left"/>
              <w:rPr>
                <w:rFonts w:ascii="Book Antiqua"/>
                <w:sz w:val="22"/>
              </w:rPr>
            </w:pPr>
            <w:r>
              <w:rPr>
                <w:rFonts w:ascii="Gill Sans MT"/>
                <w:i/>
                <w:w w:val="120"/>
                <w:sz w:val="22"/>
              </w:rPr>
              <w:t>t</w:t>
            </w:r>
            <w:r>
              <w:rPr>
                <w:rFonts w:ascii="Gill Sans MT"/>
                <w:i/>
                <w:spacing w:val="-19"/>
                <w:w w:val="120"/>
                <w:sz w:val="22"/>
              </w:rPr>
              <w:t> </w:t>
            </w:r>
            <w:r>
              <w:rPr>
                <w:rFonts w:ascii="Book Antiqua"/>
                <w:w w:val="120"/>
                <w:sz w:val="22"/>
              </w:rPr>
              <w:t>+</w:t>
            </w:r>
            <w:r>
              <w:rPr>
                <w:rFonts w:ascii="Book Antiqua"/>
                <w:spacing w:val="-11"/>
                <w:w w:val="120"/>
                <w:sz w:val="22"/>
              </w:rPr>
              <w:t> </w:t>
            </w:r>
            <w:r>
              <w:rPr>
                <w:rFonts w:ascii="Book Antiqua"/>
                <w:spacing w:val="-10"/>
                <w:w w:val="120"/>
                <w:sz w:val="22"/>
              </w:rPr>
              <w:t>6</w:t>
            </w:r>
          </w:p>
        </w:tc>
        <w:tc>
          <w:tcPr>
            <w:tcW w:w="1677" w:type="dxa"/>
          </w:tcPr>
          <w:p>
            <w:pPr>
              <w:pStyle w:val="TableParagraph"/>
              <w:spacing w:line="251" w:lineRule="exact"/>
              <w:ind w:left="119"/>
              <w:jc w:val="left"/>
              <w:rPr>
                <w:rFonts w:ascii="Book Antiqua"/>
                <w:sz w:val="22"/>
              </w:rPr>
            </w:pPr>
            <w:r>
              <w:rPr>
                <w:rFonts w:ascii="Book Antiqua"/>
                <w:sz w:val="22"/>
              </w:rPr>
              <w:t>-</w:t>
            </w:r>
            <w:r>
              <w:rPr>
                <w:rFonts w:ascii="Book Antiqua"/>
                <w:spacing w:val="-2"/>
                <w:sz w:val="22"/>
              </w:rPr>
              <w:t>24,476</w:t>
            </w:r>
          </w:p>
        </w:tc>
        <w:tc>
          <w:tcPr>
            <w:tcW w:w="2231" w:type="dxa"/>
          </w:tcPr>
          <w:p>
            <w:pPr>
              <w:pStyle w:val="TableParagraph"/>
              <w:spacing w:line="251" w:lineRule="exact"/>
              <w:ind w:left="581"/>
              <w:jc w:val="left"/>
              <w:rPr>
                <w:rFonts w:ascii="Book Antiqua"/>
                <w:sz w:val="22"/>
              </w:rPr>
            </w:pPr>
            <w:r>
              <w:rPr>
                <w:rFonts w:ascii="Book Antiqua"/>
                <w:spacing w:val="-2"/>
                <w:sz w:val="22"/>
              </w:rPr>
              <w:t>7,127</w:t>
            </w:r>
          </w:p>
        </w:tc>
        <w:tc>
          <w:tcPr>
            <w:tcW w:w="1958" w:type="dxa"/>
          </w:tcPr>
          <w:p>
            <w:pPr>
              <w:pStyle w:val="TableParagraph"/>
              <w:spacing w:line="251" w:lineRule="exact"/>
              <w:ind w:left="489"/>
              <w:jc w:val="left"/>
              <w:rPr>
                <w:rFonts w:ascii="Book Antiqua"/>
                <w:sz w:val="22"/>
              </w:rPr>
            </w:pPr>
            <w:r>
              <w:rPr>
                <w:rFonts w:ascii="Book Antiqua"/>
                <w:spacing w:val="-2"/>
                <w:sz w:val="22"/>
              </w:rPr>
              <w:t>0.001</w:t>
            </w:r>
          </w:p>
        </w:tc>
        <w:tc>
          <w:tcPr>
            <w:tcW w:w="2693" w:type="dxa"/>
          </w:tcPr>
          <w:p>
            <w:pPr>
              <w:pStyle w:val="TableParagraph"/>
              <w:spacing w:line="251" w:lineRule="exact"/>
              <w:ind w:left="670"/>
              <w:jc w:val="left"/>
              <w:rPr>
                <w:rFonts w:ascii="Book Antiqua"/>
                <w:sz w:val="22"/>
              </w:rPr>
            </w:pPr>
            <w:r>
              <w:rPr>
                <w:rFonts w:ascii="Book Antiqua"/>
                <w:sz w:val="22"/>
              </w:rPr>
              <w:t>[-38,446,</w:t>
            </w:r>
            <w:r>
              <w:rPr>
                <w:rFonts w:ascii="Book Antiqua"/>
                <w:spacing w:val="7"/>
                <w:sz w:val="22"/>
              </w:rPr>
              <w:t> </w:t>
            </w:r>
            <w:r>
              <w:rPr>
                <w:rFonts w:ascii="Book Antiqua"/>
                <w:sz w:val="22"/>
              </w:rPr>
              <w:t>-</w:t>
            </w:r>
            <w:r>
              <w:rPr>
                <w:rFonts w:ascii="Book Antiqua"/>
                <w:spacing w:val="-2"/>
                <w:sz w:val="22"/>
              </w:rPr>
              <w:t>10,507]</w:t>
            </w:r>
          </w:p>
        </w:tc>
      </w:tr>
      <w:tr>
        <w:trPr>
          <w:trHeight w:val="270" w:hRule="atLeast"/>
        </w:trPr>
        <w:tc>
          <w:tcPr>
            <w:tcW w:w="803" w:type="dxa"/>
          </w:tcPr>
          <w:p>
            <w:pPr>
              <w:pStyle w:val="TableParagraph"/>
              <w:spacing w:line="251" w:lineRule="exact"/>
              <w:ind w:left="119"/>
              <w:jc w:val="left"/>
              <w:rPr>
                <w:rFonts w:ascii="Book Antiqua"/>
                <w:sz w:val="22"/>
              </w:rPr>
            </w:pPr>
            <w:r>
              <w:rPr>
                <w:rFonts w:ascii="Gill Sans MT"/>
                <w:i/>
                <w:w w:val="120"/>
                <w:sz w:val="22"/>
              </w:rPr>
              <w:t>t</w:t>
            </w:r>
            <w:r>
              <w:rPr>
                <w:rFonts w:ascii="Gill Sans MT"/>
                <w:i/>
                <w:spacing w:val="-19"/>
                <w:w w:val="120"/>
                <w:sz w:val="22"/>
              </w:rPr>
              <w:t> </w:t>
            </w:r>
            <w:r>
              <w:rPr>
                <w:rFonts w:ascii="Book Antiqua"/>
                <w:w w:val="120"/>
                <w:sz w:val="22"/>
              </w:rPr>
              <w:t>+</w:t>
            </w:r>
            <w:r>
              <w:rPr>
                <w:rFonts w:ascii="Book Antiqua"/>
                <w:spacing w:val="-11"/>
                <w:w w:val="120"/>
                <w:sz w:val="22"/>
              </w:rPr>
              <w:t> </w:t>
            </w:r>
            <w:r>
              <w:rPr>
                <w:rFonts w:ascii="Book Antiqua"/>
                <w:spacing w:val="-10"/>
                <w:w w:val="120"/>
                <w:sz w:val="22"/>
              </w:rPr>
              <w:t>7</w:t>
            </w:r>
          </w:p>
        </w:tc>
        <w:tc>
          <w:tcPr>
            <w:tcW w:w="1677" w:type="dxa"/>
          </w:tcPr>
          <w:p>
            <w:pPr>
              <w:pStyle w:val="TableParagraph"/>
              <w:spacing w:line="251" w:lineRule="exact"/>
              <w:ind w:left="119"/>
              <w:jc w:val="left"/>
              <w:rPr>
                <w:rFonts w:ascii="Book Antiqua"/>
                <w:sz w:val="22"/>
              </w:rPr>
            </w:pPr>
            <w:r>
              <w:rPr>
                <w:rFonts w:ascii="Book Antiqua"/>
                <w:sz w:val="22"/>
              </w:rPr>
              <w:t>-</w:t>
            </w:r>
            <w:r>
              <w:rPr>
                <w:rFonts w:ascii="Book Antiqua"/>
                <w:spacing w:val="-2"/>
                <w:sz w:val="22"/>
              </w:rPr>
              <w:t>14,457</w:t>
            </w:r>
          </w:p>
        </w:tc>
        <w:tc>
          <w:tcPr>
            <w:tcW w:w="2231" w:type="dxa"/>
          </w:tcPr>
          <w:p>
            <w:pPr>
              <w:pStyle w:val="TableParagraph"/>
              <w:spacing w:line="251" w:lineRule="exact"/>
              <w:ind w:left="581"/>
              <w:jc w:val="left"/>
              <w:rPr>
                <w:rFonts w:ascii="Book Antiqua"/>
                <w:sz w:val="22"/>
              </w:rPr>
            </w:pPr>
            <w:r>
              <w:rPr>
                <w:rFonts w:ascii="Book Antiqua"/>
                <w:spacing w:val="-2"/>
                <w:sz w:val="22"/>
              </w:rPr>
              <w:t>7,869</w:t>
            </w:r>
          </w:p>
        </w:tc>
        <w:tc>
          <w:tcPr>
            <w:tcW w:w="1958" w:type="dxa"/>
          </w:tcPr>
          <w:p>
            <w:pPr>
              <w:pStyle w:val="TableParagraph"/>
              <w:spacing w:line="251" w:lineRule="exact"/>
              <w:ind w:left="489"/>
              <w:jc w:val="left"/>
              <w:rPr>
                <w:rFonts w:ascii="Book Antiqua"/>
                <w:sz w:val="22"/>
              </w:rPr>
            </w:pPr>
            <w:r>
              <w:rPr>
                <w:rFonts w:ascii="Book Antiqua"/>
                <w:spacing w:val="-2"/>
                <w:sz w:val="22"/>
              </w:rPr>
              <w:t>0.066</w:t>
            </w:r>
          </w:p>
        </w:tc>
        <w:tc>
          <w:tcPr>
            <w:tcW w:w="2693" w:type="dxa"/>
          </w:tcPr>
          <w:p>
            <w:pPr>
              <w:pStyle w:val="TableParagraph"/>
              <w:spacing w:line="251" w:lineRule="exact"/>
              <w:ind w:left="670"/>
              <w:jc w:val="left"/>
              <w:rPr>
                <w:rFonts w:ascii="Book Antiqua"/>
                <w:sz w:val="22"/>
              </w:rPr>
            </w:pPr>
            <w:r>
              <w:rPr>
                <w:rFonts w:ascii="Book Antiqua"/>
                <w:sz w:val="22"/>
              </w:rPr>
              <w:t>[-29,880,</w:t>
            </w:r>
            <w:r>
              <w:rPr>
                <w:rFonts w:ascii="Book Antiqua"/>
                <w:spacing w:val="8"/>
                <w:sz w:val="22"/>
              </w:rPr>
              <w:t> </w:t>
            </w:r>
            <w:r>
              <w:rPr>
                <w:rFonts w:ascii="Book Antiqua"/>
                <w:spacing w:val="-4"/>
                <w:sz w:val="22"/>
              </w:rPr>
              <w:t>966]</w:t>
            </w:r>
          </w:p>
        </w:tc>
      </w:tr>
      <w:tr>
        <w:trPr>
          <w:trHeight w:val="270" w:hRule="atLeast"/>
        </w:trPr>
        <w:tc>
          <w:tcPr>
            <w:tcW w:w="803" w:type="dxa"/>
          </w:tcPr>
          <w:p>
            <w:pPr>
              <w:pStyle w:val="TableParagraph"/>
              <w:spacing w:line="251" w:lineRule="exact"/>
              <w:ind w:left="119"/>
              <w:jc w:val="left"/>
              <w:rPr>
                <w:rFonts w:ascii="Book Antiqua"/>
                <w:sz w:val="22"/>
              </w:rPr>
            </w:pPr>
            <w:r>
              <w:rPr>
                <w:rFonts w:ascii="Gill Sans MT"/>
                <w:i/>
                <w:w w:val="120"/>
                <w:sz w:val="22"/>
              </w:rPr>
              <w:t>t</w:t>
            </w:r>
            <w:r>
              <w:rPr>
                <w:rFonts w:ascii="Gill Sans MT"/>
                <w:i/>
                <w:spacing w:val="-19"/>
                <w:w w:val="120"/>
                <w:sz w:val="22"/>
              </w:rPr>
              <w:t> </w:t>
            </w:r>
            <w:r>
              <w:rPr>
                <w:rFonts w:ascii="Book Antiqua"/>
                <w:w w:val="120"/>
                <w:sz w:val="22"/>
              </w:rPr>
              <w:t>+</w:t>
            </w:r>
            <w:r>
              <w:rPr>
                <w:rFonts w:ascii="Book Antiqua"/>
                <w:spacing w:val="-11"/>
                <w:w w:val="120"/>
                <w:sz w:val="22"/>
              </w:rPr>
              <w:t> </w:t>
            </w:r>
            <w:r>
              <w:rPr>
                <w:rFonts w:ascii="Book Antiqua"/>
                <w:spacing w:val="-10"/>
                <w:w w:val="120"/>
                <w:sz w:val="22"/>
              </w:rPr>
              <w:t>8</w:t>
            </w:r>
          </w:p>
        </w:tc>
        <w:tc>
          <w:tcPr>
            <w:tcW w:w="1677" w:type="dxa"/>
          </w:tcPr>
          <w:p>
            <w:pPr>
              <w:pStyle w:val="TableParagraph"/>
              <w:spacing w:line="251" w:lineRule="exact"/>
              <w:ind w:left="119"/>
              <w:jc w:val="left"/>
              <w:rPr>
                <w:rFonts w:ascii="Book Antiqua"/>
                <w:sz w:val="22"/>
              </w:rPr>
            </w:pPr>
            <w:r>
              <w:rPr>
                <w:rFonts w:ascii="Book Antiqua"/>
                <w:sz w:val="22"/>
              </w:rPr>
              <w:t>-</w:t>
            </w:r>
            <w:r>
              <w:rPr>
                <w:rFonts w:ascii="Book Antiqua"/>
                <w:spacing w:val="-2"/>
                <w:sz w:val="22"/>
              </w:rPr>
              <w:t>26,174</w:t>
            </w:r>
          </w:p>
        </w:tc>
        <w:tc>
          <w:tcPr>
            <w:tcW w:w="2231" w:type="dxa"/>
          </w:tcPr>
          <w:p>
            <w:pPr>
              <w:pStyle w:val="TableParagraph"/>
              <w:spacing w:line="251" w:lineRule="exact"/>
              <w:ind w:left="581"/>
              <w:jc w:val="left"/>
              <w:rPr>
                <w:rFonts w:ascii="Book Antiqua"/>
                <w:sz w:val="22"/>
              </w:rPr>
            </w:pPr>
            <w:r>
              <w:rPr>
                <w:rFonts w:ascii="Book Antiqua"/>
                <w:spacing w:val="-2"/>
                <w:sz w:val="22"/>
              </w:rPr>
              <w:t>8,921</w:t>
            </w:r>
          </w:p>
        </w:tc>
        <w:tc>
          <w:tcPr>
            <w:tcW w:w="1958" w:type="dxa"/>
          </w:tcPr>
          <w:p>
            <w:pPr>
              <w:pStyle w:val="TableParagraph"/>
              <w:spacing w:line="251" w:lineRule="exact"/>
              <w:ind w:left="489"/>
              <w:jc w:val="left"/>
              <w:rPr>
                <w:rFonts w:ascii="Book Antiqua"/>
                <w:sz w:val="22"/>
              </w:rPr>
            </w:pPr>
            <w:r>
              <w:rPr>
                <w:rFonts w:ascii="Book Antiqua"/>
                <w:spacing w:val="-2"/>
                <w:sz w:val="22"/>
              </w:rPr>
              <w:t>0.003</w:t>
            </w:r>
          </w:p>
        </w:tc>
        <w:tc>
          <w:tcPr>
            <w:tcW w:w="2693" w:type="dxa"/>
          </w:tcPr>
          <w:p>
            <w:pPr>
              <w:pStyle w:val="TableParagraph"/>
              <w:spacing w:line="251" w:lineRule="exact"/>
              <w:ind w:left="670"/>
              <w:jc w:val="left"/>
              <w:rPr>
                <w:rFonts w:ascii="Book Antiqua"/>
                <w:sz w:val="22"/>
              </w:rPr>
            </w:pPr>
            <w:r>
              <w:rPr>
                <w:rFonts w:ascii="Book Antiqua"/>
                <w:sz w:val="22"/>
              </w:rPr>
              <w:t>[-43,659,</w:t>
            </w:r>
            <w:r>
              <w:rPr>
                <w:rFonts w:ascii="Book Antiqua"/>
                <w:spacing w:val="7"/>
                <w:sz w:val="22"/>
              </w:rPr>
              <w:t> </w:t>
            </w:r>
            <w:r>
              <w:rPr>
                <w:rFonts w:ascii="Book Antiqua"/>
                <w:sz w:val="22"/>
              </w:rPr>
              <w:t>-</w:t>
            </w:r>
            <w:r>
              <w:rPr>
                <w:rFonts w:ascii="Book Antiqua"/>
                <w:spacing w:val="-2"/>
                <w:sz w:val="22"/>
              </w:rPr>
              <w:t>8,688]</w:t>
            </w:r>
          </w:p>
        </w:tc>
      </w:tr>
      <w:tr>
        <w:trPr>
          <w:trHeight w:val="270" w:hRule="atLeast"/>
        </w:trPr>
        <w:tc>
          <w:tcPr>
            <w:tcW w:w="803" w:type="dxa"/>
          </w:tcPr>
          <w:p>
            <w:pPr>
              <w:pStyle w:val="TableParagraph"/>
              <w:spacing w:line="251" w:lineRule="exact"/>
              <w:ind w:left="119"/>
              <w:jc w:val="left"/>
              <w:rPr>
                <w:rFonts w:ascii="Book Antiqua"/>
                <w:sz w:val="22"/>
              </w:rPr>
            </w:pPr>
            <w:r>
              <w:rPr>
                <w:rFonts w:ascii="Gill Sans MT"/>
                <w:i/>
                <w:w w:val="120"/>
                <w:sz w:val="22"/>
              </w:rPr>
              <w:t>t</w:t>
            </w:r>
            <w:r>
              <w:rPr>
                <w:rFonts w:ascii="Gill Sans MT"/>
                <w:i/>
                <w:spacing w:val="-19"/>
                <w:w w:val="120"/>
                <w:sz w:val="22"/>
              </w:rPr>
              <w:t> </w:t>
            </w:r>
            <w:r>
              <w:rPr>
                <w:rFonts w:ascii="Book Antiqua"/>
                <w:w w:val="120"/>
                <w:sz w:val="22"/>
              </w:rPr>
              <w:t>+</w:t>
            </w:r>
            <w:r>
              <w:rPr>
                <w:rFonts w:ascii="Book Antiqua"/>
                <w:spacing w:val="-11"/>
                <w:w w:val="120"/>
                <w:sz w:val="22"/>
              </w:rPr>
              <w:t> </w:t>
            </w:r>
            <w:r>
              <w:rPr>
                <w:rFonts w:ascii="Book Antiqua"/>
                <w:spacing w:val="-10"/>
                <w:w w:val="120"/>
                <w:sz w:val="22"/>
              </w:rPr>
              <w:t>9</w:t>
            </w:r>
          </w:p>
        </w:tc>
        <w:tc>
          <w:tcPr>
            <w:tcW w:w="1677" w:type="dxa"/>
          </w:tcPr>
          <w:p>
            <w:pPr>
              <w:pStyle w:val="TableParagraph"/>
              <w:spacing w:line="251" w:lineRule="exact"/>
              <w:ind w:left="119"/>
              <w:jc w:val="left"/>
              <w:rPr>
                <w:rFonts w:ascii="Book Antiqua"/>
                <w:sz w:val="22"/>
              </w:rPr>
            </w:pPr>
            <w:r>
              <w:rPr>
                <w:rFonts w:ascii="Book Antiqua"/>
                <w:sz w:val="22"/>
              </w:rPr>
              <w:t>-</w:t>
            </w:r>
            <w:r>
              <w:rPr>
                <w:rFonts w:ascii="Book Antiqua"/>
                <w:spacing w:val="-2"/>
                <w:sz w:val="22"/>
              </w:rPr>
              <w:t>19,469</w:t>
            </w:r>
          </w:p>
        </w:tc>
        <w:tc>
          <w:tcPr>
            <w:tcW w:w="2231" w:type="dxa"/>
          </w:tcPr>
          <w:p>
            <w:pPr>
              <w:pStyle w:val="TableParagraph"/>
              <w:spacing w:line="251" w:lineRule="exact"/>
              <w:ind w:left="581"/>
              <w:jc w:val="left"/>
              <w:rPr>
                <w:rFonts w:ascii="Book Antiqua"/>
                <w:sz w:val="22"/>
              </w:rPr>
            </w:pPr>
            <w:r>
              <w:rPr>
                <w:rFonts w:ascii="Book Antiqua"/>
                <w:spacing w:val="-2"/>
                <w:sz w:val="22"/>
              </w:rPr>
              <w:t>8,221</w:t>
            </w:r>
          </w:p>
        </w:tc>
        <w:tc>
          <w:tcPr>
            <w:tcW w:w="1958" w:type="dxa"/>
          </w:tcPr>
          <w:p>
            <w:pPr>
              <w:pStyle w:val="TableParagraph"/>
              <w:spacing w:line="251" w:lineRule="exact"/>
              <w:ind w:left="489"/>
              <w:jc w:val="left"/>
              <w:rPr>
                <w:rFonts w:ascii="Book Antiqua"/>
                <w:sz w:val="22"/>
              </w:rPr>
            </w:pPr>
            <w:r>
              <w:rPr>
                <w:rFonts w:ascii="Book Antiqua"/>
                <w:spacing w:val="-2"/>
                <w:sz w:val="22"/>
              </w:rPr>
              <w:t>0.018</w:t>
            </w:r>
          </w:p>
        </w:tc>
        <w:tc>
          <w:tcPr>
            <w:tcW w:w="2693" w:type="dxa"/>
          </w:tcPr>
          <w:p>
            <w:pPr>
              <w:pStyle w:val="TableParagraph"/>
              <w:spacing w:line="251" w:lineRule="exact"/>
              <w:ind w:left="670"/>
              <w:jc w:val="left"/>
              <w:rPr>
                <w:rFonts w:ascii="Book Antiqua"/>
                <w:sz w:val="22"/>
              </w:rPr>
            </w:pPr>
            <w:r>
              <w:rPr>
                <w:rFonts w:ascii="Book Antiqua"/>
                <w:sz w:val="22"/>
              </w:rPr>
              <w:t>[-35,582,</w:t>
            </w:r>
            <w:r>
              <w:rPr>
                <w:rFonts w:ascii="Book Antiqua"/>
                <w:spacing w:val="7"/>
                <w:sz w:val="22"/>
              </w:rPr>
              <w:t> </w:t>
            </w:r>
            <w:r>
              <w:rPr>
                <w:rFonts w:ascii="Book Antiqua"/>
                <w:sz w:val="22"/>
              </w:rPr>
              <w:t>-</w:t>
            </w:r>
            <w:r>
              <w:rPr>
                <w:rFonts w:ascii="Book Antiqua"/>
                <w:spacing w:val="-2"/>
                <w:sz w:val="22"/>
              </w:rPr>
              <w:t>3,357]</w:t>
            </w:r>
          </w:p>
        </w:tc>
      </w:tr>
      <w:tr>
        <w:trPr>
          <w:trHeight w:val="270" w:hRule="atLeast"/>
        </w:trPr>
        <w:tc>
          <w:tcPr>
            <w:tcW w:w="803" w:type="dxa"/>
            <w:tcBorders>
              <w:bottom w:val="single" w:sz="4" w:space="0" w:color="000000"/>
            </w:tcBorders>
          </w:tcPr>
          <w:p>
            <w:pPr>
              <w:pStyle w:val="TableParagraph"/>
              <w:spacing w:line="250" w:lineRule="exact"/>
              <w:ind w:left="119"/>
              <w:jc w:val="left"/>
              <w:rPr>
                <w:rFonts w:ascii="Book Antiqua"/>
                <w:sz w:val="22"/>
              </w:rPr>
            </w:pPr>
            <w:r>
              <w:rPr>
                <w:rFonts w:ascii="Gill Sans MT"/>
                <w:i/>
                <w:w w:val="115"/>
                <w:sz w:val="22"/>
              </w:rPr>
              <w:t>t</w:t>
            </w:r>
            <w:r>
              <w:rPr>
                <w:rFonts w:ascii="Gill Sans MT"/>
                <w:i/>
                <w:spacing w:val="-13"/>
                <w:w w:val="115"/>
                <w:sz w:val="22"/>
              </w:rPr>
              <w:t> </w:t>
            </w:r>
            <w:r>
              <w:rPr>
                <w:rFonts w:ascii="Book Antiqua"/>
                <w:w w:val="115"/>
                <w:sz w:val="22"/>
              </w:rPr>
              <w:t>+</w:t>
            </w:r>
            <w:r>
              <w:rPr>
                <w:rFonts w:ascii="Book Antiqua"/>
                <w:spacing w:val="-3"/>
                <w:w w:val="115"/>
                <w:sz w:val="22"/>
              </w:rPr>
              <w:t> </w:t>
            </w:r>
            <w:r>
              <w:rPr>
                <w:rFonts w:ascii="Book Antiqua"/>
                <w:spacing w:val="-5"/>
                <w:w w:val="115"/>
                <w:sz w:val="22"/>
              </w:rPr>
              <w:t>10</w:t>
            </w:r>
          </w:p>
        </w:tc>
        <w:tc>
          <w:tcPr>
            <w:tcW w:w="1677" w:type="dxa"/>
            <w:tcBorders>
              <w:bottom w:val="single" w:sz="4" w:space="0" w:color="000000"/>
            </w:tcBorders>
          </w:tcPr>
          <w:p>
            <w:pPr>
              <w:pStyle w:val="TableParagraph"/>
              <w:spacing w:line="250" w:lineRule="exact"/>
              <w:ind w:left="119"/>
              <w:jc w:val="left"/>
              <w:rPr>
                <w:rFonts w:ascii="Book Antiqua"/>
                <w:sz w:val="22"/>
              </w:rPr>
            </w:pPr>
            <w:r>
              <w:rPr>
                <w:rFonts w:ascii="Book Antiqua"/>
                <w:sz w:val="22"/>
              </w:rPr>
              <w:t>-</w:t>
            </w:r>
            <w:r>
              <w:rPr>
                <w:rFonts w:ascii="Book Antiqua"/>
                <w:spacing w:val="-2"/>
                <w:sz w:val="22"/>
              </w:rPr>
              <w:t>23,969</w:t>
            </w:r>
          </w:p>
        </w:tc>
        <w:tc>
          <w:tcPr>
            <w:tcW w:w="2231" w:type="dxa"/>
            <w:tcBorders>
              <w:bottom w:val="single" w:sz="4" w:space="0" w:color="000000"/>
            </w:tcBorders>
          </w:tcPr>
          <w:p>
            <w:pPr>
              <w:pStyle w:val="TableParagraph"/>
              <w:spacing w:line="250" w:lineRule="exact"/>
              <w:ind w:left="581"/>
              <w:jc w:val="left"/>
              <w:rPr>
                <w:rFonts w:ascii="Book Antiqua"/>
                <w:sz w:val="22"/>
              </w:rPr>
            </w:pPr>
            <w:r>
              <w:rPr>
                <w:rFonts w:ascii="Book Antiqua"/>
                <w:spacing w:val="-2"/>
                <w:sz w:val="22"/>
              </w:rPr>
              <w:t>10,364</w:t>
            </w:r>
          </w:p>
        </w:tc>
        <w:tc>
          <w:tcPr>
            <w:tcW w:w="1958" w:type="dxa"/>
            <w:tcBorders>
              <w:bottom w:val="single" w:sz="4" w:space="0" w:color="000000"/>
            </w:tcBorders>
          </w:tcPr>
          <w:p>
            <w:pPr>
              <w:pStyle w:val="TableParagraph"/>
              <w:spacing w:line="250" w:lineRule="exact"/>
              <w:ind w:left="489"/>
              <w:jc w:val="left"/>
              <w:rPr>
                <w:rFonts w:ascii="Book Antiqua"/>
                <w:sz w:val="22"/>
              </w:rPr>
            </w:pPr>
            <w:r>
              <w:rPr>
                <w:rFonts w:ascii="Book Antiqua"/>
                <w:spacing w:val="-2"/>
                <w:sz w:val="22"/>
              </w:rPr>
              <w:t>0.021</w:t>
            </w:r>
          </w:p>
        </w:tc>
        <w:tc>
          <w:tcPr>
            <w:tcW w:w="2693" w:type="dxa"/>
            <w:tcBorders>
              <w:bottom w:val="single" w:sz="4" w:space="0" w:color="000000"/>
            </w:tcBorders>
          </w:tcPr>
          <w:p>
            <w:pPr>
              <w:pStyle w:val="TableParagraph"/>
              <w:spacing w:line="250" w:lineRule="exact"/>
              <w:ind w:left="670"/>
              <w:jc w:val="left"/>
              <w:rPr>
                <w:rFonts w:ascii="Book Antiqua"/>
                <w:sz w:val="22"/>
              </w:rPr>
            </w:pPr>
            <w:r>
              <w:rPr>
                <w:rFonts w:ascii="Book Antiqua"/>
                <w:sz w:val="22"/>
              </w:rPr>
              <w:t>[-44,284,</w:t>
            </w:r>
            <w:r>
              <w:rPr>
                <w:rFonts w:ascii="Book Antiqua"/>
                <w:spacing w:val="7"/>
                <w:sz w:val="22"/>
              </w:rPr>
              <w:t> </w:t>
            </w:r>
            <w:r>
              <w:rPr>
                <w:rFonts w:ascii="Book Antiqua"/>
                <w:sz w:val="22"/>
              </w:rPr>
              <w:t>-</w:t>
            </w:r>
            <w:r>
              <w:rPr>
                <w:rFonts w:ascii="Book Antiqua"/>
                <w:spacing w:val="-2"/>
                <w:sz w:val="22"/>
              </w:rPr>
              <w:t>3,655]</w:t>
            </w:r>
          </w:p>
        </w:tc>
      </w:tr>
      <w:tr>
        <w:trPr>
          <w:trHeight w:val="428" w:hRule="atLeast"/>
        </w:trPr>
        <w:tc>
          <w:tcPr>
            <w:tcW w:w="9362" w:type="dxa"/>
            <w:gridSpan w:val="5"/>
          </w:tcPr>
          <w:p>
            <w:pPr>
              <w:pStyle w:val="TableParagraph"/>
              <w:spacing w:before="128"/>
              <w:ind w:right="1"/>
              <w:rPr>
                <w:rFonts w:ascii="Georgia"/>
                <w:b/>
                <w:sz w:val="22"/>
              </w:rPr>
            </w:pPr>
            <w:r>
              <w:rPr>
                <w:rFonts w:ascii="Georgia"/>
                <w:b/>
                <w:sz w:val="22"/>
              </w:rPr>
              <w:t>Panel</w:t>
            </w:r>
            <w:r>
              <w:rPr>
                <w:rFonts w:ascii="Georgia"/>
                <w:b/>
                <w:spacing w:val="12"/>
                <w:sz w:val="22"/>
              </w:rPr>
              <w:t> </w:t>
            </w:r>
            <w:r>
              <w:rPr>
                <w:rFonts w:ascii="Georgia"/>
                <w:b/>
                <w:sz w:val="22"/>
              </w:rPr>
              <w:t>B:</w:t>
            </w:r>
            <w:r>
              <w:rPr>
                <w:rFonts w:ascii="Georgia"/>
                <w:b/>
                <w:spacing w:val="13"/>
                <w:sz w:val="22"/>
              </w:rPr>
              <w:t> </w:t>
            </w:r>
            <w:r>
              <w:rPr>
                <w:rFonts w:ascii="Georgia"/>
                <w:b/>
                <w:spacing w:val="-2"/>
                <w:sz w:val="22"/>
              </w:rPr>
              <w:t>Rural</w:t>
            </w:r>
          </w:p>
        </w:tc>
      </w:tr>
      <w:tr>
        <w:trPr>
          <w:trHeight w:val="268" w:hRule="atLeast"/>
        </w:trPr>
        <w:tc>
          <w:tcPr>
            <w:tcW w:w="803" w:type="dxa"/>
            <w:tcBorders>
              <w:top w:val="single" w:sz="4" w:space="0" w:color="000000"/>
              <w:bottom w:val="single" w:sz="4" w:space="0" w:color="000000"/>
            </w:tcBorders>
          </w:tcPr>
          <w:p>
            <w:pPr>
              <w:pStyle w:val="TableParagraph"/>
              <w:spacing w:line="237" w:lineRule="exact"/>
              <w:ind w:left="119"/>
              <w:jc w:val="left"/>
              <w:rPr>
                <w:rFonts w:ascii="Georgia"/>
                <w:b/>
                <w:sz w:val="22"/>
              </w:rPr>
            </w:pPr>
            <w:r>
              <w:rPr>
                <w:rFonts w:ascii="Georgia"/>
                <w:b/>
                <w:spacing w:val="-4"/>
                <w:sz w:val="22"/>
              </w:rPr>
              <w:t>Year</w:t>
            </w:r>
          </w:p>
        </w:tc>
        <w:tc>
          <w:tcPr>
            <w:tcW w:w="1677" w:type="dxa"/>
            <w:tcBorders>
              <w:top w:val="single" w:sz="4" w:space="0" w:color="000000"/>
              <w:bottom w:val="single" w:sz="4" w:space="0" w:color="000000"/>
            </w:tcBorders>
          </w:tcPr>
          <w:p>
            <w:pPr>
              <w:pStyle w:val="TableParagraph"/>
              <w:spacing w:line="237" w:lineRule="exact"/>
              <w:ind w:left="119"/>
              <w:jc w:val="left"/>
              <w:rPr>
                <w:rFonts w:ascii="Georgia"/>
                <w:b/>
                <w:sz w:val="22"/>
              </w:rPr>
            </w:pPr>
            <w:r>
              <w:rPr>
                <w:rFonts w:ascii="Georgia"/>
                <w:b/>
                <w:spacing w:val="-2"/>
                <w:sz w:val="22"/>
              </w:rPr>
              <w:t>Estimate</w:t>
            </w:r>
          </w:p>
        </w:tc>
        <w:tc>
          <w:tcPr>
            <w:tcW w:w="2231" w:type="dxa"/>
            <w:tcBorders>
              <w:top w:val="single" w:sz="4" w:space="0" w:color="000000"/>
              <w:bottom w:val="single" w:sz="4" w:space="0" w:color="000000"/>
            </w:tcBorders>
          </w:tcPr>
          <w:p>
            <w:pPr>
              <w:pStyle w:val="TableParagraph"/>
              <w:spacing w:line="237" w:lineRule="exact"/>
              <w:ind w:left="581"/>
              <w:jc w:val="left"/>
              <w:rPr>
                <w:rFonts w:ascii="Georgia"/>
                <w:b/>
                <w:sz w:val="22"/>
              </w:rPr>
            </w:pPr>
            <w:r>
              <w:rPr>
                <w:rFonts w:ascii="Georgia"/>
                <w:b/>
                <w:sz w:val="22"/>
              </w:rPr>
              <w:t>Std.</w:t>
            </w:r>
            <w:r>
              <w:rPr>
                <w:rFonts w:ascii="Georgia"/>
                <w:b/>
                <w:spacing w:val="49"/>
                <w:sz w:val="22"/>
              </w:rPr>
              <w:t> </w:t>
            </w:r>
            <w:r>
              <w:rPr>
                <w:rFonts w:ascii="Georgia"/>
                <w:b/>
                <w:spacing w:val="-2"/>
                <w:sz w:val="22"/>
              </w:rPr>
              <w:t>Error</w:t>
            </w:r>
          </w:p>
        </w:tc>
        <w:tc>
          <w:tcPr>
            <w:tcW w:w="1958" w:type="dxa"/>
            <w:tcBorders>
              <w:top w:val="single" w:sz="4" w:space="0" w:color="000000"/>
              <w:bottom w:val="single" w:sz="4" w:space="0" w:color="000000"/>
            </w:tcBorders>
          </w:tcPr>
          <w:p>
            <w:pPr>
              <w:pStyle w:val="TableParagraph"/>
              <w:spacing w:line="239" w:lineRule="exact"/>
              <w:ind w:left="489"/>
              <w:jc w:val="left"/>
              <w:rPr>
                <w:rFonts w:ascii="Georgia"/>
                <w:b/>
                <w:sz w:val="22"/>
              </w:rPr>
            </w:pPr>
            <w:r>
              <w:rPr>
                <w:rFonts w:ascii="Gill Sans MT"/>
                <w:b/>
                <w:i/>
                <w:sz w:val="22"/>
              </w:rPr>
              <w:t>p</w:t>
            </w:r>
            <w:r>
              <w:rPr>
                <w:rFonts w:ascii="Georgia"/>
                <w:b/>
                <w:sz w:val="22"/>
              </w:rPr>
              <w:t>-</w:t>
            </w:r>
            <w:r>
              <w:rPr>
                <w:rFonts w:ascii="Georgia"/>
                <w:b/>
                <w:spacing w:val="-2"/>
                <w:sz w:val="22"/>
              </w:rPr>
              <w:t>value</w:t>
            </w:r>
          </w:p>
        </w:tc>
        <w:tc>
          <w:tcPr>
            <w:tcW w:w="2693" w:type="dxa"/>
            <w:tcBorders>
              <w:top w:val="single" w:sz="4" w:space="0" w:color="000000"/>
              <w:bottom w:val="single" w:sz="4" w:space="0" w:color="000000"/>
            </w:tcBorders>
          </w:tcPr>
          <w:p>
            <w:pPr>
              <w:pStyle w:val="TableParagraph"/>
              <w:spacing w:line="237" w:lineRule="exact"/>
              <w:ind w:left="671"/>
              <w:jc w:val="left"/>
              <w:rPr>
                <w:rFonts w:ascii="Georgia"/>
                <w:b/>
                <w:sz w:val="22"/>
              </w:rPr>
            </w:pPr>
            <w:r>
              <w:rPr>
                <w:rFonts w:ascii="Georgia"/>
                <w:b/>
                <w:sz w:val="22"/>
              </w:rPr>
              <w:t>Conf.</w:t>
            </w:r>
            <w:r>
              <w:rPr>
                <w:rFonts w:ascii="Georgia"/>
                <w:b/>
                <w:spacing w:val="35"/>
                <w:sz w:val="22"/>
              </w:rPr>
              <w:t> </w:t>
            </w:r>
            <w:r>
              <w:rPr>
                <w:rFonts w:ascii="Georgia"/>
                <w:b/>
                <w:spacing w:val="-2"/>
                <w:sz w:val="22"/>
              </w:rPr>
              <w:t>Interval</w:t>
            </w:r>
          </w:p>
        </w:tc>
      </w:tr>
      <w:tr>
        <w:trPr>
          <w:trHeight w:val="269" w:hRule="atLeast"/>
        </w:trPr>
        <w:tc>
          <w:tcPr>
            <w:tcW w:w="803" w:type="dxa"/>
            <w:tcBorders>
              <w:top w:val="single" w:sz="4" w:space="0" w:color="000000"/>
            </w:tcBorders>
          </w:tcPr>
          <w:p>
            <w:pPr>
              <w:pStyle w:val="TableParagraph"/>
              <w:spacing w:line="250" w:lineRule="exact"/>
              <w:ind w:left="119"/>
              <w:jc w:val="left"/>
              <w:rPr>
                <w:rFonts w:ascii="Book Antiqua" w:hAnsi="Book Antiqua"/>
                <w:sz w:val="22"/>
              </w:rPr>
            </w:pPr>
            <w:r>
              <w:rPr>
                <w:rFonts w:ascii="Gill Sans MT" w:hAnsi="Gill Sans MT"/>
                <w:i/>
                <w:sz w:val="22"/>
              </w:rPr>
              <w:t>t</w:t>
            </w:r>
            <w:r>
              <w:rPr>
                <w:rFonts w:ascii="Gill Sans MT" w:hAnsi="Gill Sans MT"/>
                <w:i/>
                <w:spacing w:val="-9"/>
                <w:sz w:val="22"/>
              </w:rPr>
              <w:t> </w:t>
            </w:r>
            <w:r>
              <w:rPr>
                <w:rFonts w:ascii="Lucida Sans Unicode" w:hAnsi="Lucida Sans Unicode"/>
                <w:sz w:val="22"/>
              </w:rPr>
              <w:t>−</w:t>
            </w:r>
            <w:r>
              <w:rPr>
                <w:rFonts w:ascii="Lucida Sans Unicode" w:hAnsi="Lucida Sans Unicode"/>
                <w:spacing w:val="-16"/>
                <w:sz w:val="22"/>
              </w:rPr>
              <w:t> </w:t>
            </w:r>
            <w:r>
              <w:rPr>
                <w:rFonts w:ascii="Book Antiqua" w:hAnsi="Book Antiqua"/>
                <w:spacing w:val="-10"/>
                <w:sz w:val="22"/>
              </w:rPr>
              <w:t>3</w:t>
            </w:r>
          </w:p>
        </w:tc>
        <w:tc>
          <w:tcPr>
            <w:tcW w:w="1677" w:type="dxa"/>
            <w:tcBorders>
              <w:top w:val="single" w:sz="4" w:space="0" w:color="000000"/>
            </w:tcBorders>
          </w:tcPr>
          <w:p>
            <w:pPr>
              <w:pStyle w:val="TableParagraph"/>
              <w:spacing w:line="250" w:lineRule="exact"/>
              <w:ind w:left="119"/>
              <w:jc w:val="left"/>
              <w:rPr>
                <w:rFonts w:ascii="Book Antiqua"/>
                <w:sz w:val="22"/>
              </w:rPr>
            </w:pPr>
            <w:r>
              <w:rPr>
                <w:rFonts w:ascii="Book Antiqua"/>
                <w:spacing w:val="-2"/>
                <w:sz w:val="22"/>
              </w:rPr>
              <w:t>6,384</w:t>
            </w:r>
          </w:p>
        </w:tc>
        <w:tc>
          <w:tcPr>
            <w:tcW w:w="2231" w:type="dxa"/>
            <w:tcBorders>
              <w:top w:val="single" w:sz="4" w:space="0" w:color="000000"/>
            </w:tcBorders>
          </w:tcPr>
          <w:p>
            <w:pPr>
              <w:pStyle w:val="TableParagraph"/>
              <w:spacing w:line="250" w:lineRule="exact"/>
              <w:ind w:left="581"/>
              <w:jc w:val="left"/>
              <w:rPr>
                <w:rFonts w:ascii="Book Antiqua"/>
                <w:sz w:val="22"/>
              </w:rPr>
            </w:pPr>
            <w:r>
              <w:rPr>
                <w:rFonts w:ascii="Book Antiqua"/>
                <w:spacing w:val="-2"/>
                <w:sz w:val="22"/>
              </w:rPr>
              <w:t>9,962</w:t>
            </w:r>
          </w:p>
        </w:tc>
        <w:tc>
          <w:tcPr>
            <w:tcW w:w="1958" w:type="dxa"/>
            <w:tcBorders>
              <w:top w:val="single" w:sz="4" w:space="0" w:color="000000"/>
            </w:tcBorders>
          </w:tcPr>
          <w:p>
            <w:pPr>
              <w:pStyle w:val="TableParagraph"/>
              <w:spacing w:line="250" w:lineRule="exact"/>
              <w:ind w:left="489"/>
              <w:jc w:val="left"/>
              <w:rPr>
                <w:rFonts w:ascii="Book Antiqua"/>
                <w:sz w:val="22"/>
              </w:rPr>
            </w:pPr>
            <w:r>
              <w:rPr>
                <w:rFonts w:ascii="Book Antiqua"/>
                <w:spacing w:val="-2"/>
                <w:sz w:val="22"/>
              </w:rPr>
              <w:t>0.522</w:t>
            </w:r>
          </w:p>
        </w:tc>
        <w:tc>
          <w:tcPr>
            <w:tcW w:w="2693" w:type="dxa"/>
            <w:tcBorders>
              <w:top w:val="single" w:sz="4" w:space="0" w:color="000000"/>
            </w:tcBorders>
          </w:tcPr>
          <w:p>
            <w:pPr>
              <w:pStyle w:val="TableParagraph"/>
              <w:spacing w:line="250" w:lineRule="exact"/>
              <w:ind w:left="670"/>
              <w:jc w:val="left"/>
              <w:rPr>
                <w:rFonts w:ascii="Book Antiqua"/>
                <w:sz w:val="22"/>
              </w:rPr>
            </w:pPr>
            <w:r>
              <w:rPr>
                <w:rFonts w:ascii="Book Antiqua"/>
                <w:sz w:val="22"/>
              </w:rPr>
              <w:t>[-13,142,</w:t>
            </w:r>
            <w:r>
              <w:rPr>
                <w:rFonts w:ascii="Book Antiqua"/>
                <w:spacing w:val="8"/>
                <w:sz w:val="22"/>
              </w:rPr>
              <w:t> </w:t>
            </w:r>
            <w:r>
              <w:rPr>
                <w:rFonts w:ascii="Book Antiqua"/>
                <w:spacing w:val="-2"/>
                <w:sz w:val="22"/>
              </w:rPr>
              <w:t>25,910]</w:t>
            </w:r>
          </w:p>
        </w:tc>
      </w:tr>
      <w:tr>
        <w:trPr>
          <w:trHeight w:val="270" w:hRule="atLeast"/>
        </w:trPr>
        <w:tc>
          <w:tcPr>
            <w:tcW w:w="803" w:type="dxa"/>
          </w:tcPr>
          <w:p>
            <w:pPr>
              <w:pStyle w:val="TableParagraph"/>
              <w:spacing w:line="251" w:lineRule="exact"/>
              <w:ind w:left="119"/>
              <w:jc w:val="left"/>
              <w:rPr>
                <w:rFonts w:ascii="Book Antiqua" w:hAnsi="Book Antiqua"/>
                <w:sz w:val="22"/>
              </w:rPr>
            </w:pPr>
            <w:r>
              <w:rPr>
                <w:rFonts w:ascii="Gill Sans MT" w:hAnsi="Gill Sans MT"/>
                <w:i/>
                <w:sz w:val="22"/>
              </w:rPr>
              <w:t>t</w:t>
            </w:r>
            <w:r>
              <w:rPr>
                <w:rFonts w:ascii="Gill Sans MT" w:hAnsi="Gill Sans MT"/>
                <w:i/>
                <w:spacing w:val="-9"/>
                <w:sz w:val="22"/>
              </w:rPr>
              <w:t> </w:t>
            </w:r>
            <w:r>
              <w:rPr>
                <w:rFonts w:ascii="Lucida Sans Unicode" w:hAnsi="Lucida Sans Unicode"/>
                <w:sz w:val="22"/>
              </w:rPr>
              <w:t>−</w:t>
            </w:r>
            <w:r>
              <w:rPr>
                <w:rFonts w:ascii="Lucida Sans Unicode" w:hAnsi="Lucida Sans Unicode"/>
                <w:spacing w:val="-16"/>
                <w:sz w:val="22"/>
              </w:rPr>
              <w:t> </w:t>
            </w:r>
            <w:r>
              <w:rPr>
                <w:rFonts w:ascii="Book Antiqua" w:hAnsi="Book Antiqua"/>
                <w:spacing w:val="-10"/>
                <w:sz w:val="22"/>
              </w:rPr>
              <w:t>2</w:t>
            </w:r>
          </w:p>
        </w:tc>
        <w:tc>
          <w:tcPr>
            <w:tcW w:w="1677" w:type="dxa"/>
          </w:tcPr>
          <w:p>
            <w:pPr>
              <w:pStyle w:val="TableParagraph"/>
              <w:spacing w:line="251" w:lineRule="exact"/>
              <w:ind w:left="119"/>
              <w:jc w:val="left"/>
              <w:rPr>
                <w:rFonts w:ascii="Book Antiqua"/>
                <w:sz w:val="22"/>
              </w:rPr>
            </w:pPr>
            <w:r>
              <w:rPr>
                <w:rFonts w:ascii="Book Antiqua"/>
                <w:spacing w:val="-2"/>
                <w:sz w:val="22"/>
              </w:rPr>
              <w:t>1,609</w:t>
            </w:r>
          </w:p>
        </w:tc>
        <w:tc>
          <w:tcPr>
            <w:tcW w:w="2231" w:type="dxa"/>
          </w:tcPr>
          <w:p>
            <w:pPr>
              <w:pStyle w:val="TableParagraph"/>
              <w:spacing w:line="251" w:lineRule="exact"/>
              <w:ind w:left="581"/>
              <w:jc w:val="left"/>
              <w:rPr>
                <w:rFonts w:ascii="Book Antiqua"/>
                <w:sz w:val="22"/>
              </w:rPr>
            </w:pPr>
            <w:r>
              <w:rPr>
                <w:rFonts w:ascii="Book Antiqua"/>
                <w:spacing w:val="-2"/>
                <w:sz w:val="22"/>
              </w:rPr>
              <w:t>7,758</w:t>
            </w:r>
          </w:p>
        </w:tc>
        <w:tc>
          <w:tcPr>
            <w:tcW w:w="1958" w:type="dxa"/>
          </w:tcPr>
          <w:p>
            <w:pPr>
              <w:pStyle w:val="TableParagraph"/>
              <w:spacing w:line="251" w:lineRule="exact"/>
              <w:ind w:left="489"/>
              <w:jc w:val="left"/>
              <w:rPr>
                <w:rFonts w:ascii="Book Antiqua"/>
                <w:sz w:val="22"/>
              </w:rPr>
            </w:pPr>
            <w:r>
              <w:rPr>
                <w:rFonts w:ascii="Book Antiqua"/>
                <w:spacing w:val="-2"/>
                <w:sz w:val="22"/>
              </w:rPr>
              <w:t>0.836</w:t>
            </w:r>
          </w:p>
        </w:tc>
        <w:tc>
          <w:tcPr>
            <w:tcW w:w="2693" w:type="dxa"/>
          </w:tcPr>
          <w:p>
            <w:pPr>
              <w:pStyle w:val="TableParagraph"/>
              <w:spacing w:line="251" w:lineRule="exact"/>
              <w:ind w:left="670"/>
              <w:jc w:val="left"/>
              <w:rPr>
                <w:rFonts w:ascii="Book Antiqua"/>
                <w:sz w:val="22"/>
              </w:rPr>
            </w:pPr>
            <w:r>
              <w:rPr>
                <w:rFonts w:ascii="Book Antiqua"/>
                <w:sz w:val="22"/>
              </w:rPr>
              <w:t>[-13,597,</w:t>
            </w:r>
            <w:r>
              <w:rPr>
                <w:rFonts w:ascii="Book Antiqua"/>
                <w:spacing w:val="8"/>
                <w:sz w:val="22"/>
              </w:rPr>
              <w:t> </w:t>
            </w:r>
            <w:r>
              <w:rPr>
                <w:rFonts w:ascii="Book Antiqua"/>
                <w:spacing w:val="-2"/>
                <w:sz w:val="22"/>
              </w:rPr>
              <w:t>16,814]</w:t>
            </w:r>
          </w:p>
        </w:tc>
      </w:tr>
      <w:tr>
        <w:trPr>
          <w:trHeight w:val="270" w:hRule="atLeast"/>
        </w:trPr>
        <w:tc>
          <w:tcPr>
            <w:tcW w:w="803" w:type="dxa"/>
          </w:tcPr>
          <w:p>
            <w:pPr>
              <w:pStyle w:val="TableParagraph"/>
              <w:spacing w:line="251" w:lineRule="exact"/>
              <w:ind w:left="119"/>
              <w:jc w:val="left"/>
              <w:rPr>
                <w:rFonts w:ascii="Book Antiqua" w:hAnsi="Book Antiqua"/>
                <w:sz w:val="22"/>
              </w:rPr>
            </w:pPr>
            <w:r>
              <w:rPr>
                <w:rFonts w:ascii="Gill Sans MT" w:hAnsi="Gill Sans MT"/>
                <w:i/>
                <w:sz w:val="22"/>
              </w:rPr>
              <w:t>t</w:t>
            </w:r>
            <w:r>
              <w:rPr>
                <w:rFonts w:ascii="Gill Sans MT" w:hAnsi="Gill Sans MT"/>
                <w:i/>
                <w:spacing w:val="-9"/>
                <w:sz w:val="22"/>
              </w:rPr>
              <w:t> </w:t>
            </w:r>
            <w:r>
              <w:rPr>
                <w:rFonts w:ascii="Lucida Sans Unicode" w:hAnsi="Lucida Sans Unicode"/>
                <w:sz w:val="22"/>
              </w:rPr>
              <w:t>−</w:t>
            </w:r>
            <w:r>
              <w:rPr>
                <w:rFonts w:ascii="Lucida Sans Unicode" w:hAnsi="Lucida Sans Unicode"/>
                <w:spacing w:val="-16"/>
                <w:sz w:val="22"/>
              </w:rPr>
              <w:t> </w:t>
            </w:r>
            <w:r>
              <w:rPr>
                <w:rFonts w:ascii="Book Antiqua" w:hAnsi="Book Antiqua"/>
                <w:spacing w:val="-10"/>
                <w:sz w:val="22"/>
              </w:rPr>
              <w:t>1</w:t>
            </w:r>
          </w:p>
        </w:tc>
        <w:tc>
          <w:tcPr>
            <w:tcW w:w="1677" w:type="dxa"/>
          </w:tcPr>
          <w:p>
            <w:pPr>
              <w:pStyle w:val="TableParagraph"/>
              <w:spacing w:line="251" w:lineRule="exact"/>
              <w:ind w:left="119"/>
              <w:jc w:val="left"/>
              <w:rPr>
                <w:rFonts w:ascii="Book Antiqua"/>
                <w:sz w:val="22"/>
              </w:rPr>
            </w:pPr>
            <w:r>
              <w:rPr>
                <w:rFonts w:ascii="Book Antiqua"/>
                <w:spacing w:val="-2"/>
                <w:sz w:val="22"/>
              </w:rPr>
              <w:t>-</w:t>
            </w:r>
            <w:r>
              <w:rPr>
                <w:rFonts w:ascii="Book Antiqua"/>
                <w:spacing w:val="-5"/>
                <w:sz w:val="22"/>
              </w:rPr>
              <w:t>835</w:t>
            </w:r>
          </w:p>
        </w:tc>
        <w:tc>
          <w:tcPr>
            <w:tcW w:w="2231" w:type="dxa"/>
          </w:tcPr>
          <w:p>
            <w:pPr>
              <w:pStyle w:val="TableParagraph"/>
              <w:spacing w:line="251" w:lineRule="exact"/>
              <w:ind w:left="581"/>
              <w:jc w:val="left"/>
              <w:rPr>
                <w:rFonts w:ascii="Book Antiqua"/>
                <w:sz w:val="22"/>
              </w:rPr>
            </w:pPr>
            <w:r>
              <w:rPr>
                <w:rFonts w:ascii="Book Antiqua"/>
                <w:spacing w:val="-2"/>
                <w:sz w:val="22"/>
              </w:rPr>
              <w:t>8,354</w:t>
            </w:r>
          </w:p>
        </w:tc>
        <w:tc>
          <w:tcPr>
            <w:tcW w:w="1958" w:type="dxa"/>
          </w:tcPr>
          <w:p>
            <w:pPr>
              <w:pStyle w:val="TableParagraph"/>
              <w:spacing w:line="251" w:lineRule="exact"/>
              <w:ind w:left="489"/>
              <w:jc w:val="left"/>
              <w:rPr>
                <w:rFonts w:ascii="Book Antiqua"/>
                <w:sz w:val="22"/>
              </w:rPr>
            </w:pPr>
            <w:r>
              <w:rPr>
                <w:rFonts w:ascii="Book Antiqua"/>
                <w:spacing w:val="-2"/>
                <w:sz w:val="22"/>
              </w:rPr>
              <w:t>0.920</w:t>
            </w:r>
          </w:p>
        </w:tc>
        <w:tc>
          <w:tcPr>
            <w:tcW w:w="2693" w:type="dxa"/>
          </w:tcPr>
          <w:p>
            <w:pPr>
              <w:pStyle w:val="TableParagraph"/>
              <w:spacing w:line="251" w:lineRule="exact"/>
              <w:ind w:left="670"/>
              <w:jc w:val="left"/>
              <w:rPr>
                <w:rFonts w:ascii="Book Antiqua"/>
                <w:sz w:val="22"/>
              </w:rPr>
            </w:pPr>
            <w:r>
              <w:rPr>
                <w:rFonts w:ascii="Book Antiqua"/>
                <w:sz w:val="22"/>
              </w:rPr>
              <w:t>[-835,</w:t>
            </w:r>
            <w:r>
              <w:rPr>
                <w:rFonts w:ascii="Book Antiqua"/>
                <w:spacing w:val="-2"/>
                <w:sz w:val="22"/>
              </w:rPr>
              <w:t> </w:t>
            </w:r>
            <w:r>
              <w:rPr>
                <w:rFonts w:ascii="Book Antiqua"/>
                <w:sz w:val="22"/>
              </w:rPr>
              <w:t>-</w:t>
            </w:r>
            <w:r>
              <w:rPr>
                <w:rFonts w:ascii="Book Antiqua"/>
                <w:spacing w:val="-4"/>
                <w:sz w:val="22"/>
              </w:rPr>
              <w:t>835]</w:t>
            </w:r>
          </w:p>
        </w:tc>
      </w:tr>
      <w:tr>
        <w:trPr>
          <w:trHeight w:val="270" w:hRule="atLeast"/>
        </w:trPr>
        <w:tc>
          <w:tcPr>
            <w:tcW w:w="803" w:type="dxa"/>
          </w:tcPr>
          <w:p>
            <w:pPr>
              <w:pStyle w:val="TableParagraph"/>
              <w:spacing w:line="241" w:lineRule="exact"/>
              <w:ind w:left="119"/>
              <w:jc w:val="left"/>
              <w:rPr>
                <w:rFonts w:ascii="Gill Sans MT"/>
                <w:i/>
                <w:sz w:val="22"/>
              </w:rPr>
            </w:pPr>
            <w:r>
              <w:rPr>
                <w:rFonts w:ascii="Gill Sans MT"/>
                <w:i/>
                <w:spacing w:val="-10"/>
                <w:w w:val="125"/>
                <w:sz w:val="22"/>
              </w:rPr>
              <w:t>t</w:t>
            </w:r>
          </w:p>
        </w:tc>
        <w:tc>
          <w:tcPr>
            <w:tcW w:w="1677" w:type="dxa"/>
          </w:tcPr>
          <w:p>
            <w:pPr>
              <w:pStyle w:val="TableParagraph"/>
              <w:spacing w:line="251" w:lineRule="exact"/>
              <w:ind w:left="119"/>
              <w:jc w:val="left"/>
              <w:rPr>
                <w:rFonts w:ascii="Book Antiqua"/>
                <w:sz w:val="22"/>
              </w:rPr>
            </w:pPr>
            <w:r>
              <w:rPr>
                <w:rFonts w:ascii="Book Antiqua"/>
                <w:sz w:val="22"/>
              </w:rPr>
              <w:t>-</w:t>
            </w:r>
            <w:r>
              <w:rPr>
                <w:rFonts w:ascii="Book Antiqua"/>
                <w:spacing w:val="-2"/>
                <w:sz w:val="22"/>
              </w:rPr>
              <w:t>8,727</w:t>
            </w:r>
          </w:p>
        </w:tc>
        <w:tc>
          <w:tcPr>
            <w:tcW w:w="2231" w:type="dxa"/>
          </w:tcPr>
          <w:p>
            <w:pPr>
              <w:pStyle w:val="TableParagraph"/>
              <w:spacing w:line="251" w:lineRule="exact"/>
              <w:ind w:left="581"/>
              <w:jc w:val="left"/>
              <w:rPr>
                <w:rFonts w:ascii="Book Antiqua"/>
                <w:sz w:val="22"/>
              </w:rPr>
            </w:pPr>
            <w:r>
              <w:rPr>
                <w:rFonts w:ascii="Book Antiqua"/>
                <w:spacing w:val="-2"/>
                <w:sz w:val="22"/>
              </w:rPr>
              <w:t>9,351</w:t>
            </w:r>
          </w:p>
        </w:tc>
        <w:tc>
          <w:tcPr>
            <w:tcW w:w="1958" w:type="dxa"/>
          </w:tcPr>
          <w:p>
            <w:pPr>
              <w:pStyle w:val="TableParagraph"/>
              <w:spacing w:line="251" w:lineRule="exact"/>
              <w:ind w:left="489"/>
              <w:jc w:val="left"/>
              <w:rPr>
                <w:rFonts w:ascii="Book Antiqua"/>
                <w:sz w:val="22"/>
              </w:rPr>
            </w:pPr>
            <w:r>
              <w:rPr>
                <w:rFonts w:ascii="Book Antiqua"/>
                <w:spacing w:val="-2"/>
                <w:sz w:val="22"/>
              </w:rPr>
              <w:t>0.351</w:t>
            </w:r>
          </w:p>
        </w:tc>
        <w:tc>
          <w:tcPr>
            <w:tcW w:w="2693" w:type="dxa"/>
          </w:tcPr>
          <w:p>
            <w:pPr>
              <w:pStyle w:val="TableParagraph"/>
              <w:spacing w:line="251" w:lineRule="exact"/>
              <w:ind w:left="670"/>
              <w:jc w:val="left"/>
              <w:rPr>
                <w:rFonts w:ascii="Book Antiqua"/>
                <w:sz w:val="22"/>
              </w:rPr>
            </w:pPr>
            <w:r>
              <w:rPr>
                <w:rFonts w:ascii="Book Antiqua"/>
                <w:sz w:val="22"/>
              </w:rPr>
              <w:t>[-27,056,</w:t>
            </w:r>
            <w:r>
              <w:rPr>
                <w:rFonts w:ascii="Book Antiqua"/>
                <w:spacing w:val="8"/>
                <w:sz w:val="22"/>
              </w:rPr>
              <w:t> </w:t>
            </w:r>
            <w:r>
              <w:rPr>
                <w:rFonts w:ascii="Book Antiqua"/>
                <w:spacing w:val="-2"/>
                <w:sz w:val="22"/>
              </w:rPr>
              <w:t>9,601]</w:t>
            </w:r>
          </w:p>
        </w:tc>
      </w:tr>
      <w:tr>
        <w:trPr>
          <w:trHeight w:val="270" w:hRule="atLeast"/>
        </w:trPr>
        <w:tc>
          <w:tcPr>
            <w:tcW w:w="803" w:type="dxa"/>
          </w:tcPr>
          <w:p>
            <w:pPr>
              <w:pStyle w:val="TableParagraph"/>
              <w:spacing w:line="251" w:lineRule="exact"/>
              <w:ind w:left="119"/>
              <w:jc w:val="left"/>
              <w:rPr>
                <w:rFonts w:ascii="Book Antiqua"/>
                <w:sz w:val="22"/>
              </w:rPr>
            </w:pPr>
            <w:r>
              <w:rPr>
                <w:rFonts w:ascii="Gill Sans MT"/>
                <w:i/>
                <w:w w:val="120"/>
                <w:sz w:val="22"/>
              </w:rPr>
              <w:t>t</w:t>
            </w:r>
            <w:r>
              <w:rPr>
                <w:rFonts w:ascii="Gill Sans MT"/>
                <w:i/>
                <w:spacing w:val="-19"/>
                <w:w w:val="120"/>
                <w:sz w:val="22"/>
              </w:rPr>
              <w:t> </w:t>
            </w:r>
            <w:r>
              <w:rPr>
                <w:rFonts w:ascii="Book Antiqua"/>
                <w:w w:val="120"/>
                <w:sz w:val="22"/>
              </w:rPr>
              <w:t>+</w:t>
            </w:r>
            <w:r>
              <w:rPr>
                <w:rFonts w:ascii="Book Antiqua"/>
                <w:spacing w:val="-11"/>
                <w:w w:val="120"/>
                <w:sz w:val="22"/>
              </w:rPr>
              <w:t> </w:t>
            </w:r>
            <w:r>
              <w:rPr>
                <w:rFonts w:ascii="Book Antiqua"/>
                <w:spacing w:val="-10"/>
                <w:w w:val="120"/>
                <w:sz w:val="22"/>
              </w:rPr>
              <w:t>1</w:t>
            </w:r>
          </w:p>
        </w:tc>
        <w:tc>
          <w:tcPr>
            <w:tcW w:w="1677" w:type="dxa"/>
          </w:tcPr>
          <w:p>
            <w:pPr>
              <w:pStyle w:val="TableParagraph"/>
              <w:spacing w:line="251" w:lineRule="exact"/>
              <w:ind w:left="119"/>
              <w:jc w:val="left"/>
              <w:rPr>
                <w:rFonts w:ascii="Book Antiqua"/>
                <w:sz w:val="22"/>
              </w:rPr>
            </w:pPr>
            <w:r>
              <w:rPr>
                <w:rFonts w:ascii="Book Antiqua"/>
                <w:spacing w:val="-2"/>
                <w:sz w:val="22"/>
              </w:rPr>
              <w:t>5,731</w:t>
            </w:r>
          </w:p>
        </w:tc>
        <w:tc>
          <w:tcPr>
            <w:tcW w:w="2231" w:type="dxa"/>
          </w:tcPr>
          <w:p>
            <w:pPr>
              <w:pStyle w:val="TableParagraph"/>
              <w:spacing w:line="251" w:lineRule="exact"/>
              <w:ind w:left="581"/>
              <w:jc w:val="left"/>
              <w:rPr>
                <w:rFonts w:ascii="Book Antiqua"/>
                <w:sz w:val="22"/>
              </w:rPr>
            </w:pPr>
            <w:r>
              <w:rPr>
                <w:rFonts w:ascii="Book Antiqua"/>
                <w:spacing w:val="-2"/>
                <w:sz w:val="22"/>
              </w:rPr>
              <w:t>7,458</w:t>
            </w:r>
          </w:p>
        </w:tc>
        <w:tc>
          <w:tcPr>
            <w:tcW w:w="1958" w:type="dxa"/>
          </w:tcPr>
          <w:p>
            <w:pPr>
              <w:pStyle w:val="TableParagraph"/>
              <w:spacing w:line="251" w:lineRule="exact"/>
              <w:ind w:left="489"/>
              <w:jc w:val="left"/>
              <w:rPr>
                <w:rFonts w:ascii="Book Antiqua"/>
                <w:sz w:val="22"/>
              </w:rPr>
            </w:pPr>
            <w:r>
              <w:rPr>
                <w:rFonts w:ascii="Book Antiqua"/>
                <w:spacing w:val="-2"/>
                <w:sz w:val="22"/>
              </w:rPr>
              <w:t>0.442</w:t>
            </w:r>
          </w:p>
        </w:tc>
        <w:tc>
          <w:tcPr>
            <w:tcW w:w="2693" w:type="dxa"/>
          </w:tcPr>
          <w:p>
            <w:pPr>
              <w:pStyle w:val="TableParagraph"/>
              <w:spacing w:line="251" w:lineRule="exact"/>
              <w:ind w:left="670"/>
              <w:jc w:val="left"/>
              <w:rPr>
                <w:rFonts w:ascii="Book Antiqua"/>
                <w:sz w:val="22"/>
              </w:rPr>
            </w:pPr>
            <w:r>
              <w:rPr>
                <w:rFonts w:ascii="Book Antiqua"/>
                <w:sz w:val="22"/>
              </w:rPr>
              <w:t>[-8,886,</w:t>
            </w:r>
            <w:r>
              <w:rPr>
                <w:rFonts w:ascii="Book Antiqua"/>
                <w:spacing w:val="11"/>
                <w:sz w:val="22"/>
              </w:rPr>
              <w:t> </w:t>
            </w:r>
            <w:r>
              <w:rPr>
                <w:rFonts w:ascii="Book Antiqua"/>
                <w:spacing w:val="-2"/>
                <w:sz w:val="22"/>
              </w:rPr>
              <w:t>20,349]</w:t>
            </w:r>
          </w:p>
        </w:tc>
      </w:tr>
      <w:tr>
        <w:trPr>
          <w:trHeight w:val="270" w:hRule="atLeast"/>
        </w:trPr>
        <w:tc>
          <w:tcPr>
            <w:tcW w:w="803" w:type="dxa"/>
          </w:tcPr>
          <w:p>
            <w:pPr>
              <w:pStyle w:val="TableParagraph"/>
              <w:spacing w:line="251" w:lineRule="exact"/>
              <w:ind w:left="119"/>
              <w:jc w:val="left"/>
              <w:rPr>
                <w:rFonts w:ascii="Book Antiqua"/>
                <w:sz w:val="22"/>
              </w:rPr>
            </w:pPr>
            <w:r>
              <w:rPr>
                <w:rFonts w:ascii="Gill Sans MT"/>
                <w:i/>
                <w:w w:val="120"/>
                <w:sz w:val="22"/>
              </w:rPr>
              <w:t>t</w:t>
            </w:r>
            <w:r>
              <w:rPr>
                <w:rFonts w:ascii="Gill Sans MT"/>
                <w:i/>
                <w:spacing w:val="-19"/>
                <w:w w:val="120"/>
                <w:sz w:val="22"/>
              </w:rPr>
              <w:t> </w:t>
            </w:r>
            <w:r>
              <w:rPr>
                <w:rFonts w:ascii="Book Antiqua"/>
                <w:w w:val="120"/>
                <w:sz w:val="22"/>
              </w:rPr>
              <w:t>+</w:t>
            </w:r>
            <w:r>
              <w:rPr>
                <w:rFonts w:ascii="Book Antiqua"/>
                <w:spacing w:val="-11"/>
                <w:w w:val="120"/>
                <w:sz w:val="22"/>
              </w:rPr>
              <w:t> </w:t>
            </w:r>
            <w:r>
              <w:rPr>
                <w:rFonts w:ascii="Book Antiqua"/>
                <w:spacing w:val="-10"/>
                <w:w w:val="120"/>
                <w:sz w:val="22"/>
              </w:rPr>
              <w:t>2</w:t>
            </w:r>
          </w:p>
        </w:tc>
        <w:tc>
          <w:tcPr>
            <w:tcW w:w="1677" w:type="dxa"/>
          </w:tcPr>
          <w:p>
            <w:pPr>
              <w:pStyle w:val="TableParagraph"/>
              <w:spacing w:line="251" w:lineRule="exact"/>
              <w:ind w:left="119"/>
              <w:jc w:val="left"/>
              <w:rPr>
                <w:rFonts w:ascii="Book Antiqua"/>
                <w:sz w:val="22"/>
              </w:rPr>
            </w:pPr>
            <w:r>
              <w:rPr>
                <w:rFonts w:ascii="Book Antiqua"/>
                <w:sz w:val="22"/>
              </w:rPr>
              <w:t>-</w:t>
            </w:r>
            <w:r>
              <w:rPr>
                <w:rFonts w:ascii="Book Antiqua"/>
                <w:spacing w:val="-2"/>
                <w:sz w:val="22"/>
              </w:rPr>
              <w:t>2,970</w:t>
            </w:r>
          </w:p>
        </w:tc>
        <w:tc>
          <w:tcPr>
            <w:tcW w:w="2231" w:type="dxa"/>
          </w:tcPr>
          <w:p>
            <w:pPr>
              <w:pStyle w:val="TableParagraph"/>
              <w:spacing w:line="251" w:lineRule="exact"/>
              <w:ind w:left="581"/>
              <w:jc w:val="left"/>
              <w:rPr>
                <w:rFonts w:ascii="Book Antiqua"/>
                <w:sz w:val="22"/>
              </w:rPr>
            </w:pPr>
            <w:r>
              <w:rPr>
                <w:rFonts w:ascii="Book Antiqua"/>
                <w:spacing w:val="-2"/>
                <w:sz w:val="22"/>
              </w:rPr>
              <w:t>7,107</w:t>
            </w:r>
          </w:p>
        </w:tc>
        <w:tc>
          <w:tcPr>
            <w:tcW w:w="1958" w:type="dxa"/>
          </w:tcPr>
          <w:p>
            <w:pPr>
              <w:pStyle w:val="TableParagraph"/>
              <w:spacing w:line="251" w:lineRule="exact"/>
              <w:ind w:left="489"/>
              <w:jc w:val="left"/>
              <w:rPr>
                <w:rFonts w:ascii="Book Antiqua"/>
                <w:sz w:val="22"/>
              </w:rPr>
            </w:pPr>
            <w:r>
              <w:rPr>
                <w:rFonts w:ascii="Book Antiqua"/>
                <w:spacing w:val="-2"/>
                <w:sz w:val="22"/>
              </w:rPr>
              <w:t>0.676</w:t>
            </w:r>
          </w:p>
        </w:tc>
        <w:tc>
          <w:tcPr>
            <w:tcW w:w="2693" w:type="dxa"/>
          </w:tcPr>
          <w:p>
            <w:pPr>
              <w:pStyle w:val="TableParagraph"/>
              <w:spacing w:line="251" w:lineRule="exact"/>
              <w:ind w:left="670"/>
              <w:jc w:val="left"/>
              <w:rPr>
                <w:rFonts w:ascii="Book Antiqua"/>
                <w:sz w:val="22"/>
              </w:rPr>
            </w:pPr>
            <w:r>
              <w:rPr>
                <w:rFonts w:ascii="Book Antiqua"/>
                <w:sz w:val="22"/>
              </w:rPr>
              <w:t>[-16,899,</w:t>
            </w:r>
            <w:r>
              <w:rPr>
                <w:rFonts w:ascii="Book Antiqua"/>
                <w:spacing w:val="8"/>
                <w:sz w:val="22"/>
              </w:rPr>
              <w:t> </w:t>
            </w:r>
            <w:r>
              <w:rPr>
                <w:rFonts w:ascii="Book Antiqua"/>
                <w:spacing w:val="-2"/>
                <w:sz w:val="22"/>
              </w:rPr>
              <w:t>10,960]</w:t>
            </w:r>
          </w:p>
        </w:tc>
      </w:tr>
      <w:tr>
        <w:trPr>
          <w:trHeight w:val="270" w:hRule="atLeast"/>
        </w:trPr>
        <w:tc>
          <w:tcPr>
            <w:tcW w:w="803" w:type="dxa"/>
          </w:tcPr>
          <w:p>
            <w:pPr>
              <w:pStyle w:val="TableParagraph"/>
              <w:spacing w:line="251" w:lineRule="exact"/>
              <w:ind w:left="119"/>
              <w:jc w:val="left"/>
              <w:rPr>
                <w:rFonts w:ascii="Book Antiqua"/>
                <w:sz w:val="22"/>
              </w:rPr>
            </w:pPr>
            <w:r>
              <w:rPr>
                <w:rFonts w:ascii="Gill Sans MT"/>
                <w:i/>
                <w:w w:val="120"/>
                <w:sz w:val="22"/>
              </w:rPr>
              <w:t>t</w:t>
            </w:r>
            <w:r>
              <w:rPr>
                <w:rFonts w:ascii="Gill Sans MT"/>
                <w:i/>
                <w:spacing w:val="-19"/>
                <w:w w:val="120"/>
                <w:sz w:val="22"/>
              </w:rPr>
              <w:t> </w:t>
            </w:r>
            <w:r>
              <w:rPr>
                <w:rFonts w:ascii="Book Antiqua"/>
                <w:w w:val="120"/>
                <w:sz w:val="22"/>
              </w:rPr>
              <w:t>+</w:t>
            </w:r>
            <w:r>
              <w:rPr>
                <w:rFonts w:ascii="Book Antiqua"/>
                <w:spacing w:val="-11"/>
                <w:w w:val="120"/>
                <w:sz w:val="22"/>
              </w:rPr>
              <w:t> </w:t>
            </w:r>
            <w:r>
              <w:rPr>
                <w:rFonts w:ascii="Book Antiqua"/>
                <w:spacing w:val="-10"/>
                <w:w w:val="120"/>
                <w:sz w:val="22"/>
              </w:rPr>
              <w:t>3</w:t>
            </w:r>
          </w:p>
        </w:tc>
        <w:tc>
          <w:tcPr>
            <w:tcW w:w="1677" w:type="dxa"/>
          </w:tcPr>
          <w:p>
            <w:pPr>
              <w:pStyle w:val="TableParagraph"/>
              <w:spacing w:line="251" w:lineRule="exact"/>
              <w:ind w:left="119"/>
              <w:jc w:val="left"/>
              <w:rPr>
                <w:rFonts w:ascii="Book Antiqua"/>
                <w:sz w:val="22"/>
              </w:rPr>
            </w:pPr>
            <w:r>
              <w:rPr>
                <w:rFonts w:ascii="Book Antiqua"/>
                <w:sz w:val="22"/>
              </w:rPr>
              <w:t>-</w:t>
            </w:r>
            <w:r>
              <w:rPr>
                <w:rFonts w:ascii="Book Antiqua"/>
                <w:spacing w:val="-2"/>
                <w:sz w:val="22"/>
              </w:rPr>
              <w:t>1,866</w:t>
            </w:r>
          </w:p>
        </w:tc>
        <w:tc>
          <w:tcPr>
            <w:tcW w:w="2231" w:type="dxa"/>
          </w:tcPr>
          <w:p>
            <w:pPr>
              <w:pStyle w:val="TableParagraph"/>
              <w:spacing w:line="251" w:lineRule="exact"/>
              <w:ind w:left="581"/>
              <w:jc w:val="left"/>
              <w:rPr>
                <w:rFonts w:ascii="Book Antiqua"/>
                <w:sz w:val="22"/>
              </w:rPr>
            </w:pPr>
            <w:r>
              <w:rPr>
                <w:rFonts w:ascii="Book Antiqua"/>
                <w:spacing w:val="-2"/>
                <w:sz w:val="22"/>
              </w:rPr>
              <w:t>6,538</w:t>
            </w:r>
          </w:p>
        </w:tc>
        <w:tc>
          <w:tcPr>
            <w:tcW w:w="1958" w:type="dxa"/>
          </w:tcPr>
          <w:p>
            <w:pPr>
              <w:pStyle w:val="TableParagraph"/>
              <w:spacing w:line="251" w:lineRule="exact"/>
              <w:ind w:left="489"/>
              <w:jc w:val="left"/>
              <w:rPr>
                <w:rFonts w:ascii="Book Antiqua"/>
                <w:sz w:val="22"/>
              </w:rPr>
            </w:pPr>
            <w:r>
              <w:rPr>
                <w:rFonts w:ascii="Book Antiqua"/>
                <w:spacing w:val="-2"/>
                <w:sz w:val="22"/>
              </w:rPr>
              <w:t>0.775</w:t>
            </w:r>
          </w:p>
        </w:tc>
        <w:tc>
          <w:tcPr>
            <w:tcW w:w="2693" w:type="dxa"/>
          </w:tcPr>
          <w:p>
            <w:pPr>
              <w:pStyle w:val="TableParagraph"/>
              <w:spacing w:line="251" w:lineRule="exact"/>
              <w:ind w:left="670"/>
              <w:jc w:val="left"/>
              <w:rPr>
                <w:rFonts w:ascii="Book Antiqua"/>
                <w:sz w:val="22"/>
              </w:rPr>
            </w:pPr>
            <w:r>
              <w:rPr>
                <w:rFonts w:ascii="Book Antiqua"/>
                <w:sz w:val="22"/>
              </w:rPr>
              <w:t>[-14,681,</w:t>
            </w:r>
            <w:r>
              <w:rPr>
                <w:rFonts w:ascii="Book Antiqua"/>
                <w:spacing w:val="8"/>
                <w:sz w:val="22"/>
              </w:rPr>
              <w:t> </w:t>
            </w:r>
            <w:r>
              <w:rPr>
                <w:rFonts w:ascii="Book Antiqua"/>
                <w:spacing w:val="-2"/>
                <w:sz w:val="22"/>
              </w:rPr>
              <w:t>10,949]</w:t>
            </w:r>
          </w:p>
        </w:tc>
      </w:tr>
      <w:tr>
        <w:trPr>
          <w:trHeight w:val="270" w:hRule="atLeast"/>
        </w:trPr>
        <w:tc>
          <w:tcPr>
            <w:tcW w:w="803" w:type="dxa"/>
          </w:tcPr>
          <w:p>
            <w:pPr>
              <w:pStyle w:val="TableParagraph"/>
              <w:spacing w:line="251" w:lineRule="exact"/>
              <w:ind w:left="119"/>
              <w:jc w:val="left"/>
              <w:rPr>
                <w:rFonts w:ascii="Book Antiqua"/>
                <w:sz w:val="22"/>
              </w:rPr>
            </w:pPr>
            <w:r>
              <w:rPr>
                <w:rFonts w:ascii="Gill Sans MT"/>
                <w:i/>
                <w:w w:val="120"/>
                <w:sz w:val="22"/>
              </w:rPr>
              <w:t>t</w:t>
            </w:r>
            <w:r>
              <w:rPr>
                <w:rFonts w:ascii="Gill Sans MT"/>
                <w:i/>
                <w:spacing w:val="-19"/>
                <w:w w:val="120"/>
                <w:sz w:val="22"/>
              </w:rPr>
              <w:t> </w:t>
            </w:r>
            <w:r>
              <w:rPr>
                <w:rFonts w:ascii="Book Antiqua"/>
                <w:w w:val="120"/>
                <w:sz w:val="22"/>
              </w:rPr>
              <w:t>+</w:t>
            </w:r>
            <w:r>
              <w:rPr>
                <w:rFonts w:ascii="Book Antiqua"/>
                <w:spacing w:val="-11"/>
                <w:w w:val="120"/>
                <w:sz w:val="22"/>
              </w:rPr>
              <w:t> </w:t>
            </w:r>
            <w:r>
              <w:rPr>
                <w:rFonts w:ascii="Book Antiqua"/>
                <w:spacing w:val="-10"/>
                <w:w w:val="120"/>
                <w:sz w:val="22"/>
              </w:rPr>
              <w:t>4</w:t>
            </w:r>
          </w:p>
        </w:tc>
        <w:tc>
          <w:tcPr>
            <w:tcW w:w="1677" w:type="dxa"/>
          </w:tcPr>
          <w:p>
            <w:pPr>
              <w:pStyle w:val="TableParagraph"/>
              <w:spacing w:line="251" w:lineRule="exact"/>
              <w:ind w:left="119"/>
              <w:jc w:val="left"/>
              <w:rPr>
                <w:rFonts w:ascii="Book Antiqua"/>
                <w:sz w:val="22"/>
              </w:rPr>
            </w:pPr>
            <w:r>
              <w:rPr>
                <w:rFonts w:ascii="Book Antiqua"/>
                <w:sz w:val="22"/>
              </w:rPr>
              <w:t>-</w:t>
            </w:r>
            <w:r>
              <w:rPr>
                <w:rFonts w:ascii="Book Antiqua"/>
                <w:spacing w:val="-2"/>
                <w:sz w:val="22"/>
              </w:rPr>
              <w:t>10,505</w:t>
            </w:r>
          </w:p>
        </w:tc>
        <w:tc>
          <w:tcPr>
            <w:tcW w:w="2231" w:type="dxa"/>
          </w:tcPr>
          <w:p>
            <w:pPr>
              <w:pStyle w:val="TableParagraph"/>
              <w:spacing w:line="251" w:lineRule="exact"/>
              <w:ind w:left="581"/>
              <w:jc w:val="left"/>
              <w:rPr>
                <w:rFonts w:ascii="Book Antiqua"/>
                <w:sz w:val="22"/>
              </w:rPr>
            </w:pPr>
            <w:r>
              <w:rPr>
                <w:rFonts w:ascii="Book Antiqua"/>
                <w:spacing w:val="-2"/>
                <w:sz w:val="22"/>
              </w:rPr>
              <w:t>8,641</w:t>
            </w:r>
          </w:p>
        </w:tc>
        <w:tc>
          <w:tcPr>
            <w:tcW w:w="1958" w:type="dxa"/>
          </w:tcPr>
          <w:p>
            <w:pPr>
              <w:pStyle w:val="TableParagraph"/>
              <w:spacing w:line="251" w:lineRule="exact"/>
              <w:ind w:left="489"/>
              <w:jc w:val="left"/>
              <w:rPr>
                <w:rFonts w:ascii="Book Antiqua"/>
                <w:sz w:val="22"/>
              </w:rPr>
            </w:pPr>
            <w:r>
              <w:rPr>
                <w:rFonts w:ascii="Book Antiqua"/>
                <w:spacing w:val="-2"/>
                <w:sz w:val="22"/>
              </w:rPr>
              <w:t>0.224</w:t>
            </w:r>
          </w:p>
        </w:tc>
        <w:tc>
          <w:tcPr>
            <w:tcW w:w="2693" w:type="dxa"/>
          </w:tcPr>
          <w:p>
            <w:pPr>
              <w:pStyle w:val="TableParagraph"/>
              <w:spacing w:line="251" w:lineRule="exact"/>
              <w:ind w:left="670"/>
              <w:jc w:val="left"/>
              <w:rPr>
                <w:rFonts w:ascii="Book Antiqua"/>
                <w:sz w:val="22"/>
              </w:rPr>
            </w:pPr>
            <w:r>
              <w:rPr>
                <w:rFonts w:ascii="Book Antiqua"/>
                <w:sz w:val="22"/>
              </w:rPr>
              <w:t>[-27,441,</w:t>
            </w:r>
            <w:r>
              <w:rPr>
                <w:rFonts w:ascii="Book Antiqua"/>
                <w:spacing w:val="8"/>
                <w:sz w:val="22"/>
              </w:rPr>
              <w:t> </w:t>
            </w:r>
            <w:r>
              <w:rPr>
                <w:rFonts w:ascii="Book Antiqua"/>
                <w:spacing w:val="-2"/>
                <w:sz w:val="22"/>
              </w:rPr>
              <w:t>6,431]</w:t>
            </w:r>
          </w:p>
        </w:tc>
      </w:tr>
      <w:tr>
        <w:trPr>
          <w:trHeight w:val="270" w:hRule="atLeast"/>
        </w:trPr>
        <w:tc>
          <w:tcPr>
            <w:tcW w:w="803" w:type="dxa"/>
          </w:tcPr>
          <w:p>
            <w:pPr>
              <w:pStyle w:val="TableParagraph"/>
              <w:spacing w:line="251" w:lineRule="exact"/>
              <w:ind w:left="119"/>
              <w:jc w:val="left"/>
              <w:rPr>
                <w:rFonts w:ascii="Book Antiqua"/>
                <w:sz w:val="22"/>
              </w:rPr>
            </w:pPr>
            <w:r>
              <w:rPr>
                <w:rFonts w:ascii="Gill Sans MT"/>
                <w:i/>
                <w:w w:val="120"/>
                <w:sz w:val="22"/>
              </w:rPr>
              <w:t>t</w:t>
            </w:r>
            <w:r>
              <w:rPr>
                <w:rFonts w:ascii="Gill Sans MT"/>
                <w:i/>
                <w:spacing w:val="-19"/>
                <w:w w:val="120"/>
                <w:sz w:val="22"/>
              </w:rPr>
              <w:t> </w:t>
            </w:r>
            <w:r>
              <w:rPr>
                <w:rFonts w:ascii="Book Antiqua"/>
                <w:w w:val="120"/>
                <w:sz w:val="22"/>
              </w:rPr>
              <w:t>+</w:t>
            </w:r>
            <w:r>
              <w:rPr>
                <w:rFonts w:ascii="Book Antiqua"/>
                <w:spacing w:val="-11"/>
                <w:w w:val="120"/>
                <w:sz w:val="22"/>
              </w:rPr>
              <w:t> </w:t>
            </w:r>
            <w:r>
              <w:rPr>
                <w:rFonts w:ascii="Book Antiqua"/>
                <w:spacing w:val="-10"/>
                <w:w w:val="120"/>
                <w:sz w:val="22"/>
              </w:rPr>
              <w:t>5</w:t>
            </w:r>
          </w:p>
        </w:tc>
        <w:tc>
          <w:tcPr>
            <w:tcW w:w="1677" w:type="dxa"/>
          </w:tcPr>
          <w:p>
            <w:pPr>
              <w:pStyle w:val="TableParagraph"/>
              <w:spacing w:line="251" w:lineRule="exact"/>
              <w:ind w:left="119"/>
              <w:jc w:val="left"/>
              <w:rPr>
                <w:rFonts w:ascii="Book Antiqua"/>
                <w:sz w:val="22"/>
              </w:rPr>
            </w:pPr>
            <w:r>
              <w:rPr>
                <w:rFonts w:ascii="Book Antiqua"/>
                <w:sz w:val="22"/>
              </w:rPr>
              <w:t>-</w:t>
            </w:r>
            <w:r>
              <w:rPr>
                <w:rFonts w:ascii="Book Antiqua"/>
                <w:spacing w:val="-2"/>
                <w:sz w:val="22"/>
              </w:rPr>
              <w:t>16,897</w:t>
            </w:r>
          </w:p>
        </w:tc>
        <w:tc>
          <w:tcPr>
            <w:tcW w:w="2231" w:type="dxa"/>
          </w:tcPr>
          <w:p>
            <w:pPr>
              <w:pStyle w:val="TableParagraph"/>
              <w:spacing w:line="251" w:lineRule="exact"/>
              <w:ind w:left="581"/>
              <w:jc w:val="left"/>
              <w:rPr>
                <w:rFonts w:ascii="Book Antiqua"/>
                <w:sz w:val="22"/>
              </w:rPr>
            </w:pPr>
            <w:r>
              <w:rPr>
                <w:rFonts w:ascii="Book Antiqua"/>
                <w:spacing w:val="-2"/>
                <w:sz w:val="22"/>
              </w:rPr>
              <w:t>7,564</w:t>
            </w:r>
          </w:p>
        </w:tc>
        <w:tc>
          <w:tcPr>
            <w:tcW w:w="1958" w:type="dxa"/>
          </w:tcPr>
          <w:p>
            <w:pPr>
              <w:pStyle w:val="TableParagraph"/>
              <w:spacing w:line="251" w:lineRule="exact"/>
              <w:ind w:left="489"/>
              <w:jc w:val="left"/>
              <w:rPr>
                <w:rFonts w:ascii="Book Antiqua"/>
                <w:sz w:val="22"/>
              </w:rPr>
            </w:pPr>
            <w:r>
              <w:rPr>
                <w:rFonts w:ascii="Book Antiqua"/>
                <w:spacing w:val="-2"/>
                <w:sz w:val="22"/>
              </w:rPr>
              <w:t>0.026</w:t>
            </w:r>
          </w:p>
        </w:tc>
        <w:tc>
          <w:tcPr>
            <w:tcW w:w="2693" w:type="dxa"/>
          </w:tcPr>
          <w:p>
            <w:pPr>
              <w:pStyle w:val="TableParagraph"/>
              <w:spacing w:line="251" w:lineRule="exact"/>
              <w:ind w:left="670"/>
              <w:jc w:val="left"/>
              <w:rPr>
                <w:rFonts w:ascii="Book Antiqua"/>
                <w:sz w:val="22"/>
              </w:rPr>
            </w:pPr>
            <w:r>
              <w:rPr>
                <w:rFonts w:ascii="Book Antiqua"/>
                <w:sz w:val="22"/>
              </w:rPr>
              <w:t>[-31,722,</w:t>
            </w:r>
            <w:r>
              <w:rPr>
                <w:rFonts w:ascii="Book Antiqua"/>
                <w:spacing w:val="7"/>
                <w:sz w:val="22"/>
              </w:rPr>
              <w:t> </w:t>
            </w:r>
            <w:r>
              <w:rPr>
                <w:rFonts w:ascii="Book Antiqua"/>
                <w:sz w:val="22"/>
              </w:rPr>
              <w:t>-</w:t>
            </w:r>
            <w:r>
              <w:rPr>
                <w:rFonts w:ascii="Book Antiqua"/>
                <w:spacing w:val="-2"/>
                <w:sz w:val="22"/>
              </w:rPr>
              <w:t>2,072]</w:t>
            </w:r>
          </w:p>
        </w:tc>
      </w:tr>
      <w:tr>
        <w:trPr>
          <w:trHeight w:val="270" w:hRule="atLeast"/>
        </w:trPr>
        <w:tc>
          <w:tcPr>
            <w:tcW w:w="803" w:type="dxa"/>
          </w:tcPr>
          <w:p>
            <w:pPr>
              <w:pStyle w:val="TableParagraph"/>
              <w:spacing w:line="251" w:lineRule="exact"/>
              <w:ind w:left="119"/>
              <w:jc w:val="left"/>
              <w:rPr>
                <w:rFonts w:ascii="Book Antiqua"/>
                <w:sz w:val="22"/>
              </w:rPr>
            </w:pPr>
            <w:r>
              <w:rPr>
                <w:rFonts w:ascii="Gill Sans MT"/>
                <w:i/>
                <w:w w:val="120"/>
                <w:sz w:val="22"/>
              </w:rPr>
              <w:t>t</w:t>
            </w:r>
            <w:r>
              <w:rPr>
                <w:rFonts w:ascii="Gill Sans MT"/>
                <w:i/>
                <w:spacing w:val="-19"/>
                <w:w w:val="120"/>
                <w:sz w:val="22"/>
              </w:rPr>
              <w:t> </w:t>
            </w:r>
            <w:r>
              <w:rPr>
                <w:rFonts w:ascii="Book Antiqua"/>
                <w:w w:val="120"/>
                <w:sz w:val="22"/>
              </w:rPr>
              <w:t>+</w:t>
            </w:r>
            <w:r>
              <w:rPr>
                <w:rFonts w:ascii="Book Antiqua"/>
                <w:spacing w:val="-11"/>
                <w:w w:val="120"/>
                <w:sz w:val="22"/>
              </w:rPr>
              <w:t> </w:t>
            </w:r>
            <w:r>
              <w:rPr>
                <w:rFonts w:ascii="Book Antiqua"/>
                <w:spacing w:val="-10"/>
                <w:w w:val="120"/>
                <w:sz w:val="22"/>
              </w:rPr>
              <w:t>6</w:t>
            </w:r>
          </w:p>
        </w:tc>
        <w:tc>
          <w:tcPr>
            <w:tcW w:w="1677" w:type="dxa"/>
          </w:tcPr>
          <w:p>
            <w:pPr>
              <w:pStyle w:val="TableParagraph"/>
              <w:spacing w:line="251" w:lineRule="exact"/>
              <w:ind w:left="119"/>
              <w:jc w:val="left"/>
              <w:rPr>
                <w:rFonts w:ascii="Book Antiqua"/>
                <w:sz w:val="22"/>
              </w:rPr>
            </w:pPr>
            <w:r>
              <w:rPr>
                <w:rFonts w:ascii="Book Antiqua"/>
                <w:sz w:val="22"/>
              </w:rPr>
              <w:t>-</w:t>
            </w:r>
            <w:r>
              <w:rPr>
                <w:rFonts w:ascii="Book Antiqua"/>
                <w:spacing w:val="-2"/>
                <w:sz w:val="22"/>
              </w:rPr>
              <w:t>4,561</w:t>
            </w:r>
          </w:p>
        </w:tc>
        <w:tc>
          <w:tcPr>
            <w:tcW w:w="2231" w:type="dxa"/>
          </w:tcPr>
          <w:p>
            <w:pPr>
              <w:pStyle w:val="TableParagraph"/>
              <w:spacing w:line="251" w:lineRule="exact"/>
              <w:ind w:left="581"/>
              <w:jc w:val="left"/>
              <w:rPr>
                <w:rFonts w:ascii="Book Antiqua"/>
                <w:sz w:val="22"/>
              </w:rPr>
            </w:pPr>
            <w:r>
              <w:rPr>
                <w:rFonts w:ascii="Book Antiqua"/>
                <w:spacing w:val="-2"/>
                <w:sz w:val="22"/>
              </w:rPr>
              <w:t>6,551</w:t>
            </w:r>
          </w:p>
        </w:tc>
        <w:tc>
          <w:tcPr>
            <w:tcW w:w="1958" w:type="dxa"/>
          </w:tcPr>
          <w:p>
            <w:pPr>
              <w:pStyle w:val="TableParagraph"/>
              <w:spacing w:line="251" w:lineRule="exact"/>
              <w:ind w:left="489"/>
              <w:jc w:val="left"/>
              <w:rPr>
                <w:rFonts w:ascii="Book Antiqua"/>
                <w:sz w:val="22"/>
              </w:rPr>
            </w:pPr>
            <w:r>
              <w:rPr>
                <w:rFonts w:ascii="Book Antiqua"/>
                <w:spacing w:val="-2"/>
                <w:sz w:val="22"/>
              </w:rPr>
              <w:t>0.486</w:t>
            </w:r>
          </w:p>
        </w:tc>
        <w:tc>
          <w:tcPr>
            <w:tcW w:w="2693" w:type="dxa"/>
          </w:tcPr>
          <w:p>
            <w:pPr>
              <w:pStyle w:val="TableParagraph"/>
              <w:spacing w:line="251" w:lineRule="exact"/>
              <w:ind w:left="670"/>
              <w:jc w:val="left"/>
              <w:rPr>
                <w:rFonts w:ascii="Book Antiqua"/>
                <w:sz w:val="22"/>
              </w:rPr>
            </w:pPr>
            <w:r>
              <w:rPr>
                <w:rFonts w:ascii="Book Antiqua"/>
                <w:sz w:val="22"/>
              </w:rPr>
              <w:t>[-17,402,</w:t>
            </w:r>
            <w:r>
              <w:rPr>
                <w:rFonts w:ascii="Book Antiqua"/>
                <w:spacing w:val="8"/>
                <w:sz w:val="22"/>
              </w:rPr>
              <w:t> </w:t>
            </w:r>
            <w:r>
              <w:rPr>
                <w:rFonts w:ascii="Book Antiqua"/>
                <w:spacing w:val="-2"/>
                <w:sz w:val="22"/>
              </w:rPr>
              <w:t>8,280]</w:t>
            </w:r>
          </w:p>
        </w:tc>
      </w:tr>
      <w:tr>
        <w:trPr>
          <w:trHeight w:val="270" w:hRule="atLeast"/>
        </w:trPr>
        <w:tc>
          <w:tcPr>
            <w:tcW w:w="803" w:type="dxa"/>
          </w:tcPr>
          <w:p>
            <w:pPr>
              <w:pStyle w:val="TableParagraph"/>
              <w:spacing w:line="251" w:lineRule="exact"/>
              <w:ind w:left="119"/>
              <w:jc w:val="left"/>
              <w:rPr>
                <w:rFonts w:ascii="Book Antiqua"/>
                <w:sz w:val="22"/>
              </w:rPr>
            </w:pPr>
            <w:r>
              <w:rPr>
                <w:rFonts w:ascii="Gill Sans MT"/>
                <w:i/>
                <w:w w:val="120"/>
                <w:sz w:val="22"/>
              </w:rPr>
              <w:t>t</w:t>
            </w:r>
            <w:r>
              <w:rPr>
                <w:rFonts w:ascii="Gill Sans MT"/>
                <w:i/>
                <w:spacing w:val="-19"/>
                <w:w w:val="120"/>
                <w:sz w:val="22"/>
              </w:rPr>
              <w:t> </w:t>
            </w:r>
            <w:r>
              <w:rPr>
                <w:rFonts w:ascii="Book Antiqua"/>
                <w:w w:val="120"/>
                <w:sz w:val="22"/>
              </w:rPr>
              <w:t>+</w:t>
            </w:r>
            <w:r>
              <w:rPr>
                <w:rFonts w:ascii="Book Antiqua"/>
                <w:spacing w:val="-11"/>
                <w:w w:val="120"/>
                <w:sz w:val="22"/>
              </w:rPr>
              <w:t> </w:t>
            </w:r>
            <w:r>
              <w:rPr>
                <w:rFonts w:ascii="Book Antiqua"/>
                <w:spacing w:val="-10"/>
                <w:w w:val="120"/>
                <w:sz w:val="22"/>
              </w:rPr>
              <w:t>7</w:t>
            </w:r>
          </w:p>
        </w:tc>
        <w:tc>
          <w:tcPr>
            <w:tcW w:w="1677" w:type="dxa"/>
          </w:tcPr>
          <w:p>
            <w:pPr>
              <w:pStyle w:val="TableParagraph"/>
              <w:spacing w:line="251" w:lineRule="exact"/>
              <w:ind w:left="119"/>
              <w:jc w:val="left"/>
              <w:rPr>
                <w:rFonts w:ascii="Book Antiqua"/>
                <w:sz w:val="22"/>
              </w:rPr>
            </w:pPr>
            <w:r>
              <w:rPr>
                <w:rFonts w:ascii="Book Antiqua"/>
                <w:sz w:val="22"/>
              </w:rPr>
              <w:t>-</w:t>
            </w:r>
            <w:r>
              <w:rPr>
                <w:rFonts w:ascii="Book Antiqua"/>
                <w:spacing w:val="-2"/>
                <w:sz w:val="22"/>
              </w:rPr>
              <w:t>7,632</w:t>
            </w:r>
          </w:p>
        </w:tc>
        <w:tc>
          <w:tcPr>
            <w:tcW w:w="2231" w:type="dxa"/>
          </w:tcPr>
          <w:p>
            <w:pPr>
              <w:pStyle w:val="TableParagraph"/>
              <w:spacing w:line="251" w:lineRule="exact"/>
              <w:ind w:left="581"/>
              <w:jc w:val="left"/>
              <w:rPr>
                <w:rFonts w:ascii="Book Antiqua"/>
                <w:sz w:val="22"/>
              </w:rPr>
            </w:pPr>
            <w:r>
              <w:rPr>
                <w:rFonts w:ascii="Book Antiqua"/>
                <w:spacing w:val="-2"/>
                <w:sz w:val="22"/>
              </w:rPr>
              <w:t>8,936</w:t>
            </w:r>
          </w:p>
        </w:tc>
        <w:tc>
          <w:tcPr>
            <w:tcW w:w="1958" w:type="dxa"/>
          </w:tcPr>
          <w:p>
            <w:pPr>
              <w:pStyle w:val="TableParagraph"/>
              <w:spacing w:line="251" w:lineRule="exact"/>
              <w:ind w:left="489"/>
              <w:jc w:val="left"/>
              <w:rPr>
                <w:rFonts w:ascii="Book Antiqua"/>
                <w:sz w:val="22"/>
              </w:rPr>
            </w:pPr>
            <w:r>
              <w:rPr>
                <w:rFonts w:ascii="Book Antiqua"/>
                <w:spacing w:val="-2"/>
                <w:sz w:val="22"/>
              </w:rPr>
              <w:t>0.393</w:t>
            </w:r>
          </w:p>
        </w:tc>
        <w:tc>
          <w:tcPr>
            <w:tcW w:w="2693" w:type="dxa"/>
          </w:tcPr>
          <w:p>
            <w:pPr>
              <w:pStyle w:val="TableParagraph"/>
              <w:spacing w:line="251" w:lineRule="exact"/>
              <w:ind w:left="670"/>
              <w:jc w:val="left"/>
              <w:rPr>
                <w:rFonts w:ascii="Book Antiqua"/>
                <w:sz w:val="22"/>
              </w:rPr>
            </w:pPr>
            <w:r>
              <w:rPr>
                <w:rFonts w:ascii="Book Antiqua"/>
                <w:sz w:val="22"/>
              </w:rPr>
              <w:t>[-25,146,</w:t>
            </w:r>
            <w:r>
              <w:rPr>
                <w:rFonts w:ascii="Book Antiqua"/>
                <w:spacing w:val="8"/>
                <w:sz w:val="22"/>
              </w:rPr>
              <w:t> </w:t>
            </w:r>
            <w:r>
              <w:rPr>
                <w:rFonts w:ascii="Book Antiqua"/>
                <w:spacing w:val="-2"/>
                <w:sz w:val="22"/>
              </w:rPr>
              <w:t>9,882]</w:t>
            </w:r>
          </w:p>
        </w:tc>
      </w:tr>
      <w:tr>
        <w:trPr>
          <w:trHeight w:val="270" w:hRule="atLeast"/>
        </w:trPr>
        <w:tc>
          <w:tcPr>
            <w:tcW w:w="803" w:type="dxa"/>
          </w:tcPr>
          <w:p>
            <w:pPr>
              <w:pStyle w:val="TableParagraph"/>
              <w:spacing w:line="251" w:lineRule="exact"/>
              <w:ind w:left="119"/>
              <w:jc w:val="left"/>
              <w:rPr>
                <w:rFonts w:ascii="Book Antiqua"/>
                <w:sz w:val="22"/>
              </w:rPr>
            </w:pPr>
            <w:r>
              <w:rPr>
                <w:rFonts w:ascii="Gill Sans MT"/>
                <w:i/>
                <w:w w:val="120"/>
                <w:sz w:val="22"/>
              </w:rPr>
              <w:t>t</w:t>
            </w:r>
            <w:r>
              <w:rPr>
                <w:rFonts w:ascii="Gill Sans MT"/>
                <w:i/>
                <w:spacing w:val="-19"/>
                <w:w w:val="120"/>
                <w:sz w:val="22"/>
              </w:rPr>
              <w:t> </w:t>
            </w:r>
            <w:r>
              <w:rPr>
                <w:rFonts w:ascii="Book Antiqua"/>
                <w:w w:val="120"/>
                <w:sz w:val="22"/>
              </w:rPr>
              <w:t>+</w:t>
            </w:r>
            <w:r>
              <w:rPr>
                <w:rFonts w:ascii="Book Antiqua"/>
                <w:spacing w:val="-11"/>
                <w:w w:val="120"/>
                <w:sz w:val="22"/>
              </w:rPr>
              <w:t> </w:t>
            </w:r>
            <w:r>
              <w:rPr>
                <w:rFonts w:ascii="Book Antiqua"/>
                <w:spacing w:val="-10"/>
                <w:w w:val="120"/>
                <w:sz w:val="22"/>
              </w:rPr>
              <w:t>8</w:t>
            </w:r>
          </w:p>
        </w:tc>
        <w:tc>
          <w:tcPr>
            <w:tcW w:w="1677" w:type="dxa"/>
          </w:tcPr>
          <w:p>
            <w:pPr>
              <w:pStyle w:val="TableParagraph"/>
              <w:spacing w:line="251" w:lineRule="exact"/>
              <w:ind w:left="119"/>
              <w:jc w:val="left"/>
              <w:rPr>
                <w:rFonts w:ascii="Book Antiqua"/>
                <w:sz w:val="22"/>
              </w:rPr>
            </w:pPr>
            <w:r>
              <w:rPr>
                <w:rFonts w:ascii="Book Antiqua"/>
                <w:spacing w:val="-2"/>
                <w:sz w:val="22"/>
              </w:rPr>
              <w:t>-</w:t>
            </w:r>
            <w:r>
              <w:rPr>
                <w:rFonts w:ascii="Book Antiqua"/>
                <w:spacing w:val="-5"/>
                <w:sz w:val="22"/>
              </w:rPr>
              <w:t>469</w:t>
            </w:r>
          </w:p>
        </w:tc>
        <w:tc>
          <w:tcPr>
            <w:tcW w:w="2231" w:type="dxa"/>
          </w:tcPr>
          <w:p>
            <w:pPr>
              <w:pStyle w:val="TableParagraph"/>
              <w:spacing w:line="251" w:lineRule="exact"/>
              <w:ind w:left="581"/>
              <w:jc w:val="left"/>
              <w:rPr>
                <w:rFonts w:ascii="Book Antiqua"/>
                <w:sz w:val="22"/>
              </w:rPr>
            </w:pPr>
            <w:r>
              <w:rPr>
                <w:rFonts w:ascii="Book Antiqua"/>
                <w:spacing w:val="-2"/>
                <w:sz w:val="22"/>
              </w:rPr>
              <w:t>8,063</w:t>
            </w:r>
          </w:p>
        </w:tc>
        <w:tc>
          <w:tcPr>
            <w:tcW w:w="1958" w:type="dxa"/>
          </w:tcPr>
          <w:p>
            <w:pPr>
              <w:pStyle w:val="TableParagraph"/>
              <w:spacing w:line="251" w:lineRule="exact"/>
              <w:ind w:left="489"/>
              <w:jc w:val="left"/>
              <w:rPr>
                <w:rFonts w:ascii="Book Antiqua"/>
                <w:sz w:val="22"/>
              </w:rPr>
            </w:pPr>
            <w:r>
              <w:rPr>
                <w:rFonts w:ascii="Book Antiqua"/>
                <w:spacing w:val="-2"/>
                <w:sz w:val="22"/>
              </w:rPr>
              <w:t>0.954</w:t>
            </w:r>
          </w:p>
        </w:tc>
        <w:tc>
          <w:tcPr>
            <w:tcW w:w="2693" w:type="dxa"/>
          </w:tcPr>
          <w:p>
            <w:pPr>
              <w:pStyle w:val="TableParagraph"/>
              <w:spacing w:line="251" w:lineRule="exact"/>
              <w:ind w:left="670"/>
              <w:jc w:val="left"/>
              <w:rPr>
                <w:rFonts w:ascii="Book Antiqua"/>
                <w:sz w:val="22"/>
              </w:rPr>
            </w:pPr>
            <w:r>
              <w:rPr>
                <w:rFonts w:ascii="Book Antiqua"/>
                <w:sz w:val="22"/>
              </w:rPr>
              <w:t>[-16,273,</w:t>
            </w:r>
            <w:r>
              <w:rPr>
                <w:rFonts w:ascii="Book Antiqua"/>
                <w:spacing w:val="8"/>
                <w:sz w:val="22"/>
              </w:rPr>
              <w:t> </w:t>
            </w:r>
            <w:r>
              <w:rPr>
                <w:rFonts w:ascii="Book Antiqua"/>
                <w:spacing w:val="-2"/>
                <w:sz w:val="22"/>
              </w:rPr>
              <w:t>15,335]</w:t>
            </w:r>
          </w:p>
        </w:tc>
      </w:tr>
      <w:tr>
        <w:trPr>
          <w:trHeight w:val="270" w:hRule="atLeast"/>
        </w:trPr>
        <w:tc>
          <w:tcPr>
            <w:tcW w:w="803" w:type="dxa"/>
          </w:tcPr>
          <w:p>
            <w:pPr>
              <w:pStyle w:val="TableParagraph"/>
              <w:spacing w:line="251" w:lineRule="exact"/>
              <w:ind w:left="119"/>
              <w:jc w:val="left"/>
              <w:rPr>
                <w:rFonts w:ascii="Book Antiqua"/>
                <w:sz w:val="22"/>
              </w:rPr>
            </w:pPr>
            <w:r>
              <w:rPr>
                <w:rFonts w:ascii="Gill Sans MT"/>
                <w:i/>
                <w:w w:val="120"/>
                <w:sz w:val="22"/>
              </w:rPr>
              <w:t>t</w:t>
            </w:r>
            <w:r>
              <w:rPr>
                <w:rFonts w:ascii="Gill Sans MT"/>
                <w:i/>
                <w:spacing w:val="-19"/>
                <w:w w:val="120"/>
                <w:sz w:val="22"/>
              </w:rPr>
              <w:t> </w:t>
            </w:r>
            <w:r>
              <w:rPr>
                <w:rFonts w:ascii="Book Antiqua"/>
                <w:w w:val="120"/>
                <w:sz w:val="22"/>
              </w:rPr>
              <w:t>+</w:t>
            </w:r>
            <w:r>
              <w:rPr>
                <w:rFonts w:ascii="Book Antiqua"/>
                <w:spacing w:val="-11"/>
                <w:w w:val="120"/>
                <w:sz w:val="22"/>
              </w:rPr>
              <w:t> </w:t>
            </w:r>
            <w:r>
              <w:rPr>
                <w:rFonts w:ascii="Book Antiqua"/>
                <w:spacing w:val="-10"/>
                <w:w w:val="120"/>
                <w:sz w:val="22"/>
              </w:rPr>
              <w:t>9</w:t>
            </w:r>
          </w:p>
        </w:tc>
        <w:tc>
          <w:tcPr>
            <w:tcW w:w="1677" w:type="dxa"/>
          </w:tcPr>
          <w:p>
            <w:pPr>
              <w:pStyle w:val="TableParagraph"/>
              <w:spacing w:line="251" w:lineRule="exact"/>
              <w:ind w:left="119"/>
              <w:jc w:val="left"/>
              <w:rPr>
                <w:rFonts w:ascii="Book Antiqua"/>
                <w:sz w:val="22"/>
              </w:rPr>
            </w:pPr>
            <w:r>
              <w:rPr>
                <w:rFonts w:ascii="Book Antiqua"/>
                <w:sz w:val="22"/>
              </w:rPr>
              <w:t>-</w:t>
            </w:r>
            <w:r>
              <w:rPr>
                <w:rFonts w:ascii="Book Antiqua"/>
                <w:spacing w:val="-2"/>
                <w:sz w:val="22"/>
              </w:rPr>
              <w:t>11,492</w:t>
            </w:r>
          </w:p>
        </w:tc>
        <w:tc>
          <w:tcPr>
            <w:tcW w:w="2231" w:type="dxa"/>
          </w:tcPr>
          <w:p>
            <w:pPr>
              <w:pStyle w:val="TableParagraph"/>
              <w:spacing w:line="251" w:lineRule="exact"/>
              <w:ind w:left="581"/>
              <w:jc w:val="left"/>
              <w:rPr>
                <w:rFonts w:ascii="Book Antiqua"/>
                <w:sz w:val="22"/>
              </w:rPr>
            </w:pPr>
            <w:r>
              <w:rPr>
                <w:rFonts w:ascii="Book Antiqua"/>
                <w:spacing w:val="-2"/>
                <w:sz w:val="22"/>
              </w:rPr>
              <w:t>8,383</w:t>
            </w:r>
          </w:p>
        </w:tc>
        <w:tc>
          <w:tcPr>
            <w:tcW w:w="1958" w:type="dxa"/>
          </w:tcPr>
          <w:p>
            <w:pPr>
              <w:pStyle w:val="TableParagraph"/>
              <w:spacing w:line="251" w:lineRule="exact"/>
              <w:ind w:left="489"/>
              <w:jc w:val="left"/>
              <w:rPr>
                <w:rFonts w:ascii="Book Antiqua"/>
                <w:sz w:val="22"/>
              </w:rPr>
            </w:pPr>
            <w:r>
              <w:rPr>
                <w:rFonts w:ascii="Book Antiqua"/>
                <w:spacing w:val="-2"/>
                <w:sz w:val="22"/>
              </w:rPr>
              <w:t>0.170</w:t>
            </w:r>
          </w:p>
        </w:tc>
        <w:tc>
          <w:tcPr>
            <w:tcW w:w="2693" w:type="dxa"/>
          </w:tcPr>
          <w:p>
            <w:pPr>
              <w:pStyle w:val="TableParagraph"/>
              <w:spacing w:line="251" w:lineRule="exact"/>
              <w:ind w:left="670"/>
              <w:jc w:val="left"/>
              <w:rPr>
                <w:rFonts w:ascii="Book Antiqua"/>
                <w:sz w:val="22"/>
              </w:rPr>
            </w:pPr>
            <w:r>
              <w:rPr>
                <w:rFonts w:ascii="Book Antiqua"/>
                <w:sz w:val="22"/>
              </w:rPr>
              <w:t>[-27,923,</w:t>
            </w:r>
            <w:r>
              <w:rPr>
                <w:rFonts w:ascii="Book Antiqua"/>
                <w:spacing w:val="8"/>
                <w:sz w:val="22"/>
              </w:rPr>
              <w:t> </w:t>
            </w:r>
            <w:r>
              <w:rPr>
                <w:rFonts w:ascii="Book Antiqua"/>
                <w:spacing w:val="-2"/>
                <w:sz w:val="22"/>
              </w:rPr>
              <w:t>4,940]</w:t>
            </w:r>
          </w:p>
        </w:tc>
      </w:tr>
      <w:tr>
        <w:trPr>
          <w:trHeight w:val="270" w:hRule="atLeast"/>
        </w:trPr>
        <w:tc>
          <w:tcPr>
            <w:tcW w:w="803" w:type="dxa"/>
            <w:tcBorders>
              <w:bottom w:val="single" w:sz="4" w:space="0" w:color="000000"/>
            </w:tcBorders>
          </w:tcPr>
          <w:p>
            <w:pPr>
              <w:pStyle w:val="TableParagraph"/>
              <w:spacing w:line="250" w:lineRule="exact"/>
              <w:ind w:left="119"/>
              <w:jc w:val="left"/>
              <w:rPr>
                <w:rFonts w:ascii="Book Antiqua"/>
                <w:sz w:val="22"/>
              </w:rPr>
            </w:pPr>
            <w:r>
              <w:rPr>
                <w:rFonts w:ascii="Gill Sans MT"/>
                <w:i/>
                <w:w w:val="115"/>
                <w:sz w:val="22"/>
              </w:rPr>
              <w:t>t</w:t>
            </w:r>
            <w:r>
              <w:rPr>
                <w:rFonts w:ascii="Gill Sans MT"/>
                <w:i/>
                <w:spacing w:val="-13"/>
                <w:w w:val="115"/>
                <w:sz w:val="22"/>
              </w:rPr>
              <w:t> </w:t>
            </w:r>
            <w:r>
              <w:rPr>
                <w:rFonts w:ascii="Book Antiqua"/>
                <w:w w:val="115"/>
                <w:sz w:val="22"/>
              </w:rPr>
              <w:t>+</w:t>
            </w:r>
            <w:r>
              <w:rPr>
                <w:rFonts w:ascii="Book Antiqua"/>
                <w:spacing w:val="-3"/>
                <w:w w:val="115"/>
                <w:sz w:val="22"/>
              </w:rPr>
              <w:t> </w:t>
            </w:r>
            <w:r>
              <w:rPr>
                <w:rFonts w:ascii="Book Antiqua"/>
                <w:spacing w:val="-5"/>
                <w:w w:val="115"/>
                <w:sz w:val="22"/>
              </w:rPr>
              <w:t>10</w:t>
            </w:r>
          </w:p>
        </w:tc>
        <w:tc>
          <w:tcPr>
            <w:tcW w:w="1677" w:type="dxa"/>
            <w:tcBorders>
              <w:bottom w:val="single" w:sz="4" w:space="0" w:color="000000"/>
            </w:tcBorders>
          </w:tcPr>
          <w:p>
            <w:pPr>
              <w:pStyle w:val="TableParagraph"/>
              <w:spacing w:line="250" w:lineRule="exact"/>
              <w:ind w:left="119"/>
              <w:jc w:val="left"/>
              <w:rPr>
                <w:rFonts w:ascii="Book Antiqua"/>
                <w:sz w:val="22"/>
              </w:rPr>
            </w:pPr>
            <w:r>
              <w:rPr>
                <w:rFonts w:ascii="Book Antiqua"/>
                <w:spacing w:val="-2"/>
                <w:sz w:val="22"/>
              </w:rPr>
              <w:t>1,851</w:t>
            </w:r>
          </w:p>
        </w:tc>
        <w:tc>
          <w:tcPr>
            <w:tcW w:w="2231" w:type="dxa"/>
            <w:tcBorders>
              <w:bottom w:val="single" w:sz="4" w:space="0" w:color="000000"/>
            </w:tcBorders>
          </w:tcPr>
          <w:p>
            <w:pPr>
              <w:pStyle w:val="TableParagraph"/>
              <w:spacing w:line="250" w:lineRule="exact"/>
              <w:ind w:left="581"/>
              <w:jc w:val="left"/>
              <w:rPr>
                <w:rFonts w:ascii="Book Antiqua"/>
                <w:sz w:val="22"/>
              </w:rPr>
            </w:pPr>
            <w:r>
              <w:rPr>
                <w:rFonts w:ascii="Book Antiqua"/>
                <w:spacing w:val="-2"/>
                <w:sz w:val="22"/>
              </w:rPr>
              <w:t>7,790</w:t>
            </w:r>
          </w:p>
        </w:tc>
        <w:tc>
          <w:tcPr>
            <w:tcW w:w="1958" w:type="dxa"/>
            <w:tcBorders>
              <w:bottom w:val="single" w:sz="4" w:space="0" w:color="000000"/>
            </w:tcBorders>
          </w:tcPr>
          <w:p>
            <w:pPr>
              <w:pStyle w:val="TableParagraph"/>
              <w:spacing w:line="250" w:lineRule="exact"/>
              <w:ind w:left="489"/>
              <w:jc w:val="left"/>
              <w:rPr>
                <w:rFonts w:ascii="Book Antiqua"/>
                <w:sz w:val="22"/>
              </w:rPr>
            </w:pPr>
            <w:r>
              <w:rPr>
                <w:rFonts w:ascii="Book Antiqua"/>
                <w:spacing w:val="-2"/>
                <w:sz w:val="22"/>
              </w:rPr>
              <w:t>0.812</w:t>
            </w:r>
          </w:p>
        </w:tc>
        <w:tc>
          <w:tcPr>
            <w:tcW w:w="2693" w:type="dxa"/>
            <w:tcBorders>
              <w:bottom w:val="single" w:sz="4" w:space="0" w:color="000000"/>
            </w:tcBorders>
          </w:tcPr>
          <w:p>
            <w:pPr>
              <w:pStyle w:val="TableParagraph"/>
              <w:spacing w:line="250" w:lineRule="exact"/>
              <w:ind w:left="670"/>
              <w:jc w:val="left"/>
              <w:rPr>
                <w:rFonts w:ascii="Book Antiqua"/>
                <w:sz w:val="22"/>
              </w:rPr>
            </w:pPr>
            <w:r>
              <w:rPr>
                <w:rFonts w:ascii="Book Antiqua"/>
                <w:sz w:val="22"/>
              </w:rPr>
              <w:t>[-13,417,</w:t>
            </w:r>
            <w:r>
              <w:rPr>
                <w:rFonts w:ascii="Book Antiqua"/>
                <w:spacing w:val="9"/>
                <w:sz w:val="22"/>
              </w:rPr>
              <w:t> </w:t>
            </w:r>
            <w:r>
              <w:rPr>
                <w:rFonts w:ascii="Book Antiqua"/>
                <w:spacing w:val="-2"/>
                <w:sz w:val="22"/>
              </w:rPr>
              <w:t>17,119]</w:t>
            </w:r>
          </w:p>
        </w:tc>
      </w:tr>
    </w:tbl>
    <w:p>
      <w:pPr>
        <w:spacing w:line="237" w:lineRule="auto" w:before="83"/>
        <w:ind w:left="0" w:right="1435" w:firstLine="53"/>
        <w:jc w:val="both"/>
        <w:rPr>
          <w:rFonts w:ascii="Book Antiqua" w:hAnsi="Book Antiqua"/>
          <w:sz w:val="22"/>
        </w:rPr>
      </w:pPr>
      <w:r>
        <w:rPr>
          <w:rFonts w:ascii="Calibri" w:hAnsi="Calibri"/>
          <w:i/>
          <w:spacing w:val="-2"/>
          <w:sz w:val="22"/>
        </w:rPr>
        <w:t>Notes:</w:t>
      </w:r>
      <w:r>
        <w:rPr>
          <w:rFonts w:ascii="Calibri" w:hAnsi="Calibri"/>
          <w:i/>
          <w:spacing w:val="-11"/>
          <w:sz w:val="22"/>
        </w:rPr>
        <w:t> </w:t>
      </w:r>
      <w:r>
        <w:rPr>
          <w:rFonts w:ascii="Book Antiqua" w:hAnsi="Book Antiqua"/>
          <w:spacing w:val="-2"/>
          <w:sz w:val="22"/>
        </w:rPr>
        <w:t>Supplements</w:t>
      </w:r>
      <w:r>
        <w:rPr>
          <w:rFonts w:ascii="Book Antiqua" w:hAnsi="Book Antiqua"/>
          <w:spacing w:val="-12"/>
          <w:sz w:val="22"/>
        </w:rPr>
        <w:t> </w:t>
      </w:r>
      <w:r>
        <w:rPr>
          <w:rFonts w:ascii="Book Antiqua" w:hAnsi="Book Antiqua"/>
          <w:spacing w:val="-2"/>
          <w:sz w:val="22"/>
        </w:rPr>
        <w:t>Figure</w:t>
      </w:r>
      <w:r>
        <w:rPr>
          <w:rFonts w:ascii="Book Antiqua" w:hAnsi="Book Antiqua"/>
          <w:spacing w:val="-11"/>
          <w:sz w:val="22"/>
        </w:rPr>
        <w:t> </w:t>
      </w:r>
      <w:hyperlink w:history="true" w:anchor="_bookmark36">
        <w:r>
          <w:rPr>
            <w:rFonts w:ascii="Book Antiqua" w:hAnsi="Book Antiqua"/>
            <w:spacing w:val="-2"/>
            <w:sz w:val="22"/>
          </w:rPr>
          <w:t>6</w:t>
        </w:r>
      </w:hyperlink>
      <w:r>
        <w:rPr>
          <w:rFonts w:ascii="Book Antiqua" w:hAnsi="Book Antiqua"/>
          <w:spacing w:val="-12"/>
          <w:sz w:val="22"/>
        </w:rPr>
        <w:t> </w:t>
      </w:r>
      <w:r>
        <w:rPr>
          <w:rFonts w:ascii="Book Antiqua" w:hAnsi="Book Antiqua"/>
          <w:spacing w:val="-2"/>
          <w:sz w:val="22"/>
        </w:rPr>
        <w:t>in</w:t>
      </w:r>
      <w:r>
        <w:rPr>
          <w:rFonts w:ascii="Book Antiqua" w:hAnsi="Book Antiqua"/>
          <w:spacing w:val="-12"/>
          <w:sz w:val="22"/>
        </w:rPr>
        <w:t> </w:t>
      </w:r>
      <w:r>
        <w:rPr>
          <w:rFonts w:ascii="Book Antiqua" w:hAnsi="Book Antiqua"/>
          <w:spacing w:val="-2"/>
          <w:sz w:val="22"/>
        </w:rPr>
        <w:t>text.</w:t>
      </w:r>
      <w:r>
        <w:rPr>
          <w:rFonts w:ascii="Book Antiqua" w:hAnsi="Book Antiqua"/>
          <w:spacing w:val="6"/>
          <w:sz w:val="22"/>
        </w:rPr>
        <w:t> </w:t>
      </w:r>
      <w:r>
        <w:rPr>
          <w:rFonts w:ascii="Book Antiqua" w:hAnsi="Book Antiqua"/>
          <w:spacing w:val="-2"/>
          <w:sz w:val="22"/>
        </w:rPr>
        <w:t>Each</w:t>
      </w:r>
      <w:r>
        <w:rPr>
          <w:rFonts w:ascii="Book Antiqua" w:hAnsi="Book Antiqua"/>
          <w:spacing w:val="-12"/>
          <w:sz w:val="22"/>
        </w:rPr>
        <w:t> </w:t>
      </w:r>
      <w:r>
        <w:rPr>
          <w:rFonts w:ascii="Book Antiqua" w:hAnsi="Book Antiqua"/>
          <w:spacing w:val="-2"/>
          <w:sz w:val="22"/>
        </w:rPr>
        <w:t>panel</w:t>
      </w:r>
      <w:r>
        <w:rPr>
          <w:rFonts w:ascii="Book Antiqua" w:hAnsi="Book Antiqua"/>
          <w:spacing w:val="-12"/>
          <w:sz w:val="22"/>
        </w:rPr>
        <w:t> </w:t>
      </w:r>
      <w:r>
        <w:rPr>
          <w:rFonts w:ascii="Book Antiqua" w:hAnsi="Book Antiqua"/>
          <w:spacing w:val="-2"/>
          <w:sz w:val="22"/>
        </w:rPr>
        <w:t>reports</w:t>
      </w:r>
      <w:r>
        <w:rPr>
          <w:rFonts w:ascii="Book Antiqua" w:hAnsi="Book Antiqua"/>
          <w:spacing w:val="-12"/>
          <w:sz w:val="22"/>
        </w:rPr>
        <w:t> </w:t>
      </w:r>
      <w:r>
        <w:rPr>
          <w:rFonts w:ascii="Book Antiqua" w:hAnsi="Book Antiqua"/>
          <w:spacing w:val="-2"/>
          <w:sz w:val="22"/>
        </w:rPr>
        <w:t>separate</w:t>
      </w:r>
      <w:r>
        <w:rPr>
          <w:rFonts w:ascii="Book Antiqua" w:hAnsi="Book Antiqua"/>
          <w:spacing w:val="-11"/>
          <w:sz w:val="22"/>
        </w:rPr>
        <w:t> </w:t>
      </w:r>
      <w:r>
        <w:rPr>
          <w:rFonts w:ascii="Book Antiqua" w:hAnsi="Book Antiqua"/>
          <w:spacing w:val="-2"/>
          <w:sz w:val="22"/>
        </w:rPr>
        <w:t>regressions</w:t>
      </w:r>
      <w:r>
        <w:rPr>
          <w:rFonts w:ascii="Book Antiqua" w:hAnsi="Book Antiqua"/>
          <w:spacing w:val="-12"/>
          <w:sz w:val="22"/>
        </w:rPr>
        <w:t> </w:t>
      </w:r>
      <w:r>
        <w:rPr>
          <w:rFonts w:ascii="Book Antiqua" w:hAnsi="Book Antiqua"/>
          <w:spacing w:val="-2"/>
          <w:sz w:val="22"/>
        </w:rPr>
        <w:t>of</w:t>
      </w:r>
      <w:r>
        <w:rPr>
          <w:rFonts w:ascii="Book Antiqua" w:hAnsi="Book Antiqua"/>
          <w:spacing w:val="-12"/>
          <w:sz w:val="22"/>
        </w:rPr>
        <w:t> </w:t>
      </w:r>
      <w:r>
        <w:rPr>
          <w:rFonts w:ascii="Book Antiqua" w:hAnsi="Book Antiqua"/>
          <w:spacing w:val="-2"/>
          <w:sz w:val="22"/>
        </w:rPr>
        <w:t>median</w:t>
      </w:r>
      <w:r>
        <w:rPr>
          <w:rFonts w:ascii="Book Antiqua" w:hAnsi="Book Antiqua"/>
          <w:spacing w:val="-12"/>
          <w:sz w:val="22"/>
        </w:rPr>
        <w:t> </w:t>
      </w:r>
      <w:r>
        <w:rPr>
          <w:rFonts w:ascii="Book Antiqua" w:hAnsi="Book Antiqua"/>
          <w:spacing w:val="-2"/>
          <w:sz w:val="22"/>
        </w:rPr>
        <w:t>house</w:t>
      </w:r>
      <w:r>
        <w:rPr>
          <w:rFonts w:ascii="Book Antiqua" w:hAnsi="Book Antiqua"/>
          <w:spacing w:val="-11"/>
          <w:sz w:val="22"/>
        </w:rPr>
        <w:t> </w:t>
      </w:r>
      <w:r>
        <w:rPr>
          <w:rFonts w:ascii="Book Antiqua" w:hAnsi="Book Antiqua"/>
          <w:spacing w:val="-2"/>
          <w:sz w:val="22"/>
        </w:rPr>
        <w:t>price </w:t>
      </w:r>
      <w:r>
        <w:rPr>
          <w:rFonts w:ascii="Book Antiqua" w:hAnsi="Book Antiqua"/>
          <w:sz w:val="22"/>
        </w:rPr>
        <w:t>on a referendum “cut vs.</w:t>
      </w:r>
      <w:r>
        <w:rPr>
          <w:rFonts w:ascii="Book Antiqua" w:hAnsi="Book Antiqua"/>
          <w:spacing w:val="39"/>
          <w:sz w:val="22"/>
        </w:rPr>
        <w:t> </w:t>
      </w:r>
      <w:r>
        <w:rPr>
          <w:rFonts w:ascii="Book Antiqua" w:hAnsi="Book Antiqua"/>
          <w:sz w:val="22"/>
        </w:rPr>
        <w:t>maintain” indicator, broken down by Urban and Rural classifications. </w:t>
      </w:r>
      <w:r>
        <w:rPr>
          <w:rFonts w:ascii="Book Antiqua" w:hAnsi="Book Antiqua"/>
          <w:spacing w:val="-2"/>
          <w:sz w:val="22"/>
        </w:rPr>
        <w:t>Columns</w:t>
      </w:r>
      <w:r>
        <w:rPr>
          <w:rFonts w:ascii="Book Antiqua" w:hAnsi="Book Antiqua"/>
          <w:spacing w:val="-9"/>
          <w:sz w:val="22"/>
        </w:rPr>
        <w:t> </w:t>
      </w:r>
      <w:r>
        <w:rPr>
          <w:rFonts w:ascii="Book Antiqua" w:hAnsi="Book Antiqua"/>
          <w:spacing w:val="-2"/>
          <w:sz w:val="22"/>
        </w:rPr>
        <w:t>show</w:t>
      </w:r>
      <w:r>
        <w:rPr>
          <w:rFonts w:ascii="Book Antiqua" w:hAnsi="Book Antiqua"/>
          <w:spacing w:val="-9"/>
          <w:sz w:val="22"/>
        </w:rPr>
        <w:t> </w:t>
      </w:r>
      <w:r>
        <w:rPr>
          <w:rFonts w:ascii="Book Antiqua" w:hAnsi="Book Antiqua"/>
          <w:spacing w:val="-2"/>
          <w:sz w:val="22"/>
        </w:rPr>
        <w:t>the</w:t>
      </w:r>
      <w:r>
        <w:rPr>
          <w:rFonts w:ascii="Book Antiqua" w:hAnsi="Book Antiqua"/>
          <w:spacing w:val="-9"/>
          <w:sz w:val="22"/>
        </w:rPr>
        <w:t> </w:t>
      </w:r>
      <w:r>
        <w:rPr>
          <w:rFonts w:ascii="Book Antiqua" w:hAnsi="Book Antiqua"/>
          <w:spacing w:val="-2"/>
          <w:sz w:val="22"/>
        </w:rPr>
        <w:t>year</w:t>
      </w:r>
      <w:r>
        <w:rPr>
          <w:rFonts w:ascii="Book Antiqua" w:hAnsi="Book Antiqua"/>
          <w:spacing w:val="-9"/>
          <w:sz w:val="22"/>
        </w:rPr>
        <w:t> </w:t>
      </w:r>
      <w:r>
        <w:rPr>
          <w:rFonts w:ascii="Book Antiqua" w:hAnsi="Book Antiqua"/>
          <w:spacing w:val="-2"/>
          <w:sz w:val="22"/>
        </w:rPr>
        <w:t>relative</w:t>
      </w:r>
      <w:r>
        <w:rPr>
          <w:rFonts w:ascii="Book Antiqua" w:hAnsi="Book Antiqua"/>
          <w:spacing w:val="-9"/>
          <w:sz w:val="22"/>
        </w:rPr>
        <w:t> </w:t>
      </w:r>
      <w:r>
        <w:rPr>
          <w:rFonts w:ascii="Book Antiqua" w:hAnsi="Book Antiqua"/>
          <w:spacing w:val="-2"/>
          <w:sz w:val="22"/>
        </w:rPr>
        <w:t>to</w:t>
      </w:r>
      <w:r>
        <w:rPr>
          <w:rFonts w:ascii="Book Antiqua" w:hAnsi="Book Antiqua"/>
          <w:spacing w:val="-9"/>
          <w:sz w:val="22"/>
        </w:rPr>
        <w:t> </w:t>
      </w:r>
      <w:r>
        <w:rPr>
          <w:rFonts w:ascii="Book Antiqua" w:hAnsi="Book Antiqua"/>
          <w:spacing w:val="-2"/>
          <w:sz w:val="22"/>
        </w:rPr>
        <w:t>the</w:t>
      </w:r>
      <w:r>
        <w:rPr>
          <w:rFonts w:ascii="Book Antiqua" w:hAnsi="Book Antiqua"/>
          <w:spacing w:val="-9"/>
          <w:sz w:val="22"/>
        </w:rPr>
        <w:t> </w:t>
      </w:r>
      <w:r>
        <w:rPr>
          <w:rFonts w:ascii="Book Antiqua" w:hAnsi="Book Antiqua"/>
          <w:spacing w:val="-2"/>
          <w:sz w:val="22"/>
        </w:rPr>
        <w:t>referendum</w:t>
      </w:r>
      <w:r>
        <w:rPr>
          <w:rFonts w:ascii="Book Antiqua" w:hAnsi="Book Antiqua"/>
          <w:spacing w:val="-9"/>
          <w:sz w:val="22"/>
        </w:rPr>
        <w:t> </w:t>
      </w:r>
      <w:r>
        <w:rPr>
          <w:rFonts w:ascii="Book Antiqua" w:hAnsi="Book Antiqua"/>
          <w:spacing w:val="-2"/>
          <w:sz w:val="22"/>
        </w:rPr>
        <w:t>vote,</w:t>
      </w:r>
      <w:r>
        <w:rPr>
          <w:rFonts w:ascii="Book Antiqua" w:hAnsi="Book Antiqua"/>
          <w:spacing w:val="-8"/>
          <w:sz w:val="22"/>
        </w:rPr>
        <w:t> </w:t>
      </w:r>
      <w:r>
        <w:rPr>
          <w:rFonts w:ascii="Book Antiqua" w:hAnsi="Book Antiqua"/>
          <w:spacing w:val="-2"/>
          <w:sz w:val="22"/>
        </w:rPr>
        <w:t>estimated</w:t>
      </w:r>
      <w:r>
        <w:rPr>
          <w:rFonts w:ascii="Book Antiqua" w:hAnsi="Book Antiqua"/>
          <w:spacing w:val="-9"/>
          <w:sz w:val="22"/>
        </w:rPr>
        <w:t> </w:t>
      </w:r>
      <w:r>
        <w:rPr>
          <w:rFonts w:ascii="Book Antiqua" w:hAnsi="Book Antiqua"/>
          <w:spacing w:val="-2"/>
          <w:sz w:val="22"/>
        </w:rPr>
        <w:t>treatment</w:t>
      </w:r>
      <w:r>
        <w:rPr>
          <w:rFonts w:ascii="Book Antiqua" w:hAnsi="Book Antiqua"/>
          <w:spacing w:val="-9"/>
          <w:sz w:val="22"/>
        </w:rPr>
        <w:t> </w:t>
      </w:r>
      <w:r>
        <w:rPr>
          <w:rFonts w:ascii="Book Antiqua" w:hAnsi="Book Antiqua"/>
          <w:spacing w:val="-2"/>
          <w:sz w:val="22"/>
        </w:rPr>
        <w:t>effect,</w:t>
      </w:r>
      <w:r>
        <w:rPr>
          <w:rFonts w:ascii="Book Antiqua" w:hAnsi="Book Antiqua"/>
          <w:spacing w:val="-8"/>
          <w:sz w:val="22"/>
        </w:rPr>
        <w:t> </w:t>
      </w:r>
      <w:r>
        <w:rPr>
          <w:rFonts w:ascii="Book Antiqua" w:hAnsi="Book Antiqua"/>
          <w:spacing w:val="-2"/>
          <w:sz w:val="22"/>
        </w:rPr>
        <w:t>standard</w:t>
      </w:r>
      <w:r>
        <w:rPr>
          <w:rFonts w:ascii="Book Antiqua" w:hAnsi="Book Antiqua"/>
          <w:spacing w:val="-9"/>
          <w:sz w:val="22"/>
        </w:rPr>
        <w:t> </w:t>
      </w:r>
      <w:r>
        <w:rPr>
          <w:rFonts w:ascii="Book Antiqua" w:hAnsi="Book Antiqua"/>
          <w:spacing w:val="-2"/>
          <w:sz w:val="22"/>
        </w:rPr>
        <w:t>error, </w:t>
      </w:r>
      <w:r>
        <w:rPr>
          <w:rFonts w:ascii="Gill Sans MT" w:hAnsi="Gill Sans MT"/>
          <w:i/>
          <w:sz w:val="22"/>
        </w:rPr>
        <w:t>p</w:t>
      </w:r>
      <w:r>
        <w:rPr>
          <w:rFonts w:ascii="Book Antiqua" w:hAnsi="Book Antiqua"/>
          <w:sz w:val="22"/>
        </w:rPr>
        <w:t>-value, and 95% confidence interval.</w:t>
      </w:r>
      <w:r>
        <w:rPr>
          <w:rFonts w:ascii="Book Antiqua" w:hAnsi="Book Antiqua"/>
          <w:spacing w:val="38"/>
          <w:sz w:val="22"/>
        </w:rPr>
        <w:t> </w:t>
      </w:r>
      <w:r>
        <w:rPr>
          <w:rFonts w:ascii="Book Antiqua" w:hAnsi="Book Antiqua"/>
          <w:sz w:val="22"/>
        </w:rPr>
        <w:t>Standard errors are robust.</w:t>
      </w:r>
      <w:r>
        <w:rPr>
          <w:rFonts w:ascii="Book Antiqua" w:hAnsi="Book Antiqua"/>
          <w:spacing w:val="38"/>
          <w:sz w:val="22"/>
        </w:rPr>
        <w:t> </w:t>
      </w:r>
      <w:r>
        <w:rPr>
          <w:rFonts w:ascii="Book Antiqua" w:hAnsi="Book Antiqua"/>
          <w:sz w:val="22"/>
        </w:rPr>
        <w:t>A negative estimate indicates lower house prices in areas that cut their road taxes relative to areas that maintain them.</w:t>
      </w:r>
    </w:p>
    <w:p>
      <w:pPr>
        <w:spacing w:after="0" w:line="237" w:lineRule="auto"/>
        <w:jc w:val="both"/>
        <w:rPr>
          <w:rFonts w:ascii="Book Antiqua" w:hAnsi="Book Antiqua"/>
          <w:sz w:val="22"/>
        </w:rPr>
        <w:sectPr>
          <w:pgSz w:w="12240" w:h="15840"/>
          <w:pgMar w:header="0" w:footer="822" w:top="1820" w:bottom="1020" w:left="1440" w:right="0"/>
        </w:sectPr>
      </w:pPr>
    </w:p>
    <w:p>
      <w:pPr>
        <w:pStyle w:val="BodyText"/>
        <w:rPr>
          <w:rFonts w:ascii="Book Antiqua"/>
        </w:rPr>
      </w:pPr>
    </w:p>
    <w:p>
      <w:pPr>
        <w:pStyle w:val="BodyText"/>
        <w:rPr>
          <w:rFonts w:ascii="Book Antiqua"/>
        </w:rPr>
      </w:pPr>
    </w:p>
    <w:p>
      <w:pPr>
        <w:pStyle w:val="BodyText"/>
        <w:rPr>
          <w:rFonts w:ascii="Book Antiqua"/>
        </w:rPr>
      </w:pPr>
    </w:p>
    <w:p>
      <w:pPr>
        <w:pStyle w:val="BodyText"/>
        <w:rPr>
          <w:rFonts w:ascii="Book Antiqua"/>
        </w:rPr>
      </w:pPr>
    </w:p>
    <w:p>
      <w:pPr>
        <w:pStyle w:val="BodyText"/>
        <w:rPr>
          <w:rFonts w:ascii="Book Antiqua"/>
        </w:rPr>
      </w:pPr>
    </w:p>
    <w:p>
      <w:pPr>
        <w:pStyle w:val="BodyText"/>
        <w:rPr>
          <w:rFonts w:ascii="Book Antiqua"/>
        </w:rPr>
      </w:pPr>
    </w:p>
    <w:p>
      <w:pPr>
        <w:pStyle w:val="BodyText"/>
        <w:rPr>
          <w:rFonts w:ascii="Book Antiqua"/>
        </w:rPr>
      </w:pPr>
    </w:p>
    <w:p>
      <w:pPr>
        <w:pStyle w:val="BodyText"/>
        <w:rPr>
          <w:rFonts w:ascii="Book Antiqua"/>
        </w:rPr>
      </w:pPr>
    </w:p>
    <w:p>
      <w:pPr>
        <w:pStyle w:val="BodyText"/>
        <w:spacing w:before="78"/>
        <w:rPr>
          <w:rFonts w:ascii="Book Antiqua"/>
        </w:rPr>
      </w:pPr>
    </w:p>
    <w:p>
      <w:pPr>
        <w:pStyle w:val="BodyText"/>
        <w:ind w:left="932"/>
      </w:pPr>
      <w:r>
        <w:rPr>
          <w:w w:val="105"/>
        </w:rPr>
        <w:t>Table</w:t>
      </w:r>
      <w:r>
        <w:rPr>
          <w:spacing w:val="4"/>
          <w:w w:val="105"/>
        </w:rPr>
        <w:t> </w:t>
      </w:r>
      <w:r>
        <w:rPr>
          <w:w w:val="105"/>
        </w:rPr>
        <w:t>12:</w:t>
      </w:r>
      <w:r>
        <w:rPr>
          <w:spacing w:val="27"/>
          <w:w w:val="105"/>
        </w:rPr>
        <w:t> </w:t>
      </w:r>
      <w:r>
        <w:rPr>
          <w:w w:val="105"/>
        </w:rPr>
        <w:t>Treatment</w:t>
      </w:r>
      <w:r>
        <w:rPr>
          <w:spacing w:val="5"/>
          <w:w w:val="105"/>
        </w:rPr>
        <w:t> </w:t>
      </w:r>
      <w:r>
        <w:rPr>
          <w:w w:val="105"/>
        </w:rPr>
        <w:t>Effect</w:t>
      </w:r>
      <w:r>
        <w:rPr>
          <w:spacing w:val="4"/>
          <w:w w:val="105"/>
        </w:rPr>
        <w:t> </w:t>
      </w:r>
      <w:r>
        <w:rPr>
          <w:w w:val="105"/>
        </w:rPr>
        <w:t>on</w:t>
      </w:r>
      <w:r>
        <w:rPr>
          <w:spacing w:val="5"/>
          <w:w w:val="105"/>
        </w:rPr>
        <w:t> </w:t>
      </w:r>
      <w:r>
        <w:rPr>
          <w:w w:val="105"/>
        </w:rPr>
        <w:t>Housing</w:t>
      </w:r>
      <w:r>
        <w:rPr>
          <w:spacing w:val="4"/>
          <w:w w:val="105"/>
        </w:rPr>
        <w:t> </w:t>
      </w:r>
      <w:r>
        <w:rPr>
          <w:w w:val="105"/>
        </w:rPr>
        <w:t>Prices</w:t>
      </w:r>
      <w:r>
        <w:rPr>
          <w:spacing w:val="5"/>
          <w:w w:val="105"/>
        </w:rPr>
        <w:t> </w:t>
      </w:r>
      <w:r>
        <w:rPr>
          <w:w w:val="105"/>
        </w:rPr>
        <w:t>for</w:t>
      </w:r>
      <w:r>
        <w:rPr>
          <w:spacing w:val="4"/>
          <w:w w:val="105"/>
        </w:rPr>
        <w:t> </w:t>
      </w:r>
      <w:r>
        <w:rPr>
          <w:w w:val="105"/>
        </w:rPr>
        <w:t>Top-Quartile</w:t>
      </w:r>
      <w:r>
        <w:rPr>
          <w:spacing w:val="5"/>
          <w:w w:val="105"/>
        </w:rPr>
        <w:t> </w:t>
      </w:r>
      <w:r>
        <w:rPr>
          <w:w w:val="105"/>
        </w:rPr>
        <w:t>Tax</w:t>
      </w:r>
      <w:r>
        <w:rPr>
          <w:spacing w:val="4"/>
          <w:w w:val="105"/>
        </w:rPr>
        <w:t> </w:t>
      </w:r>
      <w:r>
        <w:rPr>
          <w:spacing w:val="-4"/>
          <w:w w:val="105"/>
        </w:rPr>
        <w:t>Cuts</w:t>
      </w:r>
    </w:p>
    <w:p>
      <w:pPr>
        <w:pStyle w:val="BodyText"/>
        <w:spacing w:before="8"/>
        <w:rPr>
          <w:sz w:val="20"/>
        </w:rPr>
      </w:pPr>
    </w:p>
    <w:tbl>
      <w:tblPr>
        <w:tblW w:w="0" w:type="auto"/>
        <w:jc w:val="left"/>
        <w:tblInd w:w="1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27"/>
        <w:gridCol w:w="1347"/>
        <w:gridCol w:w="1394"/>
        <w:gridCol w:w="1093"/>
        <w:gridCol w:w="2506"/>
      </w:tblGrid>
      <w:tr>
        <w:trPr>
          <w:trHeight w:val="286" w:hRule="atLeast"/>
        </w:trPr>
        <w:tc>
          <w:tcPr>
            <w:tcW w:w="2727" w:type="dxa"/>
            <w:tcBorders>
              <w:top w:val="single" w:sz="4" w:space="0" w:color="000000"/>
              <w:bottom w:val="single" w:sz="4" w:space="0" w:color="000000"/>
            </w:tcBorders>
          </w:tcPr>
          <w:p>
            <w:pPr>
              <w:pStyle w:val="TableParagraph"/>
              <w:spacing w:line="254" w:lineRule="exact"/>
              <w:ind w:left="119"/>
              <w:jc w:val="left"/>
              <w:rPr>
                <w:rFonts w:ascii="Georgia"/>
                <w:b/>
                <w:sz w:val="24"/>
              </w:rPr>
            </w:pPr>
            <w:r>
              <w:rPr>
                <w:rFonts w:ascii="Georgia"/>
                <w:b/>
                <w:spacing w:val="-4"/>
                <w:sz w:val="24"/>
              </w:rPr>
              <w:t>Year</w:t>
            </w:r>
            <w:r>
              <w:rPr>
                <w:rFonts w:ascii="Georgia"/>
                <w:b/>
                <w:spacing w:val="5"/>
                <w:sz w:val="24"/>
              </w:rPr>
              <w:t> </w:t>
            </w:r>
            <w:r>
              <w:rPr>
                <w:rFonts w:ascii="Georgia"/>
                <w:b/>
                <w:spacing w:val="-4"/>
                <w:sz w:val="24"/>
              </w:rPr>
              <w:t>relative</w:t>
            </w:r>
            <w:r>
              <w:rPr>
                <w:rFonts w:ascii="Georgia"/>
                <w:b/>
                <w:spacing w:val="6"/>
                <w:sz w:val="24"/>
              </w:rPr>
              <w:t> </w:t>
            </w:r>
            <w:r>
              <w:rPr>
                <w:rFonts w:ascii="Georgia"/>
                <w:b/>
                <w:spacing w:val="-4"/>
                <w:sz w:val="24"/>
              </w:rPr>
              <w:t>to</w:t>
            </w:r>
            <w:r>
              <w:rPr>
                <w:rFonts w:ascii="Georgia"/>
                <w:b/>
                <w:spacing w:val="6"/>
                <w:sz w:val="24"/>
              </w:rPr>
              <w:t> </w:t>
            </w:r>
            <w:r>
              <w:rPr>
                <w:rFonts w:ascii="Georgia"/>
                <w:b/>
                <w:spacing w:val="-4"/>
                <w:sz w:val="24"/>
              </w:rPr>
              <w:t>vote</w:t>
            </w:r>
          </w:p>
        </w:tc>
        <w:tc>
          <w:tcPr>
            <w:tcW w:w="1347" w:type="dxa"/>
            <w:tcBorders>
              <w:top w:val="single" w:sz="4" w:space="0" w:color="000000"/>
              <w:bottom w:val="single" w:sz="4" w:space="0" w:color="000000"/>
            </w:tcBorders>
          </w:tcPr>
          <w:p>
            <w:pPr>
              <w:pStyle w:val="TableParagraph"/>
              <w:spacing w:line="254" w:lineRule="exact"/>
              <w:ind w:left="63" w:right="1"/>
              <w:rPr>
                <w:rFonts w:ascii="Georgia"/>
                <w:b/>
                <w:sz w:val="24"/>
              </w:rPr>
            </w:pPr>
            <w:r>
              <w:rPr>
                <w:rFonts w:ascii="Georgia"/>
                <w:b/>
                <w:spacing w:val="-2"/>
                <w:sz w:val="24"/>
              </w:rPr>
              <w:t>Estimate</w:t>
            </w:r>
          </w:p>
        </w:tc>
        <w:tc>
          <w:tcPr>
            <w:tcW w:w="1394" w:type="dxa"/>
            <w:tcBorders>
              <w:top w:val="single" w:sz="4" w:space="0" w:color="000000"/>
              <w:bottom w:val="single" w:sz="4" w:space="0" w:color="000000"/>
            </w:tcBorders>
          </w:tcPr>
          <w:p>
            <w:pPr>
              <w:pStyle w:val="TableParagraph"/>
              <w:spacing w:line="254" w:lineRule="exact"/>
              <w:ind w:right="1"/>
              <w:rPr>
                <w:rFonts w:ascii="Georgia"/>
                <w:b/>
                <w:sz w:val="24"/>
              </w:rPr>
            </w:pPr>
            <w:r>
              <w:rPr>
                <w:rFonts w:ascii="Georgia"/>
                <w:b/>
                <w:sz w:val="24"/>
              </w:rPr>
              <w:t>Std.</w:t>
            </w:r>
            <w:r>
              <w:rPr>
                <w:rFonts w:ascii="Georgia"/>
                <w:b/>
                <w:spacing w:val="13"/>
                <w:sz w:val="24"/>
              </w:rPr>
              <w:t> </w:t>
            </w:r>
            <w:r>
              <w:rPr>
                <w:rFonts w:ascii="Georgia"/>
                <w:b/>
                <w:spacing w:val="-2"/>
                <w:sz w:val="24"/>
              </w:rPr>
              <w:t>error</w:t>
            </w:r>
          </w:p>
        </w:tc>
        <w:tc>
          <w:tcPr>
            <w:tcW w:w="1093" w:type="dxa"/>
            <w:tcBorders>
              <w:top w:val="single" w:sz="4" w:space="0" w:color="000000"/>
              <w:bottom w:val="single" w:sz="4" w:space="0" w:color="000000"/>
            </w:tcBorders>
          </w:tcPr>
          <w:p>
            <w:pPr>
              <w:pStyle w:val="TableParagraph"/>
              <w:spacing w:line="257" w:lineRule="exact"/>
              <w:ind w:left="1" w:right="1"/>
              <w:rPr>
                <w:rFonts w:ascii="Georgia"/>
                <w:b/>
                <w:sz w:val="24"/>
              </w:rPr>
            </w:pPr>
            <w:r>
              <w:rPr>
                <w:rFonts w:ascii="Gill Sans MT"/>
                <w:b/>
                <w:i/>
                <w:sz w:val="24"/>
              </w:rPr>
              <w:t>p</w:t>
            </w:r>
            <w:r>
              <w:rPr>
                <w:rFonts w:ascii="Georgia"/>
                <w:b/>
                <w:sz w:val="24"/>
              </w:rPr>
              <w:t>-</w:t>
            </w:r>
            <w:r>
              <w:rPr>
                <w:rFonts w:ascii="Georgia"/>
                <w:b/>
                <w:spacing w:val="-2"/>
                <w:sz w:val="24"/>
              </w:rPr>
              <w:t>value</w:t>
            </w:r>
          </w:p>
        </w:tc>
        <w:tc>
          <w:tcPr>
            <w:tcW w:w="2506" w:type="dxa"/>
            <w:tcBorders>
              <w:top w:val="single" w:sz="4" w:space="0" w:color="000000"/>
              <w:bottom w:val="single" w:sz="4" w:space="0" w:color="000000"/>
            </w:tcBorders>
          </w:tcPr>
          <w:p>
            <w:pPr>
              <w:pStyle w:val="TableParagraph"/>
              <w:spacing w:line="254" w:lineRule="exact"/>
              <w:ind w:left="119"/>
              <w:jc w:val="left"/>
              <w:rPr>
                <w:rFonts w:ascii="Georgia"/>
                <w:b/>
                <w:sz w:val="24"/>
              </w:rPr>
            </w:pPr>
            <w:r>
              <w:rPr>
                <w:rFonts w:ascii="Georgia"/>
                <w:b/>
                <w:w w:val="90"/>
                <w:sz w:val="24"/>
              </w:rPr>
              <w:t>Confidence</w:t>
            </w:r>
            <w:r>
              <w:rPr>
                <w:rFonts w:ascii="Georgia"/>
                <w:b/>
                <w:spacing w:val="55"/>
                <w:sz w:val="24"/>
              </w:rPr>
              <w:t> </w:t>
            </w:r>
            <w:r>
              <w:rPr>
                <w:rFonts w:ascii="Georgia"/>
                <w:b/>
                <w:spacing w:val="-2"/>
                <w:sz w:val="24"/>
              </w:rPr>
              <w:t>interval</w:t>
            </w:r>
          </w:p>
        </w:tc>
      </w:tr>
      <w:tr>
        <w:trPr>
          <w:trHeight w:val="286" w:hRule="atLeast"/>
        </w:trPr>
        <w:tc>
          <w:tcPr>
            <w:tcW w:w="2727" w:type="dxa"/>
            <w:tcBorders>
              <w:top w:val="single" w:sz="4" w:space="0" w:color="000000"/>
            </w:tcBorders>
          </w:tcPr>
          <w:p>
            <w:pPr>
              <w:pStyle w:val="TableParagraph"/>
              <w:spacing w:line="266" w:lineRule="exact"/>
              <w:ind w:left="119"/>
              <w:jc w:val="left"/>
              <w:rPr>
                <w:sz w:val="24"/>
              </w:rPr>
            </w:pPr>
            <w:r>
              <w:rPr>
                <w:i/>
                <w:w w:val="105"/>
                <w:sz w:val="24"/>
              </w:rPr>
              <w:t>t</w:t>
            </w:r>
            <w:r>
              <w:rPr>
                <w:i/>
                <w:spacing w:val="-12"/>
                <w:w w:val="105"/>
                <w:sz w:val="24"/>
              </w:rPr>
              <w:t> </w:t>
            </w:r>
            <w:r>
              <w:rPr>
                <w:rFonts w:ascii="Lucida Sans Unicode" w:hAnsi="Lucida Sans Unicode"/>
                <w:w w:val="105"/>
                <w:sz w:val="24"/>
              </w:rPr>
              <w:t>−</w:t>
            </w:r>
            <w:r>
              <w:rPr>
                <w:rFonts w:ascii="Lucida Sans Unicode" w:hAnsi="Lucida Sans Unicode"/>
                <w:spacing w:val="-27"/>
                <w:w w:val="105"/>
                <w:sz w:val="24"/>
              </w:rPr>
              <w:t> </w:t>
            </w:r>
            <w:r>
              <w:rPr>
                <w:spacing w:val="-10"/>
                <w:w w:val="105"/>
                <w:sz w:val="24"/>
              </w:rPr>
              <w:t>3</w:t>
            </w:r>
          </w:p>
        </w:tc>
        <w:tc>
          <w:tcPr>
            <w:tcW w:w="1347" w:type="dxa"/>
            <w:tcBorders>
              <w:top w:val="single" w:sz="4" w:space="0" w:color="000000"/>
            </w:tcBorders>
          </w:tcPr>
          <w:p>
            <w:pPr>
              <w:pStyle w:val="TableParagraph"/>
              <w:spacing w:line="253" w:lineRule="exact"/>
              <w:ind w:left="63"/>
              <w:rPr>
                <w:sz w:val="24"/>
              </w:rPr>
            </w:pPr>
            <w:r>
              <w:rPr>
                <w:spacing w:val="-2"/>
                <w:sz w:val="24"/>
              </w:rPr>
              <w:t>-2,850</w:t>
            </w:r>
          </w:p>
        </w:tc>
        <w:tc>
          <w:tcPr>
            <w:tcW w:w="1394" w:type="dxa"/>
            <w:tcBorders>
              <w:top w:val="single" w:sz="4" w:space="0" w:color="000000"/>
            </w:tcBorders>
          </w:tcPr>
          <w:p>
            <w:pPr>
              <w:pStyle w:val="TableParagraph"/>
              <w:spacing w:line="253" w:lineRule="exact"/>
              <w:rPr>
                <w:sz w:val="24"/>
              </w:rPr>
            </w:pPr>
            <w:r>
              <w:rPr>
                <w:spacing w:val="-2"/>
                <w:sz w:val="24"/>
              </w:rPr>
              <w:t>13,435</w:t>
            </w:r>
          </w:p>
        </w:tc>
        <w:tc>
          <w:tcPr>
            <w:tcW w:w="1093" w:type="dxa"/>
            <w:tcBorders>
              <w:top w:val="single" w:sz="4" w:space="0" w:color="000000"/>
            </w:tcBorders>
          </w:tcPr>
          <w:p>
            <w:pPr>
              <w:pStyle w:val="TableParagraph"/>
              <w:spacing w:line="253" w:lineRule="exact"/>
              <w:ind w:left="1" w:right="1"/>
              <w:rPr>
                <w:sz w:val="24"/>
              </w:rPr>
            </w:pPr>
            <w:r>
              <w:rPr>
                <w:spacing w:val="-2"/>
                <w:sz w:val="24"/>
              </w:rPr>
              <w:t>0.832</w:t>
            </w:r>
          </w:p>
        </w:tc>
        <w:tc>
          <w:tcPr>
            <w:tcW w:w="2506" w:type="dxa"/>
            <w:tcBorders>
              <w:top w:val="single" w:sz="4" w:space="0" w:color="000000"/>
            </w:tcBorders>
          </w:tcPr>
          <w:p>
            <w:pPr>
              <w:pStyle w:val="TableParagraph"/>
              <w:spacing w:line="266" w:lineRule="exact"/>
              <w:ind w:left="119"/>
              <w:jc w:val="left"/>
              <w:rPr>
                <w:sz w:val="24"/>
              </w:rPr>
            </w:pPr>
            <w:r>
              <w:rPr>
                <w:spacing w:val="-2"/>
                <w:sz w:val="24"/>
              </w:rPr>
              <w:t>[</w:t>
            </w:r>
            <w:r>
              <w:rPr>
                <w:rFonts w:ascii="Lucida Sans Unicode" w:hAnsi="Lucida Sans Unicode"/>
                <w:spacing w:val="-2"/>
                <w:sz w:val="24"/>
              </w:rPr>
              <w:t>−</w:t>
            </w:r>
            <w:r>
              <w:rPr>
                <w:spacing w:val="-2"/>
                <w:sz w:val="24"/>
              </w:rPr>
              <w:t>29,183,</w:t>
            </w:r>
            <w:r>
              <w:rPr>
                <w:spacing w:val="7"/>
                <w:sz w:val="24"/>
              </w:rPr>
              <w:t> </w:t>
            </w:r>
            <w:r>
              <w:rPr>
                <w:spacing w:val="-2"/>
                <w:sz w:val="24"/>
              </w:rPr>
              <w:t>23,482]</w:t>
            </w:r>
          </w:p>
        </w:tc>
      </w:tr>
      <w:tr>
        <w:trPr>
          <w:trHeight w:val="288" w:hRule="atLeast"/>
        </w:trPr>
        <w:tc>
          <w:tcPr>
            <w:tcW w:w="2727" w:type="dxa"/>
          </w:tcPr>
          <w:p>
            <w:pPr>
              <w:pStyle w:val="TableParagraph"/>
              <w:spacing w:line="269" w:lineRule="exact"/>
              <w:ind w:left="119"/>
              <w:jc w:val="left"/>
              <w:rPr>
                <w:sz w:val="24"/>
              </w:rPr>
            </w:pPr>
            <w:r>
              <w:rPr>
                <w:i/>
                <w:w w:val="105"/>
                <w:sz w:val="24"/>
              </w:rPr>
              <w:t>t</w:t>
            </w:r>
            <w:r>
              <w:rPr>
                <w:i/>
                <w:spacing w:val="-12"/>
                <w:w w:val="105"/>
                <w:sz w:val="24"/>
              </w:rPr>
              <w:t> </w:t>
            </w:r>
            <w:r>
              <w:rPr>
                <w:rFonts w:ascii="Lucida Sans Unicode" w:hAnsi="Lucida Sans Unicode"/>
                <w:w w:val="105"/>
                <w:sz w:val="24"/>
              </w:rPr>
              <w:t>−</w:t>
            </w:r>
            <w:r>
              <w:rPr>
                <w:rFonts w:ascii="Lucida Sans Unicode" w:hAnsi="Lucida Sans Unicode"/>
                <w:spacing w:val="-27"/>
                <w:w w:val="105"/>
                <w:sz w:val="24"/>
              </w:rPr>
              <w:t> </w:t>
            </w:r>
            <w:r>
              <w:rPr>
                <w:spacing w:val="-10"/>
                <w:w w:val="105"/>
                <w:sz w:val="24"/>
              </w:rPr>
              <w:t>2</w:t>
            </w:r>
          </w:p>
        </w:tc>
        <w:tc>
          <w:tcPr>
            <w:tcW w:w="1347" w:type="dxa"/>
          </w:tcPr>
          <w:p>
            <w:pPr>
              <w:pStyle w:val="TableParagraph"/>
              <w:spacing w:line="256" w:lineRule="exact"/>
              <w:ind w:left="63" w:right="1"/>
              <w:rPr>
                <w:sz w:val="24"/>
              </w:rPr>
            </w:pPr>
            <w:r>
              <w:rPr>
                <w:spacing w:val="-2"/>
                <w:sz w:val="24"/>
              </w:rPr>
              <w:t>-13,984</w:t>
            </w:r>
          </w:p>
        </w:tc>
        <w:tc>
          <w:tcPr>
            <w:tcW w:w="1394" w:type="dxa"/>
          </w:tcPr>
          <w:p>
            <w:pPr>
              <w:pStyle w:val="TableParagraph"/>
              <w:spacing w:line="256" w:lineRule="exact"/>
              <w:ind w:right="1"/>
              <w:rPr>
                <w:sz w:val="24"/>
              </w:rPr>
            </w:pPr>
            <w:r>
              <w:rPr>
                <w:spacing w:val="-2"/>
                <w:sz w:val="24"/>
              </w:rPr>
              <w:t>13,290</w:t>
            </w:r>
          </w:p>
        </w:tc>
        <w:tc>
          <w:tcPr>
            <w:tcW w:w="1093" w:type="dxa"/>
          </w:tcPr>
          <w:p>
            <w:pPr>
              <w:pStyle w:val="TableParagraph"/>
              <w:spacing w:line="256" w:lineRule="exact"/>
              <w:ind w:right="1"/>
              <w:rPr>
                <w:sz w:val="24"/>
              </w:rPr>
            </w:pPr>
            <w:r>
              <w:rPr>
                <w:spacing w:val="-2"/>
                <w:sz w:val="24"/>
              </w:rPr>
              <w:t>0.293</w:t>
            </w:r>
          </w:p>
        </w:tc>
        <w:tc>
          <w:tcPr>
            <w:tcW w:w="2506" w:type="dxa"/>
          </w:tcPr>
          <w:p>
            <w:pPr>
              <w:pStyle w:val="TableParagraph"/>
              <w:spacing w:line="269" w:lineRule="exact"/>
              <w:ind w:left="119"/>
              <w:jc w:val="left"/>
              <w:rPr>
                <w:sz w:val="24"/>
              </w:rPr>
            </w:pPr>
            <w:r>
              <w:rPr>
                <w:spacing w:val="-2"/>
                <w:sz w:val="24"/>
              </w:rPr>
              <w:t>[</w:t>
            </w:r>
            <w:r>
              <w:rPr>
                <w:rFonts w:ascii="Lucida Sans Unicode" w:hAnsi="Lucida Sans Unicode"/>
                <w:spacing w:val="-2"/>
                <w:sz w:val="24"/>
              </w:rPr>
              <w:t>−</w:t>
            </w:r>
            <w:r>
              <w:rPr>
                <w:spacing w:val="-2"/>
                <w:sz w:val="24"/>
              </w:rPr>
              <w:t>40,032,</w:t>
            </w:r>
            <w:r>
              <w:rPr>
                <w:spacing w:val="7"/>
                <w:sz w:val="24"/>
              </w:rPr>
              <w:t> </w:t>
            </w:r>
            <w:r>
              <w:rPr>
                <w:spacing w:val="-2"/>
                <w:sz w:val="24"/>
              </w:rPr>
              <w:t>12,064]</w:t>
            </w:r>
          </w:p>
        </w:tc>
      </w:tr>
      <w:tr>
        <w:trPr>
          <w:trHeight w:val="288" w:hRule="atLeast"/>
        </w:trPr>
        <w:tc>
          <w:tcPr>
            <w:tcW w:w="2727" w:type="dxa"/>
          </w:tcPr>
          <w:p>
            <w:pPr>
              <w:pStyle w:val="TableParagraph"/>
              <w:spacing w:line="269" w:lineRule="exact"/>
              <w:ind w:left="119"/>
              <w:jc w:val="left"/>
              <w:rPr>
                <w:sz w:val="24"/>
              </w:rPr>
            </w:pPr>
            <w:r>
              <w:rPr>
                <w:i/>
                <w:w w:val="105"/>
                <w:sz w:val="24"/>
              </w:rPr>
              <w:t>t</w:t>
            </w:r>
            <w:r>
              <w:rPr>
                <w:i/>
                <w:spacing w:val="-12"/>
                <w:w w:val="105"/>
                <w:sz w:val="24"/>
              </w:rPr>
              <w:t> </w:t>
            </w:r>
            <w:r>
              <w:rPr>
                <w:rFonts w:ascii="Lucida Sans Unicode" w:hAnsi="Lucida Sans Unicode"/>
                <w:w w:val="105"/>
                <w:sz w:val="24"/>
              </w:rPr>
              <w:t>−</w:t>
            </w:r>
            <w:r>
              <w:rPr>
                <w:rFonts w:ascii="Lucida Sans Unicode" w:hAnsi="Lucida Sans Unicode"/>
                <w:spacing w:val="-27"/>
                <w:w w:val="105"/>
                <w:sz w:val="24"/>
              </w:rPr>
              <w:t> </w:t>
            </w:r>
            <w:r>
              <w:rPr>
                <w:spacing w:val="-10"/>
                <w:w w:val="105"/>
                <w:sz w:val="24"/>
              </w:rPr>
              <w:t>1</w:t>
            </w:r>
          </w:p>
        </w:tc>
        <w:tc>
          <w:tcPr>
            <w:tcW w:w="1347" w:type="dxa"/>
          </w:tcPr>
          <w:p>
            <w:pPr>
              <w:pStyle w:val="TableParagraph"/>
              <w:spacing w:line="256" w:lineRule="exact"/>
              <w:ind w:left="63"/>
              <w:rPr>
                <w:sz w:val="24"/>
              </w:rPr>
            </w:pPr>
            <w:r>
              <w:rPr>
                <w:spacing w:val="-5"/>
                <w:sz w:val="24"/>
              </w:rPr>
              <w:t>447</w:t>
            </w:r>
          </w:p>
        </w:tc>
        <w:tc>
          <w:tcPr>
            <w:tcW w:w="1394" w:type="dxa"/>
          </w:tcPr>
          <w:p>
            <w:pPr>
              <w:pStyle w:val="TableParagraph"/>
              <w:spacing w:line="256" w:lineRule="exact"/>
              <w:rPr>
                <w:sz w:val="24"/>
              </w:rPr>
            </w:pPr>
            <w:r>
              <w:rPr>
                <w:spacing w:val="-2"/>
                <w:sz w:val="24"/>
              </w:rPr>
              <w:t>12,148</w:t>
            </w:r>
          </w:p>
        </w:tc>
        <w:tc>
          <w:tcPr>
            <w:tcW w:w="1093" w:type="dxa"/>
          </w:tcPr>
          <w:p>
            <w:pPr>
              <w:pStyle w:val="TableParagraph"/>
              <w:spacing w:line="256" w:lineRule="exact"/>
              <w:ind w:left="1" w:right="1"/>
              <w:rPr>
                <w:sz w:val="24"/>
              </w:rPr>
            </w:pPr>
            <w:r>
              <w:rPr>
                <w:spacing w:val="-2"/>
                <w:sz w:val="24"/>
              </w:rPr>
              <w:t>0.971</w:t>
            </w:r>
          </w:p>
        </w:tc>
        <w:tc>
          <w:tcPr>
            <w:tcW w:w="2506" w:type="dxa"/>
          </w:tcPr>
          <w:p>
            <w:pPr>
              <w:pStyle w:val="TableParagraph"/>
              <w:spacing w:line="269" w:lineRule="exact"/>
              <w:ind w:left="119"/>
              <w:jc w:val="left"/>
              <w:rPr>
                <w:sz w:val="24"/>
              </w:rPr>
            </w:pPr>
            <w:r>
              <w:rPr>
                <w:spacing w:val="-2"/>
                <w:sz w:val="24"/>
              </w:rPr>
              <w:t>[</w:t>
            </w:r>
            <w:r>
              <w:rPr>
                <w:rFonts w:ascii="Lucida Sans Unicode" w:hAnsi="Lucida Sans Unicode"/>
                <w:spacing w:val="-2"/>
                <w:sz w:val="24"/>
              </w:rPr>
              <w:t>−</w:t>
            </w:r>
            <w:r>
              <w:rPr>
                <w:spacing w:val="-2"/>
                <w:sz w:val="24"/>
              </w:rPr>
              <w:t>23,363,</w:t>
            </w:r>
            <w:r>
              <w:rPr>
                <w:spacing w:val="7"/>
                <w:sz w:val="24"/>
              </w:rPr>
              <w:t> </w:t>
            </w:r>
            <w:r>
              <w:rPr>
                <w:spacing w:val="-2"/>
                <w:sz w:val="24"/>
              </w:rPr>
              <w:t>24,257]</w:t>
            </w:r>
          </w:p>
        </w:tc>
      </w:tr>
      <w:tr>
        <w:trPr>
          <w:trHeight w:val="288" w:hRule="atLeast"/>
        </w:trPr>
        <w:tc>
          <w:tcPr>
            <w:tcW w:w="2727" w:type="dxa"/>
          </w:tcPr>
          <w:p>
            <w:pPr>
              <w:pStyle w:val="TableParagraph"/>
              <w:spacing w:line="256" w:lineRule="exact"/>
              <w:ind w:left="119"/>
              <w:jc w:val="left"/>
              <w:rPr>
                <w:i/>
                <w:sz w:val="24"/>
              </w:rPr>
            </w:pPr>
            <w:r>
              <w:rPr>
                <w:i/>
                <w:spacing w:val="-10"/>
                <w:w w:val="125"/>
                <w:sz w:val="24"/>
              </w:rPr>
              <w:t>t</w:t>
            </w:r>
          </w:p>
        </w:tc>
        <w:tc>
          <w:tcPr>
            <w:tcW w:w="1347" w:type="dxa"/>
          </w:tcPr>
          <w:p>
            <w:pPr>
              <w:pStyle w:val="TableParagraph"/>
              <w:spacing w:line="256" w:lineRule="exact"/>
              <w:ind w:left="63" w:right="1"/>
              <w:rPr>
                <w:sz w:val="24"/>
              </w:rPr>
            </w:pPr>
            <w:r>
              <w:rPr>
                <w:spacing w:val="-2"/>
                <w:sz w:val="24"/>
              </w:rPr>
              <w:t>-10,456</w:t>
            </w:r>
          </w:p>
        </w:tc>
        <w:tc>
          <w:tcPr>
            <w:tcW w:w="1394" w:type="dxa"/>
          </w:tcPr>
          <w:p>
            <w:pPr>
              <w:pStyle w:val="TableParagraph"/>
              <w:spacing w:line="256" w:lineRule="exact"/>
              <w:ind w:right="1"/>
              <w:rPr>
                <w:sz w:val="24"/>
              </w:rPr>
            </w:pPr>
            <w:r>
              <w:rPr>
                <w:spacing w:val="-2"/>
                <w:sz w:val="24"/>
              </w:rPr>
              <w:t>15,381</w:t>
            </w:r>
          </w:p>
        </w:tc>
        <w:tc>
          <w:tcPr>
            <w:tcW w:w="1093" w:type="dxa"/>
          </w:tcPr>
          <w:p>
            <w:pPr>
              <w:pStyle w:val="TableParagraph"/>
              <w:spacing w:line="256" w:lineRule="exact"/>
              <w:ind w:right="1"/>
              <w:rPr>
                <w:sz w:val="24"/>
              </w:rPr>
            </w:pPr>
            <w:r>
              <w:rPr>
                <w:spacing w:val="-2"/>
                <w:sz w:val="24"/>
              </w:rPr>
              <w:t>0.497</w:t>
            </w:r>
          </w:p>
        </w:tc>
        <w:tc>
          <w:tcPr>
            <w:tcW w:w="2506" w:type="dxa"/>
          </w:tcPr>
          <w:p>
            <w:pPr>
              <w:pStyle w:val="TableParagraph"/>
              <w:spacing w:line="269" w:lineRule="exact"/>
              <w:ind w:left="119"/>
              <w:jc w:val="left"/>
              <w:rPr>
                <w:sz w:val="24"/>
              </w:rPr>
            </w:pPr>
            <w:r>
              <w:rPr>
                <w:spacing w:val="-2"/>
                <w:sz w:val="24"/>
              </w:rPr>
              <w:t>[</w:t>
            </w:r>
            <w:r>
              <w:rPr>
                <w:rFonts w:ascii="Lucida Sans Unicode" w:hAnsi="Lucida Sans Unicode"/>
                <w:spacing w:val="-2"/>
                <w:sz w:val="24"/>
              </w:rPr>
              <w:t>−</w:t>
            </w:r>
            <w:r>
              <w:rPr>
                <w:spacing w:val="-2"/>
                <w:sz w:val="24"/>
              </w:rPr>
              <w:t>40,603,</w:t>
            </w:r>
            <w:r>
              <w:rPr>
                <w:spacing w:val="7"/>
                <w:sz w:val="24"/>
              </w:rPr>
              <w:t> </w:t>
            </w:r>
            <w:r>
              <w:rPr>
                <w:spacing w:val="-2"/>
                <w:sz w:val="24"/>
              </w:rPr>
              <w:t>19,692]</w:t>
            </w:r>
          </w:p>
        </w:tc>
      </w:tr>
      <w:tr>
        <w:trPr>
          <w:trHeight w:val="288" w:hRule="atLeast"/>
        </w:trPr>
        <w:tc>
          <w:tcPr>
            <w:tcW w:w="2727" w:type="dxa"/>
          </w:tcPr>
          <w:p>
            <w:pPr>
              <w:pStyle w:val="TableParagraph"/>
              <w:spacing w:line="256" w:lineRule="exact"/>
              <w:ind w:left="119"/>
              <w:jc w:val="left"/>
              <w:rPr>
                <w:sz w:val="24"/>
              </w:rPr>
            </w:pPr>
            <w:r>
              <w:rPr>
                <w:i/>
                <w:w w:val="120"/>
                <w:sz w:val="24"/>
              </w:rPr>
              <w:t>t</w:t>
            </w:r>
            <w:r>
              <w:rPr>
                <w:i/>
                <w:spacing w:val="-8"/>
                <w:w w:val="120"/>
                <w:sz w:val="24"/>
              </w:rPr>
              <w:t> </w:t>
            </w:r>
            <w:r>
              <w:rPr>
                <w:w w:val="120"/>
                <w:sz w:val="24"/>
              </w:rPr>
              <w:t>+</w:t>
            </w:r>
            <w:r>
              <w:rPr>
                <w:spacing w:val="-8"/>
                <w:w w:val="120"/>
                <w:sz w:val="24"/>
              </w:rPr>
              <w:t> </w:t>
            </w:r>
            <w:r>
              <w:rPr>
                <w:spacing w:val="-10"/>
                <w:w w:val="115"/>
                <w:sz w:val="24"/>
              </w:rPr>
              <w:t>1</w:t>
            </w:r>
          </w:p>
        </w:tc>
        <w:tc>
          <w:tcPr>
            <w:tcW w:w="1347" w:type="dxa"/>
          </w:tcPr>
          <w:p>
            <w:pPr>
              <w:pStyle w:val="TableParagraph"/>
              <w:spacing w:line="256" w:lineRule="exact"/>
              <w:ind w:left="63" w:right="1"/>
              <w:rPr>
                <w:sz w:val="24"/>
              </w:rPr>
            </w:pPr>
            <w:r>
              <w:rPr>
                <w:spacing w:val="-2"/>
                <w:sz w:val="24"/>
              </w:rPr>
              <w:t>-6,199</w:t>
            </w:r>
          </w:p>
        </w:tc>
        <w:tc>
          <w:tcPr>
            <w:tcW w:w="1394" w:type="dxa"/>
          </w:tcPr>
          <w:p>
            <w:pPr>
              <w:pStyle w:val="TableParagraph"/>
              <w:spacing w:line="256" w:lineRule="exact"/>
              <w:ind w:right="1"/>
              <w:rPr>
                <w:sz w:val="24"/>
              </w:rPr>
            </w:pPr>
            <w:r>
              <w:rPr>
                <w:spacing w:val="-2"/>
                <w:sz w:val="24"/>
              </w:rPr>
              <w:t>16,738</w:t>
            </w:r>
          </w:p>
        </w:tc>
        <w:tc>
          <w:tcPr>
            <w:tcW w:w="1093" w:type="dxa"/>
          </w:tcPr>
          <w:p>
            <w:pPr>
              <w:pStyle w:val="TableParagraph"/>
              <w:spacing w:line="256" w:lineRule="exact"/>
              <w:ind w:right="1"/>
              <w:rPr>
                <w:sz w:val="24"/>
              </w:rPr>
            </w:pPr>
            <w:r>
              <w:rPr>
                <w:spacing w:val="-2"/>
                <w:sz w:val="24"/>
              </w:rPr>
              <w:t>0.711</w:t>
            </w:r>
          </w:p>
        </w:tc>
        <w:tc>
          <w:tcPr>
            <w:tcW w:w="2506" w:type="dxa"/>
          </w:tcPr>
          <w:p>
            <w:pPr>
              <w:pStyle w:val="TableParagraph"/>
              <w:spacing w:line="269" w:lineRule="exact"/>
              <w:ind w:left="119"/>
              <w:jc w:val="left"/>
              <w:rPr>
                <w:sz w:val="24"/>
              </w:rPr>
            </w:pPr>
            <w:r>
              <w:rPr>
                <w:spacing w:val="-2"/>
                <w:sz w:val="24"/>
              </w:rPr>
              <w:t>[</w:t>
            </w:r>
            <w:r>
              <w:rPr>
                <w:rFonts w:ascii="Lucida Sans Unicode" w:hAnsi="Lucida Sans Unicode"/>
                <w:spacing w:val="-2"/>
                <w:sz w:val="24"/>
              </w:rPr>
              <w:t>−</w:t>
            </w:r>
            <w:r>
              <w:rPr>
                <w:spacing w:val="-2"/>
                <w:sz w:val="24"/>
              </w:rPr>
              <w:t>39,006,</w:t>
            </w:r>
            <w:r>
              <w:rPr>
                <w:spacing w:val="7"/>
                <w:sz w:val="24"/>
              </w:rPr>
              <w:t> </w:t>
            </w:r>
            <w:r>
              <w:rPr>
                <w:spacing w:val="-2"/>
                <w:sz w:val="24"/>
              </w:rPr>
              <w:t>26,608]</w:t>
            </w:r>
          </w:p>
        </w:tc>
      </w:tr>
      <w:tr>
        <w:trPr>
          <w:trHeight w:val="288" w:hRule="atLeast"/>
        </w:trPr>
        <w:tc>
          <w:tcPr>
            <w:tcW w:w="2727" w:type="dxa"/>
          </w:tcPr>
          <w:p>
            <w:pPr>
              <w:pStyle w:val="TableParagraph"/>
              <w:spacing w:line="256" w:lineRule="exact"/>
              <w:ind w:left="119"/>
              <w:jc w:val="left"/>
              <w:rPr>
                <w:sz w:val="24"/>
              </w:rPr>
            </w:pPr>
            <w:r>
              <w:rPr>
                <w:i/>
                <w:w w:val="120"/>
                <w:sz w:val="24"/>
              </w:rPr>
              <w:t>t</w:t>
            </w:r>
            <w:r>
              <w:rPr>
                <w:i/>
                <w:spacing w:val="-8"/>
                <w:w w:val="120"/>
                <w:sz w:val="24"/>
              </w:rPr>
              <w:t> </w:t>
            </w:r>
            <w:r>
              <w:rPr>
                <w:w w:val="120"/>
                <w:sz w:val="24"/>
              </w:rPr>
              <w:t>+</w:t>
            </w:r>
            <w:r>
              <w:rPr>
                <w:spacing w:val="-8"/>
                <w:w w:val="120"/>
                <w:sz w:val="24"/>
              </w:rPr>
              <w:t> </w:t>
            </w:r>
            <w:r>
              <w:rPr>
                <w:spacing w:val="-10"/>
                <w:w w:val="115"/>
                <w:sz w:val="24"/>
              </w:rPr>
              <w:t>2</w:t>
            </w:r>
          </w:p>
        </w:tc>
        <w:tc>
          <w:tcPr>
            <w:tcW w:w="1347" w:type="dxa"/>
          </w:tcPr>
          <w:p>
            <w:pPr>
              <w:pStyle w:val="TableParagraph"/>
              <w:spacing w:line="256" w:lineRule="exact"/>
              <w:ind w:left="63" w:right="1"/>
              <w:rPr>
                <w:sz w:val="24"/>
              </w:rPr>
            </w:pPr>
            <w:r>
              <w:rPr>
                <w:spacing w:val="-2"/>
                <w:sz w:val="24"/>
              </w:rPr>
              <w:t>-18,657</w:t>
            </w:r>
          </w:p>
        </w:tc>
        <w:tc>
          <w:tcPr>
            <w:tcW w:w="1394" w:type="dxa"/>
          </w:tcPr>
          <w:p>
            <w:pPr>
              <w:pStyle w:val="TableParagraph"/>
              <w:spacing w:line="256" w:lineRule="exact"/>
              <w:ind w:right="1"/>
              <w:rPr>
                <w:sz w:val="24"/>
              </w:rPr>
            </w:pPr>
            <w:r>
              <w:rPr>
                <w:spacing w:val="-2"/>
                <w:sz w:val="24"/>
              </w:rPr>
              <w:t>17,844</w:t>
            </w:r>
          </w:p>
        </w:tc>
        <w:tc>
          <w:tcPr>
            <w:tcW w:w="1093" w:type="dxa"/>
          </w:tcPr>
          <w:p>
            <w:pPr>
              <w:pStyle w:val="TableParagraph"/>
              <w:spacing w:line="256" w:lineRule="exact"/>
              <w:ind w:left="1" w:right="1"/>
              <w:rPr>
                <w:sz w:val="24"/>
              </w:rPr>
            </w:pPr>
            <w:r>
              <w:rPr>
                <w:spacing w:val="-2"/>
                <w:sz w:val="24"/>
              </w:rPr>
              <w:t>0.296</w:t>
            </w:r>
          </w:p>
        </w:tc>
        <w:tc>
          <w:tcPr>
            <w:tcW w:w="2506" w:type="dxa"/>
          </w:tcPr>
          <w:p>
            <w:pPr>
              <w:pStyle w:val="TableParagraph"/>
              <w:spacing w:line="269" w:lineRule="exact"/>
              <w:ind w:left="119"/>
              <w:jc w:val="left"/>
              <w:rPr>
                <w:sz w:val="24"/>
              </w:rPr>
            </w:pPr>
            <w:r>
              <w:rPr>
                <w:spacing w:val="-2"/>
                <w:sz w:val="24"/>
              </w:rPr>
              <w:t>[</w:t>
            </w:r>
            <w:r>
              <w:rPr>
                <w:rFonts w:ascii="Lucida Sans Unicode" w:hAnsi="Lucida Sans Unicode"/>
                <w:spacing w:val="-2"/>
                <w:sz w:val="24"/>
              </w:rPr>
              <w:t>−</w:t>
            </w:r>
            <w:r>
              <w:rPr>
                <w:spacing w:val="-2"/>
                <w:sz w:val="24"/>
              </w:rPr>
              <w:t>53,631,</w:t>
            </w:r>
            <w:r>
              <w:rPr>
                <w:spacing w:val="7"/>
                <w:sz w:val="24"/>
              </w:rPr>
              <w:t> </w:t>
            </w:r>
            <w:r>
              <w:rPr>
                <w:spacing w:val="-2"/>
                <w:sz w:val="24"/>
              </w:rPr>
              <w:t>16,317]</w:t>
            </w:r>
          </w:p>
        </w:tc>
      </w:tr>
      <w:tr>
        <w:trPr>
          <w:trHeight w:val="288" w:hRule="atLeast"/>
        </w:trPr>
        <w:tc>
          <w:tcPr>
            <w:tcW w:w="2727" w:type="dxa"/>
          </w:tcPr>
          <w:p>
            <w:pPr>
              <w:pStyle w:val="TableParagraph"/>
              <w:spacing w:line="256" w:lineRule="exact"/>
              <w:ind w:left="119"/>
              <w:jc w:val="left"/>
              <w:rPr>
                <w:sz w:val="24"/>
              </w:rPr>
            </w:pPr>
            <w:r>
              <w:rPr>
                <w:i/>
                <w:w w:val="120"/>
                <w:sz w:val="24"/>
              </w:rPr>
              <w:t>t</w:t>
            </w:r>
            <w:r>
              <w:rPr>
                <w:i/>
                <w:spacing w:val="-8"/>
                <w:w w:val="120"/>
                <w:sz w:val="24"/>
              </w:rPr>
              <w:t> </w:t>
            </w:r>
            <w:r>
              <w:rPr>
                <w:w w:val="120"/>
                <w:sz w:val="24"/>
              </w:rPr>
              <w:t>+</w:t>
            </w:r>
            <w:r>
              <w:rPr>
                <w:spacing w:val="-8"/>
                <w:w w:val="120"/>
                <w:sz w:val="24"/>
              </w:rPr>
              <w:t> </w:t>
            </w:r>
            <w:r>
              <w:rPr>
                <w:spacing w:val="-10"/>
                <w:w w:val="115"/>
                <w:sz w:val="24"/>
              </w:rPr>
              <w:t>3</w:t>
            </w:r>
          </w:p>
        </w:tc>
        <w:tc>
          <w:tcPr>
            <w:tcW w:w="1347" w:type="dxa"/>
          </w:tcPr>
          <w:p>
            <w:pPr>
              <w:pStyle w:val="TableParagraph"/>
              <w:spacing w:line="256" w:lineRule="exact"/>
              <w:ind w:left="63" w:right="1"/>
              <w:rPr>
                <w:sz w:val="24"/>
              </w:rPr>
            </w:pPr>
            <w:r>
              <w:rPr>
                <w:spacing w:val="-2"/>
                <w:sz w:val="24"/>
              </w:rPr>
              <w:t>-30,307</w:t>
            </w:r>
          </w:p>
        </w:tc>
        <w:tc>
          <w:tcPr>
            <w:tcW w:w="1394" w:type="dxa"/>
          </w:tcPr>
          <w:p>
            <w:pPr>
              <w:pStyle w:val="TableParagraph"/>
              <w:spacing w:line="256" w:lineRule="exact"/>
              <w:ind w:right="1"/>
              <w:rPr>
                <w:sz w:val="24"/>
              </w:rPr>
            </w:pPr>
            <w:r>
              <w:rPr>
                <w:spacing w:val="-2"/>
                <w:sz w:val="24"/>
              </w:rPr>
              <w:t>21,968</w:t>
            </w:r>
          </w:p>
        </w:tc>
        <w:tc>
          <w:tcPr>
            <w:tcW w:w="1093" w:type="dxa"/>
          </w:tcPr>
          <w:p>
            <w:pPr>
              <w:pStyle w:val="TableParagraph"/>
              <w:spacing w:line="256" w:lineRule="exact"/>
              <w:ind w:left="1" w:right="1"/>
              <w:rPr>
                <w:sz w:val="24"/>
              </w:rPr>
            </w:pPr>
            <w:r>
              <w:rPr>
                <w:spacing w:val="-2"/>
                <w:sz w:val="24"/>
              </w:rPr>
              <w:t>0.168</w:t>
            </w:r>
          </w:p>
        </w:tc>
        <w:tc>
          <w:tcPr>
            <w:tcW w:w="2506" w:type="dxa"/>
          </w:tcPr>
          <w:p>
            <w:pPr>
              <w:pStyle w:val="TableParagraph"/>
              <w:spacing w:line="269" w:lineRule="exact"/>
              <w:ind w:left="119"/>
              <w:jc w:val="left"/>
              <w:rPr>
                <w:sz w:val="24"/>
              </w:rPr>
            </w:pPr>
            <w:r>
              <w:rPr>
                <w:spacing w:val="-2"/>
                <w:sz w:val="24"/>
              </w:rPr>
              <w:t>[</w:t>
            </w:r>
            <w:r>
              <w:rPr>
                <w:rFonts w:ascii="Lucida Sans Unicode" w:hAnsi="Lucida Sans Unicode"/>
                <w:spacing w:val="-2"/>
                <w:sz w:val="24"/>
              </w:rPr>
              <w:t>−</w:t>
            </w:r>
            <w:r>
              <w:rPr>
                <w:spacing w:val="-2"/>
                <w:sz w:val="24"/>
              </w:rPr>
              <w:t>73,365,</w:t>
            </w:r>
            <w:r>
              <w:rPr>
                <w:spacing w:val="7"/>
                <w:sz w:val="24"/>
              </w:rPr>
              <w:t> </w:t>
            </w:r>
            <w:r>
              <w:rPr>
                <w:spacing w:val="-2"/>
                <w:sz w:val="24"/>
              </w:rPr>
              <w:t>12,751]</w:t>
            </w:r>
          </w:p>
        </w:tc>
      </w:tr>
      <w:tr>
        <w:trPr>
          <w:trHeight w:val="288" w:hRule="atLeast"/>
        </w:trPr>
        <w:tc>
          <w:tcPr>
            <w:tcW w:w="2727" w:type="dxa"/>
          </w:tcPr>
          <w:p>
            <w:pPr>
              <w:pStyle w:val="TableParagraph"/>
              <w:spacing w:line="256" w:lineRule="exact"/>
              <w:ind w:left="119"/>
              <w:jc w:val="left"/>
              <w:rPr>
                <w:sz w:val="24"/>
              </w:rPr>
            </w:pPr>
            <w:r>
              <w:rPr>
                <w:i/>
                <w:w w:val="120"/>
                <w:sz w:val="24"/>
              </w:rPr>
              <w:t>t</w:t>
            </w:r>
            <w:r>
              <w:rPr>
                <w:i/>
                <w:spacing w:val="-8"/>
                <w:w w:val="120"/>
                <w:sz w:val="24"/>
              </w:rPr>
              <w:t> </w:t>
            </w:r>
            <w:r>
              <w:rPr>
                <w:w w:val="120"/>
                <w:sz w:val="24"/>
              </w:rPr>
              <w:t>+</w:t>
            </w:r>
            <w:r>
              <w:rPr>
                <w:spacing w:val="-8"/>
                <w:w w:val="120"/>
                <w:sz w:val="24"/>
              </w:rPr>
              <w:t> </w:t>
            </w:r>
            <w:r>
              <w:rPr>
                <w:spacing w:val="-10"/>
                <w:w w:val="115"/>
                <w:sz w:val="24"/>
              </w:rPr>
              <w:t>4</w:t>
            </w:r>
          </w:p>
        </w:tc>
        <w:tc>
          <w:tcPr>
            <w:tcW w:w="1347" w:type="dxa"/>
          </w:tcPr>
          <w:p>
            <w:pPr>
              <w:pStyle w:val="TableParagraph"/>
              <w:spacing w:line="256" w:lineRule="exact"/>
              <w:ind w:left="63" w:right="1"/>
              <w:rPr>
                <w:sz w:val="24"/>
              </w:rPr>
            </w:pPr>
            <w:r>
              <w:rPr>
                <w:spacing w:val="-2"/>
                <w:sz w:val="24"/>
              </w:rPr>
              <w:t>-31,679</w:t>
            </w:r>
          </w:p>
        </w:tc>
        <w:tc>
          <w:tcPr>
            <w:tcW w:w="1394" w:type="dxa"/>
          </w:tcPr>
          <w:p>
            <w:pPr>
              <w:pStyle w:val="TableParagraph"/>
              <w:spacing w:line="256" w:lineRule="exact"/>
              <w:ind w:right="1"/>
              <w:rPr>
                <w:sz w:val="24"/>
              </w:rPr>
            </w:pPr>
            <w:r>
              <w:rPr>
                <w:spacing w:val="-2"/>
                <w:sz w:val="24"/>
              </w:rPr>
              <w:t>13,072</w:t>
            </w:r>
          </w:p>
        </w:tc>
        <w:tc>
          <w:tcPr>
            <w:tcW w:w="1093" w:type="dxa"/>
          </w:tcPr>
          <w:p>
            <w:pPr>
              <w:pStyle w:val="TableParagraph"/>
              <w:spacing w:line="256" w:lineRule="exact"/>
              <w:ind w:left="1" w:right="1"/>
              <w:rPr>
                <w:sz w:val="24"/>
              </w:rPr>
            </w:pPr>
            <w:r>
              <w:rPr>
                <w:spacing w:val="-2"/>
                <w:sz w:val="24"/>
              </w:rPr>
              <w:t>0.015</w:t>
            </w:r>
          </w:p>
        </w:tc>
        <w:tc>
          <w:tcPr>
            <w:tcW w:w="2506" w:type="dxa"/>
          </w:tcPr>
          <w:p>
            <w:pPr>
              <w:pStyle w:val="TableParagraph"/>
              <w:spacing w:line="269" w:lineRule="exact"/>
              <w:ind w:left="119"/>
              <w:jc w:val="left"/>
              <w:rPr>
                <w:sz w:val="24"/>
              </w:rPr>
            </w:pPr>
            <w:r>
              <w:rPr>
                <w:spacing w:val="-2"/>
                <w:sz w:val="24"/>
              </w:rPr>
              <w:t>[</w:t>
            </w:r>
            <w:r>
              <w:rPr>
                <w:rFonts w:ascii="Lucida Sans Unicode" w:hAnsi="Lucida Sans Unicode"/>
                <w:spacing w:val="-2"/>
                <w:sz w:val="24"/>
              </w:rPr>
              <w:t>−</w:t>
            </w:r>
            <w:r>
              <w:rPr>
                <w:spacing w:val="-2"/>
                <w:sz w:val="24"/>
              </w:rPr>
              <w:t>57,300,</w:t>
            </w:r>
            <w:r>
              <w:rPr>
                <w:spacing w:val="6"/>
                <w:sz w:val="24"/>
              </w:rPr>
              <w:t> </w:t>
            </w:r>
            <w:r>
              <w:rPr>
                <w:rFonts w:ascii="Lucida Sans Unicode" w:hAnsi="Lucida Sans Unicode"/>
                <w:spacing w:val="-2"/>
                <w:sz w:val="24"/>
              </w:rPr>
              <w:t>−</w:t>
            </w:r>
            <w:r>
              <w:rPr>
                <w:spacing w:val="-2"/>
                <w:sz w:val="24"/>
              </w:rPr>
              <w:t>6,058]</w:t>
            </w:r>
          </w:p>
        </w:tc>
      </w:tr>
      <w:tr>
        <w:trPr>
          <w:trHeight w:val="288" w:hRule="atLeast"/>
        </w:trPr>
        <w:tc>
          <w:tcPr>
            <w:tcW w:w="2727" w:type="dxa"/>
          </w:tcPr>
          <w:p>
            <w:pPr>
              <w:pStyle w:val="TableParagraph"/>
              <w:spacing w:line="256" w:lineRule="exact"/>
              <w:ind w:left="119"/>
              <w:jc w:val="left"/>
              <w:rPr>
                <w:sz w:val="24"/>
              </w:rPr>
            </w:pPr>
            <w:r>
              <w:rPr>
                <w:i/>
                <w:w w:val="120"/>
                <w:sz w:val="24"/>
              </w:rPr>
              <w:t>t</w:t>
            </w:r>
            <w:r>
              <w:rPr>
                <w:i/>
                <w:spacing w:val="-8"/>
                <w:w w:val="120"/>
                <w:sz w:val="24"/>
              </w:rPr>
              <w:t> </w:t>
            </w:r>
            <w:r>
              <w:rPr>
                <w:w w:val="120"/>
                <w:sz w:val="24"/>
              </w:rPr>
              <w:t>+</w:t>
            </w:r>
            <w:r>
              <w:rPr>
                <w:spacing w:val="-8"/>
                <w:w w:val="120"/>
                <w:sz w:val="24"/>
              </w:rPr>
              <w:t> </w:t>
            </w:r>
            <w:r>
              <w:rPr>
                <w:spacing w:val="-10"/>
                <w:w w:val="115"/>
                <w:sz w:val="24"/>
              </w:rPr>
              <w:t>5</w:t>
            </w:r>
          </w:p>
        </w:tc>
        <w:tc>
          <w:tcPr>
            <w:tcW w:w="1347" w:type="dxa"/>
          </w:tcPr>
          <w:p>
            <w:pPr>
              <w:pStyle w:val="TableParagraph"/>
              <w:spacing w:line="256" w:lineRule="exact"/>
              <w:ind w:left="63" w:right="1"/>
              <w:rPr>
                <w:sz w:val="24"/>
              </w:rPr>
            </w:pPr>
            <w:r>
              <w:rPr>
                <w:spacing w:val="-2"/>
                <w:sz w:val="24"/>
              </w:rPr>
              <w:t>-37,063</w:t>
            </w:r>
          </w:p>
        </w:tc>
        <w:tc>
          <w:tcPr>
            <w:tcW w:w="1394" w:type="dxa"/>
          </w:tcPr>
          <w:p>
            <w:pPr>
              <w:pStyle w:val="TableParagraph"/>
              <w:spacing w:line="256" w:lineRule="exact"/>
              <w:ind w:right="1"/>
              <w:rPr>
                <w:sz w:val="24"/>
              </w:rPr>
            </w:pPr>
            <w:r>
              <w:rPr>
                <w:spacing w:val="-2"/>
                <w:sz w:val="24"/>
              </w:rPr>
              <w:t>26,790</w:t>
            </w:r>
          </w:p>
        </w:tc>
        <w:tc>
          <w:tcPr>
            <w:tcW w:w="1093" w:type="dxa"/>
          </w:tcPr>
          <w:p>
            <w:pPr>
              <w:pStyle w:val="TableParagraph"/>
              <w:spacing w:line="256" w:lineRule="exact"/>
              <w:ind w:left="1" w:right="1"/>
              <w:rPr>
                <w:sz w:val="24"/>
              </w:rPr>
            </w:pPr>
            <w:r>
              <w:rPr>
                <w:spacing w:val="-2"/>
                <w:sz w:val="24"/>
              </w:rPr>
              <w:t>0.167</w:t>
            </w:r>
          </w:p>
        </w:tc>
        <w:tc>
          <w:tcPr>
            <w:tcW w:w="2506" w:type="dxa"/>
          </w:tcPr>
          <w:p>
            <w:pPr>
              <w:pStyle w:val="TableParagraph"/>
              <w:spacing w:line="269" w:lineRule="exact"/>
              <w:ind w:left="119"/>
              <w:jc w:val="left"/>
              <w:rPr>
                <w:sz w:val="24"/>
              </w:rPr>
            </w:pPr>
            <w:r>
              <w:rPr>
                <w:spacing w:val="-2"/>
                <w:sz w:val="24"/>
              </w:rPr>
              <w:t>[</w:t>
            </w:r>
            <w:r>
              <w:rPr>
                <w:rFonts w:ascii="Lucida Sans Unicode" w:hAnsi="Lucida Sans Unicode"/>
                <w:spacing w:val="-2"/>
                <w:sz w:val="24"/>
              </w:rPr>
              <w:t>−</w:t>
            </w:r>
            <w:r>
              <w:rPr>
                <w:spacing w:val="-2"/>
                <w:sz w:val="24"/>
              </w:rPr>
              <w:t>89,571,</w:t>
            </w:r>
            <w:r>
              <w:rPr>
                <w:spacing w:val="7"/>
                <w:sz w:val="24"/>
              </w:rPr>
              <w:t> </w:t>
            </w:r>
            <w:r>
              <w:rPr>
                <w:spacing w:val="-2"/>
                <w:sz w:val="24"/>
              </w:rPr>
              <w:t>15,446]</w:t>
            </w:r>
          </w:p>
        </w:tc>
      </w:tr>
      <w:tr>
        <w:trPr>
          <w:trHeight w:val="288" w:hRule="atLeast"/>
        </w:trPr>
        <w:tc>
          <w:tcPr>
            <w:tcW w:w="2727" w:type="dxa"/>
          </w:tcPr>
          <w:p>
            <w:pPr>
              <w:pStyle w:val="TableParagraph"/>
              <w:spacing w:line="256" w:lineRule="exact"/>
              <w:ind w:left="119"/>
              <w:jc w:val="left"/>
              <w:rPr>
                <w:sz w:val="24"/>
              </w:rPr>
            </w:pPr>
            <w:r>
              <w:rPr>
                <w:i/>
                <w:w w:val="120"/>
                <w:sz w:val="24"/>
              </w:rPr>
              <w:t>t</w:t>
            </w:r>
            <w:r>
              <w:rPr>
                <w:i/>
                <w:spacing w:val="-8"/>
                <w:w w:val="120"/>
                <w:sz w:val="24"/>
              </w:rPr>
              <w:t> </w:t>
            </w:r>
            <w:r>
              <w:rPr>
                <w:w w:val="120"/>
                <w:sz w:val="24"/>
              </w:rPr>
              <w:t>+</w:t>
            </w:r>
            <w:r>
              <w:rPr>
                <w:spacing w:val="-8"/>
                <w:w w:val="120"/>
                <w:sz w:val="24"/>
              </w:rPr>
              <w:t> </w:t>
            </w:r>
            <w:r>
              <w:rPr>
                <w:spacing w:val="-10"/>
                <w:w w:val="115"/>
                <w:sz w:val="24"/>
              </w:rPr>
              <w:t>6</w:t>
            </w:r>
          </w:p>
        </w:tc>
        <w:tc>
          <w:tcPr>
            <w:tcW w:w="1347" w:type="dxa"/>
          </w:tcPr>
          <w:p>
            <w:pPr>
              <w:pStyle w:val="TableParagraph"/>
              <w:spacing w:line="256" w:lineRule="exact"/>
              <w:ind w:left="63" w:right="1"/>
              <w:rPr>
                <w:sz w:val="24"/>
              </w:rPr>
            </w:pPr>
            <w:r>
              <w:rPr>
                <w:spacing w:val="-2"/>
                <w:sz w:val="24"/>
              </w:rPr>
              <w:t>-29,830</w:t>
            </w:r>
          </w:p>
        </w:tc>
        <w:tc>
          <w:tcPr>
            <w:tcW w:w="1394" w:type="dxa"/>
          </w:tcPr>
          <w:p>
            <w:pPr>
              <w:pStyle w:val="TableParagraph"/>
              <w:spacing w:line="256" w:lineRule="exact"/>
              <w:ind w:right="1"/>
              <w:rPr>
                <w:sz w:val="24"/>
              </w:rPr>
            </w:pPr>
            <w:r>
              <w:rPr>
                <w:spacing w:val="-2"/>
                <w:sz w:val="24"/>
              </w:rPr>
              <w:t>15,478</w:t>
            </w:r>
          </w:p>
        </w:tc>
        <w:tc>
          <w:tcPr>
            <w:tcW w:w="1093" w:type="dxa"/>
          </w:tcPr>
          <w:p>
            <w:pPr>
              <w:pStyle w:val="TableParagraph"/>
              <w:spacing w:line="256" w:lineRule="exact"/>
              <w:ind w:left="1" w:right="1"/>
              <w:rPr>
                <w:sz w:val="24"/>
              </w:rPr>
            </w:pPr>
            <w:r>
              <w:rPr>
                <w:spacing w:val="-2"/>
                <w:sz w:val="24"/>
              </w:rPr>
              <w:t>0.054</w:t>
            </w:r>
          </w:p>
        </w:tc>
        <w:tc>
          <w:tcPr>
            <w:tcW w:w="2506" w:type="dxa"/>
          </w:tcPr>
          <w:p>
            <w:pPr>
              <w:pStyle w:val="TableParagraph"/>
              <w:spacing w:line="269" w:lineRule="exact"/>
              <w:ind w:left="119"/>
              <w:jc w:val="left"/>
              <w:rPr>
                <w:sz w:val="24"/>
              </w:rPr>
            </w:pPr>
            <w:r>
              <w:rPr>
                <w:spacing w:val="-2"/>
                <w:sz w:val="24"/>
              </w:rPr>
              <w:t>[</w:t>
            </w:r>
            <w:r>
              <w:rPr>
                <w:rFonts w:ascii="Lucida Sans Unicode" w:hAnsi="Lucida Sans Unicode"/>
                <w:spacing w:val="-2"/>
                <w:sz w:val="24"/>
              </w:rPr>
              <w:t>−</w:t>
            </w:r>
            <w:r>
              <w:rPr>
                <w:spacing w:val="-2"/>
                <w:sz w:val="24"/>
              </w:rPr>
              <w:t>60,167,</w:t>
            </w:r>
            <w:r>
              <w:rPr>
                <w:spacing w:val="7"/>
                <w:sz w:val="24"/>
              </w:rPr>
              <w:t> </w:t>
            </w:r>
            <w:r>
              <w:rPr>
                <w:spacing w:val="-4"/>
                <w:sz w:val="24"/>
              </w:rPr>
              <w:t>508]</w:t>
            </w:r>
          </w:p>
        </w:tc>
      </w:tr>
      <w:tr>
        <w:trPr>
          <w:trHeight w:val="288" w:hRule="atLeast"/>
        </w:trPr>
        <w:tc>
          <w:tcPr>
            <w:tcW w:w="2727" w:type="dxa"/>
          </w:tcPr>
          <w:p>
            <w:pPr>
              <w:pStyle w:val="TableParagraph"/>
              <w:spacing w:line="256" w:lineRule="exact"/>
              <w:ind w:left="119"/>
              <w:jc w:val="left"/>
              <w:rPr>
                <w:sz w:val="24"/>
              </w:rPr>
            </w:pPr>
            <w:r>
              <w:rPr>
                <w:i/>
                <w:w w:val="120"/>
                <w:sz w:val="24"/>
              </w:rPr>
              <w:t>t</w:t>
            </w:r>
            <w:r>
              <w:rPr>
                <w:i/>
                <w:spacing w:val="-8"/>
                <w:w w:val="120"/>
                <w:sz w:val="24"/>
              </w:rPr>
              <w:t> </w:t>
            </w:r>
            <w:r>
              <w:rPr>
                <w:w w:val="120"/>
                <w:sz w:val="24"/>
              </w:rPr>
              <w:t>+</w:t>
            </w:r>
            <w:r>
              <w:rPr>
                <w:spacing w:val="-8"/>
                <w:w w:val="120"/>
                <w:sz w:val="24"/>
              </w:rPr>
              <w:t> </w:t>
            </w:r>
            <w:r>
              <w:rPr>
                <w:spacing w:val="-10"/>
                <w:w w:val="115"/>
                <w:sz w:val="24"/>
              </w:rPr>
              <w:t>7</w:t>
            </w:r>
          </w:p>
        </w:tc>
        <w:tc>
          <w:tcPr>
            <w:tcW w:w="1347" w:type="dxa"/>
          </w:tcPr>
          <w:p>
            <w:pPr>
              <w:pStyle w:val="TableParagraph"/>
              <w:spacing w:line="256" w:lineRule="exact"/>
              <w:ind w:left="63" w:right="1"/>
              <w:rPr>
                <w:sz w:val="24"/>
              </w:rPr>
            </w:pPr>
            <w:r>
              <w:rPr>
                <w:spacing w:val="-2"/>
                <w:sz w:val="24"/>
              </w:rPr>
              <w:t>-47,933</w:t>
            </w:r>
          </w:p>
        </w:tc>
        <w:tc>
          <w:tcPr>
            <w:tcW w:w="1394" w:type="dxa"/>
          </w:tcPr>
          <w:p>
            <w:pPr>
              <w:pStyle w:val="TableParagraph"/>
              <w:spacing w:line="256" w:lineRule="exact"/>
              <w:ind w:right="1"/>
              <w:rPr>
                <w:sz w:val="24"/>
              </w:rPr>
            </w:pPr>
            <w:r>
              <w:rPr>
                <w:spacing w:val="-2"/>
                <w:sz w:val="24"/>
              </w:rPr>
              <w:t>13,968</w:t>
            </w:r>
          </w:p>
        </w:tc>
        <w:tc>
          <w:tcPr>
            <w:tcW w:w="1093" w:type="dxa"/>
          </w:tcPr>
          <w:p>
            <w:pPr>
              <w:pStyle w:val="TableParagraph"/>
              <w:spacing w:line="256" w:lineRule="exact"/>
              <w:ind w:left="1" w:right="1"/>
              <w:rPr>
                <w:sz w:val="24"/>
              </w:rPr>
            </w:pPr>
            <w:r>
              <w:rPr>
                <w:spacing w:val="-2"/>
                <w:sz w:val="24"/>
              </w:rPr>
              <w:t>0.001</w:t>
            </w:r>
          </w:p>
        </w:tc>
        <w:tc>
          <w:tcPr>
            <w:tcW w:w="2506" w:type="dxa"/>
          </w:tcPr>
          <w:p>
            <w:pPr>
              <w:pStyle w:val="TableParagraph"/>
              <w:spacing w:line="269" w:lineRule="exact"/>
              <w:ind w:left="119"/>
              <w:jc w:val="left"/>
              <w:rPr>
                <w:sz w:val="24"/>
              </w:rPr>
            </w:pPr>
            <w:r>
              <w:rPr>
                <w:spacing w:val="-2"/>
                <w:sz w:val="24"/>
              </w:rPr>
              <w:t>[</w:t>
            </w:r>
            <w:r>
              <w:rPr>
                <w:rFonts w:ascii="Lucida Sans Unicode" w:hAnsi="Lucida Sans Unicode"/>
                <w:spacing w:val="-2"/>
                <w:sz w:val="24"/>
              </w:rPr>
              <w:t>−</w:t>
            </w:r>
            <w:r>
              <w:rPr>
                <w:spacing w:val="-2"/>
                <w:sz w:val="24"/>
              </w:rPr>
              <w:t>75,310,</w:t>
            </w:r>
            <w:r>
              <w:rPr>
                <w:spacing w:val="6"/>
                <w:sz w:val="24"/>
              </w:rPr>
              <w:t> </w:t>
            </w:r>
            <w:r>
              <w:rPr>
                <w:rFonts w:ascii="Lucida Sans Unicode" w:hAnsi="Lucida Sans Unicode"/>
                <w:spacing w:val="-2"/>
                <w:sz w:val="24"/>
              </w:rPr>
              <w:t>−</w:t>
            </w:r>
            <w:r>
              <w:rPr>
                <w:spacing w:val="-2"/>
                <w:sz w:val="24"/>
              </w:rPr>
              <w:t>20,557]</w:t>
            </w:r>
          </w:p>
        </w:tc>
      </w:tr>
      <w:tr>
        <w:trPr>
          <w:trHeight w:val="288" w:hRule="atLeast"/>
        </w:trPr>
        <w:tc>
          <w:tcPr>
            <w:tcW w:w="2727" w:type="dxa"/>
          </w:tcPr>
          <w:p>
            <w:pPr>
              <w:pStyle w:val="TableParagraph"/>
              <w:spacing w:line="256" w:lineRule="exact"/>
              <w:ind w:left="119"/>
              <w:jc w:val="left"/>
              <w:rPr>
                <w:sz w:val="24"/>
              </w:rPr>
            </w:pPr>
            <w:r>
              <w:rPr>
                <w:i/>
                <w:w w:val="120"/>
                <w:sz w:val="24"/>
              </w:rPr>
              <w:t>t</w:t>
            </w:r>
            <w:r>
              <w:rPr>
                <w:i/>
                <w:spacing w:val="-8"/>
                <w:w w:val="120"/>
                <w:sz w:val="24"/>
              </w:rPr>
              <w:t> </w:t>
            </w:r>
            <w:r>
              <w:rPr>
                <w:w w:val="120"/>
                <w:sz w:val="24"/>
              </w:rPr>
              <w:t>+</w:t>
            </w:r>
            <w:r>
              <w:rPr>
                <w:spacing w:val="-8"/>
                <w:w w:val="120"/>
                <w:sz w:val="24"/>
              </w:rPr>
              <w:t> </w:t>
            </w:r>
            <w:r>
              <w:rPr>
                <w:spacing w:val="-10"/>
                <w:w w:val="115"/>
                <w:sz w:val="24"/>
              </w:rPr>
              <w:t>8</w:t>
            </w:r>
          </w:p>
        </w:tc>
        <w:tc>
          <w:tcPr>
            <w:tcW w:w="1347" w:type="dxa"/>
          </w:tcPr>
          <w:p>
            <w:pPr>
              <w:pStyle w:val="TableParagraph"/>
              <w:spacing w:line="256" w:lineRule="exact"/>
              <w:ind w:left="63" w:right="1"/>
              <w:rPr>
                <w:sz w:val="24"/>
              </w:rPr>
            </w:pPr>
            <w:r>
              <w:rPr>
                <w:spacing w:val="-2"/>
                <w:sz w:val="24"/>
              </w:rPr>
              <w:t>-38,800</w:t>
            </w:r>
          </w:p>
        </w:tc>
        <w:tc>
          <w:tcPr>
            <w:tcW w:w="1394" w:type="dxa"/>
          </w:tcPr>
          <w:p>
            <w:pPr>
              <w:pStyle w:val="TableParagraph"/>
              <w:spacing w:line="256" w:lineRule="exact"/>
              <w:ind w:right="1"/>
              <w:rPr>
                <w:sz w:val="24"/>
              </w:rPr>
            </w:pPr>
            <w:r>
              <w:rPr>
                <w:spacing w:val="-2"/>
                <w:sz w:val="24"/>
              </w:rPr>
              <w:t>16,894</w:t>
            </w:r>
          </w:p>
        </w:tc>
        <w:tc>
          <w:tcPr>
            <w:tcW w:w="1093" w:type="dxa"/>
          </w:tcPr>
          <w:p>
            <w:pPr>
              <w:pStyle w:val="TableParagraph"/>
              <w:spacing w:line="256" w:lineRule="exact"/>
              <w:ind w:left="1" w:right="1"/>
              <w:rPr>
                <w:sz w:val="24"/>
              </w:rPr>
            </w:pPr>
            <w:r>
              <w:rPr>
                <w:spacing w:val="-2"/>
                <w:sz w:val="24"/>
              </w:rPr>
              <w:t>0.022</w:t>
            </w:r>
          </w:p>
        </w:tc>
        <w:tc>
          <w:tcPr>
            <w:tcW w:w="2506" w:type="dxa"/>
          </w:tcPr>
          <w:p>
            <w:pPr>
              <w:pStyle w:val="TableParagraph"/>
              <w:spacing w:line="269" w:lineRule="exact"/>
              <w:ind w:left="119"/>
              <w:jc w:val="left"/>
              <w:rPr>
                <w:sz w:val="24"/>
              </w:rPr>
            </w:pPr>
            <w:r>
              <w:rPr>
                <w:spacing w:val="-2"/>
                <w:sz w:val="24"/>
              </w:rPr>
              <w:t>[</w:t>
            </w:r>
            <w:r>
              <w:rPr>
                <w:rFonts w:ascii="Lucida Sans Unicode" w:hAnsi="Lucida Sans Unicode"/>
                <w:spacing w:val="-2"/>
                <w:sz w:val="24"/>
              </w:rPr>
              <w:t>−</w:t>
            </w:r>
            <w:r>
              <w:rPr>
                <w:spacing w:val="-2"/>
                <w:sz w:val="24"/>
              </w:rPr>
              <w:t>71,913,</w:t>
            </w:r>
            <w:r>
              <w:rPr>
                <w:spacing w:val="6"/>
                <w:sz w:val="24"/>
              </w:rPr>
              <w:t> </w:t>
            </w:r>
            <w:r>
              <w:rPr>
                <w:rFonts w:ascii="Lucida Sans Unicode" w:hAnsi="Lucida Sans Unicode"/>
                <w:spacing w:val="-2"/>
                <w:sz w:val="24"/>
              </w:rPr>
              <w:t>−</w:t>
            </w:r>
            <w:r>
              <w:rPr>
                <w:spacing w:val="-2"/>
                <w:sz w:val="24"/>
              </w:rPr>
              <w:t>5,687]</w:t>
            </w:r>
          </w:p>
        </w:tc>
      </w:tr>
      <w:tr>
        <w:trPr>
          <w:trHeight w:val="288" w:hRule="atLeast"/>
        </w:trPr>
        <w:tc>
          <w:tcPr>
            <w:tcW w:w="2727" w:type="dxa"/>
          </w:tcPr>
          <w:p>
            <w:pPr>
              <w:pStyle w:val="TableParagraph"/>
              <w:spacing w:line="256" w:lineRule="exact"/>
              <w:ind w:left="119"/>
              <w:jc w:val="left"/>
              <w:rPr>
                <w:sz w:val="24"/>
              </w:rPr>
            </w:pPr>
            <w:r>
              <w:rPr>
                <w:i/>
                <w:w w:val="120"/>
                <w:sz w:val="24"/>
              </w:rPr>
              <w:t>t</w:t>
            </w:r>
            <w:r>
              <w:rPr>
                <w:i/>
                <w:spacing w:val="-8"/>
                <w:w w:val="120"/>
                <w:sz w:val="24"/>
              </w:rPr>
              <w:t> </w:t>
            </w:r>
            <w:r>
              <w:rPr>
                <w:w w:val="120"/>
                <w:sz w:val="24"/>
              </w:rPr>
              <w:t>+</w:t>
            </w:r>
            <w:r>
              <w:rPr>
                <w:spacing w:val="-8"/>
                <w:w w:val="120"/>
                <w:sz w:val="24"/>
              </w:rPr>
              <w:t> </w:t>
            </w:r>
            <w:r>
              <w:rPr>
                <w:spacing w:val="-10"/>
                <w:w w:val="115"/>
                <w:sz w:val="24"/>
              </w:rPr>
              <w:t>9</w:t>
            </w:r>
          </w:p>
        </w:tc>
        <w:tc>
          <w:tcPr>
            <w:tcW w:w="1347" w:type="dxa"/>
          </w:tcPr>
          <w:p>
            <w:pPr>
              <w:pStyle w:val="TableParagraph"/>
              <w:spacing w:line="256" w:lineRule="exact"/>
              <w:ind w:left="63" w:right="1"/>
              <w:rPr>
                <w:sz w:val="24"/>
              </w:rPr>
            </w:pPr>
            <w:r>
              <w:rPr>
                <w:spacing w:val="-2"/>
                <w:sz w:val="24"/>
              </w:rPr>
              <w:t>-44,279</w:t>
            </w:r>
          </w:p>
        </w:tc>
        <w:tc>
          <w:tcPr>
            <w:tcW w:w="1394" w:type="dxa"/>
          </w:tcPr>
          <w:p>
            <w:pPr>
              <w:pStyle w:val="TableParagraph"/>
              <w:spacing w:line="256" w:lineRule="exact"/>
              <w:ind w:right="1"/>
              <w:rPr>
                <w:sz w:val="24"/>
              </w:rPr>
            </w:pPr>
            <w:r>
              <w:rPr>
                <w:spacing w:val="-2"/>
                <w:sz w:val="24"/>
              </w:rPr>
              <w:t>13,410</w:t>
            </w:r>
          </w:p>
        </w:tc>
        <w:tc>
          <w:tcPr>
            <w:tcW w:w="1093" w:type="dxa"/>
          </w:tcPr>
          <w:p>
            <w:pPr>
              <w:pStyle w:val="TableParagraph"/>
              <w:spacing w:line="256" w:lineRule="exact"/>
              <w:ind w:left="1" w:right="1"/>
              <w:rPr>
                <w:sz w:val="24"/>
              </w:rPr>
            </w:pPr>
            <w:r>
              <w:rPr>
                <w:spacing w:val="-2"/>
                <w:sz w:val="24"/>
              </w:rPr>
              <w:t>0.001</w:t>
            </w:r>
          </w:p>
        </w:tc>
        <w:tc>
          <w:tcPr>
            <w:tcW w:w="2506" w:type="dxa"/>
          </w:tcPr>
          <w:p>
            <w:pPr>
              <w:pStyle w:val="TableParagraph"/>
              <w:spacing w:line="269" w:lineRule="exact"/>
              <w:ind w:left="119"/>
              <w:jc w:val="left"/>
              <w:rPr>
                <w:sz w:val="24"/>
              </w:rPr>
            </w:pPr>
            <w:r>
              <w:rPr>
                <w:spacing w:val="-2"/>
                <w:sz w:val="24"/>
              </w:rPr>
              <w:t>[</w:t>
            </w:r>
            <w:r>
              <w:rPr>
                <w:rFonts w:ascii="Lucida Sans Unicode" w:hAnsi="Lucida Sans Unicode"/>
                <w:spacing w:val="-2"/>
                <w:sz w:val="24"/>
              </w:rPr>
              <w:t>−</w:t>
            </w:r>
            <w:r>
              <w:rPr>
                <w:spacing w:val="-2"/>
                <w:sz w:val="24"/>
              </w:rPr>
              <w:t>70,563,</w:t>
            </w:r>
            <w:r>
              <w:rPr>
                <w:spacing w:val="6"/>
                <w:sz w:val="24"/>
              </w:rPr>
              <w:t> </w:t>
            </w:r>
            <w:r>
              <w:rPr>
                <w:rFonts w:ascii="Lucida Sans Unicode" w:hAnsi="Lucida Sans Unicode"/>
                <w:spacing w:val="-2"/>
                <w:sz w:val="24"/>
              </w:rPr>
              <w:t>−</w:t>
            </w:r>
            <w:r>
              <w:rPr>
                <w:spacing w:val="-2"/>
                <w:sz w:val="24"/>
              </w:rPr>
              <w:t>17,995]</w:t>
            </w:r>
          </w:p>
        </w:tc>
      </w:tr>
      <w:tr>
        <w:trPr>
          <w:trHeight w:val="289" w:hRule="atLeast"/>
        </w:trPr>
        <w:tc>
          <w:tcPr>
            <w:tcW w:w="2727" w:type="dxa"/>
            <w:tcBorders>
              <w:bottom w:val="single" w:sz="4" w:space="0" w:color="000000"/>
            </w:tcBorders>
          </w:tcPr>
          <w:p>
            <w:pPr>
              <w:pStyle w:val="TableParagraph"/>
              <w:spacing w:line="256" w:lineRule="exact"/>
              <w:ind w:left="119"/>
              <w:jc w:val="left"/>
              <w:rPr>
                <w:sz w:val="24"/>
              </w:rPr>
            </w:pPr>
            <w:r>
              <w:rPr>
                <w:i/>
                <w:w w:val="120"/>
                <w:sz w:val="24"/>
              </w:rPr>
              <w:t>t</w:t>
            </w:r>
            <w:r>
              <w:rPr>
                <w:i/>
                <w:spacing w:val="-8"/>
                <w:w w:val="120"/>
                <w:sz w:val="24"/>
              </w:rPr>
              <w:t> </w:t>
            </w:r>
            <w:r>
              <w:rPr>
                <w:w w:val="120"/>
                <w:sz w:val="24"/>
              </w:rPr>
              <w:t>+</w:t>
            </w:r>
            <w:r>
              <w:rPr>
                <w:spacing w:val="-8"/>
                <w:w w:val="120"/>
                <w:sz w:val="24"/>
              </w:rPr>
              <w:t> </w:t>
            </w:r>
            <w:r>
              <w:rPr>
                <w:spacing w:val="-5"/>
                <w:w w:val="115"/>
                <w:sz w:val="24"/>
              </w:rPr>
              <w:t>10</w:t>
            </w:r>
          </w:p>
        </w:tc>
        <w:tc>
          <w:tcPr>
            <w:tcW w:w="1347" w:type="dxa"/>
            <w:tcBorders>
              <w:bottom w:val="single" w:sz="4" w:space="0" w:color="000000"/>
            </w:tcBorders>
          </w:tcPr>
          <w:p>
            <w:pPr>
              <w:pStyle w:val="TableParagraph"/>
              <w:spacing w:line="256" w:lineRule="exact"/>
              <w:ind w:left="63"/>
              <w:rPr>
                <w:sz w:val="24"/>
              </w:rPr>
            </w:pPr>
            <w:r>
              <w:rPr>
                <w:spacing w:val="-2"/>
                <w:sz w:val="24"/>
              </w:rPr>
              <w:t>-38,659</w:t>
            </w:r>
          </w:p>
        </w:tc>
        <w:tc>
          <w:tcPr>
            <w:tcW w:w="1394" w:type="dxa"/>
            <w:tcBorders>
              <w:bottom w:val="single" w:sz="4" w:space="0" w:color="000000"/>
            </w:tcBorders>
          </w:tcPr>
          <w:p>
            <w:pPr>
              <w:pStyle w:val="TableParagraph"/>
              <w:spacing w:line="256" w:lineRule="exact"/>
              <w:ind w:right="1"/>
              <w:rPr>
                <w:sz w:val="24"/>
              </w:rPr>
            </w:pPr>
            <w:r>
              <w:rPr>
                <w:spacing w:val="-2"/>
                <w:sz w:val="24"/>
              </w:rPr>
              <w:t>17,087</w:t>
            </w:r>
          </w:p>
        </w:tc>
        <w:tc>
          <w:tcPr>
            <w:tcW w:w="1093" w:type="dxa"/>
            <w:tcBorders>
              <w:bottom w:val="single" w:sz="4" w:space="0" w:color="000000"/>
            </w:tcBorders>
          </w:tcPr>
          <w:p>
            <w:pPr>
              <w:pStyle w:val="TableParagraph"/>
              <w:spacing w:line="256" w:lineRule="exact"/>
              <w:ind w:left="1" w:right="1"/>
              <w:rPr>
                <w:sz w:val="24"/>
              </w:rPr>
            </w:pPr>
            <w:r>
              <w:rPr>
                <w:spacing w:val="-2"/>
                <w:sz w:val="24"/>
              </w:rPr>
              <w:t>0.024</w:t>
            </w:r>
          </w:p>
        </w:tc>
        <w:tc>
          <w:tcPr>
            <w:tcW w:w="2506" w:type="dxa"/>
            <w:tcBorders>
              <w:bottom w:val="single" w:sz="4" w:space="0" w:color="000000"/>
            </w:tcBorders>
          </w:tcPr>
          <w:p>
            <w:pPr>
              <w:pStyle w:val="TableParagraph"/>
              <w:spacing w:line="270" w:lineRule="exact"/>
              <w:ind w:left="119"/>
              <w:jc w:val="left"/>
              <w:rPr>
                <w:sz w:val="24"/>
              </w:rPr>
            </w:pPr>
            <w:r>
              <w:rPr>
                <w:spacing w:val="-2"/>
                <w:sz w:val="24"/>
              </w:rPr>
              <w:t>[</w:t>
            </w:r>
            <w:r>
              <w:rPr>
                <w:rFonts w:ascii="Lucida Sans Unicode" w:hAnsi="Lucida Sans Unicode"/>
                <w:spacing w:val="-2"/>
                <w:sz w:val="24"/>
              </w:rPr>
              <w:t>−</w:t>
            </w:r>
            <w:r>
              <w:rPr>
                <w:spacing w:val="-2"/>
                <w:sz w:val="24"/>
              </w:rPr>
              <w:t>72,150,</w:t>
            </w:r>
            <w:r>
              <w:rPr>
                <w:spacing w:val="6"/>
                <w:sz w:val="24"/>
              </w:rPr>
              <w:t> </w:t>
            </w:r>
            <w:r>
              <w:rPr>
                <w:rFonts w:ascii="Lucida Sans Unicode" w:hAnsi="Lucida Sans Unicode"/>
                <w:spacing w:val="-2"/>
                <w:sz w:val="24"/>
              </w:rPr>
              <w:t>−</w:t>
            </w:r>
            <w:r>
              <w:rPr>
                <w:spacing w:val="-2"/>
                <w:sz w:val="24"/>
              </w:rPr>
              <w:t>5,168]</w:t>
            </w:r>
          </w:p>
        </w:tc>
      </w:tr>
    </w:tbl>
    <w:p>
      <w:pPr>
        <w:spacing w:line="228" w:lineRule="auto" w:before="194"/>
        <w:ind w:left="146" w:right="1582" w:firstLine="56"/>
        <w:jc w:val="both"/>
        <w:rPr>
          <w:rFonts w:ascii="Book Antiqua" w:hAnsi="Book Antiqua"/>
          <w:sz w:val="22"/>
        </w:rPr>
      </w:pPr>
      <w:r>
        <w:rPr>
          <w:rFonts w:ascii="Calibri" w:hAnsi="Calibri"/>
          <w:i/>
          <w:sz w:val="22"/>
        </w:rPr>
        <w:t>Notes:</w:t>
      </w:r>
      <w:r>
        <w:rPr>
          <w:rFonts w:ascii="Calibri" w:hAnsi="Calibri"/>
          <w:i/>
          <w:spacing w:val="40"/>
          <w:sz w:val="22"/>
        </w:rPr>
        <w:t> </w:t>
      </w:r>
      <w:r>
        <w:rPr>
          <w:rFonts w:ascii="Book Antiqua" w:hAnsi="Book Antiqua"/>
          <w:sz w:val="22"/>
        </w:rPr>
        <w:t>Supplements Figure </w:t>
      </w:r>
      <w:hyperlink w:history="true" w:anchor="_bookmark39">
        <w:r>
          <w:rPr>
            <w:rFonts w:ascii="Book Antiqua" w:hAnsi="Book Antiqua"/>
            <w:sz w:val="22"/>
          </w:rPr>
          <w:t>7</w:t>
        </w:r>
      </w:hyperlink>
      <w:r>
        <w:rPr>
          <w:rFonts w:ascii="Book Antiqua" w:hAnsi="Book Antiqua"/>
          <w:sz w:val="22"/>
        </w:rPr>
        <w:t> in the text.</w:t>
      </w:r>
      <w:r>
        <w:rPr>
          <w:rFonts w:ascii="Book Antiqua" w:hAnsi="Book Antiqua"/>
          <w:spacing w:val="40"/>
          <w:sz w:val="22"/>
        </w:rPr>
        <w:t> </w:t>
      </w:r>
      <w:r>
        <w:rPr>
          <w:rFonts w:ascii="Book Antiqua" w:hAnsi="Book Antiqua"/>
          <w:sz w:val="22"/>
        </w:rPr>
        <w:t>Estimates compare cities that failed to renew a</w:t>
      </w:r>
      <w:r>
        <w:rPr>
          <w:rFonts w:ascii="Book Antiqua" w:hAnsi="Book Antiqua"/>
          <w:spacing w:val="40"/>
          <w:sz w:val="22"/>
        </w:rPr>
        <w:t> </w:t>
      </w:r>
      <w:r>
        <w:rPr>
          <w:rFonts w:ascii="Book Antiqua" w:hAnsi="Book Antiqua"/>
          <w:sz w:val="22"/>
        </w:rPr>
        <w:t>large (top-quartile) road maintenance tax levy with similar cities that renewed.</w:t>
      </w:r>
      <w:r>
        <w:rPr>
          <w:rFonts w:ascii="Book Antiqua" w:hAnsi="Book Antiqua"/>
          <w:spacing w:val="33"/>
          <w:sz w:val="22"/>
        </w:rPr>
        <w:t> </w:t>
      </w:r>
      <w:r>
        <w:rPr>
          <w:rFonts w:ascii="Book Antiqua" w:hAnsi="Book Antiqua"/>
          <w:sz w:val="22"/>
        </w:rPr>
        <w:t>The outcome is median house price in constant 2010 U.S. dollars; the unit of observation is the city–year. </w:t>
      </w:r>
      <w:r>
        <w:rPr>
          <w:rFonts w:ascii="Book Antiqua" w:hAnsi="Book Antiqua"/>
          <w:spacing w:val="-2"/>
          <w:sz w:val="22"/>
        </w:rPr>
        <w:t>Covariates</w:t>
      </w:r>
      <w:r>
        <w:rPr>
          <w:rFonts w:ascii="Book Antiqua" w:hAnsi="Book Antiqua"/>
          <w:spacing w:val="-8"/>
          <w:sz w:val="22"/>
        </w:rPr>
        <w:t> </w:t>
      </w:r>
      <w:r>
        <w:rPr>
          <w:rFonts w:ascii="Book Antiqua" w:hAnsi="Book Antiqua"/>
          <w:spacing w:val="-2"/>
          <w:sz w:val="22"/>
        </w:rPr>
        <w:t>from</w:t>
      </w:r>
      <w:r>
        <w:rPr>
          <w:rFonts w:ascii="Book Antiqua" w:hAnsi="Book Antiqua"/>
          <w:spacing w:val="-8"/>
          <w:sz w:val="22"/>
        </w:rPr>
        <w:t> </w:t>
      </w:r>
      <w:r>
        <w:rPr>
          <w:rFonts w:ascii="Book Antiqua" w:hAnsi="Book Antiqua"/>
          <w:spacing w:val="-2"/>
          <w:sz w:val="22"/>
        </w:rPr>
        <w:t>Table</w:t>
      </w:r>
      <w:r>
        <w:rPr>
          <w:rFonts w:ascii="Book Antiqua" w:hAnsi="Book Antiqua"/>
          <w:spacing w:val="-8"/>
          <w:sz w:val="22"/>
        </w:rPr>
        <w:t> </w:t>
      </w:r>
      <w:hyperlink w:history="true" w:anchor="_bookmark23">
        <w:r>
          <w:rPr>
            <w:rFonts w:ascii="Book Antiqua" w:hAnsi="Book Antiqua"/>
            <w:spacing w:val="-2"/>
            <w:sz w:val="22"/>
          </w:rPr>
          <w:t>3</w:t>
        </w:r>
      </w:hyperlink>
      <w:r>
        <w:rPr>
          <w:rFonts w:ascii="Book Antiqua" w:hAnsi="Book Antiqua"/>
          <w:spacing w:val="-8"/>
          <w:sz w:val="22"/>
        </w:rPr>
        <w:t> </w:t>
      </w:r>
      <w:r>
        <w:rPr>
          <w:rFonts w:ascii="Book Antiqua" w:hAnsi="Book Antiqua"/>
          <w:spacing w:val="-2"/>
          <w:sz w:val="22"/>
        </w:rPr>
        <w:t>are</w:t>
      </w:r>
      <w:r>
        <w:rPr>
          <w:rFonts w:ascii="Book Antiqua" w:hAnsi="Book Antiqua"/>
          <w:spacing w:val="-8"/>
          <w:sz w:val="22"/>
        </w:rPr>
        <w:t> </w:t>
      </w:r>
      <w:r>
        <w:rPr>
          <w:rFonts w:ascii="Book Antiqua" w:hAnsi="Book Antiqua"/>
          <w:spacing w:val="-2"/>
          <w:sz w:val="22"/>
        </w:rPr>
        <w:t>included</w:t>
      </w:r>
      <w:r>
        <w:rPr>
          <w:rFonts w:ascii="Book Antiqua" w:hAnsi="Book Antiqua"/>
          <w:spacing w:val="-8"/>
          <w:sz w:val="22"/>
        </w:rPr>
        <w:t> </w:t>
      </w:r>
      <w:r>
        <w:rPr>
          <w:rFonts w:ascii="Book Antiqua" w:hAnsi="Book Antiqua"/>
          <w:spacing w:val="-2"/>
          <w:sz w:val="22"/>
        </w:rPr>
        <w:t>in</w:t>
      </w:r>
      <w:r>
        <w:rPr>
          <w:rFonts w:ascii="Book Antiqua" w:hAnsi="Book Antiqua"/>
          <w:spacing w:val="-8"/>
          <w:sz w:val="22"/>
        </w:rPr>
        <w:t> </w:t>
      </w:r>
      <w:r>
        <w:rPr>
          <w:rFonts w:ascii="Book Antiqua" w:hAnsi="Book Antiqua"/>
          <w:spacing w:val="-2"/>
          <w:sz w:val="22"/>
        </w:rPr>
        <w:t>every</w:t>
      </w:r>
      <w:r>
        <w:rPr>
          <w:rFonts w:ascii="Book Antiqua" w:hAnsi="Book Antiqua"/>
          <w:spacing w:val="-8"/>
          <w:sz w:val="22"/>
        </w:rPr>
        <w:t> </w:t>
      </w:r>
      <w:r>
        <w:rPr>
          <w:rFonts w:ascii="Book Antiqua" w:hAnsi="Book Antiqua"/>
          <w:spacing w:val="-2"/>
          <w:sz w:val="22"/>
        </w:rPr>
        <w:t>regression.</w:t>
      </w:r>
      <w:r>
        <w:rPr>
          <w:rFonts w:ascii="Book Antiqua" w:hAnsi="Book Antiqua"/>
          <w:spacing w:val="16"/>
          <w:sz w:val="22"/>
        </w:rPr>
        <w:t> </w:t>
      </w:r>
      <w:r>
        <w:rPr>
          <w:rFonts w:ascii="Book Antiqua" w:hAnsi="Book Antiqua"/>
          <w:spacing w:val="-2"/>
          <w:sz w:val="22"/>
        </w:rPr>
        <w:t>A</w:t>
      </w:r>
      <w:r>
        <w:rPr>
          <w:rFonts w:ascii="Book Antiqua" w:hAnsi="Book Antiqua"/>
          <w:spacing w:val="-8"/>
          <w:sz w:val="22"/>
        </w:rPr>
        <w:t> </w:t>
      </w:r>
      <w:r>
        <w:rPr>
          <w:rFonts w:ascii="Book Antiqua" w:hAnsi="Book Antiqua"/>
          <w:spacing w:val="-2"/>
          <w:sz w:val="22"/>
        </w:rPr>
        <w:t>treatment</w:t>
      </w:r>
      <w:r>
        <w:rPr>
          <w:rFonts w:ascii="Book Antiqua" w:hAnsi="Book Antiqua"/>
          <w:spacing w:val="-8"/>
          <w:sz w:val="22"/>
        </w:rPr>
        <w:t> </w:t>
      </w:r>
      <w:r>
        <w:rPr>
          <w:rFonts w:ascii="Book Antiqua" w:hAnsi="Book Antiqua"/>
          <w:spacing w:val="-2"/>
          <w:sz w:val="22"/>
        </w:rPr>
        <w:t>effect</w:t>
      </w:r>
      <w:r>
        <w:rPr>
          <w:rFonts w:ascii="Book Antiqua" w:hAnsi="Book Antiqua"/>
          <w:spacing w:val="-8"/>
          <w:sz w:val="22"/>
        </w:rPr>
        <w:t> </w:t>
      </w:r>
      <w:r>
        <w:rPr>
          <w:rFonts w:ascii="Book Antiqua" w:hAnsi="Book Antiqua"/>
          <w:spacing w:val="-2"/>
          <w:sz w:val="22"/>
        </w:rPr>
        <w:t>of</w:t>
      </w:r>
      <w:r>
        <w:rPr>
          <w:rFonts w:ascii="Book Antiqua" w:hAnsi="Book Antiqua"/>
          <w:spacing w:val="-8"/>
          <w:sz w:val="22"/>
        </w:rPr>
        <w:t> </w:t>
      </w:r>
      <w:r>
        <w:rPr>
          <w:rFonts w:ascii="Lucida Sans Unicode" w:hAnsi="Lucida Sans Unicode"/>
          <w:spacing w:val="-2"/>
          <w:sz w:val="22"/>
        </w:rPr>
        <w:t>−</w:t>
      </w:r>
      <w:r>
        <w:rPr>
          <w:rFonts w:ascii="Book Antiqua" w:hAnsi="Book Antiqua"/>
          <w:spacing w:val="-2"/>
          <w:sz w:val="22"/>
        </w:rPr>
        <w:t>$31</w:t>
      </w:r>
      <w:r>
        <w:rPr>
          <w:rFonts w:ascii="Gill Sans MT" w:hAnsi="Gill Sans MT"/>
          <w:i/>
          <w:spacing w:val="-2"/>
          <w:sz w:val="22"/>
        </w:rPr>
        <w:t>,</w:t>
      </w:r>
      <w:r>
        <w:rPr>
          <w:rFonts w:ascii="Book Antiqua" w:hAnsi="Book Antiqua"/>
          <w:spacing w:val="-2"/>
          <w:sz w:val="22"/>
        </w:rPr>
        <w:t>679</w:t>
      </w:r>
      <w:r>
        <w:rPr>
          <w:rFonts w:ascii="Book Antiqua" w:hAnsi="Book Antiqua"/>
          <w:spacing w:val="-8"/>
          <w:sz w:val="22"/>
        </w:rPr>
        <w:t> </w:t>
      </w:r>
      <w:r>
        <w:rPr>
          <w:rFonts w:ascii="Book Antiqua" w:hAnsi="Book Antiqua"/>
          <w:spacing w:val="-2"/>
          <w:sz w:val="22"/>
        </w:rPr>
        <w:t>in</w:t>
      </w:r>
      <w:r>
        <w:rPr>
          <w:rFonts w:ascii="Book Antiqua" w:hAnsi="Book Antiqua"/>
          <w:spacing w:val="-8"/>
          <w:sz w:val="22"/>
        </w:rPr>
        <w:t> </w:t>
      </w:r>
      <w:r>
        <w:rPr>
          <w:rFonts w:ascii="Book Antiqua" w:hAnsi="Book Antiqua"/>
          <w:spacing w:val="-2"/>
          <w:sz w:val="22"/>
        </w:rPr>
        <w:t>year </w:t>
      </w:r>
      <w:r>
        <w:rPr>
          <w:rFonts w:ascii="Gill Sans MT" w:hAnsi="Gill Sans MT"/>
          <w:i/>
          <w:sz w:val="22"/>
        </w:rPr>
        <w:t>t</w:t>
      </w:r>
      <w:r>
        <w:rPr>
          <w:rFonts w:ascii="Gill Sans MT" w:hAnsi="Gill Sans MT"/>
          <w:i/>
          <w:spacing w:val="-16"/>
          <w:sz w:val="22"/>
        </w:rPr>
        <w:t> </w:t>
      </w:r>
      <w:r>
        <w:rPr>
          <w:rFonts w:ascii="Book Antiqua" w:hAnsi="Book Antiqua"/>
          <w:sz w:val="22"/>
        </w:rPr>
        <w:t>+</w:t>
      </w:r>
      <w:r>
        <w:rPr>
          <w:rFonts w:ascii="Book Antiqua" w:hAnsi="Book Antiqua"/>
          <w:spacing w:val="-14"/>
          <w:sz w:val="22"/>
        </w:rPr>
        <w:t> </w:t>
      </w:r>
      <w:r>
        <w:rPr>
          <w:rFonts w:ascii="Book Antiqua" w:hAnsi="Book Antiqua"/>
          <w:sz w:val="22"/>
        </w:rPr>
        <w:t>4 means that four years after the vote, treated cities’ median sale prices are </w:t>
      </w:r>
      <w:r>
        <w:rPr>
          <w:sz w:val="21"/>
        </w:rPr>
        <w:t>$</w:t>
      </w:r>
      <w:r>
        <w:rPr>
          <w:rFonts w:ascii="Book Antiqua" w:hAnsi="Book Antiqua"/>
          <w:sz w:val="22"/>
        </w:rPr>
        <w:t>31,679 lower than those of renewing cities.</w:t>
      </w:r>
    </w:p>
    <w:p>
      <w:pPr>
        <w:spacing w:after="0" w:line="228" w:lineRule="auto"/>
        <w:jc w:val="both"/>
        <w:rPr>
          <w:rFonts w:ascii="Book Antiqua" w:hAnsi="Book Antiqua"/>
          <w:sz w:val="22"/>
        </w:rPr>
        <w:sectPr>
          <w:pgSz w:w="12240" w:h="15840"/>
          <w:pgMar w:header="0" w:footer="822" w:top="1820" w:bottom="1020" w:left="1440" w:right="0"/>
        </w:sectPr>
      </w:pPr>
    </w:p>
    <w:p>
      <w:pPr>
        <w:pStyle w:val="Heading1"/>
        <w:numPr>
          <w:ilvl w:val="0"/>
          <w:numId w:val="4"/>
        </w:numPr>
        <w:tabs>
          <w:tab w:pos="666" w:val="left" w:leader="none"/>
        </w:tabs>
        <w:spacing w:line="240" w:lineRule="auto" w:before="27" w:after="0"/>
        <w:ind w:left="666" w:right="0" w:hanging="666"/>
        <w:jc w:val="both"/>
      </w:pPr>
      <w:bookmarkStart w:name="Additional Robustness Tests" w:id="130"/>
      <w:bookmarkEnd w:id="130"/>
      <w:r>
        <w:rPr>
          <w:b w:val="0"/>
        </w:rPr>
      </w:r>
      <w:bookmarkStart w:name="_bookmark107" w:id="131"/>
      <w:bookmarkEnd w:id="131"/>
      <w:r>
        <w:rPr>
          <w:b w:val="0"/>
        </w:rPr>
      </w:r>
      <w:r>
        <w:rPr>
          <w:spacing w:val="-6"/>
        </w:rPr>
        <w:t>Additional</w:t>
      </w:r>
      <w:r>
        <w:rPr>
          <w:spacing w:val="4"/>
        </w:rPr>
        <w:t> </w:t>
      </w:r>
      <w:r>
        <w:rPr>
          <w:spacing w:val="-6"/>
        </w:rPr>
        <w:t>Robustness</w:t>
      </w:r>
      <w:r>
        <w:rPr>
          <w:spacing w:val="5"/>
        </w:rPr>
        <w:t> </w:t>
      </w:r>
      <w:r>
        <w:rPr>
          <w:spacing w:val="-6"/>
        </w:rPr>
        <w:t>Tests</w:t>
      </w:r>
    </w:p>
    <w:p>
      <w:pPr>
        <w:pStyle w:val="BodyText"/>
        <w:spacing w:line="252" w:lineRule="auto" w:before="227"/>
        <w:ind w:right="1435"/>
        <w:jc w:val="both"/>
      </w:pPr>
      <w:r>
        <w:rPr>
          <w:w w:val="105"/>
        </w:rPr>
        <w:t>A</w:t>
      </w:r>
      <w:r>
        <w:rPr>
          <w:spacing w:val="-7"/>
          <w:w w:val="105"/>
        </w:rPr>
        <w:t> </w:t>
      </w:r>
      <w:r>
        <w:rPr>
          <w:w w:val="105"/>
        </w:rPr>
        <w:t>key</w:t>
      </w:r>
      <w:r>
        <w:rPr>
          <w:spacing w:val="-7"/>
          <w:w w:val="105"/>
        </w:rPr>
        <w:t> </w:t>
      </w:r>
      <w:r>
        <w:rPr>
          <w:w w:val="105"/>
        </w:rPr>
        <w:t>RD</w:t>
      </w:r>
      <w:r>
        <w:rPr>
          <w:spacing w:val="-7"/>
          <w:w w:val="105"/>
        </w:rPr>
        <w:t> </w:t>
      </w:r>
      <w:r>
        <w:rPr>
          <w:w w:val="105"/>
        </w:rPr>
        <w:t>assumption</w:t>
      </w:r>
      <w:r>
        <w:rPr>
          <w:spacing w:val="-7"/>
          <w:w w:val="105"/>
        </w:rPr>
        <w:t> </w:t>
      </w:r>
      <w:r>
        <w:rPr>
          <w:w w:val="105"/>
        </w:rPr>
        <w:t>is</w:t>
      </w:r>
      <w:r>
        <w:rPr>
          <w:spacing w:val="-7"/>
          <w:w w:val="105"/>
        </w:rPr>
        <w:t> </w:t>
      </w:r>
      <w:r>
        <w:rPr>
          <w:w w:val="105"/>
        </w:rPr>
        <w:t>that</w:t>
      </w:r>
      <w:r>
        <w:rPr>
          <w:spacing w:val="-7"/>
          <w:w w:val="105"/>
        </w:rPr>
        <w:t> </w:t>
      </w:r>
      <w:r>
        <w:rPr>
          <w:w w:val="105"/>
        </w:rPr>
        <w:t>observations</w:t>
      </w:r>
      <w:r>
        <w:rPr>
          <w:spacing w:val="-7"/>
          <w:w w:val="105"/>
        </w:rPr>
        <w:t> </w:t>
      </w:r>
      <w:r>
        <w:rPr>
          <w:w w:val="105"/>
        </w:rPr>
        <w:t>just</w:t>
      </w:r>
      <w:r>
        <w:rPr>
          <w:spacing w:val="-7"/>
          <w:w w:val="105"/>
        </w:rPr>
        <w:t> </w:t>
      </w:r>
      <w:r>
        <w:rPr>
          <w:w w:val="105"/>
        </w:rPr>
        <w:t>above</w:t>
      </w:r>
      <w:r>
        <w:rPr>
          <w:spacing w:val="-7"/>
          <w:w w:val="105"/>
        </w:rPr>
        <w:t> </w:t>
      </w:r>
      <w:r>
        <w:rPr>
          <w:w w:val="105"/>
        </w:rPr>
        <w:t>and</w:t>
      </w:r>
      <w:r>
        <w:rPr>
          <w:spacing w:val="-7"/>
          <w:w w:val="105"/>
        </w:rPr>
        <w:t> </w:t>
      </w:r>
      <w:r>
        <w:rPr>
          <w:w w:val="105"/>
        </w:rPr>
        <w:t>below</w:t>
      </w:r>
      <w:r>
        <w:rPr>
          <w:spacing w:val="-7"/>
          <w:w w:val="105"/>
        </w:rPr>
        <w:t> </w:t>
      </w:r>
      <w:r>
        <w:rPr>
          <w:w w:val="105"/>
        </w:rPr>
        <w:t>the</w:t>
      </w:r>
      <w:r>
        <w:rPr>
          <w:spacing w:val="-7"/>
          <w:w w:val="105"/>
        </w:rPr>
        <w:t> </w:t>
      </w:r>
      <w:r>
        <w:rPr>
          <w:w w:val="105"/>
        </w:rPr>
        <w:t>threshold</w:t>
      </w:r>
      <w:r>
        <w:rPr>
          <w:spacing w:val="-7"/>
          <w:w w:val="105"/>
        </w:rPr>
        <w:t> </w:t>
      </w:r>
      <w:r>
        <w:rPr>
          <w:w w:val="105"/>
        </w:rPr>
        <w:t>are</w:t>
      </w:r>
      <w:r>
        <w:rPr>
          <w:spacing w:val="-7"/>
          <w:w w:val="105"/>
        </w:rPr>
        <w:t> </w:t>
      </w:r>
      <w:r>
        <w:rPr>
          <w:w w:val="105"/>
        </w:rPr>
        <w:t>comparable in all aspects except for treatment status.</w:t>
      </w:r>
      <w:r>
        <w:rPr>
          <w:spacing w:val="40"/>
          <w:w w:val="105"/>
        </w:rPr>
        <w:t> </w:t>
      </w:r>
      <w:r>
        <w:rPr>
          <w:w w:val="105"/>
        </w:rPr>
        <w:t>Table </w:t>
      </w:r>
      <w:hyperlink w:history="true" w:anchor="_bookmark108">
        <w:r>
          <w:rPr>
            <w:w w:val="105"/>
          </w:rPr>
          <w:t>13</w:t>
        </w:r>
      </w:hyperlink>
      <w:r>
        <w:rPr>
          <w:w w:val="105"/>
        </w:rPr>
        <w:t> presents balance tests across community characteristics</w:t>
      </w:r>
      <w:r>
        <w:rPr>
          <w:w w:val="105"/>
        </w:rPr>
        <w:t> at</w:t>
      </w:r>
      <w:r>
        <w:rPr>
          <w:w w:val="105"/>
        </w:rPr>
        <w:t> the</w:t>
      </w:r>
      <w:r>
        <w:rPr>
          <w:w w:val="105"/>
        </w:rPr>
        <w:t> voting</w:t>
      </w:r>
      <w:r>
        <w:rPr>
          <w:w w:val="105"/>
        </w:rPr>
        <w:t> threshold.</w:t>
      </w:r>
      <w:r>
        <w:rPr>
          <w:spacing w:val="40"/>
          <w:w w:val="105"/>
        </w:rPr>
        <w:t> </w:t>
      </w:r>
      <w:r>
        <w:rPr>
          <w:w w:val="105"/>
        </w:rPr>
        <w:t>As</w:t>
      </w:r>
      <w:r>
        <w:rPr>
          <w:w w:val="105"/>
        </w:rPr>
        <w:t> shown,</w:t>
      </w:r>
      <w:r>
        <w:rPr>
          <w:w w:val="105"/>
        </w:rPr>
        <w:t> demographic</w:t>
      </w:r>
      <w:r>
        <w:rPr>
          <w:w w:val="105"/>
        </w:rPr>
        <w:t> and</w:t>
      </w:r>
      <w:r>
        <w:rPr>
          <w:w w:val="105"/>
        </w:rPr>
        <w:t> socioeconomic</w:t>
      </w:r>
      <w:r>
        <w:rPr>
          <w:w w:val="105"/>
        </w:rPr>
        <w:t> vari- ables—including population size, poverty rates, educational attainment, employment status, and racial composition—exhibit no statistically significant discontinuities at the cutoff.</w:t>
      </w:r>
      <w:r>
        <w:rPr>
          <w:spacing w:val="36"/>
          <w:w w:val="105"/>
        </w:rPr>
        <w:t> </w:t>
      </w:r>
      <w:r>
        <w:rPr>
          <w:w w:val="105"/>
        </w:rPr>
        <w:t>The absence of any discontinuity suggests that our estimated effects on housing prices represent the</w:t>
      </w:r>
      <w:r>
        <w:rPr>
          <w:w w:val="105"/>
        </w:rPr>
        <w:t> impact</w:t>
      </w:r>
      <w:r>
        <w:rPr>
          <w:w w:val="105"/>
        </w:rPr>
        <w:t> of</w:t>
      </w:r>
      <w:r>
        <w:rPr>
          <w:w w:val="105"/>
        </w:rPr>
        <w:t> failing</w:t>
      </w:r>
      <w:r>
        <w:rPr>
          <w:w w:val="105"/>
        </w:rPr>
        <w:t> to</w:t>
      </w:r>
      <w:r>
        <w:rPr>
          <w:w w:val="105"/>
        </w:rPr>
        <w:t> renew</w:t>
      </w:r>
      <w:r>
        <w:rPr>
          <w:w w:val="105"/>
        </w:rPr>
        <w:t> road</w:t>
      </w:r>
      <w:r>
        <w:rPr>
          <w:w w:val="105"/>
        </w:rPr>
        <w:t> tax</w:t>
      </w:r>
      <w:r>
        <w:rPr>
          <w:w w:val="105"/>
        </w:rPr>
        <w:t> levies</w:t>
      </w:r>
      <w:r>
        <w:rPr>
          <w:w w:val="105"/>
        </w:rPr>
        <w:t> rather</w:t>
      </w:r>
      <w:r>
        <w:rPr>
          <w:w w:val="105"/>
        </w:rPr>
        <w:t> than</w:t>
      </w:r>
      <w:r>
        <w:rPr>
          <w:w w:val="105"/>
        </w:rPr>
        <w:t> pre-existing</w:t>
      </w:r>
      <w:r>
        <w:rPr>
          <w:w w:val="105"/>
        </w:rPr>
        <w:t> community</w:t>
      </w:r>
      <w:r>
        <w:rPr>
          <w:w w:val="105"/>
        </w:rPr>
        <w:t> differ- ences.</w:t>
      </w:r>
      <w:r>
        <w:rPr>
          <w:w w:val="105"/>
        </w:rPr>
        <w:t> This balance verification via a formal RD test, using covariates as the outcome vari- able, strengthens our conclusion that the observed housing price effects stem from decisions regarding road tax levies, not from underlying differences in community characteristics.</w:t>
      </w:r>
    </w:p>
    <w:p>
      <w:pPr>
        <w:pStyle w:val="BodyText"/>
        <w:spacing w:before="81"/>
      </w:pPr>
    </w:p>
    <w:p>
      <w:pPr>
        <w:pStyle w:val="Heading2"/>
        <w:numPr>
          <w:ilvl w:val="1"/>
          <w:numId w:val="4"/>
        </w:numPr>
        <w:tabs>
          <w:tab w:pos="806" w:val="left" w:leader="none"/>
        </w:tabs>
        <w:spacing w:line="240" w:lineRule="auto" w:before="0" w:after="0"/>
        <w:ind w:left="806" w:right="0" w:hanging="806"/>
        <w:jc w:val="left"/>
      </w:pPr>
      <w:bookmarkStart w:name="Covariate Discontinuity Table" w:id="132"/>
      <w:bookmarkEnd w:id="132"/>
      <w:r>
        <w:rPr>
          <w:b w:val="0"/>
        </w:rPr>
      </w:r>
      <w:r>
        <w:rPr>
          <w:spacing w:val="-4"/>
        </w:rPr>
        <w:t>Covariate</w:t>
      </w:r>
      <w:r>
        <w:rPr>
          <w:spacing w:val="15"/>
        </w:rPr>
        <w:t> </w:t>
      </w:r>
      <w:r>
        <w:rPr>
          <w:spacing w:val="-4"/>
        </w:rPr>
        <w:t>Discontinuity</w:t>
      </w:r>
      <w:r>
        <w:rPr>
          <w:spacing w:val="16"/>
        </w:rPr>
        <w:t> </w:t>
      </w:r>
      <w:r>
        <w:rPr>
          <w:spacing w:val="-4"/>
        </w:rPr>
        <w:t>Table</w:t>
      </w:r>
    </w:p>
    <w:p>
      <w:pPr>
        <w:pStyle w:val="BodyText"/>
        <w:spacing w:before="62"/>
        <w:rPr>
          <w:rFonts w:ascii="Georgia"/>
          <w:b/>
          <w:sz w:val="28"/>
        </w:rPr>
      </w:pPr>
    </w:p>
    <w:p>
      <w:pPr>
        <w:pStyle w:val="BodyText"/>
        <w:spacing w:before="1"/>
        <w:ind w:left="2277"/>
      </w:pPr>
      <w:bookmarkStart w:name="_bookmark108" w:id="133"/>
      <w:bookmarkEnd w:id="133"/>
      <w:r>
        <w:rPr/>
      </w:r>
      <w:r>
        <w:rPr>
          <w:w w:val="105"/>
        </w:rPr>
        <w:t>Table</w:t>
      </w:r>
      <w:r>
        <w:rPr>
          <w:spacing w:val="1"/>
          <w:w w:val="105"/>
        </w:rPr>
        <w:t> </w:t>
      </w:r>
      <w:r>
        <w:rPr>
          <w:w w:val="105"/>
        </w:rPr>
        <w:t>13:</w:t>
      </w:r>
      <w:r>
        <w:rPr>
          <w:spacing w:val="23"/>
          <w:w w:val="105"/>
        </w:rPr>
        <w:t> </w:t>
      </w:r>
      <w:r>
        <w:rPr>
          <w:w w:val="105"/>
        </w:rPr>
        <w:t>Covariate</w:t>
      </w:r>
      <w:r>
        <w:rPr>
          <w:spacing w:val="2"/>
          <w:w w:val="105"/>
        </w:rPr>
        <w:t> </w:t>
      </w:r>
      <w:r>
        <w:rPr>
          <w:w w:val="105"/>
        </w:rPr>
        <w:t>Discontinuity</w:t>
      </w:r>
      <w:r>
        <w:rPr>
          <w:spacing w:val="1"/>
          <w:w w:val="105"/>
        </w:rPr>
        <w:t> </w:t>
      </w:r>
      <w:r>
        <w:rPr>
          <w:w w:val="105"/>
        </w:rPr>
        <w:t>Test</w:t>
      </w:r>
      <w:r>
        <w:rPr>
          <w:spacing w:val="2"/>
          <w:w w:val="105"/>
        </w:rPr>
        <w:t> </w:t>
      </w:r>
      <w:r>
        <w:rPr>
          <w:spacing w:val="-2"/>
          <w:w w:val="105"/>
        </w:rPr>
        <w:t>Results</w:t>
      </w:r>
    </w:p>
    <w:p>
      <w:pPr>
        <w:pStyle w:val="BodyText"/>
        <w:spacing w:before="7" w:after="1"/>
        <w:rPr>
          <w:sz w:val="20"/>
        </w:rPr>
      </w:pPr>
    </w:p>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74"/>
        <w:gridCol w:w="1154"/>
        <w:gridCol w:w="1228"/>
        <w:gridCol w:w="979"/>
        <w:gridCol w:w="2927"/>
      </w:tblGrid>
      <w:tr>
        <w:trPr>
          <w:trHeight w:val="286" w:hRule="atLeast"/>
        </w:trPr>
        <w:tc>
          <w:tcPr>
            <w:tcW w:w="3074" w:type="dxa"/>
            <w:tcBorders>
              <w:top w:val="single" w:sz="4" w:space="0" w:color="000000"/>
              <w:bottom w:val="single" w:sz="4" w:space="0" w:color="000000"/>
            </w:tcBorders>
          </w:tcPr>
          <w:p>
            <w:pPr>
              <w:pStyle w:val="TableParagraph"/>
              <w:spacing w:line="253" w:lineRule="exact"/>
              <w:ind w:left="119"/>
              <w:jc w:val="left"/>
              <w:rPr>
                <w:sz w:val="24"/>
              </w:rPr>
            </w:pPr>
            <w:r>
              <w:rPr>
                <w:spacing w:val="-2"/>
                <w:w w:val="105"/>
                <w:sz w:val="24"/>
              </w:rPr>
              <w:t>Variable</w:t>
            </w:r>
          </w:p>
        </w:tc>
        <w:tc>
          <w:tcPr>
            <w:tcW w:w="1154" w:type="dxa"/>
            <w:tcBorders>
              <w:top w:val="single" w:sz="4" w:space="0" w:color="000000"/>
              <w:bottom w:val="single" w:sz="4" w:space="0" w:color="000000"/>
            </w:tcBorders>
          </w:tcPr>
          <w:p>
            <w:pPr>
              <w:pStyle w:val="TableParagraph"/>
              <w:spacing w:line="253" w:lineRule="exact"/>
              <w:ind w:right="119"/>
              <w:jc w:val="right"/>
              <w:rPr>
                <w:sz w:val="24"/>
              </w:rPr>
            </w:pPr>
            <w:r>
              <w:rPr>
                <w:spacing w:val="-2"/>
                <w:w w:val="110"/>
                <w:sz w:val="24"/>
              </w:rPr>
              <w:t>Estimate</w:t>
            </w:r>
          </w:p>
        </w:tc>
        <w:tc>
          <w:tcPr>
            <w:tcW w:w="1228" w:type="dxa"/>
            <w:tcBorders>
              <w:top w:val="single" w:sz="4" w:space="0" w:color="000000"/>
              <w:bottom w:val="single" w:sz="4" w:space="0" w:color="000000"/>
            </w:tcBorders>
          </w:tcPr>
          <w:p>
            <w:pPr>
              <w:pStyle w:val="TableParagraph"/>
              <w:spacing w:line="253" w:lineRule="exact"/>
              <w:ind w:right="1"/>
              <w:rPr>
                <w:sz w:val="24"/>
              </w:rPr>
            </w:pPr>
            <w:r>
              <w:rPr>
                <w:w w:val="105"/>
                <w:sz w:val="24"/>
              </w:rPr>
              <w:t>Std.</w:t>
            </w:r>
            <w:r>
              <w:rPr>
                <w:spacing w:val="30"/>
                <w:w w:val="105"/>
                <w:sz w:val="24"/>
              </w:rPr>
              <w:t> </w:t>
            </w:r>
            <w:r>
              <w:rPr>
                <w:spacing w:val="-4"/>
                <w:w w:val="105"/>
                <w:sz w:val="24"/>
              </w:rPr>
              <w:t>error</w:t>
            </w:r>
          </w:p>
        </w:tc>
        <w:tc>
          <w:tcPr>
            <w:tcW w:w="979" w:type="dxa"/>
            <w:tcBorders>
              <w:top w:val="single" w:sz="4" w:space="0" w:color="000000"/>
              <w:bottom w:val="single" w:sz="4" w:space="0" w:color="000000"/>
            </w:tcBorders>
          </w:tcPr>
          <w:p>
            <w:pPr>
              <w:pStyle w:val="TableParagraph"/>
              <w:spacing w:line="257" w:lineRule="exact"/>
              <w:ind w:left="1" w:right="1"/>
              <w:rPr>
                <w:sz w:val="24"/>
              </w:rPr>
            </w:pPr>
            <w:r>
              <w:rPr>
                <w:rFonts w:ascii="Bookman Old Style"/>
                <w:i/>
                <w:w w:val="85"/>
                <w:sz w:val="24"/>
              </w:rPr>
              <w:t>p</w:t>
            </w:r>
            <w:r>
              <w:rPr>
                <w:w w:val="85"/>
                <w:sz w:val="24"/>
              </w:rPr>
              <w:t>-</w:t>
            </w:r>
            <w:r>
              <w:rPr>
                <w:spacing w:val="-4"/>
                <w:sz w:val="24"/>
              </w:rPr>
              <w:t>value</w:t>
            </w:r>
          </w:p>
        </w:tc>
        <w:tc>
          <w:tcPr>
            <w:tcW w:w="2927" w:type="dxa"/>
            <w:tcBorders>
              <w:top w:val="single" w:sz="4" w:space="0" w:color="000000"/>
              <w:bottom w:val="single" w:sz="4" w:space="0" w:color="000000"/>
            </w:tcBorders>
          </w:tcPr>
          <w:p>
            <w:pPr>
              <w:pStyle w:val="TableParagraph"/>
              <w:spacing w:line="253" w:lineRule="exact"/>
              <w:ind w:right="726"/>
              <w:rPr>
                <w:sz w:val="24"/>
              </w:rPr>
            </w:pPr>
            <w:r>
              <w:rPr>
                <w:sz w:val="24"/>
              </w:rPr>
              <w:t>Confidence</w:t>
            </w:r>
            <w:r>
              <w:rPr>
                <w:spacing w:val="29"/>
                <w:sz w:val="24"/>
              </w:rPr>
              <w:t> </w:t>
            </w:r>
            <w:r>
              <w:rPr>
                <w:spacing w:val="-2"/>
                <w:sz w:val="24"/>
              </w:rPr>
              <w:t>interval</w:t>
            </w:r>
          </w:p>
        </w:tc>
      </w:tr>
      <w:tr>
        <w:trPr>
          <w:trHeight w:val="286" w:hRule="atLeast"/>
        </w:trPr>
        <w:tc>
          <w:tcPr>
            <w:tcW w:w="3074" w:type="dxa"/>
            <w:tcBorders>
              <w:top w:val="single" w:sz="4" w:space="0" w:color="000000"/>
            </w:tcBorders>
          </w:tcPr>
          <w:p>
            <w:pPr>
              <w:pStyle w:val="TableParagraph"/>
              <w:spacing w:line="253" w:lineRule="exact"/>
              <w:ind w:left="119"/>
              <w:jc w:val="left"/>
              <w:rPr>
                <w:sz w:val="24"/>
              </w:rPr>
            </w:pPr>
            <w:r>
              <w:rPr>
                <w:spacing w:val="-2"/>
                <w:w w:val="105"/>
                <w:sz w:val="24"/>
              </w:rPr>
              <w:t>Population</w:t>
            </w:r>
          </w:p>
        </w:tc>
        <w:tc>
          <w:tcPr>
            <w:tcW w:w="1154" w:type="dxa"/>
            <w:tcBorders>
              <w:top w:val="single" w:sz="4" w:space="0" w:color="000000"/>
            </w:tcBorders>
          </w:tcPr>
          <w:p>
            <w:pPr>
              <w:pStyle w:val="TableParagraph"/>
              <w:spacing w:line="266" w:lineRule="exact"/>
              <w:ind w:right="117"/>
              <w:jc w:val="right"/>
              <w:rPr>
                <w:sz w:val="24"/>
              </w:rPr>
            </w:pPr>
            <w:r>
              <w:rPr>
                <w:rFonts w:ascii="Lucida Sans Unicode" w:hAnsi="Lucida Sans Unicode"/>
                <w:spacing w:val="-4"/>
                <w:sz w:val="24"/>
              </w:rPr>
              <w:t>−</w:t>
            </w:r>
            <w:r>
              <w:rPr>
                <w:spacing w:val="-4"/>
                <w:sz w:val="24"/>
              </w:rPr>
              <w:t>388</w:t>
            </w:r>
          </w:p>
        </w:tc>
        <w:tc>
          <w:tcPr>
            <w:tcW w:w="1228" w:type="dxa"/>
            <w:tcBorders>
              <w:top w:val="single" w:sz="4" w:space="0" w:color="000000"/>
            </w:tcBorders>
          </w:tcPr>
          <w:p>
            <w:pPr>
              <w:pStyle w:val="TableParagraph"/>
              <w:spacing w:line="253" w:lineRule="exact"/>
              <w:ind w:left="1" w:right="1"/>
              <w:rPr>
                <w:sz w:val="24"/>
              </w:rPr>
            </w:pPr>
            <w:r>
              <w:rPr>
                <w:spacing w:val="-2"/>
                <w:sz w:val="24"/>
              </w:rPr>
              <w:t>1,094</w:t>
            </w:r>
          </w:p>
        </w:tc>
        <w:tc>
          <w:tcPr>
            <w:tcW w:w="979" w:type="dxa"/>
            <w:tcBorders>
              <w:top w:val="single" w:sz="4" w:space="0" w:color="000000"/>
            </w:tcBorders>
          </w:tcPr>
          <w:p>
            <w:pPr>
              <w:pStyle w:val="TableParagraph"/>
              <w:spacing w:line="253" w:lineRule="exact"/>
              <w:ind w:left="1" w:right="1"/>
              <w:rPr>
                <w:sz w:val="24"/>
              </w:rPr>
            </w:pPr>
            <w:r>
              <w:rPr>
                <w:spacing w:val="-2"/>
                <w:sz w:val="24"/>
              </w:rPr>
              <w:t>0.722</w:t>
            </w:r>
          </w:p>
        </w:tc>
        <w:tc>
          <w:tcPr>
            <w:tcW w:w="2927" w:type="dxa"/>
            <w:tcBorders>
              <w:top w:val="single" w:sz="4" w:space="0" w:color="000000"/>
            </w:tcBorders>
          </w:tcPr>
          <w:p>
            <w:pPr>
              <w:pStyle w:val="TableParagraph"/>
              <w:spacing w:line="266" w:lineRule="exact"/>
              <w:ind w:left="2" w:right="726"/>
              <w:rPr>
                <w:sz w:val="24"/>
              </w:rPr>
            </w:pPr>
            <w:r>
              <w:rPr>
                <w:sz w:val="24"/>
              </w:rPr>
              <w:t>[</w:t>
            </w:r>
            <w:r>
              <w:rPr>
                <w:rFonts w:ascii="Lucida Sans Unicode" w:hAnsi="Lucida Sans Unicode"/>
                <w:sz w:val="24"/>
              </w:rPr>
              <w:t>−</w:t>
            </w:r>
            <w:r>
              <w:rPr>
                <w:sz w:val="24"/>
              </w:rPr>
              <w:t>2,532,</w:t>
            </w:r>
            <w:r>
              <w:rPr>
                <w:spacing w:val="-9"/>
                <w:sz w:val="24"/>
              </w:rPr>
              <w:t> </w:t>
            </w:r>
            <w:r>
              <w:rPr>
                <w:spacing w:val="-2"/>
                <w:sz w:val="24"/>
              </w:rPr>
              <w:t>1,755]</w:t>
            </w:r>
          </w:p>
        </w:tc>
      </w:tr>
      <w:tr>
        <w:trPr>
          <w:trHeight w:val="288" w:hRule="atLeast"/>
        </w:trPr>
        <w:tc>
          <w:tcPr>
            <w:tcW w:w="3074" w:type="dxa"/>
          </w:tcPr>
          <w:p>
            <w:pPr>
              <w:pStyle w:val="TableParagraph"/>
              <w:spacing w:line="256" w:lineRule="exact"/>
              <w:ind w:left="119"/>
              <w:jc w:val="left"/>
              <w:rPr>
                <w:sz w:val="24"/>
              </w:rPr>
            </w:pPr>
            <w:r>
              <w:rPr>
                <w:spacing w:val="-4"/>
                <w:w w:val="110"/>
                <w:sz w:val="24"/>
              </w:rPr>
              <w:t>Poverty</w:t>
            </w:r>
            <w:r>
              <w:rPr>
                <w:spacing w:val="-6"/>
                <w:w w:val="110"/>
                <w:sz w:val="24"/>
              </w:rPr>
              <w:t> </w:t>
            </w:r>
            <w:r>
              <w:rPr>
                <w:spacing w:val="-4"/>
                <w:w w:val="110"/>
                <w:sz w:val="24"/>
              </w:rPr>
              <w:t>Rate</w:t>
            </w:r>
          </w:p>
        </w:tc>
        <w:tc>
          <w:tcPr>
            <w:tcW w:w="1154" w:type="dxa"/>
          </w:tcPr>
          <w:p>
            <w:pPr>
              <w:pStyle w:val="TableParagraph"/>
              <w:spacing w:line="256" w:lineRule="exact"/>
              <w:ind w:right="118"/>
              <w:jc w:val="right"/>
              <w:rPr>
                <w:sz w:val="24"/>
              </w:rPr>
            </w:pPr>
            <w:r>
              <w:rPr>
                <w:spacing w:val="-2"/>
                <w:sz w:val="24"/>
              </w:rPr>
              <w:t>0.017</w:t>
            </w:r>
          </w:p>
        </w:tc>
        <w:tc>
          <w:tcPr>
            <w:tcW w:w="1228" w:type="dxa"/>
          </w:tcPr>
          <w:p>
            <w:pPr>
              <w:pStyle w:val="TableParagraph"/>
              <w:spacing w:line="256" w:lineRule="exact"/>
              <w:ind w:right="1"/>
              <w:rPr>
                <w:sz w:val="24"/>
              </w:rPr>
            </w:pPr>
            <w:r>
              <w:rPr>
                <w:spacing w:val="-2"/>
                <w:sz w:val="24"/>
              </w:rPr>
              <w:t>0.014</w:t>
            </w:r>
          </w:p>
        </w:tc>
        <w:tc>
          <w:tcPr>
            <w:tcW w:w="979" w:type="dxa"/>
          </w:tcPr>
          <w:p>
            <w:pPr>
              <w:pStyle w:val="TableParagraph"/>
              <w:spacing w:line="256" w:lineRule="exact"/>
              <w:ind w:left="1" w:right="1"/>
              <w:rPr>
                <w:sz w:val="24"/>
              </w:rPr>
            </w:pPr>
            <w:r>
              <w:rPr>
                <w:spacing w:val="-2"/>
                <w:sz w:val="24"/>
              </w:rPr>
              <w:t>0.234</w:t>
            </w:r>
          </w:p>
        </w:tc>
        <w:tc>
          <w:tcPr>
            <w:tcW w:w="2927" w:type="dxa"/>
          </w:tcPr>
          <w:p>
            <w:pPr>
              <w:pStyle w:val="TableParagraph"/>
              <w:spacing w:line="269" w:lineRule="exact"/>
              <w:ind w:left="2" w:right="726"/>
              <w:rPr>
                <w:sz w:val="24"/>
              </w:rPr>
            </w:pPr>
            <w:r>
              <w:rPr>
                <w:sz w:val="24"/>
              </w:rPr>
              <w:t>[</w:t>
            </w:r>
            <w:r>
              <w:rPr>
                <w:rFonts w:ascii="Lucida Sans Unicode" w:hAnsi="Lucida Sans Unicode"/>
                <w:sz w:val="24"/>
              </w:rPr>
              <w:t>−</w:t>
            </w:r>
            <w:r>
              <w:rPr>
                <w:sz w:val="24"/>
              </w:rPr>
              <w:t>0.011,</w:t>
            </w:r>
            <w:r>
              <w:rPr>
                <w:spacing w:val="-9"/>
                <w:sz w:val="24"/>
              </w:rPr>
              <w:t> </w:t>
            </w:r>
            <w:r>
              <w:rPr>
                <w:spacing w:val="-2"/>
                <w:sz w:val="24"/>
              </w:rPr>
              <w:t>0.045]</w:t>
            </w:r>
          </w:p>
        </w:tc>
      </w:tr>
      <w:tr>
        <w:trPr>
          <w:trHeight w:val="288" w:hRule="atLeast"/>
        </w:trPr>
        <w:tc>
          <w:tcPr>
            <w:tcW w:w="3074" w:type="dxa"/>
          </w:tcPr>
          <w:p>
            <w:pPr>
              <w:pStyle w:val="TableParagraph"/>
              <w:spacing w:line="256" w:lineRule="exact"/>
              <w:ind w:left="119"/>
              <w:jc w:val="left"/>
              <w:rPr>
                <w:sz w:val="24"/>
              </w:rPr>
            </w:pPr>
            <w:r>
              <w:rPr>
                <w:w w:val="105"/>
                <w:sz w:val="24"/>
              </w:rPr>
              <w:t>%</w:t>
            </w:r>
            <w:r>
              <w:rPr>
                <w:spacing w:val="9"/>
                <w:w w:val="105"/>
                <w:sz w:val="24"/>
              </w:rPr>
              <w:t> </w:t>
            </w:r>
            <w:r>
              <w:rPr>
                <w:w w:val="105"/>
                <w:sz w:val="24"/>
              </w:rPr>
              <w:t>with</w:t>
            </w:r>
            <w:r>
              <w:rPr>
                <w:spacing w:val="9"/>
                <w:w w:val="105"/>
                <w:sz w:val="24"/>
              </w:rPr>
              <w:t> </w:t>
            </w:r>
            <w:r>
              <w:rPr>
                <w:spacing w:val="-4"/>
                <w:w w:val="105"/>
                <w:sz w:val="24"/>
              </w:rPr>
              <w:t>Kids</w:t>
            </w:r>
          </w:p>
        </w:tc>
        <w:tc>
          <w:tcPr>
            <w:tcW w:w="1154" w:type="dxa"/>
          </w:tcPr>
          <w:p>
            <w:pPr>
              <w:pStyle w:val="TableParagraph"/>
              <w:spacing w:line="269" w:lineRule="exact"/>
              <w:ind w:right="117"/>
              <w:jc w:val="right"/>
              <w:rPr>
                <w:sz w:val="24"/>
              </w:rPr>
            </w:pPr>
            <w:r>
              <w:rPr>
                <w:rFonts w:ascii="Lucida Sans Unicode" w:hAnsi="Lucida Sans Unicode"/>
                <w:spacing w:val="-2"/>
                <w:sz w:val="24"/>
              </w:rPr>
              <w:t>−</w:t>
            </w:r>
            <w:r>
              <w:rPr>
                <w:spacing w:val="-2"/>
                <w:sz w:val="24"/>
              </w:rPr>
              <w:t>0.007</w:t>
            </w:r>
          </w:p>
        </w:tc>
        <w:tc>
          <w:tcPr>
            <w:tcW w:w="1228" w:type="dxa"/>
          </w:tcPr>
          <w:p>
            <w:pPr>
              <w:pStyle w:val="TableParagraph"/>
              <w:spacing w:line="256" w:lineRule="exact"/>
              <w:ind w:left="1" w:right="1"/>
              <w:rPr>
                <w:sz w:val="24"/>
              </w:rPr>
            </w:pPr>
            <w:r>
              <w:rPr>
                <w:spacing w:val="-2"/>
                <w:sz w:val="24"/>
              </w:rPr>
              <w:t>0.012</w:t>
            </w:r>
          </w:p>
        </w:tc>
        <w:tc>
          <w:tcPr>
            <w:tcW w:w="979" w:type="dxa"/>
          </w:tcPr>
          <w:p>
            <w:pPr>
              <w:pStyle w:val="TableParagraph"/>
              <w:spacing w:line="256" w:lineRule="exact"/>
              <w:ind w:left="1" w:right="1"/>
              <w:rPr>
                <w:sz w:val="24"/>
              </w:rPr>
            </w:pPr>
            <w:r>
              <w:rPr>
                <w:spacing w:val="-2"/>
                <w:sz w:val="24"/>
              </w:rPr>
              <w:t>0.539</w:t>
            </w:r>
          </w:p>
        </w:tc>
        <w:tc>
          <w:tcPr>
            <w:tcW w:w="2927" w:type="dxa"/>
          </w:tcPr>
          <w:p>
            <w:pPr>
              <w:pStyle w:val="TableParagraph"/>
              <w:spacing w:line="269" w:lineRule="exact"/>
              <w:ind w:left="2" w:right="726"/>
              <w:rPr>
                <w:sz w:val="24"/>
              </w:rPr>
            </w:pPr>
            <w:r>
              <w:rPr>
                <w:sz w:val="24"/>
              </w:rPr>
              <w:t>[</w:t>
            </w:r>
            <w:r>
              <w:rPr>
                <w:rFonts w:ascii="Lucida Sans Unicode" w:hAnsi="Lucida Sans Unicode"/>
                <w:sz w:val="24"/>
              </w:rPr>
              <w:t>−</w:t>
            </w:r>
            <w:r>
              <w:rPr>
                <w:sz w:val="24"/>
              </w:rPr>
              <w:t>0.030,</w:t>
            </w:r>
            <w:r>
              <w:rPr>
                <w:spacing w:val="-9"/>
                <w:sz w:val="24"/>
              </w:rPr>
              <w:t> </w:t>
            </w:r>
            <w:r>
              <w:rPr>
                <w:spacing w:val="-2"/>
                <w:sz w:val="24"/>
              </w:rPr>
              <w:t>0.015]</w:t>
            </w:r>
          </w:p>
        </w:tc>
      </w:tr>
      <w:tr>
        <w:trPr>
          <w:trHeight w:val="288" w:hRule="atLeast"/>
        </w:trPr>
        <w:tc>
          <w:tcPr>
            <w:tcW w:w="3074" w:type="dxa"/>
          </w:tcPr>
          <w:p>
            <w:pPr>
              <w:pStyle w:val="TableParagraph"/>
              <w:spacing w:line="256" w:lineRule="exact"/>
              <w:ind w:left="119"/>
              <w:jc w:val="left"/>
              <w:rPr>
                <w:sz w:val="24"/>
              </w:rPr>
            </w:pPr>
            <w:r>
              <w:rPr>
                <w:sz w:val="24"/>
              </w:rPr>
              <w:t>%</w:t>
            </w:r>
            <w:r>
              <w:rPr>
                <w:spacing w:val="32"/>
                <w:sz w:val="24"/>
              </w:rPr>
              <w:t>  </w:t>
            </w:r>
            <w:r>
              <w:rPr>
                <w:sz w:val="24"/>
              </w:rPr>
              <w:t>Households</w:t>
            </w:r>
            <w:r>
              <w:rPr>
                <w:spacing w:val="32"/>
                <w:sz w:val="24"/>
              </w:rPr>
              <w:t>  </w:t>
            </w:r>
            <w:r>
              <w:rPr>
                <w:sz w:val="24"/>
              </w:rPr>
              <w:t>with</w:t>
            </w:r>
            <w:r>
              <w:rPr>
                <w:spacing w:val="32"/>
                <w:sz w:val="24"/>
              </w:rPr>
              <w:t>  </w:t>
            </w:r>
            <w:r>
              <w:rPr>
                <w:spacing w:val="-2"/>
                <w:sz w:val="24"/>
              </w:rPr>
              <w:t>Chil-</w:t>
            </w:r>
          </w:p>
        </w:tc>
        <w:tc>
          <w:tcPr>
            <w:tcW w:w="1154" w:type="dxa"/>
          </w:tcPr>
          <w:p>
            <w:pPr>
              <w:pStyle w:val="TableParagraph"/>
              <w:spacing w:line="256" w:lineRule="exact"/>
              <w:ind w:right="117"/>
              <w:jc w:val="right"/>
              <w:rPr>
                <w:sz w:val="24"/>
              </w:rPr>
            </w:pPr>
            <w:r>
              <w:rPr>
                <w:spacing w:val="-2"/>
                <w:sz w:val="24"/>
              </w:rPr>
              <w:t>0.0001</w:t>
            </w:r>
          </w:p>
        </w:tc>
        <w:tc>
          <w:tcPr>
            <w:tcW w:w="1228" w:type="dxa"/>
          </w:tcPr>
          <w:p>
            <w:pPr>
              <w:pStyle w:val="TableParagraph"/>
              <w:spacing w:line="256" w:lineRule="exact"/>
              <w:ind w:left="1" w:right="1"/>
              <w:rPr>
                <w:sz w:val="24"/>
              </w:rPr>
            </w:pPr>
            <w:r>
              <w:rPr>
                <w:spacing w:val="-2"/>
                <w:sz w:val="24"/>
              </w:rPr>
              <w:t>0.007</w:t>
            </w:r>
          </w:p>
        </w:tc>
        <w:tc>
          <w:tcPr>
            <w:tcW w:w="979" w:type="dxa"/>
          </w:tcPr>
          <w:p>
            <w:pPr>
              <w:pStyle w:val="TableParagraph"/>
              <w:spacing w:line="256" w:lineRule="exact"/>
              <w:ind w:left="1" w:right="1"/>
              <w:rPr>
                <w:sz w:val="24"/>
              </w:rPr>
            </w:pPr>
            <w:r>
              <w:rPr>
                <w:spacing w:val="-2"/>
                <w:sz w:val="24"/>
              </w:rPr>
              <w:t>0.981</w:t>
            </w:r>
          </w:p>
        </w:tc>
        <w:tc>
          <w:tcPr>
            <w:tcW w:w="2927" w:type="dxa"/>
          </w:tcPr>
          <w:p>
            <w:pPr>
              <w:pStyle w:val="TableParagraph"/>
              <w:spacing w:line="269" w:lineRule="exact"/>
              <w:ind w:left="2" w:right="726"/>
              <w:rPr>
                <w:sz w:val="24"/>
              </w:rPr>
            </w:pPr>
            <w:r>
              <w:rPr>
                <w:sz w:val="24"/>
              </w:rPr>
              <w:t>[</w:t>
            </w:r>
            <w:r>
              <w:rPr>
                <w:rFonts w:ascii="Lucida Sans Unicode" w:hAnsi="Lucida Sans Unicode"/>
                <w:sz w:val="24"/>
              </w:rPr>
              <w:t>−</w:t>
            </w:r>
            <w:r>
              <w:rPr>
                <w:sz w:val="24"/>
              </w:rPr>
              <w:t>0.014,</w:t>
            </w:r>
            <w:r>
              <w:rPr>
                <w:spacing w:val="-9"/>
                <w:sz w:val="24"/>
              </w:rPr>
              <w:t> </w:t>
            </w:r>
            <w:r>
              <w:rPr>
                <w:spacing w:val="-2"/>
                <w:sz w:val="24"/>
              </w:rPr>
              <w:t>0.014]</w:t>
            </w:r>
          </w:p>
        </w:tc>
      </w:tr>
      <w:tr>
        <w:trPr>
          <w:trHeight w:val="288" w:hRule="atLeast"/>
        </w:trPr>
        <w:tc>
          <w:tcPr>
            <w:tcW w:w="3074" w:type="dxa"/>
          </w:tcPr>
          <w:p>
            <w:pPr>
              <w:pStyle w:val="TableParagraph"/>
              <w:spacing w:line="256" w:lineRule="exact"/>
              <w:ind w:left="119"/>
              <w:jc w:val="left"/>
              <w:rPr>
                <w:sz w:val="24"/>
              </w:rPr>
            </w:pPr>
            <w:r>
              <w:rPr>
                <w:w w:val="105"/>
                <w:sz w:val="24"/>
              </w:rPr>
              <w:t>dren</w:t>
            </w:r>
            <w:r>
              <w:rPr>
                <w:spacing w:val="22"/>
                <w:w w:val="105"/>
                <w:sz w:val="24"/>
              </w:rPr>
              <w:t> </w:t>
            </w:r>
            <w:r>
              <w:rPr>
                <w:i/>
                <w:w w:val="105"/>
                <w:sz w:val="24"/>
              </w:rPr>
              <w:t>&lt;</w:t>
            </w:r>
            <w:r>
              <w:rPr>
                <w:i/>
                <w:spacing w:val="23"/>
                <w:w w:val="105"/>
                <w:sz w:val="24"/>
              </w:rPr>
              <w:t> </w:t>
            </w:r>
            <w:r>
              <w:rPr>
                <w:spacing w:val="-5"/>
                <w:w w:val="105"/>
                <w:sz w:val="24"/>
              </w:rPr>
              <w:t>18</w:t>
            </w:r>
          </w:p>
        </w:tc>
        <w:tc>
          <w:tcPr>
            <w:tcW w:w="1154" w:type="dxa"/>
          </w:tcPr>
          <w:p>
            <w:pPr>
              <w:pStyle w:val="TableParagraph"/>
              <w:jc w:val="left"/>
              <w:rPr>
                <w:sz w:val="20"/>
              </w:rPr>
            </w:pPr>
          </w:p>
        </w:tc>
        <w:tc>
          <w:tcPr>
            <w:tcW w:w="1228" w:type="dxa"/>
          </w:tcPr>
          <w:p>
            <w:pPr>
              <w:pStyle w:val="TableParagraph"/>
              <w:jc w:val="left"/>
              <w:rPr>
                <w:sz w:val="20"/>
              </w:rPr>
            </w:pPr>
          </w:p>
        </w:tc>
        <w:tc>
          <w:tcPr>
            <w:tcW w:w="979" w:type="dxa"/>
          </w:tcPr>
          <w:p>
            <w:pPr>
              <w:pStyle w:val="TableParagraph"/>
              <w:jc w:val="left"/>
              <w:rPr>
                <w:sz w:val="20"/>
              </w:rPr>
            </w:pPr>
          </w:p>
        </w:tc>
        <w:tc>
          <w:tcPr>
            <w:tcW w:w="2927" w:type="dxa"/>
          </w:tcPr>
          <w:p>
            <w:pPr>
              <w:pStyle w:val="TableParagraph"/>
              <w:jc w:val="left"/>
              <w:rPr>
                <w:sz w:val="20"/>
              </w:rPr>
            </w:pPr>
          </w:p>
        </w:tc>
      </w:tr>
      <w:tr>
        <w:trPr>
          <w:trHeight w:val="288" w:hRule="atLeast"/>
        </w:trPr>
        <w:tc>
          <w:tcPr>
            <w:tcW w:w="3074" w:type="dxa"/>
          </w:tcPr>
          <w:p>
            <w:pPr>
              <w:pStyle w:val="TableParagraph"/>
              <w:spacing w:line="256" w:lineRule="exact"/>
              <w:ind w:left="119"/>
              <w:jc w:val="left"/>
              <w:rPr>
                <w:sz w:val="24"/>
              </w:rPr>
            </w:pPr>
            <w:r>
              <w:rPr>
                <w:sz w:val="24"/>
              </w:rPr>
              <w:t>%</w:t>
            </w:r>
            <w:r>
              <w:rPr>
                <w:spacing w:val="66"/>
                <w:w w:val="150"/>
                <w:sz w:val="24"/>
              </w:rPr>
              <w:t> </w:t>
            </w:r>
            <w:r>
              <w:rPr>
                <w:sz w:val="24"/>
              </w:rPr>
              <w:t>Less</w:t>
            </w:r>
            <w:r>
              <w:rPr>
                <w:spacing w:val="67"/>
                <w:w w:val="150"/>
                <w:sz w:val="24"/>
              </w:rPr>
              <w:t> </w:t>
            </w:r>
            <w:r>
              <w:rPr>
                <w:sz w:val="24"/>
              </w:rPr>
              <w:t>than</w:t>
            </w:r>
            <w:r>
              <w:rPr>
                <w:spacing w:val="67"/>
                <w:w w:val="150"/>
                <w:sz w:val="24"/>
              </w:rPr>
              <w:t> </w:t>
            </w:r>
            <w:r>
              <w:rPr>
                <w:sz w:val="24"/>
              </w:rPr>
              <w:t>High</w:t>
            </w:r>
            <w:r>
              <w:rPr>
                <w:spacing w:val="67"/>
                <w:w w:val="150"/>
                <w:sz w:val="24"/>
              </w:rPr>
              <w:t> </w:t>
            </w:r>
            <w:r>
              <w:rPr>
                <w:spacing w:val="-2"/>
                <w:sz w:val="24"/>
              </w:rPr>
              <w:t>School</w:t>
            </w:r>
          </w:p>
        </w:tc>
        <w:tc>
          <w:tcPr>
            <w:tcW w:w="1154" w:type="dxa"/>
          </w:tcPr>
          <w:p>
            <w:pPr>
              <w:pStyle w:val="TableParagraph"/>
              <w:spacing w:line="269" w:lineRule="exact"/>
              <w:ind w:right="117"/>
              <w:jc w:val="right"/>
              <w:rPr>
                <w:sz w:val="24"/>
              </w:rPr>
            </w:pPr>
            <w:r>
              <w:rPr>
                <w:rFonts w:ascii="Lucida Sans Unicode" w:hAnsi="Lucida Sans Unicode"/>
                <w:spacing w:val="-2"/>
                <w:sz w:val="24"/>
              </w:rPr>
              <w:t>−</w:t>
            </w:r>
            <w:r>
              <w:rPr>
                <w:spacing w:val="-2"/>
                <w:sz w:val="24"/>
              </w:rPr>
              <w:t>0.004</w:t>
            </w:r>
          </w:p>
        </w:tc>
        <w:tc>
          <w:tcPr>
            <w:tcW w:w="1228" w:type="dxa"/>
          </w:tcPr>
          <w:p>
            <w:pPr>
              <w:pStyle w:val="TableParagraph"/>
              <w:spacing w:line="256" w:lineRule="exact"/>
              <w:ind w:left="1" w:right="1"/>
              <w:rPr>
                <w:sz w:val="24"/>
              </w:rPr>
            </w:pPr>
            <w:r>
              <w:rPr>
                <w:spacing w:val="-2"/>
                <w:sz w:val="24"/>
              </w:rPr>
              <w:t>0.020</w:t>
            </w:r>
          </w:p>
        </w:tc>
        <w:tc>
          <w:tcPr>
            <w:tcW w:w="979" w:type="dxa"/>
          </w:tcPr>
          <w:p>
            <w:pPr>
              <w:pStyle w:val="TableParagraph"/>
              <w:spacing w:line="256" w:lineRule="exact"/>
              <w:ind w:left="1" w:right="1"/>
              <w:rPr>
                <w:sz w:val="24"/>
              </w:rPr>
            </w:pPr>
            <w:r>
              <w:rPr>
                <w:spacing w:val="-2"/>
                <w:sz w:val="24"/>
              </w:rPr>
              <w:t>0.834</w:t>
            </w:r>
          </w:p>
        </w:tc>
        <w:tc>
          <w:tcPr>
            <w:tcW w:w="2927" w:type="dxa"/>
          </w:tcPr>
          <w:p>
            <w:pPr>
              <w:pStyle w:val="TableParagraph"/>
              <w:spacing w:line="269" w:lineRule="exact"/>
              <w:ind w:left="2" w:right="726"/>
              <w:rPr>
                <w:sz w:val="24"/>
              </w:rPr>
            </w:pPr>
            <w:r>
              <w:rPr>
                <w:sz w:val="24"/>
              </w:rPr>
              <w:t>[</w:t>
            </w:r>
            <w:r>
              <w:rPr>
                <w:rFonts w:ascii="Lucida Sans Unicode" w:hAnsi="Lucida Sans Unicode"/>
                <w:sz w:val="24"/>
              </w:rPr>
              <w:t>−</w:t>
            </w:r>
            <w:r>
              <w:rPr>
                <w:sz w:val="24"/>
              </w:rPr>
              <w:t>0.043,</w:t>
            </w:r>
            <w:r>
              <w:rPr>
                <w:spacing w:val="-9"/>
                <w:sz w:val="24"/>
              </w:rPr>
              <w:t> </w:t>
            </w:r>
            <w:r>
              <w:rPr>
                <w:spacing w:val="-2"/>
                <w:sz w:val="24"/>
              </w:rPr>
              <w:t>0.035]</w:t>
            </w:r>
          </w:p>
        </w:tc>
      </w:tr>
      <w:tr>
        <w:trPr>
          <w:trHeight w:val="288" w:hRule="atLeast"/>
        </w:trPr>
        <w:tc>
          <w:tcPr>
            <w:tcW w:w="3074" w:type="dxa"/>
          </w:tcPr>
          <w:p>
            <w:pPr>
              <w:pStyle w:val="TableParagraph"/>
              <w:spacing w:line="256" w:lineRule="exact"/>
              <w:ind w:left="119"/>
              <w:jc w:val="left"/>
              <w:rPr>
                <w:sz w:val="24"/>
              </w:rPr>
            </w:pPr>
            <w:r>
              <w:rPr>
                <w:spacing w:val="-2"/>
                <w:w w:val="105"/>
                <w:sz w:val="24"/>
              </w:rPr>
              <w:t>Education</w:t>
            </w:r>
          </w:p>
        </w:tc>
        <w:tc>
          <w:tcPr>
            <w:tcW w:w="1154" w:type="dxa"/>
          </w:tcPr>
          <w:p>
            <w:pPr>
              <w:pStyle w:val="TableParagraph"/>
              <w:jc w:val="left"/>
              <w:rPr>
                <w:sz w:val="20"/>
              </w:rPr>
            </w:pPr>
          </w:p>
        </w:tc>
        <w:tc>
          <w:tcPr>
            <w:tcW w:w="1228" w:type="dxa"/>
          </w:tcPr>
          <w:p>
            <w:pPr>
              <w:pStyle w:val="TableParagraph"/>
              <w:jc w:val="left"/>
              <w:rPr>
                <w:sz w:val="20"/>
              </w:rPr>
            </w:pPr>
          </w:p>
        </w:tc>
        <w:tc>
          <w:tcPr>
            <w:tcW w:w="979" w:type="dxa"/>
          </w:tcPr>
          <w:p>
            <w:pPr>
              <w:pStyle w:val="TableParagraph"/>
              <w:jc w:val="left"/>
              <w:rPr>
                <w:sz w:val="20"/>
              </w:rPr>
            </w:pPr>
          </w:p>
        </w:tc>
        <w:tc>
          <w:tcPr>
            <w:tcW w:w="2927" w:type="dxa"/>
          </w:tcPr>
          <w:p>
            <w:pPr>
              <w:pStyle w:val="TableParagraph"/>
              <w:jc w:val="left"/>
              <w:rPr>
                <w:sz w:val="20"/>
              </w:rPr>
            </w:pPr>
          </w:p>
        </w:tc>
      </w:tr>
      <w:tr>
        <w:trPr>
          <w:trHeight w:val="288" w:hRule="atLeast"/>
        </w:trPr>
        <w:tc>
          <w:tcPr>
            <w:tcW w:w="3074" w:type="dxa"/>
          </w:tcPr>
          <w:p>
            <w:pPr>
              <w:pStyle w:val="TableParagraph"/>
              <w:spacing w:line="256" w:lineRule="exact"/>
              <w:ind w:left="119"/>
              <w:jc w:val="left"/>
              <w:rPr>
                <w:sz w:val="24"/>
              </w:rPr>
            </w:pPr>
            <w:r>
              <w:rPr>
                <w:sz w:val="24"/>
              </w:rPr>
              <w:t>%</w:t>
            </w:r>
            <w:r>
              <w:rPr>
                <w:spacing w:val="9"/>
                <w:sz w:val="24"/>
              </w:rPr>
              <w:t> </w:t>
            </w:r>
            <w:r>
              <w:rPr>
                <w:sz w:val="24"/>
              </w:rPr>
              <w:t>Some</w:t>
            </w:r>
            <w:r>
              <w:rPr>
                <w:spacing w:val="10"/>
                <w:sz w:val="24"/>
              </w:rPr>
              <w:t> </w:t>
            </w:r>
            <w:r>
              <w:rPr>
                <w:sz w:val="24"/>
              </w:rPr>
              <w:t>College</w:t>
            </w:r>
            <w:r>
              <w:rPr>
                <w:spacing w:val="10"/>
                <w:sz w:val="24"/>
              </w:rPr>
              <w:t> </w:t>
            </w:r>
            <w:r>
              <w:rPr>
                <w:spacing w:val="-2"/>
                <w:sz w:val="24"/>
              </w:rPr>
              <w:t>Education</w:t>
            </w:r>
          </w:p>
        </w:tc>
        <w:tc>
          <w:tcPr>
            <w:tcW w:w="1154" w:type="dxa"/>
          </w:tcPr>
          <w:p>
            <w:pPr>
              <w:pStyle w:val="TableParagraph"/>
              <w:spacing w:line="269" w:lineRule="exact"/>
              <w:ind w:right="117"/>
              <w:jc w:val="right"/>
              <w:rPr>
                <w:sz w:val="24"/>
              </w:rPr>
            </w:pPr>
            <w:r>
              <w:rPr>
                <w:rFonts w:ascii="Lucida Sans Unicode" w:hAnsi="Lucida Sans Unicode"/>
                <w:spacing w:val="-2"/>
                <w:sz w:val="24"/>
              </w:rPr>
              <w:t>−</w:t>
            </w:r>
            <w:r>
              <w:rPr>
                <w:spacing w:val="-2"/>
                <w:sz w:val="24"/>
              </w:rPr>
              <w:t>0.012</w:t>
            </w:r>
          </w:p>
        </w:tc>
        <w:tc>
          <w:tcPr>
            <w:tcW w:w="1228" w:type="dxa"/>
          </w:tcPr>
          <w:p>
            <w:pPr>
              <w:pStyle w:val="TableParagraph"/>
              <w:spacing w:line="256" w:lineRule="exact"/>
              <w:ind w:left="1" w:right="1"/>
              <w:rPr>
                <w:sz w:val="24"/>
              </w:rPr>
            </w:pPr>
            <w:r>
              <w:rPr>
                <w:spacing w:val="-2"/>
                <w:sz w:val="24"/>
              </w:rPr>
              <w:t>0.011</w:t>
            </w:r>
          </w:p>
        </w:tc>
        <w:tc>
          <w:tcPr>
            <w:tcW w:w="979" w:type="dxa"/>
          </w:tcPr>
          <w:p>
            <w:pPr>
              <w:pStyle w:val="TableParagraph"/>
              <w:spacing w:line="256" w:lineRule="exact"/>
              <w:ind w:left="1" w:right="1"/>
              <w:rPr>
                <w:sz w:val="24"/>
              </w:rPr>
            </w:pPr>
            <w:r>
              <w:rPr>
                <w:spacing w:val="-2"/>
                <w:sz w:val="24"/>
              </w:rPr>
              <w:t>0.274</w:t>
            </w:r>
          </w:p>
        </w:tc>
        <w:tc>
          <w:tcPr>
            <w:tcW w:w="2927" w:type="dxa"/>
          </w:tcPr>
          <w:p>
            <w:pPr>
              <w:pStyle w:val="TableParagraph"/>
              <w:spacing w:line="269" w:lineRule="exact"/>
              <w:ind w:left="2" w:right="726"/>
              <w:rPr>
                <w:sz w:val="24"/>
              </w:rPr>
            </w:pPr>
            <w:r>
              <w:rPr>
                <w:sz w:val="24"/>
              </w:rPr>
              <w:t>[</w:t>
            </w:r>
            <w:r>
              <w:rPr>
                <w:rFonts w:ascii="Lucida Sans Unicode" w:hAnsi="Lucida Sans Unicode"/>
                <w:sz w:val="24"/>
              </w:rPr>
              <w:t>−</w:t>
            </w:r>
            <w:r>
              <w:rPr>
                <w:sz w:val="24"/>
              </w:rPr>
              <w:t>0.034,</w:t>
            </w:r>
            <w:r>
              <w:rPr>
                <w:spacing w:val="-9"/>
                <w:sz w:val="24"/>
              </w:rPr>
              <w:t> </w:t>
            </w:r>
            <w:r>
              <w:rPr>
                <w:spacing w:val="-2"/>
                <w:sz w:val="24"/>
              </w:rPr>
              <w:t>0.009]</w:t>
            </w:r>
          </w:p>
        </w:tc>
      </w:tr>
      <w:tr>
        <w:trPr>
          <w:trHeight w:val="288" w:hRule="atLeast"/>
        </w:trPr>
        <w:tc>
          <w:tcPr>
            <w:tcW w:w="3074" w:type="dxa"/>
          </w:tcPr>
          <w:p>
            <w:pPr>
              <w:pStyle w:val="TableParagraph"/>
              <w:spacing w:line="256" w:lineRule="exact"/>
              <w:ind w:left="119"/>
              <w:jc w:val="left"/>
              <w:rPr>
                <w:sz w:val="24"/>
              </w:rPr>
            </w:pPr>
            <w:r>
              <w:rPr>
                <w:w w:val="105"/>
                <w:sz w:val="24"/>
              </w:rPr>
              <w:t>%</w:t>
            </w:r>
            <w:r>
              <w:rPr>
                <w:spacing w:val="-1"/>
                <w:w w:val="105"/>
                <w:sz w:val="24"/>
              </w:rPr>
              <w:t> </w:t>
            </w:r>
            <w:r>
              <w:rPr>
                <w:spacing w:val="-2"/>
                <w:w w:val="105"/>
                <w:sz w:val="24"/>
              </w:rPr>
              <w:t>Renters</w:t>
            </w:r>
          </w:p>
        </w:tc>
        <w:tc>
          <w:tcPr>
            <w:tcW w:w="1154" w:type="dxa"/>
          </w:tcPr>
          <w:p>
            <w:pPr>
              <w:pStyle w:val="TableParagraph"/>
              <w:spacing w:line="269" w:lineRule="exact"/>
              <w:ind w:right="117"/>
              <w:jc w:val="right"/>
              <w:rPr>
                <w:sz w:val="24"/>
              </w:rPr>
            </w:pPr>
            <w:r>
              <w:rPr>
                <w:rFonts w:ascii="Lucida Sans Unicode" w:hAnsi="Lucida Sans Unicode"/>
                <w:spacing w:val="-2"/>
                <w:sz w:val="24"/>
              </w:rPr>
              <w:t>−</w:t>
            </w:r>
            <w:r>
              <w:rPr>
                <w:spacing w:val="-2"/>
                <w:sz w:val="24"/>
              </w:rPr>
              <w:t>0.005</w:t>
            </w:r>
          </w:p>
        </w:tc>
        <w:tc>
          <w:tcPr>
            <w:tcW w:w="1228" w:type="dxa"/>
          </w:tcPr>
          <w:p>
            <w:pPr>
              <w:pStyle w:val="TableParagraph"/>
              <w:spacing w:line="256" w:lineRule="exact"/>
              <w:ind w:left="1" w:right="1"/>
              <w:rPr>
                <w:sz w:val="24"/>
              </w:rPr>
            </w:pPr>
            <w:r>
              <w:rPr>
                <w:spacing w:val="-2"/>
                <w:sz w:val="24"/>
              </w:rPr>
              <w:t>0.015</w:t>
            </w:r>
          </w:p>
        </w:tc>
        <w:tc>
          <w:tcPr>
            <w:tcW w:w="979" w:type="dxa"/>
          </w:tcPr>
          <w:p>
            <w:pPr>
              <w:pStyle w:val="TableParagraph"/>
              <w:spacing w:line="256" w:lineRule="exact"/>
              <w:ind w:left="1" w:right="1"/>
              <w:rPr>
                <w:sz w:val="24"/>
              </w:rPr>
            </w:pPr>
            <w:r>
              <w:rPr>
                <w:spacing w:val="-2"/>
                <w:sz w:val="24"/>
              </w:rPr>
              <w:t>0.754</w:t>
            </w:r>
          </w:p>
        </w:tc>
        <w:tc>
          <w:tcPr>
            <w:tcW w:w="2927" w:type="dxa"/>
          </w:tcPr>
          <w:p>
            <w:pPr>
              <w:pStyle w:val="TableParagraph"/>
              <w:spacing w:line="269" w:lineRule="exact"/>
              <w:ind w:left="2" w:right="726"/>
              <w:rPr>
                <w:sz w:val="24"/>
              </w:rPr>
            </w:pPr>
            <w:r>
              <w:rPr>
                <w:sz w:val="24"/>
              </w:rPr>
              <w:t>[</w:t>
            </w:r>
            <w:r>
              <w:rPr>
                <w:rFonts w:ascii="Lucida Sans Unicode" w:hAnsi="Lucida Sans Unicode"/>
                <w:sz w:val="24"/>
              </w:rPr>
              <w:t>−</w:t>
            </w:r>
            <w:r>
              <w:rPr>
                <w:sz w:val="24"/>
              </w:rPr>
              <w:t>0.035,</w:t>
            </w:r>
            <w:r>
              <w:rPr>
                <w:spacing w:val="-9"/>
                <w:sz w:val="24"/>
              </w:rPr>
              <w:t> </w:t>
            </w:r>
            <w:r>
              <w:rPr>
                <w:spacing w:val="-2"/>
                <w:sz w:val="24"/>
              </w:rPr>
              <w:t>0.025]</w:t>
            </w:r>
          </w:p>
        </w:tc>
      </w:tr>
      <w:tr>
        <w:trPr>
          <w:trHeight w:val="288" w:hRule="atLeast"/>
        </w:trPr>
        <w:tc>
          <w:tcPr>
            <w:tcW w:w="3074" w:type="dxa"/>
          </w:tcPr>
          <w:p>
            <w:pPr>
              <w:pStyle w:val="TableParagraph"/>
              <w:spacing w:line="256" w:lineRule="exact"/>
              <w:ind w:left="119"/>
              <w:jc w:val="left"/>
              <w:rPr>
                <w:sz w:val="24"/>
              </w:rPr>
            </w:pPr>
            <w:r>
              <w:rPr>
                <w:spacing w:val="-2"/>
                <w:w w:val="105"/>
                <w:sz w:val="24"/>
              </w:rPr>
              <w:t>Unemployment</w:t>
            </w:r>
            <w:r>
              <w:rPr>
                <w:spacing w:val="5"/>
                <w:w w:val="110"/>
                <w:sz w:val="24"/>
              </w:rPr>
              <w:t> </w:t>
            </w:r>
            <w:r>
              <w:rPr>
                <w:spacing w:val="-4"/>
                <w:w w:val="110"/>
                <w:sz w:val="24"/>
              </w:rPr>
              <w:t>Rate</w:t>
            </w:r>
          </w:p>
        </w:tc>
        <w:tc>
          <w:tcPr>
            <w:tcW w:w="1154" w:type="dxa"/>
          </w:tcPr>
          <w:p>
            <w:pPr>
              <w:pStyle w:val="TableParagraph"/>
              <w:spacing w:line="269" w:lineRule="exact"/>
              <w:ind w:right="117"/>
              <w:jc w:val="right"/>
              <w:rPr>
                <w:sz w:val="24"/>
              </w:rPr>
            </w:pPr>
            <w:r>
              <w:rPr>
                <w:rFonts w:ascii="Lucida Sans Unicode" w:hAnsi="Lucida Sans Unicode"/>
                <w:spacing w:val="-2"/>
                <w:sz w:val="24"/>
              </w:rPr>
              <w:t>−</w:t>
            </w:r>
            <w:r>
              <w:rPr>
                <w:spacing w:val="-2"/>
                <w:sz w:val="24"/>
              </w:rPr>
              <w:t>0.002</w:t>
            </w:r>
          </w:p>
        </w:tc>
        <w:tc>
          <w:tcPr>
            <w:tcW w:w="1228" w:type="dxa"/>
          </w:tcPr>
          <w:p>
            <w:pPr>
              <w:pStyle w:val="TableParagraph"/>
              <w:spacing w:line="256" w:lineRule="exact"/>
              <w:ind w:left="1" w:right="1"/>
              <w:rPr>
                <w:sz w:val="24"/>
              </w:rPr>
            </w:pPr>
            <w:r>
              <w:rPr>
                <w:spacing w:val="-2"/>
                <w:sz w:val="24"/>
              </w:rPr>
              <w:t>0.006</w:t>
            </w:r>
          </w:p>
        </w:tc>
        <w:tc>
          <w:tcPr>
            <w:tcW w:w="979" w:type="dxa"/>
          </w:tcPr>
          <w:p>
            <w:pPr>
              <w:pStyle w:val="TableParagraph"/>
              <w:spacing w:line="256" w:lineRule="exact"/>
              <w:ind w:left="1" w:right="1"/>
              <w:rPr>
                <w:sz w:val="24"/>
              </w:rPr>
            </w:pPr>
            <w:r>
              <w:rPr>
                <w:spacing w:val="-2"/>
                <w:sz w:val="24"/>
              </w:rPr>
              <w:t>0.733</w:t>
            </w:r>
          </w:p>
        </w:tc>
        <w:tc>
          <w:tcPr>
            <w:tcW w:w="2927" w:type="dxa"/>
          </w:tcPr>
          <w:p>
            <w:pPr>
              <w:pStyle w:val="TableParagraph"/>
              <w:spacing w:line="269" w:lineRule="exact"/>
              <w:ind w:left="2" w:right="726"/>
              <w:rPr>
                <w:sz w:val="24"/>
              </w:rPr>
            </w:pPr>
            <w:r>
              <w:rPr>
                <w:sz w:val="24"/>
              </w:rPr>
              <w:t>[</w:t>
            </w:r>
            <w:r>
              <w:rPr>
                <w:rFonts w:ascii="Lucida Sans Unicode" w:hAnsi="Lucida Sans Unicode"/>
                <w:sz w:val="24"/>
              </w:rPr>
              <w:t>−</w:t>
            </w:r>
            <w:r>
              <w:rPr>
                <w:sz w:val="24"/>
              </w:rPr>
              <w:t>0.013,</w:t>
            </w:r>
            <w:r>
              <w:rPr>
                <w:spacing w:val="-9"/>
                <w:sz w:val="24"/>
              </w:rPr>
              <w:t> </w:t>
            </w:r>
            <w:r>
              <w:rPr>
                <w:spacing w:val="-2"/>
                <w:sz w:val="24"/>
              </w:rPr>
              <w:t>0.009]</w:t>
            </w:r>
          </w:p>
        </w:tc>
      </w:tr>
      <w:tr>
        <w:trPr>
          <w:trHeight w:val="288" w:hRule="atLeast"/>
        </w:trPr>
        <w:tc>
          <w:tcPr>
            <w:tcW w:w="3074" w:type="dxa"/>
          </w:tcPr>
          <w:p>
            <w:pPr>
              <w:pStyle w:val="TableParagraph"/>
              <w:spacing w:line="256" w:lineRule="exact"/>
              <w:ind w:left="119"/>
              <w:jc w:val="left"/>
              <w:rPr>
                <w:sz w:val="24"/>
              </w:rPr>
            </w:pPr>
            <w:r>
              <w:rPr>
                <w:w w:val="105"/>
                <w:sz w:val="24"/>
              </w:rPr>
              <w:t>%</w:t>
            </w:r>
            <w:r>
              <w:rPr>
                <w:spacing w:val="-1"/>
                <w:w w:val="105"/>
                <w:sz w:val="24"/>
              </w:rPr>
              <w:t> </w:t>
            </w:r>
            <w:r>
              <w:rPr>
                <w:spacing w:val="-2"/>
                <w:w w:val="105"/>
                <w:sz w:val="24"/>
              </w:rPr>
              <w:t>White</w:t>
            </w:r>
          </w:p>
        </w:tc>
        <w:tc>
          <w:tcPr>
            <w:tcW w:w="1154" w:type="dxa"/>
          </w:tcPr>
          <w:p>
            <w:pPr>
              <w:pStyle w:val="TableParagraph"/>
              <w:spacing w:line="269" w:lineRule="exact"/>
              <w:ind w:right="117"/>
              <w:jc w:val="right"/>
              <w:rPr>
                <w:sz w:val="24"/>
              </w:rPr>
            </w:pPr>
            <w:r>
              <w:rPr>
                <w:rFonts w:ascii="Lucida Sans Unicode" w:hAnsi="Lucida Sans Unicode"/>
                <w:spacing w:val="-2"/>
                <w:sz w:val="24"/>
              </w:rPr>
              <w:t>−</w:t>
            </w:r>
            <w:r>
              <w:rPr>
                <w:spacing w:val="-2"/>
                <w:sz w:val="24"/>
              </w:rPr>
              <w:t>0.007</w:t>
            </w:r>
          </w:p>
        </w:tc>
        <w:tc>
          <w:tcPr>
            <w:tcW w:w="1228" w:type="dxa"/>
          </w:tcPr>
          <w:p>
            <w:pPr>
              <w:pStyle w:val="TableParagraph"/>
              <w:spacing w:line="256" w:lineRule="exact"/>
              <w:ind w:left="1" w:right="1"/>
              <w:rPr>
                <w:sz w:val="24"/>
              </w:rPr>
            </w:pPr>
            <w:r>
              <w:rPr>
                <w:spacing w:val="-2"/>
                <w:sz w:val="24"/>
              </w:rPr>
              <w:t>0.011</w:t>
            </w:r>
          </w:p>
        </w:tc>
        <w:tc>
          <w:tcPr>
            <w:tcW w:w="979" w:type="dxa"/>
          </w:tcPr>
          <w:p>
            <w:pPr>
              <w:pStyle w:val="TableParagraph"/>
              <w:spacing w:line="256" w:lineRule="exact"/>
              <w:ind w:left="1" w:right="1"/>
              <w:rPr>
                <w:sz w:val="24"/>
              </w:rPr>
            </w:pPr>
            <w:r>
              <w:rPr>
                <w:spacing w:val="-2"/>
                <w:sz w:val="24"/>
              </w:rPr>
              <w:t>0.499</w:t>
            </w:r>
          </w:p>
        </w:tc>
        <w:tc>
          <w:tcPr>
            <w:tcW w:w="2927" w:type="dxa"/>
          </w:tcPr>
          <w:p>
            <w:pPr>
              <w:pStyle w:val="TableParagraph"/>
              <w:spacing w:line="269" w:lineRule="exact"/>
              <w:ind w:left="2" w:right="726"/>
              <w:rPr>
                <w:sz w:val="24"/>
              </w:rPr>
            </w:pPr>
            <w:r>
              <w:rPr>
                <w:sz w:val="24"/>
              </w:rPr>
              <w:t>[</w:t>
            </w:r>
            <w:r>
              <w:rPr>
                <w:rFonts w:ascii="Lucida Sans Unicode" w:hAnsi="Lucida Sans Unicode"/>
                <w:sz w:val="24"/>
              </w:rPr>
              <w:t>−</w:t>
            </w:r>
            <w:r>
              <w:rPr>
                <w:sz w:val="24"/>
              </w:rPr>
              <w:t>0.028,</w:t>
            </w:r>
            <w:r>
              <w:rPr>
                <w:spacing w:val="-9"/>
                <w:sz w:val="24"/>
              </w:rPr>
              <w:t> </w:t>
            </w:r>
            <w:r>
              <w:rPr>
                <w:spacing w:val="-2"/>
                <w:sz w:val="24"/>
              </w:rPr>
              <w:t>0.014]</w:t>
            </w:r>
          </w:p>
        </w:tc>
      </w:tr>
      <w:tr>
        <w:trPr>
          <w:trHeight w:val="288" w:hRule="atLeast"/>
        </w:trPr>
        <w:tc>
          <w:tcPr>
            <w:tcW w:w="3074" w:type="dxa"/>
          </w:tcPr>
          <w:p>
            <w:pPr>
              <w:pStyle w:val="TableParagraph"/>
              <w:spacing w:line="256" w:lineRule="exact"/>
              <w:ind w:left="119"/>
              <w:jc w:val="left"/>
              <w:rPr>
                <w:sz w:val="24"/>
              </w:rPr>
            </w:pPr>
            <w:r>
              <w:rPr>
                <w:sz w:val="24"/>
              </w:rPr>
              <w:t>%</w:t>
            </w:r>
            <w:r>
              <w:rPr>
                <w:spacing w:val="12"/>
                <w:sz w:val="24"/>
              </w:rPr>
              <w:t> </w:t>
            </w:r>
            <w:r>
              <w:rPr>
                <w:spacing w:val="-4"/>
                <w:sz w:val="24"/>
              </w:rPr>
              <w:t>Black</w:t>
            </w:r>
          </w:p>
        </w:tc>
        <w:tc>
          <w:tcPr>
            <w:tcW w:w="1154" w:type="dxa"/>
          </w:tcPr>
          <w:p>
            <w:pPr>
              <w:pStyle w:val="TableParagraph"/>
              <w:spacing w:line="269" w:lineRule="exact"/>
              <w:ind w:right="117"/>
              <w:jc w:val="right"/>
              <w:rPr>
                <w:sz w:val="24"/>
              </w:rPr>
            </w:pPr>
            <w:r>
              <w:rPr>
                <w:rFonts w:ascii="Lucida Sans Unicode" w:hAnsi="Lucida Sans Unicode"/>
                <w:spacing w:val="-2"/>
                <w:sz w:val="24"/>
              </w:rPr>
              <w:t>−</w:t>
            </w:r>
            <w:r>
              <w:rPr>
                <w:spacing w:val="-2"/>
                <w:sz w:val="24"/>
              </w:rPr>
              <w:t>0.004</w:t>
            </w:r>
          </w:p>
        </w:tc>
        <w:tc>
          <w:tcPr>
            <w:tcW w:w="1228" w:type="dxa"/>
          </w:tcPr>
          <w:p>
            <w:pPr>
              <w:pStyle w:val="TableParagraph"/>
              <w:spacing w:line="256" w:lineRule="exact"/>
              <w:ind w:left="1" w:right="1"/>
              <w:rPr>
                <w:sz w:val="24"/>
              </w:rPr>
            </w:pPr>
            <w:r>
              <w:rPr>
                <w:spacing w:val="-2"/>
                <w:sz w:val="24"/>
              </w:rPr>
              <w:t>0.009</w:t>
            </w:r>
          </w:p>
        </w:tc>
        <w:tc>
          <w:tcPr>
            <w:tcW w:w="979" w:type="dxa"/>
          </w:tcPr>
          <w:p>
            <w:pPr>
              <w:pStyle w:val="TableParagraph"/>
              <w:spacing w:line="256" w:lineRule="exact"/>
              <w:ind w:left="1" w:right="1"/>
              <w:rPr>
                <w:sz w:val="24"/>
              </w:rPr>
            </w:pPr>
            <w:r>
              <w:rPr>
                <w:spacing w:val="-2"/>
                <w:sz w:val="24"/>
              </w:rPr>
              <w:t>0.685</w:t>
            </w:r>
          </w:p>
        </w:tc>
        <w:tc>
          <w:tcPr>
            <w:tcW w:w="2927" w:type="dxa"/>
          </w:tcPr>
          <w:p>
            <w:pPr>
              <w:pStyle w:val="TableParagraph"/>
              <w:spacing w:line="269" w:lineRule="exact"/>
              <w:ind w:left="2" w:right="726"/>
              <w:rPr>
                <w:sz w:val="24"/>
              </w:rPr>
            </w:pPr>
            <w:r>
              <w:rPr>
                <w:sz w:val="24"/>
              </w:rPr>
              <w:t>[</w:t>
            </w:r>
            <w:r>
              <w:rPr>
                <w:rFonts w:ascii="Lucida Sans Unicode" w:hAnsi="Lucida Sans Unicode"/>
                <w:sz w:val="24"/>
              </w:rPr>
              <w:t>−</w:t>
            </w:r>
            <w:r>
              <w:rPr>
                <w:sz w:val="24"/>
              </w:rPr>
              <w:t>0.021,</w:t>
            </w:r>
            <w:r>
              <w:rPr>
                <w:spacing w:val="-9"/>
                <w:sz w:val="24"/>
              </w:rPr>
              <w:t> </w:t>
            </w:r>
            <w:r>
              <w:rPr>
                <w:spacing w:val="-2"/>
                <w:sz w:val="24"/>
              </w:rPr>
              <w:t>0.014]</w:t>
            </w:r>
          </w:p>
        </w:tc>
      </w:tr>
      <w:tr>
        <w:trPr>
          <w:trHeight w:val="288" w:hRule="atLeast"/>
        </w:trPr>
        <w:tc>
          <w:tcPr>
            <w:tcW w:w="3074" w:type="dxa"/>
          </w:tcPr>
          <w:p>
            <w:pPr>
              <w:pStyle w:val="TableParagraph"/>
              <w:spacing w:line="256" w:lineRule="exact"/>
              <w:ind w:left="119"/>
              <w:jc w:val="left"/>
              <w:rPr>
                <w:sz w:val="24"/>
              </w:rPr>
            </w:pPr>
            <w:r>
              <w:rPr>
                <w:sz w:val="24"/>
              </w:rPr>
              <w:t>%</w:t>
            </w:r>
            <w:r>
              <w:rPr>
                <w:spacing w:val="12"/>
                <w:sz w:val="24"/>
              </w:rPr>
              <w:t> </w:t>
            </w:r>
            <w:r>
              <w:rPr>
                <w:spacing w:val="-2"/>
                <w:sz w:val="24"/>
              </w:rPr>
              <w:t>Married</w:t>
            </w:r>
          </w:p>
        </w:tc>
        <w:tc>
          <w:tcPr>
            <w:tcW w:w="1154" w:type="dxa"/>
          </w:tcPr>
          <w:p>
            <w:pPr>
              <w:pStyle w:val="TableParagraph"/>
              <w:spacing w:line="269" w:lineRule="exact"/>
              <w:ind w:right="117"/>
              <w:jc w:val="right"/>
              <w:rPr>
                <w:sz w:val="24"/>
              </w:rPr>
            </w:pPr>
            <w:r>
              <w:rPr>
                <w:rFonts w:ascii="Lucida Sans Unicode" w:hAnsi="Lucida Sans Unicode"/>
                <w:spacing w:val="-2"/>
                <w:sz w:val="24"/>
              </w:rPr>
              <w:t>−</w:t>
            </w:r>
            <w:r>
              <w:rPr>
                <w:spacing w:val="-2"/>
                <w:sz w:val="24"/>
              </w:rPr>
              <w:t>0.013</w:t>
            </w:r>
          </w:p>
        </w:tc>
        <w:tc>
          <w:tcPr>
            <w:tcW w:w="1228" w:type="dxa"/>
          </w:tcPr>
          <w:p>
            <w:pPr>
              <w:pStyle w:val="TableParagraph"/>
              <w:spacing w:line="256" w:lineRule="exact"/>
              <w:ind w:left="1" w:right="1"/>
              <w:rPr>
                <w:sz w:val="24"/>
              </w:rPr>
            </w:pPr>
            <w:r>
              <w:rPr>
                <w:spacing w:val="-2"/>
                <w:sz w:val="24"/>
              </w:rPr>
              <w:t>0.015</w:t>
            </w:r>
          </w:p>
        </w:tc>
        <w:tc>
          <w:tcPr>
            <w:tcW w:w="979" w:type="dxa"/>
          </w:tcPr>
          <w:p>
            <w:pPr>
              <w:pStyle w:val="TableParagraph"/>
              <w:spacing w:line="256" w:lineRule="exact"/>
              <w:ind w:left="1" w:right="1"/>
              <w:rPr>
                <w:sz w:val="24"/>
              </w:rPr>
            </w:pPr>
            <w:r>
              <w:rPr>
                <w:spacing w:val="-2"/>
                <w:sz w:val="24"/>
              </w:rPr>
              <w:t>0.374</w:t>
            </w:r>
          </w:p>
        </w:tc>
        <w:tc>
          <w:tcPr>
            <w:tcW w:w="2927" w:type="dxa"/>
          </w:tcPr>
          <w:p>
            <w:pPr>
              <w:pStyle w:val="TableParagraph"/>
              <w:spacing w:line="269" w:lineRule="exact"/>
              <w:ind w:left="2" w:right="726"/>
              <w:rPr>
                <w:sz w:val="24"/>
              </w:rPr>
            </w:pPr>
            <w:r>
              <w:rPr>
                <w:sz w:val="24"/>
              </w:rPr>
              <w:t>[</w:t>
            </w:r>
            <w:r>
              <w:rPr>
                <w:rFonts w:ascii="Lucida Sans Unicode" w:hAnsi="Lucida Sans Unicode"/>
                <w:sz w:val="24"/>
              </w:rPr>
              <w:t>−</w:t>
            </w:r>
            <w:r>
              <w:rPr>
                <w:sz w:val="24"/>
              </w:rPr>
              <w:t>0.042,</w:t>
            </w:r>
            <w:r>
              <w:rPr>
                <w:spacing w:val="-9"/>
                <w:sz w:val="24"/>
              </w:rPr>
              <w:t> </w:t>
            </w:r>
            <w:r>
              <w:rPr>
                <w:spacing w:val="-2"/>
                <w:sz w:val="24"/>
              </w:rPr>
              <w:t>0.016]</w:t>
            </w:r>
          </w:p>
        </w:tc>
      </w:tr>
      <w:tr>
        <w:trPr>
          <w:trHeight w:val="288" w:hRule="atLeast"/>
        </w:trPr>
        <w:tc>
          <w:tcPr>
            <w:tcW w:w="3074" w:type="dxa"/>
          </w:tcPr>
          <w:p>
            <w:pPr>
              <w:pStyle w:val="TableParagraph"/>
              <w:spacing w:line="256" w:lineRule="exact"/>
              <w:ind w:left="119"/>
              <w:jc w:val="left"/>
              <w:rPr>
                <w:sz w:val="24"/>
              </w:rPr>
            </w:pPr>
            <w:r>
              <w:rPr>
                <w:w w:val="105"/>
                <w:sz w:val="24"/>
              </w:rPr>
              <w:t>%</w:t>
            </w:r>
            <w:r>
              <w:rPr>
                <w:spacing w:val="-1"/>
                <w:w w:val="105"/>
                <w:sz w:val="24"/>
              </w:rPr>
              <w:t> </w:t>
            </w:r>
            <w:r>
              <w:rPr>
                <w:spacing w:val="-2"/>
                <w:w w:val="105"/>
                <w:sz w:val="24"/>
              </w:rPr>
              <w:t>Separated</w:t>
            </w:r>
          </w:p>
        </w:tc>
        <w:tc>
          <w:tcPr>
            <w:tcW w:w="1154" w:type="dxa"/>
          </w:tcPr>
          <w:p>
            <w:pPr>
              <w:pStyle w:val="TableParagraph"/>
              <w:spacing w:line="256" w:lineRule="exact"/>
              <w:ind w:right="117"/>
              <w:jc w:val="right"/>
              <w:rPr>
                <w:sz w:val="24"/>
              </w:rPr>
            </w:pPr>
            <w:r>
              <w:rPr>
                <w:spacing w:val="-2"/>
                <w:sz w:val="24"/>
              </w:rPr>
              <w:t>0.001</w:t>
            </w:r>
          </w:p>
        </w:tc>
        <w:tc>
          <w:tcPr>
            <w:tcW w:w="1228" w:type="dxa"/>
          </w:tcPr>
          <w:p>
            <w:pPr>
              <w:pStyle w:val="TableParagraph"/>
              <w:spacing w:line="256" w:lineRule="exact"/>
              <w:ind w:left="1" w:right="1"/>
              <w:rPr>
                <w:sz w:val="24"/>
              </w:rPr>
            </w:pPr>
            <w:r>
              <w:rPr>
                <w:spacing w:val="-2"/>
                <w:sz w:val="24"/>
              </w:rPr>
              <w:t>0.002</w:t>
            </w:r>
          </w:p>
        </w:tc>
        <w:tc>
          <w:tcPr>
            <w:tcW w:w="979" w:type="dxa"/>
          </w:tcPr>
          <w:p>
            <w:pPr>
              <w:pStyle w:val="TableParagraph"/>
              <w:spacing w:line="256" w:lineRule="exact"/>
              <w:ind w:right="1"/>
              <w:rPr>
                <w:sz w:val="24"/>
              </w:rPr>
            </w:pPr>
            <w:r>
              <w:rPr>
                <w:spacing w:val="-2"/>
                <w:sz w:val="24"/>
              </w:rPr>
              <w:t>0.485</w:t>
            </w:r>
          </w:p>
        </w:tc>
        <w:tc>
          <w:tcPr>
            <w:tcW w:w="2927" w:type="dxa"/>
          </w:tcPr>
          <w:p>
            <w:pPr>
              <w:pStyle w:val="TableParagraph"/>
              <w:spacing w:line="269" w:lineRule="exact"/>
              <w:ind w:left="3" w:right="726"/>
              <w:rPr>
                <w:sz w:val="24"/>
              </w:rPr>
            </w:pPr>
            <w:r>
              <w:rPr>
                <w:spacing w:val="-2"/>
                <w:sz w:val="24"/>
              </w:rPr>
              <w:t>[</w:t>
            </w:r>
            <w:r>
              <w:rPr>
                <w:rFonts w:ascii="Lucida Sans Unicode" w:hAnsi="Lucida Sans Unicode"/>
                <w:spacing w:val="-2"/>
                <w:sz w:val="24"/>
              </w:rPr>
              <w:t>−</w:t>
            </w:r>
            <w:r>
              <w:rPr>
                <w:spacing w:val="-2"/>
                <w:sz w:val="24"/>
              </w:rPr>
              <w:t>0.002,</w:t>
            </w:r>
            <w:r>
              <w:rPr>
                <w:spacing w:val="6"/>
                <w:sz w:val="24"/>
              </w:rPr>
              <w:t> </w:t>
            </w:r>
            <w:r>
              <w:rPr>
                <w:spacing w:val="-2"/>
                <w:sz w:val="24"/>
              </w:rPr>
              <w:t>0.004]</w:t>
            </w:r>
          </w:p>
        </w:tc>
      </w:tr>
      <w:tr>
        <w:trPr>
          <w:trHeight w:val="286" w:hRule="atLeast"/>
        </w:trPr>
        <w:tc>
          <w:tcPr>
            <w:tcW w:w="3074" w:type="dxa"/>
          </w:tcPr>
          <w:p>
            <w:pPr>
              <w:pStyle w:val="TableParagraph"/>
              <w:spacing w:line="256" w:lineRule="exact"/>
              <w:ind w:left="119"/>
              <w:jc w:val="left"/>
              <w:rPr>
                <w:sz w:val="24"/>
              </w:rPr>
            </w:pPr>
            <w:r>
              <w:rPr>
                <w:sz w:val="24"/>
              </w:rPr>
              <w:t>Income</w:t>
            </w:r>
            <w:r>
              <w:rPr>
                <w:spacing w:val="26"/>
                <w:sz w:val="24"/>
              </w:rPr>
              <w:t> </w:t>
            </w:r>
            <w:r>
              <w:rPr>
                <w:sz w:val="24"/>
              </w:rPr>
              <w:t>Heterogeneity</w:t>
            </w:r>
            <w:r>
              <w:rPr>
                <w:spacing w:val="26"/>
                <w:sz w:val="24"/>
              </w:rPr>
              <w:t> </w:t>
            </w:r>
            <w:r>
              <w:rPr>
                <w:spacing w:val="-2"/>
                <w:sz w:val="24"/>
              </w:rPr>
              <w:t>Index</w:t>
            </w:r>
          </w:p>
        </w:tc>
        <w:tc>
          <w:tcPr>
            <w:tcW w:w="1154" w:type="dxa"/>
          </w:tcPr>
          <w:p>
            <w:pPr>
              <w:pStyle w:val="TableParagraph"/>
              <w:spacing w:line="256" w:lineRule="exact"/>
              <w:ind w:right="117"/>
              <w:jc w:val="right"/>
              <w:rPr>
                <w:sz w:val="24"/>
              </w:rPr>
            </w:pPr>
            <w:r>
              <w:rPr>
                <w:spacing w:val="-2"/>
                <w:sz w:val="24"/>
              </w:rPr>
              <w:t>0.007</w:t>
            </w:r>
          </w:p>
        </w:tc>
        <w:tc>
          <w:tcPr>
            <w:tcW w:w="1228" w:type="dxa"/>
          </w:tcPr>
          <w:p>
            <w:pPr>
              <w:pStyle w:val="TableParagraph"/>
              <w:spacing w:line="256" w:lineRule="exact"/>
              <w:ind w:left="1" w:right="1"/>
              <w:rPr>
                <w:sz w:val="24"/>
              </w:rPr>
            </w:pPr>
            <w:r>
              <w:rPr>
                <w:spacing w:val="-2"/>
                <w:sz w:val="24"/>
              </w:rPr>
              <w:t>0.013</w:t>
            </w:r>
          </w:p>
        </w:tc>
        <w:tc>
          <w:tcPr>
            <w:tcW w:w="979" w:type="dxa"/>
          </w:tcPr>
          <w:p>
            <w:pPr>
              <w:pStyle w:val="TableParagraph"/>
              <w:spacing w:line="256" w:lineRule="exact"/>
              <w:ind w:right="1"/>
              <w:rPr>
                <w:sz w:val="24"/>
              </w:rPr>
            </w:pPr>
            <w:r>
              <w:rPr>
                <w:spacing w:val="-2"/>
                <w:sz w:val="24"/>
              </w:rPr>
              <w:t>0.566</w:t>
            </w:r>
          </w:p>
        </w:tc>
        <w:tc>
          <w:tcPr>
            <w:tcW w:w="2927" w:type="dxa"/>
          </w:tcPr>
          <w:p>
            <w:pPr>
              <w:pStyle w:val="TableParagraph"/>
              <w:spacing w:line="266" w:lineRule="exact"/>
              <w:ind w:left="3" w:right="726"/>
              <w:rPr>
                <w:sz w:val="24"/>
              </w:rPr>
            </w:pPr>
            <w:r>
              <w:rPr>
                <w:spacing w:val="-2"/>
                <w:sz w:val="24"/>
              </w:rPr>
              <w:t>[</w:t>
            </w:r>
            <w:r>
              <w:rPr>
                <w:rFonts w:ascii="Lucida Sans Unicode" w:hAnsi="Lucida Sans Unicode"/>
                <w:spacing w:val="-2"/>
                <w:sz w:val="24"/>
              </w:rPr>
              <w:t>−</w:t>
            </w:r>
            <w:r>
              <w:rPr>
                <w:spacing w:val="-2"/>
                <w:sz w:val="24"/>
              </w:rPr>
              <w:t>0.018,</w:t>
            </w:r>
            <w:r>
              <w:rPr>
                <w:spacing w:val="6"/>
                <w:sz w:val="24"/>
              </w:rPr>
              <w:t> </w:t>
            </w:r>
            <w:r>
              <w:rPr>
                <w:spacing w:val="-2"/>
                <w:sz w:val="24"/>
              </w:rPr>
              <w:t>0.033]</w:t>
            </w:r>
          </w:p>
        </w:tc>
      </w:tr>
      <w:tr>
        <w:trPr>
          <w:trHeight w:val="294" w:hRule="atLeast"/>
        </w:trPr>
        <w:tc>
          <w:tcPr>
            <w:tcW w:w="3074" w:type="dxa"/>
          </w:tcPr>
          <w:p>
            <w:pPr>
              <w:pStyle w:val="TableParagraph"/>
              <w:spacing w:line="274" w:lineRule="exact"/>
              <w:ind w:left="119"/>
              <w:jc w:val="left"/>
              <w:rPr>
                <w:sz w:val="24"/>
              </w:rPr>
            </w:pPr>
            <w:r>
              <w:rPr>
                <w:w w:val="105"/>
                <w:sz w:val="24"/>
              </w:rPr>
              <w:t>Median</w:t>
            </w:r>
            <w:r>
              <w:rPr>
                <w:spacing w:val="-4"/>
                <w:w w:val="105"/>
                <w:sz w:val="24"/>
              </w:rPr>
              <w:t> </w:t>
            </w:r>
            <w:r>
              <w:rPr>
                <w:w w:val="105"/>
                <w:sz w:val="24"/>
              </w:rPr>
              <w:t>Family</w:t>
            </w:r>
            <w:r>
              <w:rPr>
                <w:spacing w:val="-3"/>
                <w:w w:val="105"/>
                <w:sz w:val="24"/>
              </w:rPr>
              <w:t> </w:t>
            </w:r>
            <w:r>
              <w:rPr>
                <w:w w:val="105"/>
                <w:sz w:val="24"/>
              </w:rPr>
              <w:t>Income</w:t>
            </w:r>
            <w:r>
              <w:rPr>
                <w:spacing w:val="-4"/>
                <w:w w:val="105"/>
                <w:sz w:val="24"/>
              </w:rPr>
              <w:t> </w:t>
            </w:r>
            <w:r>
              <w:rPr>
                <w:spacing w:val="-5"/>
                <w:w w:val="105"/>
                <w:sz w:val="24"/>
              </w:rPr>
              <w:t>(</w:t>
            </w:r>
            <w:r>
              <w:rPr>
                <w:rFonts w:ascii="Centaur"/>
                <w:spacing w:val="-5"/>
                <w:w w:val="105"/>
                <w:sz w:val="25"/>
              </w:rPr>
              <w:t>$</w:t>
            </w:r>
            <w:r>
              <w:rPr>
                <w:spacing w:val="-5"/>
                <w:w w:val="105"/>
                <w:sz w:val="24"/>
              </w:rPr>
              <w:t>)</w:t>
            </w:r>
          </w:p>
        </w:tc>
        <w:tc>
          <w:tcPr>
            <w:tcW w:w="1154" w:type="dxa"/>
          </w:tcPr>
          <w:p>
            <w:pPr>
              <w:pStyle w:val="TableParagraph"/>
              <w:spacing w:line="274" w:lineRule="exact"/>
              <w:ind w:right="117"/>
              <w:jc w:val="right"/>
              <w:rPr>
                <w:sz w:val="24"/>
              </w:rPr>
            </w:pPr>
            <w:r>
              <w:rPr>
                <w:rFonts w:ascii="Lucida Sans Unicode" w:hAnsi="Lucida Sans Unicode"/>
                <w:spacing w:val="-2"/>
                <w:sz w:val="24"/>
              </w:rPr>
              <w:t>−</w:t>
            </w:r>
            <w:r>
              <w:rPr>
                <w:spacing w:val="-2"/>
                <w:sz w:val="24"/>
              </w:rPr>
              <w:t>3,147</w:t>
            </w:r>
          </w:p>
        </w:tc>
        <w:tc>
          <w:tcPr>
            <w:tcW w:w="1228" w:type="dxa"/>
          </w:tcPr>
          <w:p>
            <w:pPr>
              <w:pStyle w:val="TableParagraph"/>
              <w:spacing w:line="259" w:lineRule="exact"/>
              <w:ind w:left="1" w:right="1"/>
              <w:rPr>
                <w:sz w:val="24"/>
              </w:rPr>
            </w:pPr>
            <w:r>
              <w:rPr>
                <w:spacing w:val="-2"/>
                <w:sz w:val="24"/>
              </w:rPr>
              <w:t>2,963</w:t>
            </w:r>
          </w:p>
        </w:tc>
        <w:tc>
          <w:tcPr>
            <w:tcW w:w="979" w:type="dxa"/>
          </w:tcPr>
          <w:p>
            <w:pPr>
              <w:pStyle w:val="TableParagraph"/>
              <w:spacing w:line="259" w:lineRule="exact"/>
              <w:ind w:left="1" w:right="1"/>
              <w:rPr>
                <w:sz w:val="24"/>
              </w:rPr>
            </w:pPr>
            <w:r>
              <w:rPr>
                <w:spacing w:val="-2"/>
                <w:sz w:val="24"/>
              </w:rPr>
              <w:t>0.288</w:t>
            </w:r>
          </w:p>
        </w:tc>
        <w:tc>
          <w:tcPr>
            <w:tcW w:w="2927" w:type="dxa"/>
          </w:tcPr>
          <w:p>
            <w:pPr>
              <w:pStyle w:val="TableParagraph"/>
              <w:spacing w:line="274" w:lineRule="exact"/>
              <w:ind w:left="2" w:right="726"/>
              <w:rPr>
                <w:sz w:val="24"/>
              </w:rPr>
            </w:pPr>
            <w:r>
              <w:rPr>
                <w:sz w:val="24"/>
              </w:rPr>
              <w:t>[</w:t>
            </w:r>
            <w:r>
              <w:rPr>
                <w:rFonts w:ascii="Lucida Sans Unicode" w:hAnsi="Lucida Sans Unicode"/>
                <w:sz w:val="24"/>
              </w:rPr>
              <w:t>−</w:t>
            </w:r>
            <w:r>
              <w:rPr>
                <w:sz w:val="24"/>
              </w:rPr>
              <w:t>8,953,</w:t>
            </w:r>
            <w:r>
              <w:rPr>
                <w:spacing w:val="-9"/>
                <w:sz w:val="24"/>
              </w:rPr>
              <w:t> </w:t>
            </w:r>
            <w:r>
              <w:rPr>
                <w:spacing w:val="-2"/>
                <w:sz w:val="24"/>
              </w:rPr>
              <w:t>2,660]</w:t>
            </w:r>
          </w:p>
        </w:tc>
      </w:tr>
      <w:tr>
        <w:trPr>
          <w:trHeight w:val="286" w:hRule="atLeast"/>
        </w:trPr>
        <w:tc>
          <w:tcPr>
            <w:tcW w:w="3074" w:type="dxa"/>
          </w:tcPr>
          <w:p>
            <w:pPr>
              <w:pStyle w:val="TableParagraph"/>
              <w:spacing w:line="254" w:lineRule="exact"/>
              <w:ind w:left="119"/>
              <w:jc w:val="left"/>
              <w:rPr>
                <w:sz w:val="24"/>
              </w:rPr>
            </w:pPr>
            <w:r>
              <w:rPr>
                <w:sz w:val="24"/>
              </w:rPr>
              <w:t>%</w:t>
            </w:r>
            <w:r>
              <w:rPr>
                <w:spacing w:val="22"/>
                <w:sz w:val="24"/>
              </w:rPr>
              <w:t> </w:t>
            </w:r>
            <w:r>
              <w:rPr>
                <w:sz w:val="24"/>
              </w:rPr>
              <w:t>Under</w:t>
            </w:r>
            <w:r>
              <w:rPr>
                <w:spacing w:val="22"/>
                <w:sz w:val="24"/>
              </w:rPr>
              <w:t> </w:t>
            </w:r>
            <w:r>
              <w:rPr>
                <w:sz w:val="24"/>
              </w:rPr>
              <w:t>5</w:t>
            </w:r>
            <w:r>
              <w:rPr>
                <w:spacing w:val="23"/>
                <w:sz w:val="24"/>
              </w:rPr>
              <w:t> </w:t>
            </w:r>
            <w:r>
              <w:rPr>
                <w:sz w:val="24"/>
              </w:rPr>
              <w:t>Years</w:t>
            </w:r>
            <w:r>
              <w:rPr>
                <w:spacing w:val="22"/>
                <w:sz w:val="24"/>
              </w:rPr>
              <w:t> </w:t>
            </w:r>
            <w:r>
              <w:rPr>
                <w:spacing w:val="-5"/>
                <w:sz w:val="24"/>
              </w:rPr>
              <w:t>Old</w:t>
            </w:r>
          </w:p>
        </w:tc>
        <w:tc>
          <w:tcPr>
            <w:tcW w:w="1154" w:type="dxa"/>
          </w:tcPr>
          <w:p>
            <w:pPr>
              <w:pStyle w:val="TableParagraph"/>
              <w:spacing w:line="267" w:lineRule="exact"/>
              <w:ind w:right="117"/>
              <w:jc w:val="right"/>
              <w:rPr>
                <w:sz w:val="24"/>
              </w:rPr>
            </w:pPr>
            <w:r>
              <w:rPr>
                <w:rFonts w:ascii="Lucida Sans Unicode" w:hAnsi="Lucida Sans Unicode"/>
                <w:spacing w:val="-2"/>
                <w:sz w:val="24"/>
              </w:rPr>
              <w:t>−</w:t>
            </w:r>
            <w:r>
              <w:rPr>
                <w:spacing w:val="-2"/>
                <w:sz w:val="24"/>
              </w:rPr>
              <w:t>0.006</w:t>
            </w:r>
          </w:p>
        </w:tc>
        <w:tc>
          <w:tcPr>
            <w:tcW w:w="1228" w:type="dxa"/>
          </w:tcPr>
          <w:p>
            <w:pPr>
              <w:pStyle w:val="TableParagraph"/>
              <w:spacing w:line="254" w:lineRule="exact"/>
              <w:ind w:left="1" w:right="1"/>
              <w:rPr>
                <w:sz w:val="24"/>
              </w:rPr>
            </w:pPr>
            <w:r>
              <w:rPr>
                <w:spacing w:val="-2"/>
                <w:sz w:val="24"/>
              </w:rPr>
              <w:t>0.004</w:t>
            </w:r>
          </w:p>
        </w:tc>
        <w:tc>
          <w:tcPr>
            <w:tcW w:w="979" w:type="dxa"/>
          </w:tcPr>
          <w:p>
            <w:pPr>
              <w:pStyle w:val="TableParagraph"/>
              <w:spacing w:line="254" w:lineRule="exact"/>
              <w:ind w:left="1" w:right="1"/>
              <w:rPr>
                <w:sz w:val="24"/>
              </w:rPr>
            </w:pPr>
            <w:r>
              <w:rPr>
                <w:spacing w:val="-2"/>
                <w:sz w:val="24"/>
              </w:rPr>
              <w:t>0.126</w:t>
            </w:r>
          </w:p>
        </w:tc>
        <w:tc>
          <w:tcPr>
            <w:tcW w:w="2927" w:type="dxa"/>
          </w:tcPr>
          <w:p>
            <w:pPr>
              <w:pStyle w:val="TableParagraph"/>
              <w:spacing w:line="267" w:lineRule="exact"/>
              <w:ind w:left="2" w:right="726"/>
              <w:rPr>
                <w:sz w:val="24"/>
              </w:rPr>
            </w:pPr>
            <w:r>
              <w:rPr>
                <w:sz w:val="24"/>
              </w:rPr>
              <w:t>[</w:t>
            </w:r>
            <w:r>
              <w:rPr>
                <w:rFonts w:ascii="Lucida Sans Unicode" w:hAnsi="Lucida Sans Unicode"/>
                <w:sz w:val="24"/>
              </w:rPr>
              <w:t>−</w:t>
            </w:r>
            <w:r>
              <w:rPr>
                <w:sz w:val="24"/>
              </w:rPr>
              <w:t>0.013,</w:t>
            </w:r>
            <w:r>
              <w:rPr>
                <w:spacing w:val="-9"/>
                <w:sz w:val="24"/>
              </w:rPr>
              <w:t> </w:t>
            </w:r>
            <w:r>
              <w:rPr>
                <w:spacing w:val="-2"/>
                <w:sz w:val="24"/>
              </w:rPr>
              <w:t>0.002]</w:t>
            </w:r>
          </w:p>
        </w:tc>
      </w:tr>
      <w:tr>
        <w:trPr>
          <w:trHeight w:val="288" w:hRule="atLeast"/>
        </w:trPr>
        <w:tc>
          <w:tcPr>
            <w:tcW w:w="3074" w:type="dxa"/>
          </w:tcPr>
          <w:p>
            <w:pPr>
              <w:pStyle w:val="TableParagraph"/>
              <w:spacing w:line="256" w:lineRule="exact"/>
              <w:ind w:left="119"/>
              <w:jc w:val="left"/>
              <w:rPr>
                <w:sz w:val="24"/>
              </w:rPr>
            </w:pPr>
            <w:r>
              <w:rPr>
                <w:sz w:val="24"/>
              </w:rPr>
              <w:t>%</w:t>
            </w:r>
            <w:r>
              <w:rPr>
                <w:spacing w:val="22"/>
                <w:sz w:val="24"/>
              </w:rPr>
              <w:t> </w:t>
            </w:r>
            <w:r>
              <w:rPr>
                <w:sz w:val="24"/>
              </w:rPr>
              <w:t>Aged</w:t>
            </w:r>
            <w:r>
              <w:rPr>
                <w:spacing w:val="22"/>
                <w:sz w:val="24"/>
              </w:rPr>
              <w:t> </w:t>
            </w:r>
            <w:r>
              <w:rPr>
                <w:sz w:val="24"/>
              </w:rPr>
              <w:t>5</w:t>
            </w:r>
            <w:r>
              <w:rPr>
                <w:spacing w:val="22"/>
                <w:sz w:val="24"/>
              </w:rPr>
              <w:t> </w:t>
            </w:r>
            <w:r>
              <w:rPr>
                <w:sz w:val="24"/>
              </w:rPr>
              <w:t>to</w:t>
            </w:r>
            <w:r>
              <w:rPr>
                <w:spacing w:val="22"/>
                <w:sz w:val="24"/>
              </w:rPr>
              <w:t> </w:t>
            </w:r>
            <w:r>
              <w:rPr>
                <w:spacing w:val="-5"/>
                <w:sz w:val="24"/>
              </w:rPr>
              <w:t>17</w:t>
            </w:r>
          </w:p>
        </w:tc>
        <w:tc>
          <w:tcPr>
            <w:tcW w:w="1154" w:type="dxa"/>
          </w:tcPr>
          <w:p>
            <w:pPr>
              <w:pStyle w:val="TableParagraph"/>
              <w:spacing w:line="269" w:lineRule="exact"/>
              <w:ind w:right="117"/>
              <w:jc w:val="right"/>
              <w:rPr>
                <w:sz w:val="24"/>
              </w:rPr>
            </w:pPr>
            <w:r>
              <w:rPr>
                <w:rFonts w:ascii="Lucida Sans Unicode" w:hAnsi="Lucida Sans Unicode"/>
                <w:spacing w:val="-2"/>
                <w:sz w:val="24"/>
              </w:rPr>
              <w:t>−</w:t>
            </w:r>
            <w:r>
              <w:rPr>
                <w:spacing w:val="-2"/>
                <w:sz w:val="24"/>
              </w:rPr>
              <w:t>0.007</w:t>
            </w:r>
          </w:p>
        </w:tc>
        <w:tc>
          <w:tcPr>
            <w:tcW w:w="1228" w:type="dxa"/>
          </w:tcPr>
          <w:p>
            <w:pPr>
              <w:pStyle w:val="TableParagraph"/>
              <w:spacing w:line="256" w:lineRule="exact"/>
              <w:ind w:left="1" w:right="1"/>
              <w:rPr>
                <w:sz w:val="24"/>
              </w:rPr>
            </w:pPr>
            <w:r>
              <w:rPr>
                <w:spacing w:val="-2"/>
                <w:sz w:val="24"/>
              </w:rPr>
              <w:t>0.007</w:t>
            </w:r>
          </w:p>
        </w:tc>
        <w:tc>
          <w:tcPr>
            <w:tcW w:w="979" w:type="dxa"/>
          </w:tcPr>
          <w:p>
            <w:pPr>
              <w:pStyle w:val="TableParagraph"/>
              <w:spacing w:line="256" w:lineRule="exact"/>
              <w:ind w:left="1" w:right="1"/>
              <w:rPr>
                <w:sz w:val="24"/>
              </w:rPr>
            </w:pPr>
            <w:r>
              <w:rPr>
                <w:spacing w:val="-2"/>
                <w:sz w:val="24"/>
              </w:rPr>
              <w:t>0.284</w:t>
            </w:r>
          </w:p>
        </w:tc>
        <w:tc>
          <w:tcPr>
            <w:tcW w:w="2927" w:type="dxa"/>
          </w:tcPr>
          <w:p>
            <w:pPr>
              <w:pStyle w:val="TableParagraph"/>
              <w:spacing w:line="269" w:lineRule="exact"/>
              <w:ind w:left="2" w:right="726"/>
              <w:rPr>
                <w:sz w:val="24"/>
              </w:rPr>
            </w:pPr>
            <w:r>
              <w:rPr>
                <w:sz w:val="24"/>
              </w:rPr>
              <w:t>[</w:t>
            </w:r>
            <w:r>
              <w:rPr>
                <w:rFonts w:ascii="Lucida Sans Unicode" w:hAnsi="Lucida Sans Unicode"/>
                <w:sz w:val="24"/>
              </w:rPr>
              <w:t>−</w:t>
            </w:r>
            <w:r>
              <w:rPr>
                <w:sz w:val="24"/>
              </w:rPr>
              <w:t>0.021,</w:t>
            </w:r>
            <w:r>
              <w:rPr>
                <w:spacing w:val="-9"/>
                <w:sz w:val="24"/>
              </w:rPr>
              <w:t> </w:t>
            </w:r>
            <w:r>
              <w:rPr>
                <w:spacing w:val="-2"/>
                <w:sz w:val="24"/>
              </w:rPr>
              <w:t>0.006]</w:t>
            </w:r>
          </w:p>
        </w:tc>
      </w:tr>
      <w:tr>
        <w:trPr>
          <w:trHeight w:val="288" w:hRule="atLeast"/>
        </w:trPr>
        <w:tc>
          <w:tcPr>
            <w:tcW w:w="3074" w:type="dxa"/>
          </w:tcPr>
          <w:p>
            <w:pPr>
              <w:pStyle w:val="TableParagraph"/>
              <w:spacing w:line="256" w:lineRule="exact"/>
              <w:ind w:left="119"/>
              <w:jc w:val="left"/>
              <w:rPr>
                <w:sz w:val="24"/>
              </w:rPr>
            </w:pPr>
            <w:r>
              <w:rPr>
                <w:sz w:val="24"/>
              </w:rPr>
              <w:t>%</w:t>
            </w:r>
            <w:r>
              <w:rPr>
                <w:spacing w:val="21"/>
                <w:sz w:val="24"/>
              </w:rPr>
              <w:t> </w:t>
            </w:r>
            <w:r>
              <w:rPr>
                <w:sz w:val="24"/>
              </w:rPr>
              <w:t>Aged</w:t>
            </w:r>
            <w:r>
              <w:rPr>
                <w:spacing w:val="21"/>
                <w:sz w:val="24"/>
              </w:rPr>
              <w:t> </w:t>
            </w:r>
            <w:r>
              <w:rPr>
                <w:sz w:val="24"/>
              </w:rPr>
              <w:t>18</w:t>
            </w:r>
            <w:r>
              <w:rPr>
                <w:spacing w:val="21"/>
                <w:sz w:val="24"/>
              </w:rPr>
              <w:t> </w:t>
            </w:r>
            <w:r>
              <w:rPr>
                <w:sz w:val="24"/>
              </w:rPr>
              <w:t>to</w:t>
            </w:r>
            <w:r>
              <w:rPr>
                <w:spacing w:val="21"/>
                <w:sz w:val="24"/>
              </w:rPr>
              <w:t> </w:t>
            </w:r>
            <w:r>
              <w:rPr>
                <w:spacing w:val="-5"/>
                <w:sz w:val="24"/>
              </w:rPr>
              <w:t>64</w:t>
            </w:r>
          </w:p>
        </w:tc>
        <w:tc>
          <w:tcPr>
            <w:tcW w:w="1154" w:type="dxa"/>
          </w:tcPr>
          <w:p>
            <w:pPr>
              <w:pStyle w:val="TableParagraph"/>
              <w:spacing w:line="256" w:lineRule="exact"/>
              <w:ind w:right="117"/>
              <w:jc w:val="right"/>
              <w:rPr>
                <w:sz w:val="24"/>
              </w:rPr>
            </w:pPr>
            <w:r>
              <w:rPr>
                <w:spacing w:val="-2"/>
                <w:sz w:val="24"/>
              </w:rPr>
              <w:t>0.004</w:t>
            </w:r>
          </w:p>
        </w:tc>
        <w:tc>
          <w:tcPr>
            <w:tcW w:w="1228" w:type="dxa"/>
          </w:tcPr>
          <w:p>
            <w:pPr>
              <w:pStyle w:val="TableParagraph"/>
              <w:spacing w:line="256" w:lineRule="exact"/>
              <w:ind w:left="1" w:right="1"/>
              <w:rPr>
                <w:sz w:val="24"/>
              </w:rPr>
            </w:pPr>
            <w:r>
              <w:rPr>
                <w:spacing w:val="-2"/>
                <w:sz w:val="24"/>
              </w:rPr>
              <w:t>0.008</w:t>
            </w:r>
          </w:p>
        </w:tc>
        <w:tc>
          <w:tcPr>
            <w:tcW w:w="979" w:type="dxa"/>
          </w:tcPr>
          <w:p>
            <w:pPr>
              <w:pStyle w:val="TableParagraph"/>
              <w:spacing w:line="256" w:lineRule="exact"/>
              <w:ind w:right="1"/>
              <w:rPr>
                <w:sz w:val="24"/>
              </w:rPr>
            </w:pPr>
            <w:r>
              <w:rPr>
                <w:spacing w:val="-2"/>
                <w:sz w:val="24"/>
              </w:rPr>
              <w:t>0.611</w:t>
            </w:r>
          </w:p>
        </w:tc>
        <w:tc>
          <w:tcPr>
            <w:tcW w:w="2927" w:type="dxa"/>
          </w:tcPr>
          <w:p>
            <w:pPr>
              <w:pStyle w:val="TableParagraph"/>
              <w:spacing w:line="269" w:lineRule="exact"/>
              <w:ind w:left="3" w:right="726"/>
              <w:rPr>
                <w:sz w:val="24"/>
              </w:rPr>
            </w:pPr>
            <w:r>
              <w:rPr>
                <w:spacing w:val="-2"/>
                <w:sz w:val="24"/>
              </w:rPr>
              <w:t>[</w:t>
            </w:r>
            <w:r>
              <w:rPr>
                <w:rFonts w:ascii="Lucida Sans Unicode" w:hAnsi="Lucida Sans Unicode"/>
                <w:spacing w:val="-2"/>
                <w:sz w:val="24"/>
              </w:rPr>
              <w:t>−</w:t>
            </w:r>
            <w:r>
              <w:rPr>
                <w:spacing w:val="-2"/>
                <w:sz w:val="24"/>
              </w:rPr>
              <w:t>0.012,</w:t>
            </w:r>
            <w:r>
              <w:rPr>
                <w:spacing w:val="6"/>
                <w:sz w:val="24"/>
              </w:rPr>
              <w:t> </w:t>
            </w:r>
            <w:r>
              <w:rPr>
                <w:spacing w:val="-2"/>
                <w:sz w:val="24"/>
              </w:rPr>
              <w:t>0.021]</w:t>
            </w:r>
          </w:p>
        </w:tc>
      </w:tr>
      <w:tr>
        <w:trPr>
          <w:trHeight w:val="289" w:hRule="atLeast"/>
        </w:trPr>
        <w:tc>
          <w:tcPr>
            <w:tcW w:w="3074" w:type="dxa"/>
            <w:tcBorders>
              <w:bottom w:val="single" w:sz="4" w:space="0" w:color="000000"/>
            </w:tcBorders>
          </w:tcPr>
          <w:p>
            <w:pPr>
              <w:pStyle w:val="TableParagraph"/>
              <w:spacing w:line="256" w:lineRule="exact"/>
              <w:ind w:left="119"/>
              <w:jc w:val="left"/>
              <w:rPr>
                <w:sz w:val="24"/>
              </w:rPr>
            </w:pPr>
            <w:r>
              <w:rPr>
                <w:w w:val="105"/>
                <w:sz w:val="24"/>
              </w:rPr>
              <w:t>%</w:t>
            </w:r>
            <w:r>
              <w:rPr>
                <w:spacing w:val="3"/>
                <w:w w:val="105"/>
                <w:sz w:val="24"/>
              </w:rPr>
              <w:t> </w:t>
            </w:r>
            <w:r>
              <w:rPr>
                <w:w w:val="105"/>
                <w:sz w:val="24"/>
              </w:rPr>
              <w:t>Racial</w:t>
            </w:r>
            <w:r>
              <w:rPr>
                <w:spacing w:val="4"/>
                <w:w w:val="105"/>
                <w:sz w:val="24"/>
              </w:rPr>
              <w:t> </w:t>
            </w:r>
            <w:r>
              <w:rPr>
                <w:spacing w:val="-2"/>
                <w:w w:val="105"/>
                <w:sz w:val="24"/>
              </w:rPr>
              <w:t>Minority</w:t>
            </w:r>
          </w:p>
        </w:tc>
        <w:tc>
          <w:tcPr>
            <w:tcW w:w="1154" w:type="dxa"/>
            <w:tcBorders>
              <w:bottom w:val="single" w:sz="4" w:space="0" w:color="000000"/>
            </w:tcBorders>
          </w:tcPr>
          <w:p>
            <w:pPr>
              <w:pStyle w:val="TableParagraph"/>
              <w:spacing w:line="256" w:lineRule="exact"/>
              <w:ind w:right="117"/>
              <w:jc w:val="right"/>
              <w:rPr>
                <w:sz w:val="24"/>
              </w:rPr>
            </w:pPr>
            <w:r>
              <w:rPr>
                <w:spacing w:val="-2"/>
                <w:sz w:val="24"/>
              </w:rPr>
              <w:t>0.007</w:t>
            </w:r>
          </w:p>
        </w:tc>
        <w:tc>
          <w:tcPr>
            <w:tcW w:w="1228" w:type="dxa"/>
            <w:tcBorders>
              <w:bottom w:val="single" w:sz="4" w:space="0" w:color="000000"/>
            </w:tcBorders>
          </w:tcPr>
          <w:p>
            <w:pPr>
              <w:pStyle w:val="TableParagraph"/>
              <w:spacing w:line="256" w:lineRule="exact"/>
              <w:ind w:left="1" w:right="1"/>
              <w:rPr>
                <w:sz w:val="24"/>
              </w:rPr>
            </w:pPr>
            <w:r>
              <w:rPr>
                <w:spacing w:val="-2"/>
                <w:sz w:val="24"/>
              </w:rPr>
              <w:t>0.011</w:t>
            </w:r>
          </w:p>
        </w:tc>
        <w:tc>
          <w:tcPr>
            <w:tcW w:w="979" w:type="dxa"/>
            <w:tcBorders>
              <w:bottom w:val="single" w:sz="4" w:space="0" w:color="000000"/>
            </w:tcBorders>
          </w:tcPr>
          <w:p>
            <w:pPr>
              <w:pStyle w:val="TableParagraph"/>
              <w:spacing w:line="256" w:lineRule="exact"/>
              <w:ind w:right="1"/>
              <w:rPr>
                <w:sz w:val="24"/>
              </w:rPr>
            </w:pPr>
            <w:r>
              <w:rPr>
                <w:spacing w:val="-2"/>
                <w:sz w:val="24"/>
              </w:rPr>
              <w:t>0.499</w:t>
            </w:r>
          </w:p>
        </w:tc>
        <w:tc>
          <w:tcPr>
            <w:tcW w:w="2927" w:type="dxa"/>
            <w:tcBorders>
              <w:bottom w:val="single" w:sz="4" w:space="0" w:color="000000"/>
            </w:tcBorders>
          </w:tcPr>
          <w:p>
            <w:pPr>
              <w:pStyle w:val="TableParagraph"/>
              <w:spacing w:line="270" w:lineRule="exact"/>
              <w:ind w:left="3" w:right="726"/>
              <w:rPr>
                <w:sz w:val="24"/>
              </w:rPr>
            </w:pPr>
            <w:r>
              <w:rPr>
                <w:sz w:val="24"/>
              </w:rPr>
              <w:t>[</w:t>
            </w:r>
            <w:r>
              <w:rPr>
                <w:rFonts w:ascii="Lucida Sans Unicode" w:hAnsi="Lucida Sans Unicode"/>
                <w:sz w:val="24"/>
              </w:rPr>
              <w:t>−</w:t>
            </w:r>
            <w:r>
              <w:rPr>
                <w:sz w:val="24"/>
              </w:rPr>
              <w:t>0.014,</w:t>
            </w:r>
            <w:r>
              <w:rPr>
                <w:spacing w:val="-9"/>
                <w:sz w:val="24"/>
              </w:rPr>
              <w:t> </w:t>
            </w:r>
            <w:r>
              <w:rPr>
                <w:spacing w:val="-2"/>
                <w:sz w:val="24"/>
              </w:rPr>
              <w:t>0.028]</w:t>
            </w:r>
          </w:p>
        </w:tc>
      </w:tr>
    </w:tbl>
    <w:p>
      <w:pPr>
        <w:spacing w:line="237" w:lineRule="auto" w:before="72"/>
        <w:ind w:left="0" w:right="1728" w:firstLine="46"/>
        <w:jc w:val="both"/>
        <w:rPr>
          <w:rFonts w:ascii="Book Antiqua"/>
          <w:sz w:val="22"/>
        </w:rPr>
      </w:pPr>
      <w:r>
        <w:rPr>
          <w:rFonts w:ascii="Calibri"/>
          <w:i/>
          <w:spacing w:val="-2"/>
          <w:sz w:val="22"/>
        </w:rPr>
        <w:t>Notes:</w:t>
      </w:r>
      <w:r>
        <w:rPr>
          <w:rFonts w:ascii="Calibri"/>
          <w:i/>
          <w:spacing w:val="22"/>
          <w:sz w:val="22"/>
        </w:rPr>
        <w:t> </w:t>
      </w:r>
      <w:r>
        <w:rPr>
          <w:rFonts w:ascii="Book Antiqua"/>
          <w:spacing w:val="-2"/>
          <w:sz w:val="22"/>
        </w:rPr>
        <w:t>Each</w:t>
      </w:r>
      <w:r>
        <w:rPr>
          <w:rFonts w:ascii="Book Antiqua"/>
          <w:spacing w:val="-12"/>
          <w:sz w:val="22"/>
        </w:rPr>
        <w:t> </w:t>
      </w:r>
      <w:r>
        <w:rPr>
          <w:rFonts w:ascii="Book Antiqua"/>
          <w:spacing w:val="-2"/>
          <w:sz w:val="22"/>
        </w:rPr>
        <w:t>row</w:t>
      </w:r>
      <w:r>
        <w:rPr>
          <w:rFonts w:ascii="Book Antiqua"/>
          <w:spacing w:val="-12"/>
          <w:sz w:val="22"/>
        </w:rPr>
        <w:t> </w:t>
      </w:r>
      <w:r>
        <w:rPr>
          <w:rFonts w:ascii="Book Antiqua"/>
          <w:spacing w:val="-2"/>
          <w:sz w:val="22"/>
        </w:rPr>
        <w:t>reports</w:t>
      </w:r>
      <w:r>
        <w:rPr>
          <w:rFonts w:ascii="Book Antiqua"/>
          <w:spacing w:val="-12"/>
          <w:sz w:val="22"/>
        </w:rPr>
        <w:t> </w:t>
      </w:r>
      <w:r>
        <w:rPr>
          <w:rFonts w:ascii="Book Antiqua"/>
          <w:spacing w:val="-2"/>
          <w:sz w:val="22"/>
        </w:rPr>
        <w:t>the</w:t>
      </w:r>
      <w:r>
        <w:rPr>
          <w:rFonts w:ascii="Book Antiqua"/>
          <w:spacing w:val="-11"/>
          <w:sz w:val="22"/>
        </w:rPr>
        <w:t> </w:t>
      </w:r>
      <w:r>
        <w:rPr>
          <w:rFonts w:ascii="Book Antiqua"/>
          <w:spacing w:val="-2"/>
          <w:sz w:val="22"/>
        </w:rPr>
        <w:t>estimated</w:t>
      </w:r>
      <w:r>
        <w:rPr>
          <w:rFonts w:ascii="Book Antiqua"/>
          <w:spacing w:val="-12"/>
          <w:sz w:val="22"/>
        </w:rPr>
        <w:t> </w:t>
      </w:r>
      <w:r>
        <w:rPr>
          <w:rFonts w:ascii="Book Antiqua"/>
          <w:spacing w:val="-2"/>
          <w:sz w:val="22"/>
        </w:rPr>
        <w:t>discontinuity</w:t>
      </w:r>
      <w:r>
        <w:rPr>
          <w:rFonts w:ascii="Book Antiqua"/>
          <w:spacing w:val="-12"/>
          <w:sz w:val="22"/>
        </w:rPr>
        <w:t> </w:t>
      </w:r>
      <w:r>
        <w:rPr>
          <w:rFonts w:ascii="Book Antiqua"/>
          <w:spacing w:val="-2"/>
          <w:sz w:val="22"/>
        </w:rPr>
        <w:t>at</w:t>
      </w:r>
      <w:r>
        <w:rPr>
          <w:rFonts w:ascii="Book Antiqua"/>
          <w:spacing w:val="-11"/>
          <w:sz w:val="22"/>
        </w:rPr>
        <w:t> </w:t>
      </w:r>
      <w:r>
        <w:rPr>
          <w:rFonts w:ascii="Book Antiqua"/>
          <w:spacing w:val="-2"/>
          <w:sz w:val="22"/>
        </w:rPr>
        <w:t>the</w:t>
      </w:r>
      <w:r>
        <w:rPr>
          <w:rFonts w:ascii="Book Antiqua"/>
          <w:spacing w:val="-12"/>
          <w:sz w:val="22"/>
        </w:rPr>
        <w:t> </w:t>
      </w:r>
      <w:r>
        <w:rPr>
          <w:rFonts w:ascii="Book Antiqua"/>
          <w:spacing w:val="-2"/>
          <w:sz w:val="22"/>
        </w:rPr>
        <w:t>levy-approval</w:t>
      </w:r>
      <w:r>
        <w:rPr>
          <w:rFonts w:ascii="Book Antiqua"/>
          <w:spacing w:val="-12"/>
          <w:sz w:val="22"/>
        </w:rPr>
        <w:t> </w:t>
      </w:r>
      <w:r>
        <w:rPr>
          <w:rFonts w:ascii="Book Antiqua"/>
          <w:spacing w:val="-2"/>
          <w:sz w:val="22"/>
        </w:rPr>
        <w:t>cutoff</w:t>
      </w:r>
      <w:r>
        <w:rPr>
          <w:rFonts w:ascii="Book Antiqua"/>
          <w:spacing w:val="-12"/>
          <w:sz w:val="22"/>
        </w:rPr>
        <w:t> </w:t>
      </w:r>
      <w:r>
        <w:rPr>
          <w:rFonts w:ascii="Book Antiqua"/>
          <w:spacing w:val="-2"/>
          <w:sz w:val="22"/>
        </w:rPr>
        <w:t>for</w:t>
      </w:r>
      <w:r>
        <w:rPr>
          <w:rFonts w:ascii="Book Antiqua"/>
          <w:spacing w:val="-11"/>
          <w:sz w:val="22"/>
        </w:rPr>
        <w:t> </w:t>
      </w:r>
      <w:r>
        <w:rPr>
          <w:rFonts w:ascii="Book Antiqua"/>
          <w:spacing w:val="-2"/>
          <w:sz w:val="22"/>
        </w:rPr>
        <w:t>the</w:t>
      </w:r>
      <w:r>
        <w:rPr>
          <w:rFonts w:ascii="Book Antiqua"/>
          <w:spacing w:val="-12"/>
          <w:sz w:val="22"/>
        </w:rPr>
        <w:t> </w:t>
      </w:r>
      <w:r>
        <w:rPr>
          <w:rFonts w:ascii="Book Antiqua"/>
          <w:spacing w:val="-2"/>
          <w:sz w:val="22"/>
        </w:rPr>
        <w:t>specified covariate,</w:t>
      </w:r>
      <w:r>
        <w:rPr>
          <w:rFonts w:ascii="Book Antiqua"/>
          <w:spacing w:val="-12"/>
          <w:sz w:val="22"/>
        </w:rPr>
        <w:t> </w:t>
      </w:r>
      <w:r>
        <w:rPr>
          <w:rFonts w:ascii="Book Antiqua"/>
          <w:spacing w:val="-2"/>
          <w:sz w:val="22"/>
        </w:rPr>
        <w:t>using</w:t>
      </w:r>
      <w:r>
        <w:rPr>
          <w:rFonts w:ascii="Book Antiqua"/>
          <w:spacing w:val="-12"/>
          <w:sz w:val="22"/>
        </w:rPr>
        <w:t> </w:t>
      </w:r>
      <w:r>
        <w:rPr>
          <w:rFonts w:ascii="Book Antiqua"/>
          <w:spacing w:val="-2"/>
          <w:sz w:val="22"/>
        </w:rPr>
        <w:t>robust</w:t>
      </w:r>
      <w:r>
        <w:rPr>
          <w:rFonts w:ascii="Book Antiqua"/>
          <w:spacing w:val="-12"/>
          <w:sz w:val="22"/>
        </w:rPr>
        <w:t> </w:t>
      </w:r>
      <w:r>
        <w:rPr>
          <w:rFonts w:ascii="Book Antiqua"/>
          <w:spacing w:val="-2"/>
          <w:sz w:val="22"/>
        </w:rPr>
        <w:t>local-linear</w:t>
      </w:r>
      <w:r>
        <w:rPr>
          <w:rFonts w:ascii="Book Antiqua"/>
          <w:spacing w:val="-11"/>
          <w:sz w:val="22"/>
        </w:rPr>
        <w:t> </w:t>
      </w:r>
      <w:r>
        <w:rPr>
          <w:rFonts w:ascii="Book Antiqua"/>
          <w:spacing w:val="-2"/>
          <w:sz w:val="22"/>
        </w:rPr>
        <w:t>RD</w:t>
      </w:r>
      <w:r>
        <w:rPr>
          <w:rFonts w:ascii="Book Antiqua"/>
          <w:spacing w:val="-12"/>
          <w:sz w:val="22"/>
        </w:rPr>
        <w:t> </w:t>
      </w:r>
      <w:r>
        <w:rPr>
          <w:rFonts w:ascii="Book Antiqua"/>
          <w:spacing w:val="-2"/>
          <w:sz w:val="22"/>
        </w:rPr>
        <w:t>with</w:t>
      </w:r>
      <w:r>
        <w:rPr>
          <w:rFonts w:ascii="Book Antiqua"/>
          <w:spacing w:val="-12"/>
          <w:sz w:val="22"/>
        </w:rPr>
        <w:t> </w:t>
      </w:r>
      <w:r>
        <w:rPr>
          <w:rFonts w:ascii="Book Antiqua"/>
          <w:spacing w:val="-2"/>
          <w:sz w:val="22"/>
        </w:rPr>
        <w:t>the</w:t>
      </w:r>
      <w:r>
        <w:rPr>
          <w:rFonts w:ascii="Book Antiqua"/>
          <w:spacing w:val="-12"/>
          <w:sz w:val="22"/>
        </w:rPr>
        <w:t> </w:t>
      </w:r>
      <w:r>
        <w:rPr>
          <w:rFonts w:ascii="Book Antiqua"/>
          <w:spacing w:val="-2"/>
          <w:sz w:val="22"/>
        </w:rPr>
        <w:t>mean</w:t>
      </w:r>
      <w:r>
        <w:rPr>
          <w:rFonts w:ascii="Book Antiqua"/>
          <w:spacing w:val="-11"/>
          <w:sz w:val="22"/>
        </w:rPr>
        <w:t> </w:t>
      </w:r>
      <w:r>
        <w:rPr>
          <w:rFonts w:ascii="Book Antiqua"/>
          <w:spacing w:val="-2"/>
          <w:sz w:val="22"/>
        </w:rPr>
        <w:t>effective</w:t>
      </w:r>
      <w:r>
        <w:rPr>
          <w:rFonts w:ascii="Book Antiqua"/>
          <w:spacing w:val="-12"/>
          <w:sz w:val="22"/>
        </w:rPr>
        <w:t> </w:t>
      </w:r>
      <w:r>
        <w:rPr>
          <w:rFonts w:ascii="Book Antiqua"/>
          <w:spacing w:val="-2"/>
          <w:sz w:val="22"/>
        </w:rPr>
        <w:t>bandwidth.</w:t>
      </w:r>
      <w:r>
        <w:rPr>
          <w:rFonts w:ascii="Book Antiqua"/>
          <w:spacing w:val="-6"/>
          <w:sz w:val="22"/>
        </w:rPr>
        <w:t> </w:t>
      </w:r>
      <w:r>
        <w:rPr>
          <w:rFonts w:ascii="Book Antiqua"/>
          <w:spacing w:val="-2"/>
          <w:sz w:val="22"/>
        </w:rPr>
        <w:t>Confidence</w:t>
      </w:r>
      <w:r>
        <w:rPr>
          <w:rFonts w:ascii="Book Antiqua"/>
          <w:spacing w:val="-11"/>
          <w:sz w:val="22"/>
        </w:rPr>
        <w:t> </w:t>
      </w:r>
      <w:r>
        <w:rPr>
          <w:rFonts w:ascii="Book Antiqua"/>
          <w:spacing w:val="-2"/>
          <w:sz w:val="22"/>
        </w:rPr>
        <w:t>intervals </w:t>
      </w:r>
      <w:r>
        <w:rPr>
          <w:rFonts w:ascii="Book Antiqua"/>
          <w:sz w:val="22"/>
        </w:rPr>
        <w:t>are 95%.</w:t>
      </w:r>
    </w:p>
    <w:p>
      <w:pPr>
        <w:pStyle w:val="BodyText"/>
        <w:rPr>
          <w:rFonts w:ascii="Book Antiqua"/>
          <w:sz w:val="22"/>
        </w:rPr>
      </w:pPr>
    </w:p>
    <w:p>
      <w:pPr>
        <w:pStyle w:val="BodyText"/>
        <w:spacing w:before="32"/>
        <w:rPr>
          <w:rFonts w:ascii="Book Antiqua"/>
          <w:sz w:val="22"/>
        </w:rPr>
      </w:pPr>
    </w:p>
    <w:p>
      <w:pPr>
        <w:pStyle w:val="Heading2"/>
        <w:numPr>
          <w:ilvl w:val="1"/>
          <w:numId w:val="4"/>
        </w:numPr>
        <w:tabs>
          <w:tab w:pos="806" w:val="left" w:leader="none"/>
        </w:tabs>
        <w:spacing w:line="240" w:lineRule="auto" w:before="1" w:after="0"/>
        <w:ind w:left="806" w:right="0" w:hanging="806"/>
        <w:jc w:val="left"/>
      </w:pPr>
      <w:bookmarkStart w:name="Covariate Discontinuity Plots" w:id="134"/>
      <w:bookmarkEnd w:id="134"/>
      <w:r>
        <w:rPr>
          <w:b w:val="0"/>
        </w:rPr>
      </w:r>
      <w:r>
        <w:rPr>
          <w:spacing w:val="-4"/>
        </w:rPr>
        <w:t>Covariate</w:t>
      </w:r>
      <w:r>
        <w:rPr>
          <w:spacing w:val="15"/>
        </w:rPr>
        <w:t> </w:t>
      </w:r>
      <w:r>
        <w:rPr>
          <w:spacing w:val="-4"/>
        </w:rPr>
        <w:t>Discontinuity</w:t>
      </w:r>
      <w:r>
        <w:rPr>
          <w:spacing w:val="16"/>
        </w:rPr>
        <w:t> </w:t>
      </w:r>
      <w:r>
        <w:rPr>
          <w:spacing w:val="-4"/>
        </w:rPr>
        <w:t>Plots</w:t>
      </w:r>
    </w:p>
    <w:p>
      <w:pPr>
        <w:pStyle w:val="Heading2"/>
        <w:spacing w:after="0" w:line="240" w:lineRule="auto"/>
        <w:jc w:val="left"/>
        <w:sectPr>
          <w:pgSz w:w="12240" w:h="15840"/>
          <w:pgMar w:header="0" w:footer="822" w:top="1340" w:bottom="1020" w:left="1440" w:right="0"/>
        </w:sectPr>
      </w:pPr>
    </w:p>
    <w:p>
      <w:pPr>
        <w:tabs>
          <w:tab w:pos="5616" w:val="left" w:leader="none"/>
        </w:tabs>
        <w:spacing w:line="240" w:lineRule="auto"/>
        <w:ind w:left="0" w:right="0" w:firstLine="0"/>
        <w:rPr>
          <w:rFonts w:ascii="Georgia"/>
          <w:sz w:val="20"/>
        </w:rPr>
      </w:pPr>
      <w:r>
        <w:rPr>
          <w:rFonts w:ascii="Georgia"/>
          <w:sz w:val="20"/>
        </w:rPr>
        <w:drawing>
          <wp:inline distT="0" distB="0" distL="0" distR="0">
            <wp:extent cx="2414206" cy="1756791"/>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22" cstate="print"/>
                    <a:stretch>
                      <a:fillRect/>
                    </a:stretch>
                  </pic:blipFill>
                  <pic:spPr>
                    <a:xfrm>
                      <a:off x="0" y="0"/>
                      <a:ext cx="2414206" cy="1756791"/>
                    </a:xfrm>
                    <a:prstGeom prst="rect">
                      <a:avLst/>
                    </a:prstGeom>
                  </pic:spPr>
                </pic:pic>
              </a:graphicData>
            </a:graphic>
          </wp:inline>
        </w:drawing>
      </w:r>
      <w:r>
        <w:rPr>
          <w:rFonts w:ascii="Georgia"/>
          <w:sz w:val="20"/>
        </w:rPr>
      </w:r>
      <w:r>
        <w:rPr>
          <w:rFonts w:ascii="Georgia"/>
          <w:sz w:val="20"/>
        </w:rPr>
        <w:tab/>
      </w:r>
      <w:r>
        <w:rPr>
          <w:rFonts w:ascii="Georgia"/>
          <w:sz w:val="20"/>
        </w:rPr>
        <w:drawing>
          <wp:inline distT="0" distB="0" distL="0" distR="0">
            <wp:extent cx="2414206" cy="1756791"/>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23" cstate="print"/>
                    <a:stretch>
                      <a:fillRect/>
                    </a:stretch>
                  </pic:blipFill>
                  <pic:spPr>
                    <a:xfrm>
                      <a:off x="0" y="0"/>
                      <a:ext cx="2414206" cy="1756791"/>
                    </a:xfrm>
                    <a:prstGeom prst="rect">
                      <a:avLst/>
                    </a:prstGeom>
                  </pic:spPr>
                </pic:pic>
              </a:graphicData>
            </a:graphic>
          </wp:inline>
        </w:drawing>
      </w:r>
      <w:r>
        <w:rPr>
          <w:rFonts w:ascii="Georgia"/>
          <w:sz w:val="20"/>
        </w:rPr>
      </w:r>
    </w:p>
    <w:p>
      <w:pPr>
        <w:pStyle w:val="BodyText"/>
        <w:tabs>
          <w:tab w:pos="6814" w:val="left" w:leader="none"/>
        </w:tabs>
        <w:spacing w:before="134"/>
        <w:ind w:left="1346"/>
      </w:pPr>
      <w:r>
        <w:rPr/>
        <w:drawing>
          <wp:anchor distT="0" distB="0" distL="0" distR="0" allowOverlap="1" layoutInCell="1" locked="0" behindDoc="1" simplePos="0" relativeHeight="487609856">
            <wp:simplePos x="0" y="0"/>
            <wp:positionH relativeFrom="page">
              <wp:posOffset>914400</wp:posOffset>
            </wp:positionH>
            <wp:positionV relativeFrom="paragraph">
              <wp:posOffset>295503</wp:posOffset>
            </wp:positionV>
            <wp:extent cx="2414206" cy="1756791"/>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24" cstate="print"/>
                    <a:stretch>
                      <a:fillRect/>
                    </a:stretch>
                  </pic:blipFill>
                  <pic:spPr>
                    <a:xfrm>
                      <a:off x="0" y="0"/>
                      <a:ext cx="2414206" cy="1756791"/>
                    </a:xfrm>
                    <a:prstGeom prst="rect">
                      <a:avLst/>
                    </a:prstGeom>
                  </pic:spPr>
                </pic:pic>
              </a:graphicData>
            </a:graphic>
          </wp:anchor>
        </w:drawing>
      </w:r>
      <w:r>
        <w:rPr/>
        <w:drawing>
          <wp:anchor distT="0" distB="0" distL="0" distR="0" allowOverlap="1" layoutInCell="1" locked="0" behindDoc="1" simplePos="0" relativeHeight="487610368">
            <wp:simplePos x="0" y="0"/>
            <wp:positionH relativeFrom="page">
              <wp:posOffset>4480598</wp:posOffset>
            </wp:positionH>
            <wp:positionV relativeFrom="paragraph">
              <wp:posOffset>295503</wp:posOffset>
            </wp:positionV>
            <wp:extent cx="2414206" cy="1756791"/>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25" cstate="print"/>
                    <a:stretch>
                      <a:fillRect/>
                    </a:stretch>
                  </pic:blipFill>
                  <pic:spPr>
                    <a:xfrm>
                      <a:off x="0" y="0"/>
                      <a:ext cx="2414206" cy="1756791"/>
                    </a:xfrm>
                    <a:prstGeom prst="rect">
                      <a:avLst/>
                    </a:prstGeom>
                  </pic:spPr>
                </pic:pic>
              </a:graphicData>
            </a:graphic>
          </wp:anchor>
        </w:drawing>
      </w:r>
      <w:r>
        <w:rPr>
          <w:w w:val="105"/>
        </w:rPr>
        <w:t>%</w:t>
      </w:r>
      <w:r>
        <w:rPr>
          <w:spacing w:val="-1"/>
          <w:w w:val="105"/>
        </w:rPr>
        <w:t> </w:t>
      </w:r>
      <w:r>
        <w:rPr>
          <w:spacing w:val="-2"/>
          <w:w w:val="105"/>
        </w:rPr>
        <w:t>Renters</w:t>
      </w:r>
      <w:r>
        <w:rPr/>
        <w:tab/>
      </w:r>
      <w:r>
        <w:rPr>
          <w:w w:val="105"/>
        </w:rPr>
        <w:t>Poverty</w:t>
      </w:r>
      <w:r>
        <w:rPr>
          <w:spacing w:val="6"/>
          <w:w w:val="105"/>
        </w:rPr>
        <w:t> </w:t>
      </w:r>
      <w:r>
        <w:rPr>
          <w:spacing w:val="-4"/>
          <w:w w:val="105"/>
        </w:rPr>
        <w:t>Rate</w:t>
      </w:r>
    </w:p>
    <w:p>
      <w:pPr>
        <w:pStyle w:val="BodyText"/>
        <w:tabs>
          <w:tab w:pos="7035" w:val="left" w:leader="none"/>
        </w:tabs>
        <w:spacing w:before="135" w:after="55"/>
        <w:ind w:left="1198"/>
      </w:pPr>
      <w:r>
        <w:rPr>
          <w:w w:val="105"/>
        </w:rPr>
        <w:t>%</w:t>
      </w:r>
      <w:r>
        <w:rPr>
          <w:spacing w:val="16"/>
          <w:w w:val="105"/>
        </w:rPr>
        <w:t> </w:t>
      </w:r>
      <w:r>
        <w:rPr>
          <w:w w:val="105"/>
        </w:rPr>
        <w:t>With</w:t>
      </w:r>
      <w:r>
        <w:rPr>
          <w:spacing w:val="17"/>
          <w:w w:val="105"/>
        </w:rPr>
        <w:t> </w:t>
      </w:r>
      <w:r>
        <w:rPr>
          <w:spacing w:val="-4"/>
          <w:w w:val="105"/>
        </w:rPr>
        <w:t>Kids</w:t>
      </w:r>
      <w:r>
        <w:rPr/>
        <w:tab/>
      </w:r>
      <w:r>
        <w:rPr>
          <w:w w:val="105"/>
        </w:rPr>
        <w:t>%</w:t>
      </w:r>
      <w:r>
        <w:rPr>
          <w:spacing w:val="-1"/>
          <w:w w:val="105"/>
        </w:rPr>
        <w:t> </w:t>
      </w:r>
      <w:r>
        <w:rPr>
          <w:spacing w:val="-2"/>
          <w:w w:val="105"/>
        </w:rPr>
        <w:t>White</w:t>
      </w:r>
    </w:p>
    <w:p>
      <w:pPr>
        <w:pStyle w:val="BodyText"/>
        <w:rPr>
          <w:sz w:val="20"/>
        </w:rPr>
      </w:pPr>
      <w:r>
        <w:rPr>
          <w:sz w:val="20"/>
        </w:rPr>
        <w:drawing>
          <wp:inline distT="0" distB="0" distL="0" distR="0">
            <wp:extent cx="2414206" cy="1756791"/>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26" cstate="print"/>
                    <a:stretch>
                      <a:fillRect/>
                    </a:stretch>
                  </pic:blipFill>
                  <pic:spPr>
                    <a:xfrm>
                      <a:off x="0" y="0"/>
                      <a:ext cx="2414206" cy="1756791"/>
                    </a:xfrm>
                    <a:prstGeom prst="rect">
                      <a:avLst/>
                    </a:prstGeom>
                  </pic:spPr>
                </pic:pic>
              </a:graphicData>
            </a:graphic>
          </wp:inline>
        </w:drawing>
      </w:r>
      <w:r>
        <w:rPr>
          <w:sz w:val="20"/>
        </w:rPr>
      </w:r>
    </w:p>
    <w:p>
      <w:pPr>
        <w:pStyle w:val="BodyText"/>
        <w:spacing w:before="134"/>
      </w:pPr>
      <w:r>
        <w:rPr/>
        <w:drawing>
          <wp:anchor distT="0" distB="0" distL="0" distR="0" allowOverlap="1" layoutInCell="1" locked="0" behindDoc="0" simplePos="0" relativeHeight="15752704">
            <wp:simplePos x="0" y="0"/>
            <wp:positionH relativeFrom="page">
              <wp:posOffset>4480598</wp:posOffset>
            </wp:positionH>
            <wp:positionV relativeFrom="paragraph">
              <wp:posOffset>-1573580</wp:posOffset>
            </wp:positionV>
            <wp:extent cx="2377244" cy="1729893"/>
            <wp:effectExtent l="0" t="0" r="0" b="0"/>
            <wp:wrapNone/>
            <wp:docPr id="65" name="Image 65"/>
            <wp:cNvGraphicFramePr>
              <a:graphicFrameLocks/>
            </wp:cNvGraphicFramePr>
            <a:graphic>
              <a:graphicData uri="http://schemas.openxmlformats.org/drawingml/2006/picture">
                <pic:pic>
                  <pic:nvPicPr>
                    <pic:cNvPr id="65" name="Image 65"/>
                    <pic:cNvPicPr/>
                  </pic:nvPicPr>
                  <pic:blipFill>
                    <a:blip r:embed="rId27" cstate="print"/>
                    <a:stretch>
                      <a:fillRect/>
                    </a:stretch>
                  </pic:blipFill>
                  <pic:spPr>
                    <a:xfrm>
                      <a:off x="0" y="0"/>
                      <a:ext cx="2377244" cy="1729893"/>
                    </a:xfrm>
                    <a:prstGeom prst="rect">
                      <a:avLst/>
                    </a:prstGeom>
                  </pic:spPr>
                </pic:pic>
              </a:graphicData>
            </a:graphic>
          </wp:anchor>
        </w:drawing>
      </w:r>
      <w:r>
        <w:rPr>
          <w:w w:val="105"/>
        </w:rPr>
        <w:t>%</w:t>
      </w:r>
      <w:r>
        <w:rPr>
          <w:spacing w:val="23"/>
          <w:w w:val="105"/>
        </w:rPr>
        <w:t> </w:t>
      </w:r>
      <w:r>
        <w:rPr>
          <w:w w:val="105"/>
        </w:rPr>
        <w:t>with</w:t>
      </w:r>
      <w:r>
        <w:rPr>
          <w:spacing w:val="24"/>
          <w:w w:val="105"/>
        </w:rPr>
        <w:t> </w:t>
      </w:r>
      <w:r>
        <w:rPr>
          <w:w w:val="105"/>
        </w:rPr>
        <w:t>Less</w:t>
      </w:r>
      <w:r>
        <w:rPr>
          <w:spacing w:val="24"/>
          <w:w w:val="105"/>
        </w:rPr>
        <w:t> </w:t>
      </w:r>
      <w:r>
        <w:rPr>
          <w:w w:val="105"/>
        </w:rPr>
        <w:t>than</w:t>
      </w:r>
      <w:r>
        <w:rPr>
          <w:spacing w:val="24"/>
          <w:w w:val="105"/>
        </w:rPr>
        <w:t> </w:t>
      </w:r>
      <w:r>
        <w:rPr>
          <w:w w:val="105"/>
        </w:rPr>
        <w:t>High</w:t>
      </w:r>
      <w:r>
        <w:rPr>
          <w:spacing w:val="24"/>
          <w:w w:val="105"/>
        </w:rPr>
        <w:t> </w:t>
      </w:r>
      <w:r>
        <w:rPr>
          <w:w w:val="105"/>
        </w:rPr>
        <w:t>School</w:t>
      </w:r>
      <w:r>
        <w:rPr>
          <w:spacing w:val="24"/>
          <w:w w:val="105"/>
        </w:rPr>
        <w:t> </w:t>
      </w:r>
      <w:r>
        <w:rPr>
          <w:spacing w:val="-4"/>
          <w:w w:val="105"/>
        </w:rPr>
        <w:t>edu-</w:t>
      </w:r>
    </w:p>
    <w:p>
      <w:pPr>
        <w:pStyle w:val="BodyText"/>
        <w:tabs>
          <w:tab w:pos="6154" w:val="left" w:leader="none"/>
        </w:tabs>
        <w:spacing w:before="13"/>
      </w:pPr>
      <w:r>
        <w:rPr/>
        <w:drawing>
          <wp:anchor distT="0" distB="0" distL="0" distR="0" allowOverlap="1" layoutInCell="1" locked="0" behindDoc="1" simplePos="0" relativeHeight="487610880">
            <wp:simplePos x="0" y="0"/>
            <wp:positionH relativeFrom="page">
              <wp:posOffset>914400</wp:posOffset>
            </wp:positionH>
            <wp:positionV relativeFrom="paragraph">
              <wp:posOffset>218632</wp:posOffset>
            </wp:positionV>
            <wp:extent cx="2414206" cy="1756791"/>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28" cstate="print"/>
                    <a:stretch>
                      <a:fillRect/>
                    </a:stretch>
                  </pic:blipFill>
                  <pic:spPr>
                    <a:xfrm>
                      <a:off x="0" y="0"/>
                      <a:ext cx="2414206" cy="1756791"/>
                    </a:xfrm>
                    <a:prstGeom prst="rect">
                      <a:avLst/>
                    </a:prstGeom>
                  </pic:spPr>
                </pic:pic>
              </a:graphicData>
            </a:graphic>
          </wp:anchor>
        </w:drawing>
      </w:r>
      <w:r>
        <w:rPr/>
        <w:drawing>
          <wp:anchor distT="0" distB="0" distL="0" distR="0" allowOverlap="1" layoutInCell="1" locked="0" behindDoc="1" simplePos="0" relativeHeight="487611392">
            <wp:simplePos x="0" y="0"/>
            <wp:positionH relativeFrom="page">
              <wp:posOffset>4480598</wp:posOffset>
            </wp:positionH>
            <wp:positionV relativeFrom="paragraph">
              <wp:posOffset>218632</wp:posOffset>
            </wp:positionV>
            <wp:extent cx="2414206" cy="1756791"/>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29" cstate="print"/>
                    <a:stretch>
                      <a:fillRect/>
                    </a:stretch>
                  </pic:blipFill>
                  <pic:spPr>
                    <a:xfrm>
                      <a:off x="0" y="0"/>
                      <a:ext cx="2414206" cy="1756791"/>
                    </a:xfrm>
                    <a:prstGeom prst="rect">
                      <a:avLst/>
                    </a:prstGeom>
                  </pic:spPr>
                </pic:pic>
              </a:graphicData>
            </a:graphic>
          </wp:anchor>
        </w:drawing>
      </w:r>
      <w:r>
        <w:rPr>
          <w:spacing w:val="-2"/>
        </w:rPr>
        <w:t>cation</w:t>
      </w:r>
      <w:r>
        <w:rPr/>
        <w:tab/>
        <w:t>%</w:t>
      </w:r>
      <w:r>
        <w:rPr>
          <w:spacing w:val="35"/>
        </w:rPr>
        <w:t> </w:t>
      </w:r>
      <w:r>
        <w:rPr/>
        <w:t>Attended</w:t>
      </w:r>
      <w:r>
        <w:rPr>
          <w:spacing w:val="36"/>
        </w:rPr>
        <w:t> </w:t>
      </w:r>
      <w:r>
        <w:rPr/>
        <w:t>Some</w:t>
      </w:r>
      <w:r>
        <w:rPr>
          <w:spacing w:val="36"/>
        </w:rPr>
        <w:t> </w:t>
      </w:r>
      <w:r>
        <w:rPr>
          <w:spacing w:val="-2"/>
        </w:rPr>
        <w:t>College</w:t>
      </w:r>
    </w:p>
    <w:p>
      <w:pPr>
        <w:pStyle w:val="BodyText"/>
        <w:tabs>
          <w:tab w:pos="6930" w:val="left" w:leader="none"/>
        </w:tabs>
        <w:spacing w:before="135"/>
        <w:ind w:left="1450"/>
      </w:pPr>
      <w:r>
        <w:rPr>
          <w:w w:val="105"/>
        </w:rPr>
        <w:t>%</w:t>
      </w:r>
      <w:r>
        <w:rPr>
          <w:spacing w:val="-1"/>
          <w:w w:val="105"/>
        </w:rPr>
        <w:t> </w:t>
      </w:r>
      <w:r>
        <w:rPr>
          <w:spacing w:val="-4"/>
          <w:w w:val="105"/>
        </w:rPr>
        <w:t>Black</w:t>
      </w:r>
      <w:r>
        <w:rPr/>
        <w:tab/>
      </w:r>
      <w:r>
        <w:rPr>
          <w:spacing w:val="-2"/>
          <w:w w:val="105"/>
        </w:rPr>
        <w:t>Population</w:t>
      </w:r>
    </w:p>
    <w:p>
      <w:pPr>
        <w:pStyle w:val="BodyText"/>
        <w:spacing w:after="0"/>
        <w:sectPr>
          <w:footerReference w:type="default" r:id="rId21"/>
          <w:pgSz w:w="12240" w:h="15840"/>
          <w:pgMar w:header="0" w:footer="822" w:top="1440" w:bottom="1020" w:left="1440" w:right="0"/>
        </w:sectPr>
      </w:pPr>
    </w:p>
    <w:p>
      <w:pPr>
        <w:tabs>
          <w:tab w:pos="5616" w:val="left" w:leader="none"/>
        </w:tabs>
        <w:spacing w:line="240" w:lineRule="auto"/>
        <w:ind w:left="0" w:right="0" w:firstLine="0"/>
        <w:rPr>
          <w:sz w:val="20"/>
        </w:rPr>
      </w:pPr>
      <w:r>
        <w:rPr>
          <w:sz w:val="20"/>
        </w:rPr>
        <w:drawing>
          <wp:inline distT="0" distB="0" distL="0" distR="0">
            <wp:extent cx="2414206" cy="1756791"/>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31" cstate="print"/>
                    <a:stretch>
                      <a:fillRect/>
                    </a:stretch>
                  </pic:blipFill>
                  <pic:spPr>
                    <a:xfrm>
                      <a:off x="0" y="0"/>
                      <a:ext cx="2414206" cy="1756791"/>
                    </a:xfrm>
                    <a:prstGeom prst="rect">
                      <a:avLst/>
                    </a:prstGeom>
                  </pic:spPr>
                </pic:pic>
              </a:graphicData>
            </a:graphic>
          </wp:inline>
        </w:drawing>
      </w:r>
      <w:r>
        <w:rPr>
          <w:sz w:val="20"/>
        </w:rPr>
      </w:r>
      <w:r>
        <w:rPr>
          <w:sz w:val="20"/>
        </w:rPr>
        <w:tab/>
      </w:r>
      <w:r>
        <w:rPr>
          <w:sz w:val="20"/>
        </w:rPr>
        <w:drawing>
          <wp:inline distT="0" distB="0" distL="0" distR="0">
            <wp:extent cx="2414206" cy="1756791"/>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32" cstate="print"/>
                    <a:stretch>
                      <a:fillRect/>
                    </a:stretch>
                  </pic:blipFill>
                  <pic:spPr>
                    <a:xfrm>
                      <a:off x="0" y="0"/>
                      <a:ext cx="2414206" cy="1756791"/>
                    </a:xfrm>
                    <a:prstGeom prst="rect">
                      <a:avLst/>
                    </a:prstGeom>
                  </pic:spPr>
                </pic:pic>
              </a:graphicData>
            </a:graphic>
          </wp:inline>
        </w:drawing>
      </w:r>
      <w:r>
        <w:rPr>
          <w:sz w:val="20"/>
        </w:rPr>
      </w:r>
    </w:p>
    <w:p>
      <w:pPr>
        <w:pStyle w:val="BodyText"/>
        <w:tabs>
          <w:tab w:pos="6844" w:val="left" w:leader="none"/>
        </w:tabs>
        <w:spacing w:before="134"/>
        <w:ind w:left="1328"/>
      </w:pPr>
      <w:r>
        <w:rPr>
          <w:w w:val="105"/>
        </w:rPr>
        <w:t>%</w:t>
      </w:r>
      <w:r>
        <w:rPr>
          <w:spacing w:val="-1"/>
          <w:w w:val="105"/>
        </w:rPr>
        <w:t> </w:t>
      </w:r>
      <w:r>
        <w:rPr>
          <w:spacing w:val="-2"/>
          <w:w w:val="105"/>
        </w:rPr>
        <w:t>Married</w:t>
      </w:r>
      <w:r>
        <w:rPr/>
        <w:tab/>
      </w:r>
      <w:r>
        <w:rPr>
          <w:w w:val="105"/>
        </w:rPr>
        <w:t>%</w:t>
      </w:r>
      <w:r>
        <w:rPr>
          <w:spacing w:val="-1"/>
          <w:w w:val="105"/>
        </w:rPr>
        <w:t> </w:t>
      </w:r>
      <w:r>
        <w:rPr>
          <w:spacing w:val="-2"/>
          <w:w w:val="105"/>
        </w:rPr>
        <w:t>Separated</w:t>
      </w:r>
    </w:p>
    <w:p>
      <w:pPr>
        <w:pStyle w:val="BodyText"/>
        <w:spacing w:before="35"/>
        <w:rPr>
          <w:sz w:val="20"/>
        </w:rPr>
      </w:pPr>
      <w:r>
        <w:rPr>
          <w:sz w:val="20"/>
        </w:rPr>
        <w:drawing>
          <wp:anchor distT="0" distB="0" distL="0" distR="0" allowOverlap="1" layoutInCell="1" locked="0" behindDoc="1" simplePos="0" relativeHeight="487612416">
            <wp:simplePos x="0" y="0"/>
            <wp:positionH relativeFrom="page">
              <wp:posOffset>914400</wp:posOffset>
            </wp:positionH>
            <wp:positionV relativeFrom="paragraph">
              <wp:posOffset>183834</wp:posOffset>
            </wp:positionV>
            <wp:extent cx="2414206" cy="1756791"/>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33" cstate="print"/>
                    <a:stretch>
                      <a:fillRect/>
                    </a:stretch>
                  </pic:blipFill>
                  <pic:spPr>
                    <a:xfrm>
                      <a:off x="0" y="0"/>
                      <a:ext cx="2414206" cy="1756791"/>
                    </a:xfrm>
                    <a:prstGeom prst="rect">
                      <a:avLst/>
                    </a:prstGeom>
                  </pic:spPr>
                </pic:pic>
              </a:graphicData>
            </a:graphic>
          </wp:anchor>
        </w:drawing>
      </w:r>
      <w:r>
        <w:rPr>
          <w:sz w:val="20"/>
        </w:rPr>
        <w:drawing>
          <wp:anchor distT="0" distB="0" distL="0" distR="0" allowOverlap="1" layoutInCell="1" locked="0" behindDoc="1" simplePos="0" relativeHeight="487612928">
            <wp:simplePos x="0" y="0"/>
            <wp:positionH relativeFrom="page">
              <wp:posOffset>4480598</wp:posOffset>
            </wp:positionH>
            <wp:positionV relativeFrom="paragraph">
              <wp:posOffset>183834</wp:posOffset>
            </wp:positionV>
            <wp:extent cx="2414206" cy="1756791"/>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34" cstate="print"/>
                    <a:stretch>
                      <a:fillRect/>
                    </a:stretch>
                  </pic:blipFill>
                  <pic:spPr>
                    <a:xfrm>
                      <a:off x="0" y="0"/>
                      <a:ext cx="2414206" cy="1756791"/>
                    </a:xfrm>
                    <a:prstGeom prst="rect">
                      <a:avLst/>
                    </a:prstGeom>
                  </pic:spPr>
                </pic:pic>
              </a:graphicData>
            </a:graphic>
          </wp:anchor>
        </w:drawing>
      </w:r>
    </w:p>
    <w:p>
      <w:pPr>
        <w:pStyle w:val="BodyText"/>
        <w:tabs>
          <w:tab w:pos="5877" w:val="left" w:leader="none"/>
        </w:tabs>
        <w:spacing w:before="135"/>
        <w:ind w:right="2134"/>
        <w:jc w:val="right"/>
      </w:pPr>
      <w:r>
        <w:rPr>
          <w:w w:val="105"/>
        </w:rPr>
        <w:t>Income</w:t>
      </w:r>
      <w:r>
        <w:rPr>
          <w:spacing w:val="-8"/>
          <w:w w:val="105"/>
        </w:rPr>
        <w:t> </w:t>
      </w:r>
      <w:r>
        <w:rPr>
          <w:w w:val="105"/>
        </w:rPr>
        <w:t>Heterogeneity</w:t>
      </w:r>
      <w:r>
        <w:rPr>
          <w:spacing w:val="-7"/>
          <w:w w:val="105"/>
        </w:rPr>
        <w:t> </w:t>
      </w:r>
      <w:r>
        <w:rPr>
          <w:spacing w:val="-2"/>
          <w:w w:val="105"/>
        </w:rPr>
        <w:t>Index</w:t>
      </w:r>
      <w:r>
        <w:rPr/>
        <w:tab/>
      </w:r>
      <w:r>
        <w:rPr>
          <w:w w:val="105"/>
        </w:rPr>
        <w:t>Median</w:t>
      </w:r>
      <w:r>
        <w:rPr>
          <w:spacing w:val="-2"/>
          <w:w w:val="105"/>
        </w:rPr>
        <w:t> </w:t>
      </w:r>
      <w:r>
        <w:rPr>
          <w:w w:val="105"/>
        </w:rPr>
        <w:t>Family</w:t>
      </w:r>
      <w:r>
        <w:rPr>
          <w:spacing w:val="-2"/>
          <w:w w:val="105"/>
        </w:rPr>
        <w:t> Income</w:t>
      </w:r>
    </w:p>
    <w:p>
      <w:pPr>
        <w:pStyle w:val="BodyText"/>
        <w:spacing w:before="34"/>
        <w:rPr>
          <w:sz w:val="20"/>
        </w:rPr>
      </w:pPr>
      <w:r>
        <w:rPr>
          <w:sz w:val="20"/>
        </w:rPr>
        <w:drawing>
          <wp:anchor distT="0" distB="0" distL="0" distR="0" allowOverlap="1" layoutInCell="1" locked="0" behindDoc="1" simplePos="0" relativeHeight="487613440">
            <wp:simplePos x="0" y="0"/>
            <wp:positionH relativeFrom="page">
              <wp:posOffset>914400</wp:posOffset>
            </wp:positionH>
            <wp:positionV relativeFrom="paragraph">
              <wp:posOffset>183453</wp:posOffset>
            </wp:positionV>
            <wp:extent cx="2414206" cy="1756791"/>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35" cstate="print"/>
                    <a:stretch>
                      <a:fillRect/>
                    </a:stretch>
                  </pic:blipFill>
                  <pic:spPr>
                    <a:xfrm>
                      <a:off x="0" y="0"/>
                      <a:ext cx="2414206" cy="1756791"/>
                    </a:xfrm>
                    <a:prstGeom prst="rect">
                      <a:avLst/>
                    </a:prstGeom>
                  </pic:spPr>
                </pic:pic>
              </a:graphicData>
            </a:graphic>
          </wp:anchor>
        </w:drawing>
      </w:r>
      <w:r>
        <w:rPr>
          <w:sz w:val="20"/>
        </w:rPr>
        <w:drawing>
          <wp:anchor distT="0" distB="0" distL="0" distR="0" allowOverlap="1" layoutInCell="1" locked="0" behindDoc="1" simplePos="0" relativeHeight="487613952">
            <wp:simplePos x="0" y="0"/>
            <wp:positionH relativeFrom="page">
              <wp:posOffset>4480598</wp:posOffset>
            </wp:positionH>
            <wp:positionV relativeFrom="paragraph">
              <wp:posOffset>183453</wp:posOffset>
            </wp:positionV>
            <wp:extent cx="2414206" cy="1756791"/>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36" cstate="print"/>
                    <a:stretch>
                      <a:fillRect/>
                    </a:stretch>
                  </pic:blipFill>
                  <pic:spPr>
                    <a:xfrm>
                      <a:off x="0" y="0"/>
                      <a:ext cx="2414206" cy="1756791"/>
                    </a:xfrm>
                    <a:prstGeom prst="rect">
                      <a:avLst/>
                    </a:prstGeom>
                  </pic:spPr>
                </pic:pic>
              </a:graphicData>
            </a:graphic>
          </wp:anchor>
        </w:drawing>
      </w:r>
    </w:p>
    <w:p>
      <w:pPr>
        <w:pStyle w:val="BodyText"/>
        <w:tabs>
          <w:tab w:pos="5589" w:val="left" w:leader="none"/>
        </w:tabs>
        <w:spacing w:before="135"/>
        <w:ind w:right="2063"/>
        <w:jc w:val="right"/>
      </w:pPr>
      <w:r>
        <w:rPr>
          <w:w w:val="105"/>
        </w:rPr>
        <w:t>%</w:t>
      </w:r>
      <w:r>
        <w:rPr>
          <w:spacing w:val="7"/>
          <w:w w:val="105"/>
        </w:rPr>
        <w:t> </w:t>
      </w:r>
      <w:r>
        <w:rPr>
          <w:w w:val="105"/>
        </w:rPr>
        <w:t>Less</w:t>
      </w:r>
      <w:r>
        <w:rPr>
          <w:spacing w:val="7"/>
          <w:w w:val="105"/>
        </w:rPr>
        <w:t> </w:t>
      </w:r>
      <w:r>
        <w:rPr>
          <w:w w:val="105"/>
        </w:rPr>
        <w:t>than</w:t>
      </w:r>
      <w:r>
        <w:rPr>
          <w:spacing w:val="8"/>
          <w:w w:val="105"/>
        </w:rPr>
        <w:t> </w:t>
      </w:r>
      <w:r>
        <w:rPr>
          <w:w w:val="105"/>
        </w:rPr>
        <w:t>5</w:t>
      </w:r>
      <w:r>
        <w:rPr>
          <w:spacing w:val="7"/>
          <w:w w:val="105"/>
        </w:rPr>
        <w:t> </w:t>
      </w:r>
      <w:r>
        <w:rPr>
          <w:w w:val="105"/>
        </w:rPr>
        <w:t>years</w:t>
      </w:r>
      <w:r>
        <w:rPr>
          <w:spacing w:val="8"/>
          <w:w w:val="105"/>
        </w:rPr>
        <w:t> </w:t>
      </w:r>
      <w:r>
        <w:rPr>
          <w:spacing w:val="-5"/>
          <w:w w:val="105"/>
        </w:rPr>
        <w:t>old</w:t>
      </w:r>
      <w:r>
        <w:rPr/>
        <w:tab/>
      </w:r>
      <w:r>
        <w:rPr>
          <w:w w:val="105"/>
        </w:rPr>
        <w:t>%</w:t>
      </w:r>
      <w:r>
        <w:rPr>
          <w:spacing w:val="4"/>
          <w:w w:val="105"/>
        </w:rPr>
        <w:t> </w:t>
      </w:r>
      <w:r>
        <w:rPr>
          <w:w w:val="105"/>
        </w:rPr>
        <w:t>between</w:t>
      </w:r>
      <w:r>
        <w:rPr>
          <w:spacing w:val="4"/>
          <w:w w:val="105"/>
        </w:rPr>
        <w:t> </w:t>
      </w:r>
      <w:r>
        <w:rPr>
          <w:w w:val="105"/>
        </w:rPr>
        <w:t>5</w:t>
      </w:r>
      <w:r>
        <w:rPr>
          <w:spacing w:val="5"/>
          <w:w w:val="105"/>
        </w:rPr>
        <w:t> </w:t>
      </w:r>
      <w:r>
        <w:rPr>
          <w:w w:val="105"/>
        </w:rPr>
        <w:t>to</w:t>
      </w:r>
      <w:r>
        <w:rPr>
          <w:spacing w:val="4"/>
          <w:w w:val="105"/>
        </w:rPr>
        <w:t> </w:t>
      </w:r>
      <w:r>
        <w:rPr>
          <w:w w:val="105"/>
        </w:rPr>
        <w:t>17</w:t>
      </w:r>
      <w:r>
        <w:rPr>
          <w:spacing w:val="4"/>
          <w:w w:val="105"/>
        </w:rPr>
        <w:t> </w:t>
      </w:r>
      <w:r>
        <w:rPr>
          <w:spacing w:val="-2"/>
          <w:w w:val="105"/>
        </w:rPr>
        <w:t>years</w:t>
      </w:r>
    </w:p>
    <w:p>
      <w:pPr>
        <w:pStyle w:val="BodyText"/>
        <w:spacing w:before="34"/>
        <w:rPr>
          <w:sz w:val="20"/>
        </w:rPr>
      </w:pPr>
      <w:r>
        <w:rPr>
          <w:sz w:val="20"/>
        </w:rPr>
        <w:drawing>
          <wp:anchor distT="0" distB="0" distL="0" distR="0" allowOverlap="1" layoutInCell="1" locked="0" behindDoc="1" simplePos="0" relativeHeight="487614464">
            <wp:simplePos x="0" y="0"/>
            <wp:positionH relativeFrom="page">
              <wp:posOffset>914400</wp:posOffset>
            </wp:positionH>
            <wp:positionV relativeFrom="paragraph">
              <wp:posOffset>183453</wp:posOffset>
            </wp:positionV>
            <wp:extent cx="2414206" cy="1756791"/>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37" cstate="print"/>
                    <a:stretch>
                      <a:fillRect/>
                    </a:stretch>
                  </pic:blipFill>
                  <pic:spPr>
                    <a:xfrm>
                      <a:off x="0" y="0"/>
                      <a:ext cx="2414206" cy="1756791"/>
                    </a:xfrm>
                    <a:prstGeom prst="rect">
                      <a:avLst/>
                    </a:prstGeom>
                  </pic:spPr>
                </pic:pic>
              </a:graphicData>
            </a:graphic>
          </wp:anchor>
        </w:drawing>
      </w:r>
      <w:r>
        <w:rPr>
          <w:sz w:val="20"/>
        </w:rPr>
        <w:drawing>
          <wp:anchor distT="0" distB="0" distL="0" distR="0" allowOverlap="1" layoutInCell="1" locked="0" behindDoc="1" simplePos="0" relativeHeight="487614976">
            <wp:simplePos x="0" y="0"/>
            <wp:positionH relativeFrom="page">
              <wp:posOffset>4480598</wp:posOffset>
            </wp:positionH>
            <wp:positionV relativeFrom="paragraph">
              <wp:posOffset>183453</wp:posOffset>
            </wp:positionV>
            <wp:extent cx="2414206" cy="1756791"/>
            <wp:effectExtent l="0" t="0" r="0" b="0"/>
            <wp:wrapTopAndBottom/>
            <wp:docPr id="75" name="Image 75"/>
            <wp:cNvGraphicFramePr>
              <a:graphicFrameLocks/>
            </wp:cNvGraphicFramePr>
            <a:graphic>
              <a:graphicData uri="http://schemas.openxmlformats.org/drawingml/2006/picture">
                <pic:pic>
                  <pic:nvPicPr>
                    <pic:cNvPr id="75" name="Image 75"/>
                    <pic:cNvPicPr/>
                  </pic:nvPicPr>
                  <pic:blipFill>
                    <a:blip r:embed="rId38" cstate="print"/>
                    <a:stretch>
                      <a:fillRect/>
                    </a:stretch>
                  </pic:blipFill>
                  <pic:spPr>
                    <a:xfrm>
                      <a:off x="0" y="0"/>
                      <a:ext cx="2414206" cy="1756791"/>
                    </a:xfrm>
                    <a:prstGeom prst="rect">
                      <a:avLst/>
                    </a:prstGeom>
                  </pic:spPr>
                </pic:pic>
              </a:graphicData>
            </a:graphic>
          </wp:anchor>
        </w:drawing>
      </w:r>
    </w:p>
    <w:p>
      <w:pPr>
        <w:pStyle w:val="BodyText"/>
        <w:spacing w:before="10"/>
        <w:rPr>
          <w:sz w:val="6"/>
        </w:rPr>
      </w:pPr>
    </w:p>
    <w:p>
      <w:pPr>
        <w:pStyle w:val="BodyText"/>
        <w:spacing w:after="0"/>
        <w:rPr>
          <w:sz w:val="6"/>
        </w:rPr>
        <w:sectPr>
          <w:footerReference w:type="default" r:id="rId30"/>
          <w:pgSz w:w="12240" w:h="15840"/>
          <w:pgMar w:header="0" w:footer="0" w:top="1440" w:bottom="0" w:left="1440" w:right="0"/>
        </w:sectPr>
      </w:pPr>
    </w:p>
    <w:p>
      <w:pPr>
        <w:pStyle w:val="BodyText"/>
        <w:spacing w:before="56"/>
        <w:ind w:left="567"/>
      </w:pPr>
      <w:r>
        <w:rPr>
          <w:w w:val="105"/>
        </w:rPr>
        <w:t>%</w:t>
      </w:r>
      <w:r>
        <w:rPr>
          <w:spacing w:val="2"/>
          <w:w w:val="105"/>
        </w:rPr>
        <w:t> </w:t>
      </w:r>
      <w:r>
        <w:rPr>
          <w:w w:val="105"/>
        </w:rPr>
        <w:t>between</w:t>
      </w:r>
      <w:r>
        <w:rPr>
          <w:spacing w:val="2"/>
          <w:w w:val="105"/>
        </w:rPr>
        <w:t> </w:t>
      </w:r>
      <w:r>
        <w:rPr>
          <w:w w:val="105"/>
        </w:rPr>
        <w:t>18</w:t>
      </w:r>
      <w:r>
        <w:rPr>
          <w:spacing w:val="3"/>
          <w:w w:val="105"/>
        </w:rPr>
        <w:t> </w:t>
      </w:r>
      <w:r>
        <w:rPr>
          <w:w w:val="105"/>
        </w:rPr>
        <w:t>to</w:t>
      </w:r>
      <w:r>
        <w:rPr>
          <w:spacing w:val="2"/>
          <w:w w:val="105"/>
        </w:rPr>
        <w:t> </w:t>
      </w:r>
      <w:r>
        <w:rPr>
          <w:w w:val="105"/>
        </w:rPr>
        <w:t>64</w:t>
      </w:r>
      <w:r>
        <w:rPr>
          <w:spacing w:val="3"/>
          <w:w w:val="105"/>
        </w:rPr>
        <w:t> </w:t>
      </w:r>
      <w:r>
        <w:rPr>
          <w:spacing w:val="-2"/>
          <w:w w:val="105"/>
        </w:rPr>
        <w:t>years</w:t>
      </w:r>
    </w:p>
    <w:p>
      <w:pPr>
        <w:pStyle w:val="BodyText"/>
        <w:tabs>
          <w:tab w:pos="2342" w:val="left" w:leader="none"/>
        </w:tabs>
        <w:spacing w:before="56"/>
      </w:pPr>
      <w:r>
        <w:rPr/>
        <w:br w:type="column"/>
      </w:r>
      <w:r>
        <w:rPr>
          <w:spacing w:val="-5"/>
          <w:position w:val="-2"/>
        </w:rPr>
        <w:t>55</w:t>
      </w:r>
      <w:r>
        <w:rPr>
          <w:position w:val="-2"/>
        </w:rPr>
        <w:tab/>
      </w:r>
      <w:r>
        <w:rPr/>
        <w:t>%</w:t>
      </w:r>
      <w:r>
        <w:rPr>
          <w:spacing w:val="12"/>
        </w:rPr>
        <w:t> </w:t>
      </w:r>
      <w:r>
        <w:rPr>
          <w:spacing w:val="-2"/>
        </w:rPr>
        <w:t>Minority</w:t>
      </w:r>
    </w:p>
    <w:p>
      <w:pPr>
        <w:pStyle w:val="BodyText"/>
        <w:spacing w:after="0"/>
        <w:sectPr>
          <w:type w:val="continuous"/>
          <w:pgSz w:w="12240" w:h="15840"/>
          <w:pgMar w:header="0" w:footer="0" w:top="1820" w:bottom="280" w:left="1440" w:right="0"/>
          <w:cols w:num="2" w:equalWidth="0">
            <w:col w:w="3744" w:space="819"/>
            <w:col w:w="6237"/>
          </w:cols>
        </w:sectPr>
      </w:pPr>
    </w:p>
    <w:p>
      <w:pPr>
        <w:pStyle w:val="BodyText"/>
        <w:spacing w:before="182"/>
        <w:ind w:left="2158"/>
      </w:pPr>
      <w:r>
        <w:rPr>
          <w:w w:val="105"/>
        </w:rPr>
        <w:t>Figure</w:t>
      </w:r>
      <w:r>
        <w:rPr>
          <w:spacing w:val="14"/>
          <w:w w:val="105"/>
        </w:rPr>
        <w:t> </w:t>
      </w:r>
      <w:r>
        <w:rPr>
          <w:w w:val="105"/>
        </w:rPr>
        <w:t>13:</w:t>
      </w:r>
      <w:r>
        <w:rPr>
          <w:spacing w:val="40"/>
          <w:w w:val="105"/>
        </w:rPr>
        <w:t> </w:t>
      </w:r>
      <w:r>
        <w:rPr>
          <w:w w:val="105"/>
        </w:rPr>
        <w:t>Covariate</w:t>
      </w:r>
      <w:r>
        <w:rPr>
          <w:spacing w:val="15"/>
          <w:w w:val="105"/>
        </w:rPr>
        <w:t> </w:t>
      </w:r>
      <w:r>
        <w:rPr>
          <w:w w:val="105"/>
        </w:rPr>
        <w:t>Discontinuity</w:t>
      </w:r>
      <w:r>
        <w:rPr>
          <w:spacing w:val="14"/>
          <w:w w:val="105"/>
        </w:rPr>
        <w:t> </w:t>
      </w:r>
      <w:r>
        <w:rPr>
          <w:w w:val="105"/>
        </w:rPr>
        <w:t>Plots</w:t>
      </w:r>
      <w:r>
        <w:rPr>
          <w:spacing w:val="15"/>
          <w:w w:val="105"/>
        </w:rPr>
        <w:t> </w:t>
      </w:r>
      <w:r>
        <w:rPr>
          <w:w w:val="105"/>
        </w:rPr>
        <w:t>-</w:t>
      </w:r>
      <w:r>
        <w:rPr>
          <w:spacing w:val="15"/>
          <w:w w:val="105"/>
        </w:rPr>
        <w:t> </w:t>
      </w:r>
      <w:r>
        <w:rPr>
          <w:w w:val="105"/>
        </w:rPr>
        <w:t>Part</w:t>
      </w:r>
      <w:r>
        <w:rPr>
          <w:spacing w:val="14"/>
          <w:w w:val="105"/>
        </w:rPr>
        <w:t> </w:t>
      </w:r>
      <w:r>
        <w:rPr>
          <w:spacing w:val="-10"/>
          <w:w w:val="105"/>
        </w:rPr>
        <w:t>2</w:t>
      </w:r>
    </w:p>
    <w:p>
      <w:pPr>
        <w:pStyle w:val="BodyText"/>
        <w:spacing w:after="0"/>
        <w:sectPr>
          <w:type w:val="continuous"/>
          <w:pgSz w:w="12240" w:h="15840"/>
          <w:pgMar w:header="0" w:footer="0" w:top="1820" w:bottom="280" w:left="144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4"/>
        <w:rPr>
          <w:sz w:val="20"/>
        </w:rPr>
      </w:pPr>
    </w:p>
    <w:p>
      <w:pPr>
        <w:pStyle w:val="BodyText"/>
        <w:ind w:left="5616"/>
        <w:rPr>
          <w:sz w:val="20"/>
        </w:rPr>
      </w:pPr>
      <w:r>
        <w:rPr>
          <w:sz w:val="20"/>
        </w:rPr>
        <w:drawing>
          <wp:inline distT="0" distB="0" distL="0" distR="0">
            <wp:extent cx="2414206" cy="1756791"/>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40" cstate="print"/>
                    <a:stretch>
                      <a:fillRect/>
                    </a:stretch>
                  </pic:blipFill>
                  <pic:spPr>
                    <a:xfrm>
                      <a:off x="0" y="0"/>
                      <a:ext cx="2414206" cy="1756791"/>
                    </a:xfrm>
                    <a:prstGeom prst="rect">
                      <a:avLst/>
                    </a:prstGeom>
                  </pic:spPr>
                </pic:pic>
              </a:graphicData>
            </a:graphic>
          </wp:inline>
        </w:drawing>
      </w:r>
      <w:r>
        <w:rPr>
          <w:sz w:val="20"/>
        </w:rPr>
      </w:r>
    </w:p>
    <w:p>
      <w:pPr>
        <w:pStyle w:val="BodyText"/>
        <w:spacing w:before="10"/>
        <w:rPr>
          <w:sz w:val="6"/>
        </w:rPr>
      </w:pPr>
    </w:p>
    <w:p>
      <w:pPr>
        <w:pStyle w:val="BodyText"/>
        <w:spacing w:after="0"/>
        <w:rPr>
          <w:sz w:val="6"/>
        </w:rPr>
        <w:sectPr>
          <w:footerReference w:type="default" r:id="rId39"/>
          <w:pgSz w:w="12240" w:h="15840"/>
          <w:pgMar w:header="0" w:footer="822" w:top="1820" w:bottom="1020" w:left="1440" w:right="0"/>
          <w:pgNumType w:start="56"/>
        </w:sectPr>
      </w:pPr>
    </w:p>
    <w:p>
      <w:pPr>
        <w:pStyle w:val="BodyText"/>
        <w:spacing w:before="68"/>
      </w:pPr>
    </w:p>
    <w:p>
      <w:pPr>
        <w:pStyle w:val="BodyText"/>
        <w:ind w:left="816"/>
      </w:pPr>
      <w:r>
        <w:rPr/>
        <w:drawing>
          <wp:anchor distT="0" distB="0" distL="0" distR="0" allowOverlap="1" layoutInCell="1" locked="0" behindDoc="0" simplePos="0" relativeHeight="15756288">
            <wp:simplePos x="0" y="0"/>
            <wp:positionH relativeFrom="page">
              <wp:posOffset>914400</wp:posOffset>
            </wp:positionH>
            <wp:positionV relativeFrom="paragraph">
              <wp:posOffset>-1842167</wp:posOffset>
            </wp:positionV>
            <wp:extent cx="2377244" cy="1729893"/>
            <wp:effectExtent l="0" t="0" r="0" b="0"/>
            <wp:wrapNone/>
            <wp:docPr id="78" name="Image 78"/>
            <wp:cNvGraphicFramePr>
              <a:graphicFrameLocks/>
            </wp:cNvGraphicFramePr>
            <a:graphic>
              <a:graphicData uri="http://schemas.openxmlformats.org/drawingml/2006/picture">
                <pic:pic>
                  <pic:nvPicPr>
                    <pic:cNvPr id="78" name="Image 78"/>
                    <pic:cNvPicPr/>
                  </pic:nvPicPr>
                  <pic:blipFill>
                    <a:blip r:embed="rId41" cstate="print"/>
                    <a:stretch>
                      <a:fillRect/>
                    </a:stretch>
                  </pic:blipFill>
                  <pic:spPr>
                    <a:xfrm>
                      <a:off x="0" y="0"/>
                      <a:ext cx="2377244" cy="1729893"/>
                    </a:xfrm>
                    <a:prstGeom prst="rect">
                      <a:avLst/>
                    </a:prstGeom>
                  </pic:spPr>
                </pic:pic>
              </a:graphicData>
            </a:graphic>
          </wp:anchor>
        </w:drawing>
      </w:r>
      <w:r>
        <w:rPr>
          <w:spacing w:val="-2"/>
          <w:w w:val="105"/>
        </w:rPr>
        <w:t>Unemployment</w:t>
      </w:r>
      <w:r>
        <w:rPr>
          <w:spacing w:val="5"/>
          <w:w w:val="110"/>
        </w:rPr>
        <w:t> </w:t>
      </w:r>
      <w:r>
        <w:rPr>
          <w:spacing w:val="-4"/>
          <w:w w:val="110"/>
        </w:rPr>
        <w:t>Rate</w:t>
      </w:r>
    </w:p>
    <w:p>
      <w:pPr>
        <w:pStyle w:val="BodyText"/>
        <w:spacing w:line="252" w:lineRule="auto" w:before="55"/>
        <w:ind w:right="1438"/>
      </w:pPr>
      <w:r>
        <w:rPr/>
        <w:br w:type="column"/>
      </w:r>
      <w:r>
        <w:rPr/>
        <w:t>% Households with Children 18 </w:t>
      </w:r>
      <w:r>
        <w:rPr/>
        <w:t>years old or less</w:t>
      </w:r>
    </w:p>
    <w:p>
      <w:pPr>
        <w:pStyle w:val="BodyText"/>
        <w:spacing w:after="0" w:line="252" w:lineRule="auto"/>
        <w:sectPr>
          <w:type w:val="continuous"/>
          <w:pgSz w:w="12240" w:h="15840"/>
          <w:pgMar w:header="0" w:footer="822" w:top="1820" w:bottom="280" w:left="1440" w:right="0"/>
          <w:cols w:num="2" w:equalWidth="0">
            <w:col w:w="3744" w:space="1872"/>
            <w:col w:w="5184"/>
          </w:cols>
        </w:sectPr>
      </w:pPr>
    </w:p>
    <w:p>
      <w:pPr>
        <w:pStyle w:val="BodyText"/>
        <w:spacing w:before="156"/>
      </w:pPr>
    </w:p>
    <w:p>
      <w:pPr>
        <w:pStyle w:val="BodyText"/>
        <w:ind w:left="2158"/>
      </w:pPr>
      <w:r>
        <w:rPr>
          <w:w w:val="105"/>
        </w:rPr>
        <w:t>Figure</w:t>
      </w:r>
      <w:r>
        <w:rPr>
          <w:spacing w:val="14"/>
          <w:w w:val="105"/>
        </w:rPr>
        <w:t> </w:t>
      </w:r>
      <w:r>
        <w:rPr>
          <w:w w:val="105"/>
        </w:rPr>
        <w:t>14:</w:t>
      </w:r>
      <w:r>
        <w:rPr>
          <w:spacing w:val="40"/>
          <w:w w:val="105"/>
        </w:rPr>
        <w:t> </w:t>
      </w:r>
      <w:r>
        <w:rPr>
          <w:w w:val="105"/>
        </w:rPr>
        <w:t>Covariate</w:t>
      </w:r>
      <w:r>
        <w:rPr>
          <w:spacing w:val="15"/>
          <w:w w:val="105"/>
        </w:rPr>
        <w:t> </w:t>
      </w:r>
      <w:r>
        <w:rPr>
          <w:w w:val="105"/>
        </w:rPr>
        <w:t>Discontinuity</w:t>
      </w:r>
      <w:r>
        <w:rPr>
          <w:spacing w:val="14"/>
          <w:w w:val="105"/>
        </w:rPr>
        <w:t> </w:t>
      </w:r>
      <w:r>
        <w:rPr>
          <w:w w:val="105"/>
        </w:rPr>
        <w:t>Plots</w:t>
      </w:r>
      <w:r>
        <w:rPr>
          <w:spacing w:val="15"/>
          <w:w w:val="105"/>
        </w:rPr>
        <w:t> </w:t>
      </w:r>
      <w:r>
        <w:rPr>
          <w:w w:val="105"/>
        </w:rPr>
        <w:t>-</w:t>
      </w:r>
      <w:r>
        <w:rPr>
          <w:spacing w:val="15"/>
          <w:w w:val="105"/>
        </w:rPr>
        <w:t> </w:t>
      </w:r>
      <w:r>
        <w:rPr>
          <w:w w:val="105"/>
        </w:rPr>
        <w:t>Part</w:t>
      </w:r>
      <w:r>
        <w:rPr>
          <w:spacing w:val="14"/>
          <w:w w:val="105"/>
        </w:rPr>
        <w:t> </w:t>
      </w:r>
      <w:r>
        <w:rPr>
          <w:spacing w:val="-10"/>
          <w:w w:val="105"/>
        </w:rPr>
        <w:t>3</w:t>
      </w:r>
    </w:p>
    <w:p>
      <w:pPr>
        <w:pStyle w:val="BodyText"/>
        <w:spacing w:after="0"/>
        <w:sectPr>
          <w:type w:val="continuous"/>
          <w:pgSz w:w="12240" w:h="15840"/>
          <w:pgMar w:header="0" w:footer="822" w:top="1820" w:bottom="280" w:left="1440" w:right="0"/>
        </w:sectPr>
      </w:pPr>
    </w:p>
    <w:p>
      <w:pPr>
        <w:pStyle w:val="Heading2"/>
        <w:numPr>
          <w:ilvl w:val="1"/>
          <w:numId w:val="4"/>
        </w:numPr>
        <w:tabs>
          <w:tab w:pos="806" w:val="left" w:leader="none"/>
        </w:tabs>
        <w:spacing w:line="240" w:lineRule="auto" w:before="42" w:after="0"/>
        <w:ind w:left="806" w:right="0" w:hanging="806"/>
        <w:jc w:val="left"/>
      </w:pPr>
      <w:bookmarkStart w:name="Bandwidth Sensitivity Analysis" w:id="135"/>
      <w:bookmarkEnd w:id="135"/>
      <w:r>
        <w:rPr>
          <w:b w:val="0"/>
        </w:rPr>
      </w:r>
      <w:r>
        <w:rPr>
          <w:spacing w:val="-2"/>
        </w:rPr>
        <w:t>Bandwidth</w:t>
      </w:r>
      <w:r>
        <w:rPr>
          <w:spacing w:val="13"/>
        </w:rPr>
        <w:t> </w:t>
      </w:r>
      <w:r>
        <w:rPr>
          <w:spacing w:val="-2"/>
        </w:rPr>
        <w:t>Sensitivity</w:t>
      </w:r>
      <w:r>
        <w:rPr>
          <w:spacing w:val="14"/>
        </w:rPr>
        <w:t> </w:t>
      </w:r>
      <w:r>
        <w:rPr>
          <w:spacing w:val="-2"/>
        </w:rPr>
        <w:t>Analysis</w:t>
      </w:r>
    </w:p>
    <w:p>
      <w:pPr>
        <w:pStyle w:val="BodyText"/>
        <w:rPr>
          <w:rFonts w:ascii="Georgia"/>
          <w:b/>
          <w:sz w:val="20"/>
        </w:rPr>
      </w:pPr>
    </w:p>
    <w:p>
      <w:pPr>
        <w:pStyle w:val="BodyText"/>
        <w:spacing w:before="44"/>
        <w:rPr>
          <w:rFonts w:ascii="Georgia"/>
          <w:b/>
          <w:sz w:val="20"/>
        </w:rPr>
      </w:pPr>
      <w:r>
        <w:rPr>
          <w:rFonts w:ascii="Georgia"/>
          <w:b/>
          <w:sz w:val="20"/>
        </w:rPr>
        <w:drawing>
          <wp:anchor distT="0" distB="0" distL="0" distR="0" allowOverlap="1" layoutInCell="1" locked="0" behindDoc="1" simplePos="0" relativeHeight="487616000">
            <wp:simplePos x="0" y="0"/>
            <wp:positionH relativeFrom="page">
              <wp:posOffset>1562023</wp:posOffset>
            </wp:positionH>
            <wp:positionV relativeFrom="paragraph">
              <wp:posOffset>187476</wp:posOffset>
            </wp:positionV>
            <wp:extent cx="4607242" cy="3007042"/>
            <wp:effectExtent l="0" t="0" r="0" b="0"/>
            <wp:wrapTopAndBottom/>
            <wp:docPr id="79" name="Image 79"/>
            <wp:cNvGraphicFramePr>
              <a:graphicFrameLocks/>
            </wp:cNvGraphicFramePr>
            <a:graphic>
              <a:graphicData uri="http://schemas.openxmlformats.org/drawingml/2006/picture">
                <pic:pic>
                  <pic:nvPicPr>
                    <pic:cNvPr id="79" name="Image 79"/>
                    <pic:cNvPicPr/>
                  </pic:nvPicPr>
                  <pic:blipFill>
                    <a:blip r:embed="rId42" cstate="print"/>
                    <a:stretch>
                      <a:fillRect/>
                    </a:stretch>
                  </pic:blipFill>
                  <pic:spPr>
                    <a:xfrm>
                      <a:off x="0" y="0"/>
                      <a:ext cx="4607242" cy="3007042"/>
                    </a:xfrm>
                    <a:prstGeom prst="rect">
                      <a:avLst/>
                    </a:prstGeom>
                  </pic:spPr>
                </pic:pic>
              </a:graphicData>
            </a:graphic>
          </wp:anchor>
        </w:drawing>
      </w:r>
    </w:p>
    <w:p>
      <w:pPr>
        <w:pStyle w:val="BodyText"/>
        <w:spacing w:before="3"/>
        <w:rPr>
          <w:rFonts w:ascii="Georgia"/>
          <w:b/>
        </w:rPr>
      </w:pPr>
    </w:p>
    <w:p>
      <w:pPr>
        <w:pStyle w:val="BodyText"/>
        <w:spacing w:before="1"/>
        <w:ind w:left="2499"/>
      </w:pPr>
      <w:bookmarkStart w:name="_bookmark109" w:id="136"/>
      <w:bookmarkEnd w:id="136"/>
      <w:r>
        <w:rPr/>
      </w:r>
      <w:r>
        <w:rPr>
          <w:w w:val="105"/>
        </w:rPr>
        <w:t>Figure</w:t>
      </w:r>
      <w:r>
        <w:rPr>
          <w:spacing w:val="7"/>
          <w:w w:val="105"/>
        </w:rPr>
        <w:t> </w:t>
      </w:r>
      <w:r>
        <w:rPr>
          <w:w w:val="105"/>
        </w:rPr>
        <w:t>15:</w:t>
      </w:r>
      <w:r>
        <w:rPr>
          <w:spacing w:val="33"/>
          <w:w w:val="105"/>
        </w:rPr>
        <w:t> </w:t>
      </w:r>
      <w:r>
        <w:rPr>
          <w:w w:val="105"/>
        </w:rPr>
        <w:t>Bandwidth</w:t>
      </w:r>
      <w:r>
        <w:rPr>
          <w:spacing w:val="9"/>
          <w:w w:val="105"/>
        </w:rPr>
        <w:t> </w:t>
      </w:r>
      <w:r>
        <w:rPr>
          <w:w w:val="105"/>
        </w:rPr>
        <w:t>Sensitivity</w:t>
      </w:r>
      <w:r>
        <w:rPr>
          <w:spacing w:val="10"/>
          <w:w w:val="105"/>
        </w:rPr>
        <w:t> </w:t>
      </w:r>
      <w:r>
        <w:rPr>
          <w:spacing w:val="-2"/>
          <w:w w:val="105"/>
        </w:rPr>
        <w:t>Analysis</w:t>
      </w:r>
    </w:p>
    <w:p>
      <w:pPr>
        <w:pStyle w:val="BodyText"/>
        <w:spacing w:before="46"/>
      </w:pPr>
    </w:p>
    <w:p>
      <w:pPr>
        <w:pStyle w:val="BodyText"/>
        <w:spacing w:line="252" w:lineRule="auto"/>
        <w:ind w:right="1436" w:firstLine="351"/>
        <w:jc w:val="both"/>
      </w:pPr>
      <w:r>
        <w:rPr>
          <w:w w:val="105"/>
        </w:rPr>
        <w:t>Figure </w:t>
      </w:r>
      <w:hyperlink w:history="true" w:anchor="_bookmark109">
        <w:r>
          <w:rPr>
            <w:w w:val="105"/>
          </w:rPr>
          <w:t>15</w:t>
        </w:r>
      </w:hyperlink>
      <w:r>
        <w:rPr>
          <w:w w:val="105"/>
        </w:rPr>
        <w:t> plots the differences in mean estimate of the outcome variable, median house prices,</w:t>
      </w:r>
      <w:r>
        <w:rPr>
          <w:spacing w:val="-5"/>
          <w:w w:val="105"/>
        </w:rPr>
        <w:t> </w:t>
      </w:r>
      <w:r>
        <w:rPr>
          <w:w w:val="105"/>
        </w:rPr>
        <w:t>between</w:t>
      </w:r>
      <w:r>
        <w:rPr>
          <w:spacing w:val="-8"/>
          <w:w w:val="105"/>
        </w:rPr>
        <w:t> </w:t>
      </w:r>
      <w:r>
        <w:rPr>
          <w:w w:val="105"/>
        </w:rPr>
        <w:t>treated</w:t>
      </w:r>
      <w:r>
        <w:rPr>
          <w:spacing w:val="-8"/>
          <w:w w:val="105"/>
        </w:rPr>
        <w:t> </w:t>
      </w:r>
      <w:r>
        <w:rPr>
          <w:w w:val="105"/>
        </w:rPr>
        <w:t>and</w:t>
      </w:r>
      <w:r>
        <w:rPr>
          <w:spacing w:val="-8"/>
          <w:w w:val="105"/>
        </w:rPr>
        <w:t> </w:t>
      </w:r>
      <w:r>
        <w:rPr>
          <w:w w:val="105"/>
        </w:rPr>
        <w:t>control</w:t>
      </w:r>
      <w:r>
        <w:rPr>
          <w:spacing w:val="-8"/>
          <w:w w:val="105"/>
        </w:rPr>
        <w:t> </w:t>
      </w:r>
      <w:r>
        <w:rPr>
          <w:w w:val="105"/>
        </w:rPr>
        <w:t>groups</w:t>
      </w:r>
      <w:r>
        <w:rPr>
          <w:spacing w:val="-8"/>
          <w:w w:val="105"/>
        </w:rPr>
        <w:t> </w:t>
      </w:r>
      <w:r>
        <w:rPr>
          <w:w w:val="105"/>
        </w:rPr>
        <w:t>across</w:t>
      </w:r>
      <w:r>
        <w:rPr>
          <w:spacing w:val="-8"/>
          <w:w w:val="105"/>
        </w:rPr>
        <w:t> </w:t>
      </w:r>
      <w:r>
        <w:rPr>
          <w:w w:val="105"/>
        </w:rPr>
        <w:t>a</w:t>
      </w:r>
      <w:r>
        <w:rPr>
          <w:spacing w:val="-8"/>
          <w:w w:val="105"/>
        </w:rPr>
        <w:t> </w:t>
      </w:r>
      <w:r>
        <w:rPr>
          <w:w w:val="105"/>
        </w:rPr>
        <w:t>grid</w:t>
      </w:r>
      <w:r>
        <w:rPr>
          <w:spacing w:val="-8"/>
          <w:w w:val="105"/>
        </w:rPr>
        <w:t> </w:t>
      </w:r>
      <w:r>
        <w:rPr>
          <w:w w:val="105"/>
        </w:rPr>
        <w:t>of</w:t>
      </w:r>
      <w:r>
        <w:rPr>
          <w:spacing w:val="-8"/>
          <w:w w:val="105"/>
        </w:rPr>
        <w:t> </w:t>
      </w:r>
      <w:r>
        <w:rPr>
          <w:w w:val="105"/>
        </w:rPr>
        <w:t>bandwidth</w:t>
      </w:r>
      <w:r>
        <w:rPr>
          <w:spacing w:val="-8"/>
          <w:w w:val="105"/>
        </w:rPr>
        <w:t> </w:t>
      </w:r>
      <w:r>
        <w:rPr>
          <w:w w:val="105"/>
        </w:rPr>
        <w:t>choices</w:t>
      </w:r>
      <w:r>
        <w:rPr>
          <w:spacing w:val="-8"/>
          <w:w w:val="105"/>
        </w:rPr>
        <w:t> </w:t>
      </w:r>
      <w:r>
        <w:rPr>
          <w:w w:val="105"/>
        </w:rPr>
        <w:t>to</w:t>
      </w:r>
      <w:r>
        <w:rPr>
          <w:spacing w:val="-8"/>
          <w:w w:val="105"/>
        </w:rPr>
        <w:t> </w:t>
      </w:r>
      <w:r>
        <w:rPr>
          <w:w w:val="105"/>
        </w:rPr>
        <w:t>observe</w:t>
      </w:r>
      <w:r>
        <w:rPr>
          <w:spacing w:val="-8"/>
          <w:w w:val="105"/>
        </w:rPr>
        <w:t> </w:t>
      </w:r>
      <w:r>
        <w:rPr>
          <w:w w:val="105"/>
        </w:rPr>
        <w:t>how sensitive the estimates are to the choice of bandwidth.</w:t>
      </w:r>
      <w:r>
        <w:rPr>
          <w:spacing w:val="40"/>
          <w:w w:val="105"/>
        </w:rPr>
        <w:t> </w:t>
      </w:r>
      <w:r>
        <w:rPr>
          <w:w w:val="105"/>
        </w:rPr>
        <w:t>Estimates are consistently negative starting year t+4 and of comparable magnitude over a broad interval around the MSERD optimal</w:t>
      </w:r>
      <w:r>
        <w:rPr>
          <w:w w:val="105"/>
        </w:rPr>
        <w:t> bandwidth</w:t>
      </w:r>
      <w:r>
        <w:rPr>
          <w:w w:val="105"/>
        </w:rPr>
        <w:t> used</w:t>
      </w:r>
      <w:r>
        <w:rPr>
          <w:w w:val="105"/>
        </w:rPr>
        <w:t> in</w:t>
      </w:r>
      <w:r>
        <w:rPr>
          <w:w w:val="105"/>
        </w:rPr>
        <w:t> the</w:t>
      </w:r>
      <w:r>
        <w:rPr>
          <w:w w:val="105"/>
        </w:rPr>
        <w:t> main</w:t>
      </w:r>
      <w:r>
        <w:rPr>
          <w:w w:val="105"/>
        </w:rPr>
        <w:t> analysis.</w:t>
      </w:r>
      <w:r>
        <w:rPr>
          <w:spacing w:val="40"/>
          <w:w w:val="105"/>
        </w:rPr>
        <w:t> </w:t>
      </w:r>
      <w:r>
        <w:rPr>
          <w:w w:val="105"/>
        </w:rPr>
        <w:t>The</w:t>
      </w:r>
      <w:r>
        <w:rPr>
          <w:w w:val="105"/>
        </w:rPr>
        <w:t> relative</w:t>
      </w:r>
      <w:r>
        <w:rPr>
          <w:w w:val="105"/>
        </w:rPr>
        <w:t> flatness</w:t>
      </w:r>
      <w:r>
        <w:rPr>
          <w:w w:val="105"/>
        </w:rPr>
        <w:t> of</w:t>
      </w:r>
      <w:r>
        <w:rPr>
          <w:w w:val="105"/>
        </w:rPr>
        <w:t> the</w:t>
      </w:r>
      <w:r>
        <w:rPr>
          <w:w w:val="105"/>
        </w:rPr>
        <w:t> curve</w:t>
      </w:r>
      <w:r>
        <w:rPr>
          <w:w w:val="105"/>
        </w:rPr>
        <w:t> near</w:t>
      </w:r>
      <w:r>
        <w:rPr>
          <w:w w:val="105"/>
        </w:rPr>
        <w:t> the optimal bandwidth indicates that our main result is not driven by a finely tuned bandwidth </w:t>
      </w:r>
      <w:r>
        <w:rPr>
          <w:spacing w:val="-2"/>
          <w:w w:val="105"/>
        </w:rPr>
        <w:t>choice.</w:t>
      </w:r>
    </w:p>
    <w:p>
      <w:pPr>
        <w:pStyle w:val="BodyText"/>
        <w:spacing w:after="0" w:line="252" w:lineRule="auto"/>
        <w:jc w:val="both"/>
        <w:sectPr>
          <w:pgSz w:w="12240" w:h="15840"/>
          <w:pgMar w:header="0" w:footer="822" w:top="1380" w:bottom="1020" w:left="1440" w:right="0"/>
        </w:sectPr>
      </w:pPr>
    </w:p>
    <w:p>
      <w:pPr>
        <w:pStyle w:val="Heading1"/>
        <w:numPr>
          <w:ilvl w:val="0"/>
          <w:numId w:val="4"/>
        </w:numPr>
        <w:tabs>
          <w:tab w:pos="684" w:val="left" w:leader="none"/>
        </w:tabs>
        <w:spacing w:line="240" w:lineRule="auto" w:before="27" w:after="0"/>
        <w:ind w:left="684" w:right="0" w:hanging="684"/>
        <w:jc w:val="both"/>
      </w:pPr>
      <w:bookmarkStart w:name="A Dynamic General Equilibrium Model of R" w:id="137"/>
      <w:bookmarkEnd w:id="137"/>
      <w:r>
        <w:rPr>
          <w:b w:val="0"/>
        </w:rPr>
      </w:r>
      <w:bookmarkStart w:name="_bookmark110" w:id="138"/>
      <w:bookmarkEnd w:id="138"/>
      <w:r>
        <w:rPr>
          <w:b w:val="0"/>
        </w:rPr>
      </w:r>
      <w:r>
        <w:rPr>
          <w:spacing w:val="-2"/>
        </w:rPr>
        <w:t>A Dynamic</w:t>
      </w:r>
      <w:r>
        <w:rPr>
          <w:spacing w:val="-1"/>
        </w:rPr>
        <w:t> </w:t>
      </w:r>
      <w:r>
        <w:rPr>
          <w:spacing w:val="-2"/>
        </w:rPr>
        <w:t>General</w:t>
      </w:r>
      <w:r>
        <w:rPr>
          <w:spacing w:val="-1"/>
        </w:rPr>
        <w:t> </w:t>
      </w:r>
      <w:r>
        <w:rPr>
          <w:spacing w:val="-2"/>
        </w:rPr>
        <w:t>Equilibrium</w:t>
      </w:r>
      <w:r>
        <w:rPr>
          <w:spacing w:val="-1"/>
        </w:rPr>
        <w:t> </w:t>
      </w:r>
      <w:r>
        <w:rPr>
          <w:spacing w:val="-2"/>
        </w:rPr>
        <w:t>Model of</w:t>
      </w:r>
      <w:r>
        <w:rPr/>
        <w:t> </w:t>
      </w:r>
      <w:r>
        <w:rPr>
          <w:spacing w:val="-2"/>
        </w:rPr>
        <w:t>Roads</w:t>
      </w:r>
    </w:p>
    <w:p>
      <w:pPr>
        <w:pStyle w:val="Heading2"/>
        <w:numPr>
          <w:ilvl w:val="1"/>
          <w:numId w:val="4"/>
        </w:numPr>
        <w:tabs>
          <w:tab w:pos="821" w:val="left" w:leader="none"/>
        </w:tabs>
        <w:spacing w:line="240" w:lineRule="auto" w:before="264" w:after="0"/>
        <w:ind w:left="821" w:right="0" w:hanging="821"/>
        <w:jc w:val="left"/>
      </w:pPr>
      <w:bookmarkStart w:name="Representative Household" w:id="139"/>
      <w:bookmarkEnd w:id="139"/>
      <w:r>
        <w:rPr>
          <w:b w:val="0"/>
        </w:rPr>
      </w:r>
      <w:r>
        <w:rPr>
          <w:spacing w:val="-6"/>
        </w:rPr>
        <w:t>Representative</w:t>
      </w:r>
      <w:r>
        <w:rPr>
          <w:spacing w:val="24"/>
        </w:rPr>
        <w:t> </w:t>
      </w:r>
      <w:r>
        <w:rPr>
          <w:spacing w:val="-2"/>
        </w:rPr>
        <w:t>Household</w:t>
      </w:r>
    </w:p>
    <w:p>
      <w:pPr>
        <w:pStyle w:val="BodyText"/>
        <w:spacing w:line="244" w:lineRule="auto" w:before="158"/>
        <w:ind w:right="1436"/>
        <w:jc w:val="both"/>
      </w:pPr>
      <w:r>
        <w:rPr/>
        <w:t>The</w:t>
      </w:r>
      <w:r>
        <w:rPr>
          <w:spacing w:val="40"/>
        </w:rPr>
        <w:t> </w:t>
      </w:r>
      <w:r>
        <w:rPr/>
        <w:t>economy</w:t>
      </w:r>
      <w:r>
        <w:rPr>
          <w:spacing w:val="40"/>
        </w:rPr>
        <w:t> </w:t>
      </w:r>
      <w:r>
        <w:rPr/>
        <w:t>is</w:t>
      </w:r>
      <w:r>
        <w:rPr>
          <w:spacing w:val="40"/>
        </w:rPr>
        <w:t> </w:t>
      </w:r>
      <w:r>
        <w:rPr/>
        <w:t>populated</w:t>
      </w:r>
      <w:r>
        <w:rPr>
          <w:spacing w:val="40"/>
        </w:rPr>
        <w:t> </w:t>
      </w:r>
      <w:r>
        <w:rPr/>
        <w:t>by</w:t>
      </w:r>
      <w:r>
        <w:rPr>
          <w:spacing w:val="40"/>
        </w:rPr>
        <w:t> </w:t>
      </w:r>
      <w:r>
        <w:rPr/>
        <w:t>a</w:t>
      </w:r>
      <w:r>
        <w:rPr>
          <w:spacing w:val="40"/>
        </w:rPr>
        <w:t> </w:t>
      </w:r>
      <w:r>
        <w:rPr/>
        <w:t>representative,</w:t>
      </w:r>
      <w:r>
        <w:rPr>
          <w:spacing w:val="40"/>
        </w:rPr>
        <w:t> </w:t>
      </w:r>
      <w:r>
        <w:rPr/>
        <w:t>infinitely–lived</w:t>
      </w:r>
      <w:r>
        <w:rPr>
          <w:spacing w:val="40"/>
        </w:rPr>
        <w:t> </w:t>
      </w:r>
      <w:r>
        <w:rPr/>
        <w:t>household</w:t>
      </w:r>
      <w:r>
        <w:rPr>
          <w:spacing w:val="40"/>
        </w:rPr>
        <w:t> </w:t>
      </w:r>
      <w:r>
        <w:rPr/>
        <w:t>that</w:t>
      </w:r>
      <w:r>
        <w:rPr>
          <w:spacing w:val="40"/>
        </w:rPr>
        <w:t> </w:t>
      </w:r>
      <w:r>
        <w:rPr/>
        <w:t>maximizes utility over consumption</w:t>
      </w:r>
      <w:hyperlink w:history="true" w:anchor="_bookmark113">
        <w:r>
          <w:rPr>
            <w:rFonts w:ascii="Century" w:hAnsi="Century"/>
            <w:vertAlign w:val="superscript"/>
          </w:rPr>
          <w:t>22</w:t>
        </w:r>
      </w:hyperlink>
      <w:r>
        <w:rPr>
          <w:vertAlign w:val="baseline"/>
        </w:rPr>
        <w:t>, housing services, and local amenities while disliking labor (in- cluding</w:t>
      </w:r>
      <w:r>
        <w:rPr>
          <w:spacing w:val="51"/>
          <w:vertAlign w:val="baseline"/>
        </w:rPr>
        <w:t> </w:t>
      </w:r>
      <w:r>
        <w:rPr>
          <w:vertAlign w:val="baseline"/>
        </w:rPr>
        <w:t>commuting</w:t>
      </w:r>
      <w:r>
        <w:rPr>
          <w:spacing w:val="51"/>
          <w:vertAlign w:val="baseline"/>
        </w:rPr>
        <w:t> </w:t>
      </w:r>
      <w:r>
        <w:rPr>
          <w:vertAlign w:val="baseline"/>
        </w:rPr>
        <w:t>time).</w:t>
      </w:r>
      <w:r>
        <w:rPr>
          <w:spacing w:val="30"/>
          <w:vertAlign w:val="baseline"/>
        </w:rPr>
        <w:t>  </w:t>
      </w:r>
      <w:r>
        <w:rPr>
          <w:vertAlign w:val="baseline"/>
        </w:rPr>
        <w:t>In</w:t>
      </w:r>
      <w:r>
        <w:rPr>
          <w:spacing w:val="53"/>
          <w:vertAlign w:val="baseline"/>
        </w:rPr>
        <w:t> </w:t>
      </w:r>
      <w:r>
        <w:rPr>
          <w:vertAlign w:val="baseline"/>
        </w:rPr>
        <w:t>its</w:t>
      </w:r>
      <w:r>
        <w:rPr>
          <w:spacing w:val="52"/>
          <w:vertAlign w:val="baseline"/>
        </w:rPr>
        <w:t> </w:t>
      </w:r>
      <w:r>
        <w:rPr>
          <w:vertAlign w:val="baseline"/>
        </w:rPr>
        <w:t>most</w:t>
      </w:r>
      <w:r>
        <w:rPr>
          <w:spacing w:val="52"/>
          <w:vertAlign w:val="baseline"/>
        </w:rPr>
        <w:t> </w:t>
      </w:r>
      <w:r>
        <w:rPr>
          <w:vertAlign w:val="baseline"/>
        </w:rPr>
        <w:t>general</w:t>
      </w:r>
      <w:r>
        <w:rPr>
          <w:spacing w:val="52"/>
          <w:vertAlign w:val="baseline"/>
        </w:rPr>
        <w:t> </w:t>
      </w:r>
      <w:r>
        <w:rPr>
          <w:vertAlign w:val="baseline"/>
        </w:rPr>
        <w:t>form,</w:t>
      </w:r>
      <w:r>
        <w:rPr>
          <w:spacing w:val="58"/>
          <w:vertAlign w:val="baseline"/>
        </w:rPr>
        <w:t> </w:t>
      </w:r>
      <w:r>
        <w:rPr>
          <w:vertAlign w:val="baseline"/>
        </w:rPr>
        <w:t>the</w:t>
      </w:r>
      <w:r>
        <w:rPr>
          <w:spacing w:val="51"/>
          <w:vertAlign w:val="baseline"/>
        </w:rPr>
        <w:t> </w:t>
      </w:r>
      <w:r>
        <w:rPr>
          <w:vertAlign w:val="baseline"/>
        </w:rPr>
        <w:t>household’s</w:t>
      </w:r>
      <w:r>
        <w:rPr>
          <w:spacing w:val="51"/>
          <w:vertAlign w:val="baseline"/>
        </w:rPr>
        <w:t> </w:t>
      </w:r>
      <w:r>
        <w:rPr>
          <w:vertAlign w:val="baseline"/>
        </w:rPr>
        <w:t>problem</w:t>
      </w:r>
      <w:r>
        <w:rPr>
          <w:spacing w:val="53"/>
          <w:vertAlign w:val="baseline"/>
        </w:rPr>
        <w:t> </w:t>
      </w:r>
      <w:r>
        <w:rPr>
          <w:vertAlign w:val="baseline"/>
        </w:rPr>
        <w:t>is</w:t>
      </w:r>
      <w:r>
        <w:rPr>
          <w:spacing w:val="51"/>
          <w:vertAlign w:val="baseline"/>
        </w:rPr>
        <w:t> </w:t>
      </w:r>
      <w:r>
        <w:rPr>
          <w:vertAlign w:val="baseline"/>
        </w:rPr>
        <w:t>to</w:t>
      </w:r>
      <w:r>
        <w:rPr>
          <w:spacing w:val="53"/>
          <w:vertAlign w:val="baseline"/>
        </w:rPr>
        <w:t> </w:t>
      </w:r>
      <w:r>
        <w:rPr>
          <w:spacing w:val="-2"/>
          <w:vertAlign w:val="baseline"/>
        </w:rPr>
        <w:t>choose</w:t>
      </w:r>
    </w:p>
    <w:p>
      <w:pPr>
        <w:pStyle w:val="BodyText"/>
        <w:spacing w:line="316" w:lineRule="exact"/>
      </w:pPr>
      <w:r>
        <w:rPr/>
        <mc:AlternateContent>
          <mc:Choice Requires="wps">
            <w:drawing>
              <wp:anchor distT="0" distB="0" distL="0" distR="0" allowOverlap="1" layoutInCell="1" locked="0" behindDoc="1" simplePos="0" relativeHeight="483915264">
                <wp:simplePos x="0" y="0"/>
                <wp:positionH relativeFrom="page">
                  <wp:posOffset>2924721</wp:posOffset>
                </wp:positionH>
                <wp:positionV relativeFrom="paragraph">
                  <wp:posOffset>110064</wp:posOffset>
                </wp:positionV>
                <wp:extent cx="176530" cy="10160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76530" cy="101600"/>
                        </a:xfrm>
                        <a:prstGeom prst="rect">
                          <a:avLst/>
                        </a:prstGeom>
                      </wps:spPr>
                      <wps:txbx>
                        <w:txbxContent>
                          <w:p>
                            <w:pPr>
                              <w:spacing w:line="157" w:lineRule="exact" w:before="0"/>
                              <w:ind w:left="0" w:right="0" w:firstLine="0"/>
                              <w:jc w:val="left"/>
                              <w:rPr>
                                <w:rFonts w:ascii="Century"/>
                                <w:sz w:val="16"/>
                              </w:rPr>
                            </w:pPr>
                            <w:r>
                              <w:rPr>
                                <w:rFonts w:ascii="Bookman Old Style"/>
                                <w:i/>
                                <w:spacing w:val="-5"/>
                                <w:w w:val="115"/>
                                <w:sz w:val="16"/>
                              </w:rPr>
                              <w:t>t</w:t>
                            </w:r>
                            <w:r>
                              <w:rPr>
                                <w:rFonts w:ascii="Century"/>
                                <w:spacing w:val="-5"/>
                                <w:w w:val="115"/>
                                <w:sz w:val="16"/>
                              </w:rPr>
                              <w:t>=0</w:t>
                            </w:r>
                          </w:p>
                        </w:txbxContent>
                      </wps:txbx>
                      <wps:bodyPr wrap="square" lIns="0" tIns="0" rIns="0" bIns="0" rtlCol="0">
                        <a:noAutofit/>
                      </wps:bodyPr>
                    </wps:wsp>
                  </a:graphicData>
                </a:graphic>
              </wp:anchor>
            </w:drawing>
          </mc:Choice>
          <mc:Fallback>
            <w:pict>
              <v:shape style="position:absolute;margin-left:230.292999pt;margin-top:8.666514pt;width:13.9pt;height:8pt;mso-position-horizontal-relative:page;mso-position-vertical-relative:paragraph;z-index:-19401216" type="#_x0000_t202" id="docshape29" filled="false" stroked="false">
                <v:textbox inset="0,0,0,0">
                  <w:txbxContent>
                    <w:p>
                      <w:pPr>
                        <w:spacing w:line="157" w:lineRule="exact" w:before="0"/>
                        <w:ind w:left="0" w:right="0" w:firstLine="0"/>
                        <w:jc w:val="left"/>
                        <w:rPr>
                          <w:rFonts w:ascii="Century"/>
                          <w:sz w:val="16"/>
                        </w:rPr>
                      </w:pPr>
                      <w:r>
                        <w:rPr>
                          <w:rFonts w:ascii="Bookman Old Style"/>
                          <w:i/>
                          <w:spacing w:val="-5"/>
                          <w:w w:val="115"/>
                          <w:sz w:val="16"/>
                        </w:rPr>
                        <w:t>t</w:t>
                      </w:r>
                      <w:r>
                        <w:rPr>
                          <w:rFonts w:ascii="Century"/>
                          <w:spacing w:val="-5"/>
                          <w:w w:val="115"/>
                          <w:sz w:val="16"/>
                        </w:rPr>
                        <w:t>=0</w:t>
                      </w:r>
                    </w:p>
                  </w:txbxContent>
                </v:textbox>
                <w10:wrap type="none"/>
              </v:shape>
            </w:pict>
          </mc:Fallback>
        </mc:AlternateContent>
      </w:r>
      <w:r>
        <w:rPr/>
        <mc:AlternateContent>
          <mc:Choice Requires="wps">
            <w:drawing>
              <wp:anchor distT="0" distB="0" distL="0" distR="0" allowOverlap="1" layoutInCell="1" locked="0" behindDoc="1" simplePos="0" relativeHeight="483915776">
                <wp:simplePos x="0" y="0"/>
                <wp:positionH relativeFrom="page">
                  <wp:posOffset>4580318</wp:posOffset>
                </wp:positionH>
                <wp:positionV relativeFrom="paragraph">
                  <wp:posOffset>110064</wp:posOffset>
                </wp:positionV>
                <wp:extent cx="176530" cy="10160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176530" cy="101600"/>
                        </a:xfrm>
                        <a:prstGeom prst="rect">
                          <a:avLst/>
                        </a:prstGeom>
                      </wps:spPr>
                      <wps:txbx>
                        <w:txbxContent>
                          <w:p>
                            <w:pPr>
                              <w:spacing w:line="157" w:lineRule="exact" w:before="0"/>
                              <w:ind w:left="0" w:right="0" w:firstLine="0"/>
                              <w:jc w:val="left"/>
                              <w:rPr>
                                <w:rFonts w:ascii="Century"/>
                                <w:sz w:val="16"/>
                              </w:rPr>
                            </w:pPr>
                            <w:r>
                              <w:rPr>
                                <w:rFonts w:ascii="Bookman Old Style"/>
                                <w:i/>
                                <w:spacing w:val="-5"/>
                                <w:w w:val="115"/>
                                <w:sz w:val="16"/>
                              </w:rPr>
                              <w:t>t</w:t>
                            </w:r>
                            <w:r>
                              <w:rPr>
                                <w:rFonts w:ascii="Century"/>
                                <w:spacing w:val="-5"/>
                                <w:w w:val="115"/>
                                <w:sz w:val="16"/>
                              </w:rPr>
                              <w:t>=0</w:t>
                            </w:r>
                          </w:p>
                        </w:txbxContent>
                      </wps:txbx>
                      <wps:bodyPr wrap="square" lIns="0" tIns="0" rIns="0" bIns="0" rtlCol="0">
                        <a:noAutofit/>
                      </wps:bodyPr>
                    </wps:wsp>
                  </a:graphicData>
                </a:graphic>
              </wp:anchor>
            </w:drawing>
          </mc:Choice>
          <mc:Fallback>
            <w:pict>
              <v:shape style="position:absolute;margin-left:360.654999pt;margin-top:8.666514pt;width:13.9pt;height:8pt;mso-position-horizontal-relative:page;mso-position-vertical-relative:paragraph;z-index:-19400704" type="#_x0000_t202" id="docshape30" filled="false" stroked="false">
                <v:textbox inset="0,0,0,0">
                  <w:txbxContent>
                    <w:p>
                      <w:pPr>
                        <w:spacing w:line="157" w:lineRule="exact" w:before="0"/>
                        <w:ind w:left="0" w:right="0" w:firstLine="0"/>
                        <w:jc w:val="left"/>
                        <w:rPr>
                          <w:rFonts w:ascii="Century"/>
                          <w:sz w:val="16"/>
                        </w:rPr>
                      </w:pPr>
                      <w:r>
                        <w:rPr>
                          <w:rFonts w:ascii="Bookman Old Style"/>
                          <w:i/>
                          <w:spacing w:val="-5"/>
                          <w:w w:val="115"/>
                          <w:sz w:val="16"/>
                        </w:rPr>
                        <w:t>t</w:t>
                      </w:r>
                      <w:r>
                        <w:rPr>
                          <w:rFonts w:ascii="Century"/>
                          <w:spacing w:val="-5"/>
                          <w:w w:val="115"/>
                          <w:sz w:val="16"/>
                        </w:rPr>
                        <w:t>=0</w:t>
                      </w:r>
                    </w:p>
                  </w:txbxContent>
                </v:textbox>
                <w10:wrap type="none"/>
              </v:shape>
            </w:pict>
          </mc:Fallback>
        </mc:AlternateContent>
      </w:r>
      <w:r>
        <w:rPr/>
        <mc:AlternateContent>
          <mc:Choice Requires="wps">
            <w:drawing>
              <wp:anchor distT="0" distB="0" distL="0" distR="0" allowOverlap="1" layoutInCell="1" locked="0" behindDoc="1" simplePos="0" relativeHeight="483916288">
                <wp:simplePos x="0" y="0"/>
                <wp:positionH relativeFrom="page">
                  <wp:posOffset>6332982</wp:posOffset>
                </wp:positionH>
                <wp:positionV relativeFrom="paragraph">
                  <wp:posOffset>110064</wp:posOffset>
                </wp:positionV>
                <wp:extent cx="176530" cy="10160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76530" cy="101600"/>
                        </a:xfrm>
                        <a:prstGeom prst="rect">
                          <a:avLst/>
                        </a:prstGeom>
                      </wps:spPr>
                      <wps:txbx>
                        <w:txbxContent>
                          <w:p>
                            <w:pPr>
                              <w:spacing w:line="157" w:lineRule="exact" w:before="0"/>
                              <w:ind w:left="0" w:right="0" w:firstLine="0"/>
                              <w:jc w:val="left"/>
                              <w:rPr>
                                <w:rFonts w:ascii="Century"/>
                                <w:sz w:val="16"/>
                              </w:rPr>
                            </w:pPr>
                            <w:r>
                              <w:rPr>
                                <w:rFonts w:ascii="Bookman Old Style"/>
                                <w:i/>
                                <w:spacing w:val="-5"/>
                                <w:w w:val="115"/>
                                <w:sz w:val="16"/>
                              </w:rPr>
                              <w:t>t</w:t>
                            </w:r>
                            <w:r>
                              <w:rPr>
                                <w:rFonts w:ascii="Century"/>
                                <w:spacing w:val="-5"/>
                                <w:w w:val="115"/>
                                <w:sz w:val="16"/>
                              </w:rPr>
                              <w:t>=0</w:t>
                            </w:r>
                          </w:p>
                        </w:txbxContent>
                      </wps:txbx>
                      <wps:bodyPr wrap="square" lIns="0" tIns="0" rIns="0" bIns="0" rtlCol="0">
                        <a:noAutofit/>
                      </wps:bodyPr>
                    </wps:wsp>
                  </a:graphicData>
                </a:graphic>
              </wp:anchor>
            </w:drawing>
          </mc:Choice>
          <mc:Fallback>
            <w:pict>
              <v:shape style="position:absolute;margin-left:498.660004pt;margin-top:8.666514pt;width:13.9pt;height:8pt;mso-position-horizontal-relative:page;mso-position-vertical-relative:paragraph;z-index:-19400192" type="#_x0000_t202" id="docshape31" filled="false" stroked="false">
                <v:textbox inset="0,0,0,0">
                  <w:txbxContent>
                    <w:p>
                      <w:pPr>
                        <w:spacing w:line="157" w:lineRule="exact" w:before="0"/>
                        <w:ind w:left="0" w:right="0" w:firstLine="0"/>
                        <w:jc w:val="left"/>
                        <w:rPr>
                          <w:rFonts w:ascii="Century"/>
                          <w:sz w:val="16"/>
                        </w:rPr>
                      </w:pPr>
                      <w:r>
                        <w:rPr>
                          <w:rFonts w:ascii="Bookman Old Style"/>
                          <w:i/>
                          <w:spacing w:val="-5"/>
                          <w:w w:val="115"/>
                          <w:sz w:val="16"/>
                        </w:rPr>
                        <w:t>t</w:t>
                      </w:r>
                      <w:r>
                        <w:rPr>
                          <w:rFonts w:ascii="Century"/>
                          <w:spacing w:val="-5"/>
                          <w:w w:val="115"/>
                          <w:sz w:val="16"/>
                        </w:rPr>
                        <w:t>=0</w:t>
                      </w:r>
                    </w:p>
                  </w:txbxContent>
                </v:textbox>
                <w10:wrap type="none"/>
              </v:shape>
            </w:pict>
          </mc:Fallback>
        </mc:AlternateContent>
      </w:r>
      <w:r>
        <w:rPr>
          <w:w w:val="110"/>
        </w:rPr>
        <w:t>sequences</w:t>
      </w:r>
      <w:r>
        <w:rPr>
          <w:spacing w:val="24"/>
          <w:w w:val="110"/>
        </w:rPr>
        <w:t> </w:t>
      </w:r>
      <w:r>
        <w:rPr>
          <w:w w:val="110"/>
        </w:rPr>
        <w:t>of</w:t>
      </w:r>
      <w:r>
        <w:rPr>
          <w:spacing w:val="25"/>
          <w:w w:val="110"/>
        </w:rPr>
        <w:t> </w:t>
      </w:r>
      <w:r>
        <w:rPr>
          <w:w w:val="110"/>
        </w:rPr>
        <w:t>consumption</w:t>
      </w:r>
      <w:r>
        <w:rPr>
          <w:spacing w:val="25"/>
          <w:w w:val="110"/>
        </w:rPr>
        <w:t> </w:t>
      </w:r>
      <w:r>
        <w:rPr>
          <w:rFonts w:ascii="Lucida Sans Unicode" w:hAnsi="Lucida Sans Unicode"/>
          <w:w w:val="110"/>
        </w:rPr>
        <w:t>{</w:t>
      </w:r>
      <w:r>
        <w:rPr>
          <w:i/>
          <w:w w:val="110"/>
        </w:rPr>
        <w:t>c</w:t>
      </w:r>
      <w:r>
        <w:rPr>
          <w:rFonts w:ascii="Bookman Old Style" w:hAnsi="Bookman Old Style"/>
          <w:i/>
          <w:w w:val="110"/>
          <w:vertAlign w:val="subscript"/>
        </w:rPr>
        <w:t>t</w:t>
      </w:r>
      <w:r>
        <w:rPr>
          <w:rFonts w:ascii="Lucida Sans Unicode" w:hAnsi="Lucida Sans Unicode"/>
          <w:w w:val="110"/>
          <w:vertAlign w:val="baseline"/>
        </w:rPr>
        <w:t>}</w:t>
      </w:r>
      <w:r>
        <w:rPr>
          <w:rFonts w:ascii="Cambria" w:hAnsi="Cambria"/>
          <w:w w:val="110"/>
          <w:vertAlign w:val="superscript"/>
        </w:rPr>
        <w:t>∞</w:t>
      </w:r>
      <w:r>
        <w:rPr>
          <w:rFonts w:ascii="Cambria" w:hAnsi="Cambria"/>
          <w:spacing w:val="56"/>
          <w:w w:val="110"/>
          <w:vertAlign w:val="baseline"/>
        </w:rPr>
        <w:t> </w:t>
      </w:r>
      <w:r>
        <w:rPr>
          <w:w w:val="110"/>
          <w:vertAlign w:val="baseline"/>
        </w:rPr>
        <w:t>,</w:t>
      </w:r>
      <w:r>
        <w:rPr>
          <w:spacing w:val="29"/>
          <w:w w:val="110"/>
          <w:vertAlign w:val="baseline"/>
        </w:rPr>
        <w:t> </w:t>
      </w:r>
      <w:r>
        <w:rPr>
          <w:w w:val="110"/>
          <w:vertAlign w:val="baseline"/>
        </w:rPr>
        <w:t>housing</w:t>
      </w:r>
      <w:r>
        <w:rPr>
          <w:spacing w:val="24"/>
          <w:w w:val="110"/>
          <w:vertAlign w:val="baseline"/>
        </w:rPr>
        <w:t> </w:t>
      </w:r>
      <w:r>
        <w:rPr>
          <w:w w:val="110"/>
          <w:vertAlign w:val="baseline"/>
        </w:rPr>
        <w:t>stock</w:t>
      </w:r>
      <w:r>
        <w:rPr>
          <w:spacing w:val="25"/>
          <w:w w:val="110"/>
          <w:vertAlign w:val="baseline"/>
        </w:rPr>
        <w:t> </w:t>
      </w:r>
      <w:r>
        <w:rPr>
          <w:rFonts w:ascii="Lucida Sans Unicode" w:hAnsi="Lucida Sans Unicode"/>
          <w:w w:val="110"/>
          <w:vertAlign w:val="baseline"/>
        </w:rPr>
        <w:t>{</w:t>
      </w:r>
      <w:r>
        <w:rPr>
          <w:i/>
          <w:w w:val="110"/>
          <w:vertAlign w:val="baseline"/>
        </w:rPr>
        <w:t>h</w:t>
      </w:r>
      <w:r>
        <w:rPr>
          <w:rFonts w:ascii="Bookman Old Style" w:hAnsi="Bookman Old Style"/>
          <w:i/>
          <w:w w:val="110"/>
          <w:vertAlign w:val="subscript"/>
        </w:rPr>
        <w:t>t</w:t>
      </w:r>
      <w:r>
        <w:rPr>
          <w:rFonts w:ascii="Century" w:hAnsi="Century"/>
          <w:w w:val="110"/>
          <w:vertAlign w:val="subscript"/>
        </w:rPr>
        <w:t>+1</w:t>
      </w:r>
      <w:r>
        <w:rPr>
          <w:rFonts w:ascii="Lucida Sans Unicode" w:hAnsi="Lucida Sans Unicode"/>
          <w:w w:val="110"/>
          <w:vertAlign w:val="baseline"/>
        </w:rPr>
        <w:t>}</w:t>
      </w:r>
      <w:r>
        <w:rPr>
          <w:rFonts w:ascii="Cambria" w:hAnsi="Cambria"/>
          <w:w w:val="110"/>
          <w:vertAlign w:val="superscript"/>
        </w:rPr>
        <w:t>∞</w:t>
      </w:r>
      <w:r>
        <w:rPr>
          <w:rFonts w:ascii="Cambria" w:hAnsi="Cambria"/>
          <w:spacing w:val="56"/>
          <w:w w:val="110"/>
          <w:vertAlign w:val="baseline"/>
        </w:rPr>
        <w:t> </w:t>
      </w:r>
      <w:r>
        <w:rPr>
          <w:w w:val="110"/>
          <w:vertAlign w:val="baseline"/>
        </w:rPr>
        <w:t>,</w:t>
      </w:r>
      <w:r>
        <w:rPr>
          <w:spacing w:val="29"/>
          <w:w w:val="110"/>
          <w:vertAlign w:val="baseline"/>
        </w:rPr>
        <w:t> </w:t>
      </w:r>
      <w:r>
        <w:rPr>
          <w:w w:val="110"/>
          <w:vertAlign w:val="baseline"/>
        </w:rPr>
        <w:t>private</w:t>
      </w:r>
      <w:r>
        <w:rPr>
          <w:spacing w:val="25"/>
          <w:w w:val="110"/>
          <w:vertAlign w:val="baseline"/>
        </w:rPr>
        <w:t> </w:t>
      </w:r>
      <w:r>
        <w:rPr>
          <w:w w:val="110"/>
          <w:vertAlign w:val="baseline"/>
        </w:rPr>
        <w:t>capital</w:t>
      </w:r>
      <w:r>
        <w:rPr>
          <w:spacing w:val="25"/>
          <w:w w:val="110"/>
          <w:vertAlign w:val="baseline"/>
        </w:rPr>
        <w:t> </w:t>
      </w:r>
      <w:r>
        <w:rPr>
          <w:rFonts w:ascii="Lucida Sans Unicode" w:hAnsi="Lucida Sans Unicode"/>
          <w:w w:val="110"/>
          <w:vertAlign w:val="baseline"/>
        </w:rPr>
        <w:t>{</w:t>
      </w:r>
      <w:r>
        <w:rPr>
          <w:i/>
          <w:w w:val="110"/>
          <w:vertAlign w:val="baseline"/>
        </w:rPr>
        <w:t>K</w:t>
      </w:r>
      <w:r>
        <w:rPr>
          <w:rFonts w:ascii="Bookman Old Style" w:hAnsi="Bookman Old Style"/>
          <w:i/>
          <w:w w:val="110"/>
          <w:vertAlign w:val="subscript"/>
        </w:rPr>
        <w:t>t</w:t>
      </w:r>
      <w:r>
        <w:rPr>
          <w:rFonts w:ascii="Century" w:hAnsi="Century"/>
          <w:w w:val="110"/>
          <w:vertAlign w:val="subscript"/>
        </w:rPr>
        <w:t>+1</w:t>
      </w:r>
      <w:r>
        <w:rPr>
          <w:rFonts w:ascii="Lucida Sans Unicode" w:hAnsi="Lucida Sans Unicode"/>
          <w:w w:val="110"/>
          <w:vertAlign w:val="baseline"/>
        </w:rPr>
        <w:t>}</w:t>
      </w:r>
      <w:r>
        <w:rPr>
          <w:rFonts w:ascii="Cambria" w:hAnsi="Cambria"/>
          <w:w w:val="110"/>
          <w:vertAlign w:val="superscript"/>
        </w:rPr>
        <w:t>∞</w:t>
      </w:r>
      <w:r>
        <w:rPr>
          <w:rFonts w:ascii="Cambria" w:hAnsi="Cambria"/>
          <w:spacing w:val="56"/>
          <w:w w:val="110"/>
          <w:vertAlign w:val="baseline"/>
        </w:rPr>
        <w:t> </w:t>
      </w:r>
      <w:r>
        <w:rPr>
          <w:w w:val="110"/>
          <w:vertAlign w:val="baseline"/>
        </w:rPr>
        <w:t>,</w:t>
      </w:r>
      <w:r>
        <w:rPr>
          <w:spacing w:val="28"/>
          <w:w w:val="110"/>
          <w:vertAlign w:val="baseline"/>
        </w:rPr>
        <w:t> </w:t>
      </w:r>
      <w:r>
        <w:rPr>
          <w:spacing w:val="-5"/>
          <w:w w:val="110"/>
          <w:vertAlign w:val="baseline"/>
        </w:rPr>
        <w:t>and</w:t>
      </w:r>
    </w:p>
    <w:p>
      <w:pPr>
        <w:pStyle w:val="BodyText"/>
        <w:spacing w:line="312" w:lineRule="exact"/>
      </w:pPr>
      <w:r>
        <w:rPr/>
        <mc:AlternateContent>
          <mc:Choice Requires="wps">
            <w:drawing>
              <wp:anchor distT="0" distB="0" distL="0" distR="0" allowOverlap="1" layoutInCell="1" locked="0" behindDoc="1" simplePos="0" relativeHeight="483916800">
                <wp:simplePos x="0" y="0"/>
                <wp:positionH relativeFrom="page">
                  <wp:posOffset>2059927</wp:posOffset>
                </wp:positionH>
                <wp:positionV relativeFrom="paragraph">
                  <wp:posOffset>92633</wp:posOffset>
                </wp:positionV>
                <wp:extent cx="176530" cy="10160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176530" cy="101600"/>
                        </a:xfrm>
                        <a:prstGeom prst="rect">
                          <a:avLst/>
                        </a:prstGeom>
                      </wps:spPr>
                      <wps:txbx>
                        <w:txbxContent>
                          <w:p>
                            <w:pPr>
                              <w:spacing w:line="157" w:lineRule="exact" w:before="0"/>
                              <w:ind w:left="0" w:right="0" w:firstLine="0"/>
                              <w:jc w:val="left"/>
                              <w:rPr>
                                <w:rFonts w:ascii="Century"/>
                                <w:sz w:val="16"/>
                              </w:rPr>
                            </w:pPr>
                            <w:r>
                              <w:rPr>
                                <w:rFonts w:ascii="Bookman Old Style"/>
                                <w:i/>
                                <w:spacing w:val="-5"/>
                                <w:w w:val="115"/>
                                <w:sz w:val="16"/>
                              </w:rPr>
                              <w:t>t</w:t>
                            </w:r>
                            <w:r>
                              <w:rPr>
                                <w:rFonts w:ascii="Century"/>
                                <w:spacing w:val="-5"/>
                                <w:w w:val="115"/>
                                <w:sz w:val="16"/>
                              </w:rPr>
                              <w:t>=0</w:t>
                            </w:r>
                          </w:p>
                        </w:txbxContent>
                      </wps:txbx>
                      <wps:bodyPr wrap="square" lIns="0" tIns="0" rIns="0" bIns="0" rtlCol="0">
                        <a:noAutofit/>
                      </wps:bodyPr>
                    </wps:wsp>
                  </a:graphicData>
                </a:graphic>
              </wp:anchor>
            </w:drawing>
          </mc:Choice>
          <mc:Fallback>
            <w:pict>
              <v:shape style="position:absolute;margin-left:162.199005pt;margin-top:7.294pt;width:13.9pt;height:8pt;mso-position-horizontal-relative:page;mso-position-vertical-relative:paragraph;z-index:-19399680" type="#_x0000_t202" id="docshape32" filled="false" stroked="false">
                <v:textbox inset="0,0,0,0">
                  <w:txbxContent>
                    <w:p>
                      <w:pPr>
                        <w:spacing w:line="157" w:lineRule="exact" w:before="0"/>
                        <w:ind w:left="0" w:right="0" w:firstLine="0"/>
                        <w:jc w:val="left"/>
                        <w:rPr>
                          <w:rFonts w:ascii="Century"/>
                          <w:sz w:val="16"/>
                        </w:rPr>
                      </w:pPr>
                      <w:r>
                        <w:rPr>
                          <w:rFonts w:ascii="Bookman Old Style"/>
                          <w:i/>
                          <w:spacing w:val="-5"/>
                          <w:w w:val="115"/>
                          <w:sz w:val="16"/>
                        </w:rPr>
                        <w:t>t</w:t>
                      </w:r>
                      <w:r>
                        <w:rPr>
                          <w:rFonts w:ascii="Century"/>
                          <w:spacing w:val="-5"/>
                          <w:w w:val="115"/>
                          <w:sz w:val="16"/>
                        </w:rPr>
                        <w:t>=0</w:t>
                      </w:r>
                    </w:p>
                  </w:txbxContent>
                </v:textbox>
                <w10:wrap type="none"/>
              </v:shape>
            </w:pict>
          </mc:Fallback>
        </mc:AlternateContent>
      </w:r>
      <w:r>
        <w:rPr>
          <w:w w:val="110"/>
        </w:rPr>
        <w:t>labor</w:t>
      </w:r>
      <w:r>
        <w:rPr>
          <w:spacing w:val="-1"/>
          <w:w w:val="110"/>
        </w:rPr>
        <w:t> </w:t>
      </w:r>
      <w:r>
        <w:rPr>
          <w:w w:val="110"/>
        </w:rPr>
        <w:t>supply</w:t>
      </w:r>
      <w:r>
        <w:rPr>
          <w:spacing w:val="-1"/>
          <w:w w:val="110"/>
        </w:rPr>
        <w:t> </w:t>
      </w:r>
      <w:r>
        <w:rPr>
          <w:rFonts w:ascii="Lucida Sans Unicode" w:hAnsi="Lucida Sans Unicode"/>
          <w:w w:val="110"/>
        </w:rPr>
        <w:t>{</w:t>
      </w:r>
      <w:r>
        <w:rPr>
          <w:i/>
          <w:w w:val="110"/>
        </w:rPr>
        <w:t>n</w:t>
      </w:r>
      <w:r>
        <w:rPr>
          <w:rFonts w:ascii="Bookman Old Style" w:hAnsi="Bookman Old Style"/>
          <w:i/>
          <w:w w:val="110"/>
          <w:vertAlign w:val="subscript"/>
        </w:rPr>
        <w:t>t</w:t>
      </w:r>
      <w:r>
        <w:rPr>
          <w:rFonts w:ascii="Lucida Sans Unicode" w:hAnsi="Lucida Sans Unicode"/>
          <w:w w:val="110"/>
          <w:vertAlign w:val="baseline"/>
        </w:rPr>
        <w:t>}</w:t>
      </w:r>
      <w:r>
        <w:rPr>
          <w:rFonts w:ascii="Cambria" w:hAnsi="Cambria"/>
          <w:w w:val="110"/>
          <w:vertAlign w:val="superscript"/>
        </w:rPr>
        <w:t>∞</w:t>
      </w:r>
      <w:r>
        <w:rPr>
          <w:rFonts w:ascii="Cambria" w:hAnsi="Cambria"/>
          <w:spacing w:val="23"/>
          <w:w w:val="110"/>
          <w:vertAlign w:val="baseline"/>
        </w:rPr>
        <w:t>  </w:t>
      </w:r>
      <w:r>
        <w:rPr>
          <w:w w:val="110"/>
          <w:vertAlign w:val="baseline"/>
        </w:rPr>
        <w:t>to maximize</w:t>
      </w:r>
      <w:r>
        <w:rPr>
          <w:spacing w:val="-1"/>
          <w:w w:val="110"/>
          <w:vertAlign w:val="baseline"/>
        </w:rPr>
        <w:t> </w:t>
      </w:r>
      <w:r>
        <w:rPr>
          <w:w w:val="110"/>
          <w:vertAlign w:val="baseline"/>
        </w:rPr>
        <w:t>lifetime </w:t>
      </w:r>
      <w:r>
        <w:rPr>
          <w:spacing w:val="-2"/>
          <w:w w:val="110"/>
          <w:vertAlign w:val="baseline"/>
        </w:rPr>
        <w:t>utility:</w:t>
      </w:r>
    </w:p>
    <w:p>
      <w:pPr>
        <w:pStyle w:val="BodyText"/>
        <w:spacing w:before="28"/>
        <w:rPr>
          <w:sz w:val="20"/>
        </w:rPr>
      </w:pPr>
    </w:p>
    <w:p>
      <w:pPr>
        <w:pStyle w:val="BodyText"/>
        <w:spacing w:after="0"/>
        <w:rPr>
          <w:sz w:val="20"/>
        </w:rPr>
        <w:sectPr>
          <w:pgSz w:w="12240" w:h="15840"/>
          <w:pgMar w:header="0" w:footer="822" w:top="1340" w:bottom="1020" w:left="1440" w:right="0"/>
        </w:sectPr>
      </w:pPr>
    </w:p>
    <w:p>
      <w:pPr>
        <w:pStyle w:val="BodyText"/>
        <w:spacing w:before="6"/>
      </w:pPr>
    </w:p>
    <w:p>
      <w:pPr>
        <w:pStyle w:val="BodyText"/>
        <w:spacing w:line="254" w:lineRule="exact"/>
        <w:ind w:right="588"/>
        <w:jc w:val="right"/>
      </w:pPr>
      <w:r>
        <w:rPr>
          <w:spacing w:val="-5"/>
          <w:w w:val="105"/>
        </w:rPr>
        <w:t>max</w:t>
      </w:r>
    </w:p>
    <w:p>
      <w:pPr>
        <w:spacing w:line="91" w:lineRule="exact" w:before="0"/>
        <w:ind w:left="1865" w:right="0" w:firstLine="0"/>
        <w:jc w:val="left"/>
        <w:rPr>
          <w:rFonts w:ascii="Arial" w:hAnsi="Arial"/>
          <w:i/>
          <w:sz w:val="16"/>
        </w:rPr>
      </w:pPr>
      <w:r>
        <w:rPr>
          <w:rFonts w:ascii="Cambria" w:hAnsi="Cambria"/>
          <w:spacing w:val="-2"/>
          <w:w w:val="130"/>
          <w:sz w:val="16"/>
        </w:rPr>
        <w:t>{</w:t>
      </w:r>
      <w:r>
        <w:rPr>
          <w:rFonts w:ascii="Bookman Old Style" w:hAnsi="Bookman Old Style"/>
          <w:i/>
          <w:spacing w:val="-2"/>
          <w:w w:val="130"/>
          <w:sz w:val="16"/>
        </w:rPr>
        <w:t>c</w:t>
      </w:r>
      <w:r>
        <w:rPr>
          <w:rFonts w:ascii="Bookman Old Style" w:hAnsi="Bookman Old Style"/>
          <w:i/>
          <w:spacing w:val="-2"/>
          <w:w w:val="130"/>
          <w:sz w:val="16"/>
          <w:vertAlign w:val="subscript"/>
        </w:rPr>
        <w:t>t</w:t>
      </w:r>
      <w:r>
        <w:rPr>
          <w:rFonts w:ascii="Bookman Old Style" w:hAnsi="Bookman Old Style"/>
          <w:i/>
          <w:spacing w:val="-2"/>
          <w:w w:val="130"/>
          <w:sz w:val="16"/>
          <w:vertAlign w:val="baseline"/>
        </w:rPr>
        <w:t>,h</w:t>
      </w:r>
      <w:r>
        <w:rPr>
          <w:rFonts w:ascii="Bookman Old Style" w:hAnsi="Bookman Old Style"/>
          <w:i/>
          <w:spacing w:val="-2"/>
          <w:w w:val="130"/>
          <w:sz w:val="16"/>
          <w:vertAlign w:val="subscript"/>
        </w:rPr>
        <w:t>t</w:t>
      </w:r>
      <w:r>
        <w:rPr>
          <w:rFonts w:ascii="Bookman Old Style" w:hAnsi="Bookman Old Style"/>
          <w:i/>
          <w:spacing w:val="-2"/>
          <w:w w:val="130"/>
          <w:sz w:val="16"/>
          <w:vertAlign w:val="baseline"/>
        </w:rPr>
        <w:t>,n</w:t>
      </w:r>
      <w:r>
        <w:rPr>
          <w:rFonts w:ascii="Bookman Old Style" w:hAnsi="Bookman Old Style"/>
          <w:i/>
          <w:spacing w:val="-2"/>
          <w:w w:val="130"/>
          <w:sz w:val="16"/>
          <w:vertAlign w:val="subscript"/>
        </w:rPr>
        <w:t>t</w:t>
      </w:r>
      <w:r>
        <w:rPr>
          <w:rFonts w:ascii="Bookman Old Style" w:hAnsi="Bookman Old Style"/>
          <w:i/>
          <w:spacing w:val="-2"/>
          <w:w w:val="130"/>
          <w:sz w:val="16"/>
          <w:vertAlign w:val="baseline"/>
        </w:rPr>
        <w:t>,K</w:t>
      </w:r>
      <w:r>
        <w:rPr>
          <w:rFonts w:ascii="Bookman Old Style" w:hAnsi="Bookman Old Style"/>
          <w:i/>
          <w:spacing w:val="-2"/>
          <w:w w:val="130"/>
          <w:sz w:val="16"/>
          <w:vertAlign w:val="subscript"/>
        </w:rPr>
        <w:t>t</w:t>
      </w:r>
      <w:r>
        <w:rPr>
          <w:rFonts w:ascii="Garamond" w:hAnsi="Garamond"/>
          <w:spacing w:val="-2"/>
          <w:w w:val="130"/>
          <w:sz w:val="16"/>
          <w:vertAlign w:val="subscript"/>
        </w:rPr>
        <w:t>+1</w:t>
      </w:r>
      <w:r>
        <w:rPr>
          <w:rFonts w:ascii="Bookman Old Style" w:hAnsi="Bookman Old Style"/>
          <w:i/>
          <w:spacing w:val="-2"/>
          <w:w w:val="130"/>
          <w:sz w:val="16"/>
          <w:vertAlign w:val="baseline"/>
        </w:rPr>
        <w:t>,h</w:t>
      </w:r>
      <w:r>
        <w:rPr>
          <w:rFonts w:ascii="Bookman Old Style" w:hAnsi="Bookman Old Style"/>
          <w:i/>
          <w:spacing w:val="-2"/>
          <w:w w:val="130"/>
          <w:sz w:val="16"/>
          <w:vertAlign w:val="subscript"/>
        </w:rPr>
        <w:t>t</w:t>
      </w:r>
      <w:r>
        <w:rPr>
          <w:rFonts w:ascii="Garamond" w:hAnsi="Garamond"/>
          <w:spacing w:val="-2"/>
          <w:w w:val="130"/>
          <w:sz w:val="16"/>
          <w:vertAlign w:val="subscript"/>
        </w:rPr>
        <w:t>+1</w:t>
      </w:r>
      <w:r>
        <w:rPr>
          <w:rFonts w:ascii="Cambria" w:hAnsi="Cambria"/>
          <w:spacing w:val="-2"/>
          <w:w w:val="130"/>
          <w:sz w:val="16"/>
          <w:vertAlign w:val="baseline"/>
        </w:rPr>
        <w:t>}</w:t>
      </w:r>
      <w:r>
        <w:rPr>
          <w:rFonts w:ascii="Arial" w:hAnsi="Arial"/>
          <w:i/>
          <w:spacing w:val="-2"/>
          <w:w w:val="130"/>
          <w:sz w:val="16"/>
          <w:vertAlign w:val="superscript"/>
        </w:rPr>
        <w:t>∞</w:t>
      </w:r>
    </w:p>
    <w:p>
      <w:pPr>
        <w:tabs>
          <w:tab w:pos="2791" w:val="left" w:leader="none"/>
          <w:tab w:pos="5432" w:val="left" w:leader="none"/>
        </w:tabs>
        <w:spacing w:before="51"/>
        <w:ind w:left="105" w:right="0" w:firstLine="0"/>
        <w:jc w:val="left"/>
        <w:rPr>
          <w:sz w:val="24"/>
        </w:rPr>
      </w:pPr>
      <w:r>
        <w:rPr/>
        <w:br w:type="column"/>
      </w:r>
      <w:r>
        <w:rPr>
          <w:rFonts w:ascii="Trebuchet MS" w:hAnsi="Trebuchet MS"/>
          <w:w w:val="245"/>
          <w:position w:val="23"/>
          <w:sz w:val="24"/>
        </w:rPr>
        <w:t>Σ</w:t>
      </w:r>
      <w:r>
        <w:rPr>
          <w:rFonts w:ascii="Trebuchet MS" w:hAnsi="Trebuchet MS"/>
          <w:spacing w:val="-136"/>
          <w:w w:val="245"/>
          <w:position w:val="23"/>
          <w:sz w:val="24"/>
        </w:rPr>
        <w:t> </w:t>
      </w:r>
      <w:r>
        <w:rPr>
          <w:i/>
          <w:w w:val="115"/>
          <w:sz w:val="24"/>
        </w:rPr>
        <w:t>β</w:t>
      </w:r>
      <w:r>
        <w:rPr>
          <w:rFonts w:ascii="Bookman Old Style" w:hAnsi="Bookman Old Style"/>
          <w:i/>
          <w:w w:val="115"/>
          <w:sz w:val="24"/>
          <w:vertAlign w:val="superscript"/>
        </w:rPr>
        <w:t>t</w:t>
      </w:r>
      <w:r>
        <w:rPr>
          <w:rFonts w:ascii="Bookman Old Style" w:hAnsi="Bookman Old Style"/>
          <w:i/>
          <w:spacing w:val="-31"/>
          <w:w w:val="115"/>
          <w:sz w:val="24"/>
          <w:vertAlign w:val="baseline"/>
        </w:rPr>
        <w:t> </w:t>
      </w:r>
      <w:r>
        <w:rPr>
          <w:i/>
          <w:spacing w:val="-79"/>
          <w:w w:val="115"/>
          <w:sz w:val="24"/>
          <w:vertAlign w:val="baseline"/>
        </w:rPr>
        <w:t>u</w:t>
      </w:r>
      <w:r>
        <w:rPr>
          <w:spacing w:val="-79"/>
          <w:w w:val="115"/>
          <w:sz w:val="24"/>
          <w:vertAlign w:val="baseline"/>
        </w:rPr>
        <w:t>˜</w:t>
      </w:r>
      <w:r>
        <w:rPr>
          <w:rFonts w:ascii="Trebuchet MS" w:hAnsi="Trebuchet MS"/>
          <w:spacing w:val="33"/>
          <w:w w:val="115"/>
          <w:position w:val="19"/>
          <w:sz w:val="24"/>
          <w:vertAlign w:val="baseline"/>
        </w:rPr>
        <w:t> </w:t>
      </w:r>
      <w:r>
        <w:rPr>
          <w:i/>
          <w:w w:val="115"/>
          <w:sz w:val="24"/>
          <w:vertAlign w:val="baseline"/>
        </w:rPr>
        <w:t>c</w:t>
      </w:r>
      <w:r>
        <w:rPr>
          <w:rFonts w:ascii="Bookman Old Style" w:hAnsi="Bookman Old Style"/>
          <w:i/>
          <w:w w:val="115"/>
          <w:sz w:val="24"/>
          <w:vertAlign w:val="subscript"/>
        </w:rPr>
        <w:t>t</w:t>
      </w:r>
      <w:r>
        <w:rPr>
          <w:i/>
          <w:w w:val="115"/>
          <w:sz w:val="24"/>
          <w:vertAlign w:val="baseline"/>
        </w:rPr>
        <w:t>,</w:t>
      </w:r>
      <w:r>
        <w:rPr>
          <w:i/>
          <w:spacing w:val="-27"/>
          <w:w w:val="115"/>
          <w:sz w:val="24"/>
          <w:vertAlign w:val="baseline"/>
        </w:rPr>
        <w:t> </w:t>
      </w:r>
      <w:r>
        <w:rPr>
          <w:i/>
          <w:w w:val="115"/>
          <w:sz w:val="24"/>
          <w:vertAlign w:val="baseline"/>
        </w:rPr>
        <w:t>h</w:t>
      </w:r>
      <w:r>
        <w:rPr>
          <w:rFonts w:ascii="Bookman Old Style" w:hAnsi="Bookman Old Style"/>
          <w:i/>
          <w:w w:val="115"/>
          <w:sz w:val="24"/>
          <w:vertAlign w:val="subscript"/>
        </w:rPr>
        <w:t>t</w:t>
      </w:r>
      <w:r>
        <w:rPr>
          <w:i/>
          <w:w w:val="115"/>
          <w:sz w:val="24"/>
          <w:vertAlign w:val="baseline"/>
        </w:rPr>
        <w:t>,</w:t>
      </w:r>
      <w:r>
        <w:rPr>
          <w:i/>
          <w:spacing w:val="-26"/>
          <w:w w:val="115"/>
          <w:sz w:val="24"/>
          <w:vertAlign w:val="baseline"/>
        </w:rPr>
        <w:t> </w:t>
      </w:r>
      <w:r>
        <w:rPr>
          <w:i/>
          <w:w w:val="115"/>
          <w:sz w:val="24"/>
          <w:vertAlign w:val="baseline"/>
        </w:rPr>
        <w:t>n</w:t>
      </w:r>
      <w:r>
        <w:rPr>
          <w:rFonts w:ascii="Bookman Old Style" w:hAnsi="Bookman Old Style"/>
          <w:i/>
          <w:w w:val="115"/>
          <w:sz w:val="24"/>
          <w:vertAlign w:val="subscript"/>
        </w:rPr>
        <w:t>t</w:t>
      </w:r>
      <w:r>
        <w:rPr>
          <w:i/>
          <w:w w:val="115"/>
          <w:sz w:val="24"/>
          <w:vertAlign w:val="baseline"/>
        </w:rPr>
        <w:t>,</w:t>
      </w:r>
      <w:r>
        <w:rPr>
          <w:i/>
          <w:spacing w:val="-27"/>
          <w:w w:val="115"/>
          <w:sz w:val="24"/>
          <w:vertAlign w:val="baseline"/>
        </w:rPr>
        <w:t> </w:t>
      </w:r>
      <w:r>
        <w:rPr>
          <w:i/>
          <w:w w:val="115"/>
          <w:sz w:val="24"/>
          <w:vertAlign w:val="baseline"/>
        </w:rPr>
        <w:t>G</w:t>
      </w:r>
      <w:r>
        <w:rPr>
          <w:rFonts w:ascii="Bookman Old Style" w:hAnsi="Bookman Old Style"/>
          <w:i/>
          <w:w w:val="115"/>
          <w:sz w:val="24"/>
          <w:vertAlign w:val="subscript"/>
        </w:rPr>
        <w:t>t</w:t>
      </w:r>
      <w:r>
        <w:rPr>
          <w:rFonts w:ascii="Trebuchet MS" w:hAnsi="Trebuchet MS"/>
          <w:spacing w:val="33"/>
          <w:w w:val="115"/>
          <w:position w:val="19"/>
          <w:sz w:val="24"/>
          <w:vertAlign w:val="baseline"/>
        </w:rPr>
        <w:t> </w:t>
      </w:r>
      <w:r>
        <w:rPr>
          <w:i/>
          <w:spacing w:val="-12"/>
          <w:w w:val="115"/>
          <w:sz w:val="24"/>
          <w:vertAlign w:val="baseline"/>
        </w:rPr>
        <w:t>,</w:t>
      </w:r>
      <w:r>
        <w:rPr>
          <w:i/>
          <w:sz w:val="24"/>
          <w:vertAlign w:val="baseline"/>
        </w:rPr>
        <w:tab/>
      </w:r>
      <w:r>
        <w:rPr>
          <w:w w:val="115"/>
          <w:sz w:val="24"/>
          <w:vertAlign w:val="baseline"/>
        </w:rPr>
        <w:t>0</w:t>
      </w:r>
      <w:r>
        <w:rPr>
          <w:spacing w:val="-12"/>
          <w:w w:val="115"/>
          <w:sz w:val="24"/>
          <w:vertAlign w:val="baseline"/>
        </w:rPr>
        <w:t> </w:t>
      </w:r>
      <w:r>
        <w:rPr>
          <w:i/>
          <w:w w:val="115"/>
          <w:sz w:val="24"/>
          <w:vertAlign w:val="baseline"/>
        </w:rPr>
        <w:t>&lt;</w:t>
      </w:r>
      <w:r>
        <w:rPr>
          <w:i/>
          <w:spacing w:val="-12"/>
          <w:w w:val="115"/>
          <w:sz w:val="24"/>
          <w:vertAlign w:val="baseline"/>
        </w:rPr>
        <w:t> </w:t>
      </w:r>
      <w:r>
        <w:rPr>
          <w:i/>
          <w:w w:val="115"/>
          <w:sz w:val="24"/>
          <w:vertAlign w:val="baseline"/>
        </w:rPr>
        <w:t>β</w:t>
      </w:r>
      <w:r>
        <w:rPr>
          <w:i/>
          <w:spacing w:val="-1"/>
          <w:w w:val="115"/>
          <w:sz w:val="24"/>
          <w:vertAlign w:val="baseline"/>
        </w:rPr>
        <w:t> </w:t>
      </w:r>
      <w:r>
        <w:rPr>
          <w:i/>
          <w:w w:val="115"/>
          <w:sz w:val="24"/>
          <w:vertAlign w:val="baseline"/>
        </w:rPr>
        <w:t>&lt;</w:t>
      </w:r>
      <w:r>
        <w:rPr>
          <w:i/>
          <w:spacing w:val="-12"/>
          <w:w w:val="115"/>
          <w:sz w:val="24"/>
          <w:vertAlign w:val="baseline"/>
        </w:rPr>
        <w:t> </w:t>
      </w:r>
      <w:r>
        <w:rPr>
          <w:spacing w:val="-5"/>
          <w:w w:val="115"/>
          <w:sz w:val="24"/>
          <w:vertAlign w:val="baseline"/>
        </w:rPr>
        <w:t>1</w:t>
      </w:r>
      <w:r>
        <w:rPr>
          <w:i/>
          <w:spacing w:val="-5"/>
          <w:w w:val="115"/>
          <w:sz w:val="24"/>
          <w:vertAlign w:val="baseline"/>
        </w:rPr>
        <w:t>,</w:t>
      </w:r>
      <w:r>
        <w:rPr>
          <w:i/>
          <w:sz w:val="24"/>
          <w:vertAlign w:val="baseline"/>
        </w:rPr>
        <w:tab/>
      </w:r>
      <w:r>
        <w:rPr>
          <w:spacing w:val="-5"/>
          <w:w w:val="115"/>
          <w:sz w:val="24"/>
          <w:vertAlign w:val="baseline"/>
        </w:rPr>
        <w:t>(5)</w:t>
      </w:r>
    </w:p>
    <w:p>
      <w:pPr>
        <w:spacing w:after="0"/>
        <w:jc w:val="left"/>
        <w:rPr>
          <w:sz w:val="24"/>
        </w:rPr>
        <w:sectPr>
          <w:type w:val="continuous"/>
          <w:pgSz w:w="12240" w:h="15840"/>
          <w:pgMar w:header="0" w:footer="822" w:top="1820" w:bottom="280" w:left="1440" w:right="0"/>
          <w:cols w:num="2" w:equalWidth="0">
            <w:col w:w="3588" w:space="40"/>
            <w:col w:w="7172"/>
          </w:cols>
        </w:sectPr>
      </w:pPr>
    </w:p>
    <w:p>
      <w:pPr>
        <w:spacing w:line="136" w:lineRule="auto" w:before="18"/>
        <w:ind w:left="3441" w:right="0" w:firstLine="0"/>
        <w:jc w:val="left"/>
        <w:rPr>
          <w:rFonts w:ascii="Century"/>
          <w:position w:val="-5"/>
          <w:sz w:val="16"/>
        </w:rPr>
      </w:pPr>
      <w:r>
        <w:rPr>
          <w:rFonts w:ascii="Century"/>
          <w:position w:val="-5"/>
          <w:sz w:val="16"/>
        </w:rPr>
        <mc:AlternateContent>
          <mc:Choice Requires="wps">
            <w:drawing>
              <wp:anchor distT="0" distB="0" distL="0" distR="0" allowOverlap="1" layoutInCell="1" locked="0" behindDoc="1" simplePos="0" relativeHeight="483917312">
                <wp:simplePos x="0" y="0"/>
                <wp:positionH relativeFrom="page">
                  <wp:posOffset>3341090</wp:posOffset>
                </wp:positionH>
                <wp:positionV relativeFrom="paragraph">
                  <wp:posOffset>-341803</wp:posOffset>
                </wp:positionV>
                <wp:extent cx="107950" cy="10160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107950" cy="101600"/>
                        </a:xfrm>
                        <a:prstGeom prst="rect">
                          <a:avLst/>
                        </a:prstGeom>
                      </wps:spPr>
                      <wps:txbx>
                        <w:txbxContent>
                          <w:p>
                            <w:pPr>
                              <w:spacing w:line="155" w:lineRule="exact" w:before="0"/>
                              <w:ind w:left="0" w:right="0" w:firstLine="0"/>
                              <w:jc w:val="left"/>
                              <w:rPr>
                                <w:rFonts w:ascii="Cambria" w:hAnsi="Cambria"/>
                                <w:sz w:val="16"/>
                              </w:rPr>
                            </w:pPr>
                            <w:r>
                              <w:rPr>
                                <w:rFonts w:ascii="Cambria" w:hAnsi="Cambria"/>
                                <w:spacing w:val="-10"/>
                                <w:w w:val="120"/>
                                <w:sz w:val="16"/>
                              </w:rPr>
                              <w:t>∞</w:t>
                            </w:r>
                          </w:p>
                        </w:txbxContent>
                      </wps:txbx>
                      <wps:bodyPr wrap="square" lIns="0" tIns="0" rIns="0" bIns="0" rtlCol="0">
                        <a:noAutofit/>
                      </wps:bodyPr>
                    </wps:wsp>
                  </a:graphicData>
                </a:graphic>
              </wp:anchor>
            </w:drawing>
          </mc:Choice>
          <mc:Fallback>
            <w:pict>
              <v:shape style="position:absolute;margin-left:263.078003pt;margin-top:-26.913681pt;width:8.5pt;height:8pt;mso-position-horizontal-relative:page;mso-position-vertical-relative:paragraph;z-index:-19399168" type="#_x0000_t202" id="docshape33" filled="false" stroked="false">
                <v:textbox inset="0,0,0,0">
                  <w:txbxContent>
                    <w:p>
                      <w:pPr>
                        <w:spacing w:line="155" w:lineRule="exact" w:before="0"/>
                        <w:ind w:left="0" w:right="0" w:firstLine="0"/>
                        <w:jc w:val="left"/>
                        <w:rPr>
                          <w:rFonts w:ascii="Cambria" w:hAnsi="Cambria"/>
                          <w:sz w:val="16"/>
                        </w:rPr>
                      </w:pPr>
                      <w:r>
                        <w:rPr>
                          <w:rFonts w:ascii="Cambria" w:hAnsi="Cambria"/>
                          <w:spacing w:val="-10"/>
                          <w:w w:val="120"/>
                          <w:sz w:val="16"/>
                        </w:rPr>
                        <w:t>∞</w:t>
                      </w:r>
                    </w:p>
                  </w:txbxContent>
                </v:textbox>
                <w10:wrap type="none"/>
              </v:shape>
            </w:pict>
          </mc:Fallback>
        </mc:AlternateContent>
      </w:r>
      <w:r>
        <w:rPr>
          <w:rFonts w:ascii="Bookman Old Style"/>
          <w:i/>
          <w:w w:val="130"/>
          <w:sz w:val="12"/>
        </w:rPr>
        <w:t>t</w:t>
      </w:r>
      <w:r>
        <w:rPr>
          <w:rFonts w:ascii="Garamond"/>
          <w:w w:val="130"/>
          <w:sz w:val="12"/>
        </w:rPr>
        <w:t>=0</w:t>
      </w:r>
      <w:r>
        <w:rPr>
          <w:rFonts w:ascii="Garamond"/>
          <w:spacing w:val="54"/>
          <w:w w:val="130"/>
          <w:sz w:val="12"/>
        </w:rPr>
        <w:t> </w:t>
      </w:r>
      <w:r>
        <w:rPr>
          <w:rFonts w:ascii="Bookman Old Style"/>
          <w:i/>
          <w:spacing w:val="-5"/>
          <w:w w:val="130"/>
          <w:position w:val="-5"/>
          <w:sz w:val="16"/>
        </w:rPr>
        <w:t>t</w:t>
      </w:r>
      <w:r>
        <w:rPr>
          <w:rFonts w:ascii="Century"/>
          <w:spacing w:val="-5"/>
          <w:w w:val="130"/>
          <w:position w:val="-5"/>
          <w:sz w:val="16"/>
        </w:rPr>
        <w:t>=0</w:t>
      </w:r>
    </w:p>
    <w:p>
      <w:pPr>
        <w:pStyle w:val="BodyText"/>
        <w:spacing w:before="6"/>
        <w:rPr>
          <w:rFonts w:ascii="Century"/>
        </w:rPr>
      </w:pPr>
    </w:p>
    <w:p>
      <w:pPr>
        <w:pStyle w:val="BodyText"/>
        <w:ind w:left="351"/>
      </w:pPr>
      <w:r>
        <w:rPr>
          <w:w w:val="105"/>
        </w:rPr>
        <w:t>We</w:t>
      </w:r>
      <w:r>
        <w:rPr>
          <w:spacing w:val="-5"/>
          <w:w w:val="105"/>
        </w:rPr>
        <w:t> </w:t>
      </w:r>
      <w:r>
        <w:rPr>
          <w:w w:val="105"/>
        </w:rPr>
        <w:t>consider</w:t>
      </w:r>
      <w:r>
        <w:rPr>
          <w:spacing w:val="-4"/>
          <w:w w:val="105"/>
        </w:rPr>
        <w:t> </w:t>
      </w:r>
      <w:r>
        <w:rPr>
          <w:w w:val="105"/>
        </w:rPr>
        <w:t>the</w:t>
      </w:r>
      <w:r>
        <w:rPr>
          <w:spacing w:val="-4"/>
          <w:w w:val="105"/>
        </w:rPr>
        <w:t> </w:t>
      </w:r>
      <w:r>
        <w:rPr>
          <w:w w:val="105"/>
        </w:rPr>
        <w:t>following</w:t>
      </w:r>
      <w:r>
        <w:rPr>
          <w:spacing w:val="-4"/>
          <w:w w:val="105"/>
        </w:rPr>
        <w:t> </w:t>
      </w:r>
      <w:r>
        <w:rPr>
          <w:w w:val="105"/>
        </w:rPr>
        <w:t>utility</w:t>
      </w:r>
      <w:r>
        <w:rPr>
          <w:spacing w:val="-4"/>
          <w:w w:val="105"/>
        </w:rPr>
        <w:t> </w:t>
      </w:r>
      <w:r>
        <w:rPr>
          <w:spacing w:val="-2"/>
          <w:w w:val="105"/>
        </w:rPr>
        <w:t>function,</w:t>
      </w:r>
    </w:p>
    <w:p>
      <w:pPr>
        <w:tabs>
          <w:tab w:pos="4008" w:val="left" w:leader="none"/>
          <w:tab w:pos="4400" w:val="left" w:leader="none"/>
          <w:tab w:pos="7620" w:val="left" w:leader="none"/>
        </w:tabs>
        <w:spacing w:before="31"/>
        <w:ind w:left="74" w:right="0" w:firstLine="0"/>
        <w:jc w:val="center"/>
        <w:rPr>
          <w:sz w:val="24"/>
          <w:szCs w:val="24"/>
        </w:rPr>
      </w:pPr>
      <w:r>
        <w:rPr>
          <w:sz w:val="24"/>
          <w:szCs w:val="24"/>
        </w:rPr>
        <mc:AlternateContent>
          <mc:Choice Requires="wps">
            <w:drawing>
              <wp:anchor distT="0" distB="0" distL="0" distR="0" allowOverlap="1" layoutInCell="1" locked="0" behindDoc="1" simplePos="0" relativeHeight="483913216">
                <wp:simplePos x="0" y="0"/>
                <wp:positionH relativeFrom="page">
                  <wp:posOffset>4251642</wp:posOffset>
                </wp:positionH>
                <wp:positionV relativeFrom="paragraph">
                  <wp:posOffset>296377</wp:posOffset>
                </wp:positionV>
                <wp:extent cx="331470" cy="1270"/>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331470" cy="1270"/>
                        </a:xfrm>
                        <a:custGeom>
                          <a:avLst/>
                          <a:gdLst/>
                          <a:ahLst/>
                          <a:cxnLst/>
                          <a:rect l="l" t="t" r="r" b="b"/>
                          <a:pathLst>
                            <a:path w="331470" h="0">
                              <a:moveTo>
                                <a:pt x="0" y="0"/>
                              </a:moveTo>
                              <a:lnTo>
                                <a:pt x="330847"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03264" from="334.774994pt,23.33684pt" to="360.825994pt,23.33684pt" stroked="true" strokeweight=".478pt" strokecolor="#000000">
                <v:stroke dashstyle="solid"/>
                <w10:wrap type="none"/>
              </v:line>
            </w:pict>
          </mc:Fallback>
        </mc:AlternateContent>
      </w:r>
      <w:r>
        <w:rPr>
          <w:sz w:val="24"/>
          <w:szCs w:val="24"/>
        </w:rPr>
        <mc:AlternateContent>
          <mc:Choice Requires="wps">
            <w:drawing>
              <wp:anchor distT="0" distB="0" distL="0" distR="0" allowOverlap="1" layoutInCell="1" locked="0" behindDoc="1" simplePos="0" relativeHeight="483918336">
                <wp:simplePos x="0" y="0"/>
                <wp:positionH relativeFrom="page">
                  <wp:posOffset>2069223</wp:posOffset>
                </wp:positionH>
                <wp:positionV relativeFrom="paragraph">
                  <wp:posOffset>281194</wp:posOffset>
                </wp:positionV>
                <wp:extent cx="39370" cy="10160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162.931pt;margin-top:22.141264pt;width:3.1pt;height:8pt;mso-position-horizontal-relative:page;mso-position-vertical-relative:paragraph;z-index:-19398144" type="#_x0000_t202" id="docshape34"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sz w:val="24"/>
          <w:szCs w:val="24"/>
        </w:rPr>
        <mc:AlternateContent>
          <mc:Choice Requires="wps">
            <w:drawing>
              <wp:anchor distT="0" distB="0" distL="0" distR="0" allowOverlap="1" layoutInCell="1" locked="0" behindDoc="1" simplePos="0" relativeHeight="483918848">
                <wp:simplePos x="0" y="0"/>
                <wp:positionH relativeFrom="page">
                  <wp:posOffset>2266569</wp:posOffset>
                </wp:positionH>
                <wp:positionV relativeFrom="paragraph">
                  <wp:posOffset>281194</wp:posOffset>
                </wp:positionV>
                <wp:extent cx="39370" cy="10160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178.470001pt;margin-top:22.141264pt;width:3.1pt;height:8pt;mso-position-horizontal-relative:page;mso-position-vertical-relative:paragraph;z-index:-19397632" type="#_x0000_t202" id="docshape35"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sz w:val="24"/>
          <w:szCs w:val="24"/>
        </w:rPr>
        <mc:AlternateContent>
          <mc:Choice Requires="wps">
            <w:drawing>
              <wp:anchor distT="0" distB="0" distL="0" distR="0" allowOverlap="1" layoutInCell="1" locked="0" behindDoc="1" simplePos="0" relativeHeight="483919360">
                <wp:simplePos x="0" y="0"/>
                <wp:positionH relativeFrom="page">
                  <wp:posOffset>2467076</wp:posOffset>
                </wp:positionH>
                <wp:positionV relativeFrom="paragraph">
                  <wp:posOffset>281194</wp:posOffset>
                </wp:positionV>
                <wp:extent cx="39370" cy="10160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194.257996pt;margin-top:22.141264pt;width:3.1pt;height:8pt;mso-position-horizontal-relative:page;mso-position-vertical-relative:paragraph;z-index:-19397120" type="#_x0000_t202" id="docshape36"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sz w:val="24"/>
          <w:szCs w:val="24"/>
        </w:rPr>
        <mc:AlternateContent>
          <mc:Choice Requires="wps">
            <w:drawing>
              <wp:anchor distT="0" distB="0" distL="0" distR="0" allowOverlap="1" layoutInCell="1" locked="0" behindDoc="1" simplePos="0" relativeHeight="483919872">
                <wp:simplePos x="0" y="0"/>
                <wp:positionH relativeFrom="page">
                  <wp:posOffset>2696108</wp:posOffset>
                </wp:positionH>
                <wp:positionV relativeFrom="paragraph">
                  <wp:posOffset>281194</wp:posOffset>
                </wp:positionV>
                <wp:extent cx="39370" cy="10160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212.292007pt;margin-top:22.141264pt;width:3.1pt;height:8pt;mso-position-horizontal-relative:page;mso-position-vertical-relative:paragraph;z-index:-19396608" type="#_x0000_t202" id="docshape37"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sz w:val="24"/>
          <w:szCs w:val="24"/>
        </w:rPr>
        <mc:AlternateContent>
          <mc:Choice Requires="wps">
            <w:drawing>
              <wp:anchor distT="0" distB="0" distL="0" distR="0" allowOverlap="1" layoutInCell="1" locked="0" behindDoc="1" simplePos="0" relativeHeight="483920384">
                <wp:simplePos x="0" y="0"/>
                <wp:positionH relativeFrom="page">
                  <wp:posOffset>3159175</wp:posOffset>
                </wp:positionH>
                <wp:positionV relativeFrom="paragraph">
                  <wp:posOffset>281194</wp:posOffset>
                </wp:positionV>
                <wp:extent cx="39370" cy="10160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248.753998pt;margin-top:22.141264pt;width:3.1pt;height:8pt;mso-position-horizontal-relative:page;mso-position-vertical-relative:paragraph;z-index:-19396096" type="#_x0000_t202" id="docshape38"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sz w:val="24"/>
          <w:szCs w:val="24"/>
        </w:rPr>
        <mc:AlternateContent>
          <mc:Choice Requires="wps">
            <w:drawing>
              <wp:anchor distT="0" distB="0" distL="0" distR="0" allowOverlap="1" layoutInCell="1" locked="0" behindDoc="1" simplePos="0" relativeHeight="483920896">
                <wp:simplePos x="0" y="0"/>
                <wp:positionH relativeFrom="page">
                  <wp:posOffset>3332086</wp:posOffset>
                </wp:positionH>
                <wp:positionV relativeFrom="paragraph">
                  <wp:posOffset>292674</wp:posOffset>
                </wp:positionV>
                <wp:extent cx="39370" cy="10160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262.368988pt;margin-top:23.045265pt;width:3.1pt;height:8pt;mso-position-horizontal-relative:page;mso-position-vertical-relative:paragraph;z-index:-19395584" type="#_x0000_t202" id="docshape39"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sz w:val="24"/>
          <w:szCs w:val="24"/>
        </w:rPr>
        <mc:AlternateContent>
          <mc:Choice Requires="wps">
            <w:drawing>
              <wp:anchor distT="0" distB="0" distL="0" distR="0" allowOverlap="1" layoutInCell="1" locked="0" behindDoc="1" simplePos="0" relativeHeight="483921408">
                <wp:simplePos x="0" y="0"/>
                <wp:positionH relativeFrom="page">
                  <wp:posOffset>4251642</wp:posOffset>
                </wp:positionH>
                <wp:positionV relativeFrom="paragraph">
                  <wp:posOffset>324617</wp:posOffset>
                </wp:positionV>
                <wp:extent cx="327025" cy="15240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327025" cy="152400"/>
                        </a:xfrm>
                        <a:prstGeom prst="rect">
                          <a:avLst/>
                        </a:prstGeom>
                      </wps:spPr>
                      <wps:txbx>
                        <w:txbxContent>
                          <w:p>
                            <w:pPr>
                              <w:pStyle w:val="BodyText"/>
                              <w:spacing w:line="231" w:lineRule="exact"/>
                              <w:rPr>
                                <w:i/>
                              </w:rPr>
                            </w:pPr>
                            <w:r>
                              <w:rPr>
                                <w:w w:val="105"/>
                              </w:rPr>
                              <w:t>1</w:t>
                            </w:r>
                            <w:r>
                              <w:rPr>
                                <w:spacing w:val="-2"/>
                                <w:w w:val="105"/>
                              </w:rPr>
                              <w:t> </w:t>
                            </w:r>
                            <w:r>
                              <w:rPr>
                                <w:w w:val="115"/>
                              </w:rPr>
                              <w:t>+</w:t>
                            </w:r>
                            <w:r>
                              <w:rPr>
                                <w:spacing w:val="-8"/>
                                <w:w w:val="115"/>
                              </w:rPr>
                              <w:t> </w:t>
                            </w:r>
                            <w:r>
                              <w:rPr>
                                <w:i/>
                                <w:spacing w:val="-24"/>
                                <w:w w:val="105"/>
                              </w:rPr>
                              <w:t>θ</w:t>
                            </w:r>
                          </w:p>
                        </w:txbxContent>
                      </wps:txbx>
                      <wps:bodyPr wrap="square" lIns="0" tIns="0" rIns="0" bIns="0" rtlCol="0">
                        <a:noAutofit/>
                      </wps:bodyPr>
                    </wps:wsp>
                  </a:graphicData>
                </a:graphic>
              </wp:anchor>
            </w:drawing>
          </mc:Choice>
          <mc:Fallback>
            <w:pict>
              <v:shape style="position:absolute;margin-left:334.774994pt;margin-top:25.56044pt;width:25.75pt;height:12pt;mso-position-horizontal-relative:page;mso-position-vertical-relative:paragraph;z-index:-19395072" type="#_x0000_t202" id="docshape40" filled="false" stroked="false">
                <v:textbox inset="0,0,0,0">
                  <w:txbxContent>
                    <w:p>
                      <w:pPr>
                        <w:pStyle w:val="BodyText"/>
                        <w:spacing w:line="231" w:lineRule="exact"/>
                        <w:rPr>
                          <w:i/>
                        </w:rPr>
                      </w:pPr>
                      <w:r>
                        <w:rPr>
                          <w:w w:val="105"/>
                        </w:rPr>
                        <w:t>1</w:t>
                      </w:r>
                      <w:r>
                        <w:rPr>
                          <w:spacing w:val="-2"/>
                          <w:w w:val="105"/>
                        </w:rPr>
                        <w:t> </w:t>
                      </w:r>
                      <w:r>
                        <w:rPr>
                          <w:w w:val="115"/>
                        </w:rPr>
                        <w:t>+</w:t>
                      </w:r>
                      <w:r>
                        <w:rPr>
                          <w:spacing w:val="-8"/>
                          <w:w w:val="115"/>
                        </w:rPr>
                        <w:t> </w:t>
                      </w:r>
                      <w:r>
                        <w:rPr>
                          <w:i/>
                          <w:spacing w:val="-24"/>
                          <w:w w:val="105"/>
                        </w:rPr>
                        <w:t>θ</w:t>
                      </w:r>
                    </w:p>
                  </w:txbxContent>
                </v:textbox>
                <w10:wrap type="none"/>
              </v:shape>
            </w:pict>
          </mc:Fallback>
        </mc:AlternateContent>
      </w:r>
      <w:r>
        <w:rPr>
          <w:sz w:val="24"/>
          <w:szCs w:val="24"/>
        </w:rPr>
        <mc:AlternateContent>
          <mc:Choice Requires="wps">
            <w:drawing>
              <wp:anchor distT="0" distB="0" distL="0" distR="0" allowOverlap="1" layoutInCell="1" locked="0" behindDoc="1" simplePos="0" relativeHeight="483921920">
                <wp:simplePos x="0" y="0"/>
                <wp:positionH relativeFrom="page">
                  <wp:posOffset>4781308</wp:posOffset>
                </wp:positionH>
                <wp:positionV relativeFrom="paragraph">
                  <wp:posOffset>281194</wp:posOffset>
                </wp:positionV>
                <wp:extent cx="39370" cy="10160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376.480988pt;margin-top:22.141264pt;width:3.1pt;height:8pt;mso-position-horizontal-relative:page;mso-position-vertical-relative:paragraph;z-index:-19394560" type="#_x0000_t202" id="docshape41"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sz w:val="24"/>
          <w:szCs w:val="24"/>
        </w:rPr>
        <mc:AlternateContent>
          <mc:Choice Requires="wps">
            <w:drawing>
              <wp:anchor distT="0" distB="0" distL="0" distR="0" allowOverlap="1" layoutInCell="1" locked="0" behindDoc="1" simplePos="0" relativeHeight="483922432">
                <wp:simplePos x="0" y="0"/>
                <wp:positionH relativeFrom="page">
                  <wp:posOffset>5413578</wp:posOffset>
                </wp:positionH>
                <wp:positionV relativeFrom="paragraph">
                  <wp:posOffset>281194</wp:posOffset>
                </wp:positionV>
                <wp:extent cx="39370" cy="10160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426.265991pt;margin-top:22.141264pt;width:3.1pt;height:8pt;mso-position-horizontal-relative:page;mso-position-vertical-relative:paragraph;z-index:-19394048" type="#_x0000_t202" id="docshape42"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i/>
          <w:iCs/>
          <w:spacing w:val="-79"/>
          <w:w w:val="110"/>
          <w:sz w:val="24"/>
          <w:szCs w:val="24"/>
        </w:rPr>
        <w:t>u</w:t>
      </w:r>
      <w:r>
        <w:rPr>
          <w:spacing w:val="-79"/>
          <w:w w:val="110"/>
          <w:sz w:val="24"/>
          <w:szCs w:val="24"/>
        </w:rPr>
        <w:t>˜</w:t>
      </w:r>
      <w:r>
        <w:rPr>
          <w:rFonts w:ascii="Trebuchet MS" w:hAnsi="Trebuchet MS" w:cs="Trebuchet MS" w:eastAsia="Trebuchet MS"/>
          <w:spacing w:val="39"/>
          <w:w w:val="110"/>
          <w:position w:val="19"/>
          <w:sz w:val="24"/>
          <w:szCs w:val="24"/>
        </w:rPr>
        <w:t> </w:t>
      </w:r>
      <w:r>
        <w:rPr>
          <w:i/>
          <w:iCs/>
          <w:w w:val="110"/>
          <w:sz w:val="24"/>
          <w:szCs w:val="24"/>
        </w:rPr>
        <w:t>c</w:t>
      </w:r>
      <w:r>
        <w:rPr>
          <w:i/>
          <w:iCs/>
          <w:spacing w:val="11"/>
          <w:w w:val="110"/>
          <w:sz w:val="24"/>
          <w:szCs w:val="24"/>
        </w:rPr>
        <w:t> </w:t>
      </w:r>
      <w:r>
        <w:rPr>
          <w:i/>
          <w:iCs/>
          <w:w w:val="110"/>
          <w:sz w:val="24"/>
          <w:szCs w:val="24"/>
        </w:rPr>
        <w:t>,</w:t>
      </w:r>
      <w:r>
        <w:rPr>
          <w:i/>
          <w:iCs/>
          <w:spacing w:val="-22"/>
          <w:w w:val="110"/>
          <w:sz w:val="24"/>
          <w:szCs w:val="24"/>
        </w:rPr>
        <w:t> </w:t>
      </w:r>
      <w:r>
        <w:rPr>
          <w:i/>
          <w:iCs/>
          <w:w w:val="110"/>
          <w:sz w:val="24"/>
          <w:szCs w:val="24"/>
        </w:rPr>
        <w:t>h</w:t>
      </w:r>
      <w:r>
        <w:rPr>
          <w:i/>
          <w:iCs/>
          <w:spacing w:val="11"/>
          <w:w w:val="110"/>
          <w:sz w:val="24"/>
          <w:szCs w:val="24"/>
        </w:rPr>
        <w:t> </w:t>
      </w:r>
      <w:r>
        <w:rPr>
          <w:i/>
          <w:iCs/>
          <w:w w:val="110"/>
          <w:sz w:val="24"/>
          <w:szCs w:val="24"/>
        </w:rPr>
        <w:t>,</w:t>
      </w:r>
      <w:r>
        <w:rPr>
          <w:i/>
          <w:iCs/>
          <w:spacing w:val="-23"/>
          <w:w w:val="110"/>
          <w:sz w:val="24"/>
          <w:szCs w:val="24"/>
        </w:rPr>
        <w:t> </w:t>
      </w:r>
      <w:r>
        <w:rPr>
          <w:i/>
          <w:iCs/>
          <w:w w:val="110"/>
          <w:sz w:val="24"/>
          <w:szCs w:val="24"/>
        </w:rPr>
        <w:t>n</w:t>
      </w:r>
      <w:r>
        <w:rPr>
          <w:i/>
          <w:iCs/>
          <w:spacing w:val="12"/>
          <w:w w:val="110"/>
          <w:sz w:val="24"/>
          <w:szCs w:val="24"/>
        </w:rPr>
        <w:t> </w:t>
      </w:r>
      <w:r>
        <w:rPr>
          <w:i/>
          <w:iCs/>
          <w:w w:val="110"/>
          <w:sz w:val="24"/>
          <w:szCs w:val="24"/>
        </w:rPr>
        <w:t>,</w:t>
      </w:r>
      <w:r>
        <w:rPr>
          <w:i/>
          <w:iCs/>
          <w:spacing w:val="-23"/>
          <w:w w:val="110"/>
          <w:sz w:val="24"/>
          <w:szCs w:val="24"/>
        </w:rPr>
        <w:t> </w:t>
      </w:r>
      <w:r>
        <w:rPr>
          <w:i/>
          <w:iCs/>
          <w:w w:val="110"/>
          <w:sz w:val="24"/>
          <w:szCs w:val="24"/>
        </w:rPr>
        <w:t>G</w:t>
      </w:r>
      <w:r>
        <w:rPr>
          <w:rFonts w:ascii="Trebuchet MS" w:hAnsi="Trebuchet MS" w:cs="Trebuchet MS" w:eastAsia="Trebuchet MS"/>
          <w:spacing w:val="61"/>
          <w:w w:val="150"/>
          <w:position w:val="19"/>
          <w:sz w:val="24"/>
          <w:szCs w:val="24"/>
        </w:rPr>
        <w:t>  </w:t>
      </w:r>
      <w:r>
        <w:rPr>
          <w:w w:val="110"/>
          <w:sz w:val="24"/>
          <w:szCs w:val="24"/>
        </w:rPr>
        <w:t>=</w:t>
      </w:r>
      <w:r>
        <w:rPr>
          <w:spacing w:val="79"/>
          <w:w w:val="110"/>
          <w:sz w:val="24"/>
          <w:szCs w:val="24"/>
        </w:rPr>
        <w:t> </w:t>
      </w:r>
      <w:r>
        <w:rPr>
          <w:i/>
          <w:iCs/>
          <w:w w:val="110"/>
          <w:sz w:val="24"/>
          <w:szCs w:val="24"/>
        </w:rPr>
        <w:t>c</w:t>
      </w:r>
      <w:r>
        <w:rPr>
          <w:i/>
          <w:iCs/>
          <w:spacing w:val="59"/>
          <w:w w:val="150"/>
          <w:sz w:val="24"/>
          <w:szCs w:val="24"/>
        </w:rPr>
        <w:t> </w:t>
      </w:r>
      <w:r>
        <w:rPr>
          <w:i/>
          <w:iCs/>
          <w:w w:val="110"/>
          <w:sz w:val="24"/>
          <w:szCs w:val="24"/>
        </w:rPr>
        <w:t>h</w:t>
      </w:r>
      <w:r>
        <w:rPr>
          <w:rFonts w:ascii="Bookman Old Style" w:hAnsi="Bookman Old Style" w:cs="Bookman Old Style" w:eastAsia="Bookman Old Style"/>
          <w:i/>
          <w:iCs/>
          <w:w w:val="110"/>
          <w:sz w:val="24"/>
          <w:szCs w:val="24"/>
          <w:vertAlign w:val="superscript"/>
        </w:rPr>
        <w:t>α</w:t>
      </w:r>
      <w:r>
        <w:rPr>
          <w:rFonts w:ascii="Bookman Old Style" w:hAnsi="Bookman Old Style" w:cs="Bookman Old Style" w:eastAsia="Bookman Old Style"/>
          <w:i/>
          <w:iCs/>
          <w:w w:val="110"/>
          <w:position w:val="9"/>
          <w:sz w:val="12"/>
          <w:szCs w:val="12"/>
          <w:vertAlign w:val="baseline"/>
        </w:rPr>
        <w:t>h</w:t>
      </w:r>
      <w:r>
        <w:rPr>
          <w:rFonts w:ascii="Bookman Old Style" w:hAnsi="Bookman Old Style" w:cs="Bookman Old Style" w:eastAsia="Bookman Old Style"/>
          <w:i/>
          <w:iCs/>
          <w:w w:val="110"/>
          <w:position w:val="12"/>
          <w:sz w:val="16"/>
          <w:szCs w:val="16"/>
          <w:vertAlign w:val="baseline"/>
        </w:rPr>
        <w:t>A</w:t>
      </w:r>
      <w:r>
        <w:rPr>
          <w:rFonts w:ascii="Century" w:hAnsi="Century" w:cs="Century" w:eastAsia="Century"/>
          <w:w w:val="110"/>
          <w:position w:val="12"/>
          <w:sz w:val="16"/>
          <w:szCs w:val="16"/>
          <w:vertAlign w:val="baseline"/>
        </w:rPr>
        <w:t>(</w:t>
      </w:r>
      <w:r>
        <w:rPr>
          <w:rFonts w:ascii="Bookman Old Style" w:hAnsi="Bookman Old Style" w:cs="Bookman Old Style" w:eastAsia="Bookman Old Style"/>
          <w:i/>
          <w:iCs/>
          <w:w w:val="110"/>
          <w:position w:val="12"/>
          <w:sz w:val="16"/>
          <w:szCs w:val="16"/>
          <w:vertAlign w:val="baseline"/>
        </w:rPr>
        <w:t>G</w:t>
      </w:r>
      <w:r>
        <w:rPr>
          <w:rFonts w:ascii="Bookman Old Style" w:hAnsi="Bookman Old Style" w:cs="Bookman Old Style" w:eastAsia="Bookman Old Style"/>
          <w:i/>
          <w:iCs/>
          <w:w w:val="110"/>
          <w:position w:val="10"/>
          <w:sz w:val="12"/>
          <w:szCs w:val="12"/>
          <w:vertAlign w:val="baseline"/>
        </w:rPr>
        <w:t>t</w:t>
      </w:r>
      <w:r>
        <w:rPr>
          <w:rFonts w:ascii="Century" w:hAnsi="Century" w:cs="Century" w:eastAsia="Century"/>
          <w:w w:val="110"/>
          <w:position w:val="12"/>
          <w:sz w:val="16"/>
          <w:szCs w:val="16"/>
          <w:vertAlign w:val="baseline"/>
        </w:rPr>
        <w:t>)</w:t>
      </w:r>
      <w:r>
        <w:rPr>
          <w:rFonts w:ascii="Century" w:hAnsi="Century" w:cs="Century" w:eastAsia="Century"/>
          <w:spacing w:val="76"/>
          <w:w w:val="110"/>
          <w:position w:val="12"/>
          <w:sz w:val="16"/>
          <w:szCs w:val="16"/>
          <w:vertAlign w:val="baseline"/>
        </w:rPr>
        <w:t> </w:t>
      </w:r>
      <w:r>
        <w:rPr>
          <w:spacing w:val="-4"/>
          <w:w w:val="110"/>
          <w:sz w:val="24"/>
          <w:szCs w:val="24"/>
          <w:vertAlign w:val="baseline"/>
        </w:rPr>
        <w:t>exp</w:t>
      </w:r>
      <w:r>
        <w:rPr>
          <w:rFonts w:ascii="Trebuchet MS" w:hAnsi="Trebuchet MS" w:cs="Trebuchet MS" w:eastAsia="Trebuchet MS"/>
          <w:spacing w:val="-4"/>
          <w:w w:val="110"/>
          <w:position w:val="27"/>
          <w:sz w:val="24"/>
          <w:szCs w:val="24"/>
          <w:vertAlign w:val="baseline"/>
        </w:rPr>
        <w:t>h</w:t>
      </w:r>
      <w:r>
        <w:rPr>
          <w:rFonts w:ascii="Lucida Sans Unicode" w:hAnsi="Lucida Sans Unicode" w:cs="Lucida Sans Unicode" w:eastAsia="Lucida Sans Unicode"/>
          <w:spacing w:val="-4"/>
          <w:w w:val="110"/>
          <w:sz w:val="24"/>
          <w:szCs w:val="24"/>
          <w:vertAlign w:val="baseline"/>
        </w:rPr>
        <w:t>−</w:t>
      </w:r>
      <w:r>
        <w:rPr>
          <w:rFonts w:ascii="Lucida Sans Unicode" w:hAnsi="Lucida Sans Unicode" w:cs="Lucida Sans Unicode" w:eastAsia="Lucida Sans Unicode"/>
          <w:sz w:val="24"/>
          <w:szCs w:val="24"/>
          <w:vertAlign w:val="baseline"/>
        </w:rPr>
        <w:tab/>
      </w:r>
      <w:r>
        <w:rPr>
          <w:i/>
          <w:iCs/>
          <w:spacing w:val="-10"/>
          <w:w w:val="110"/>
          <w:position w:val="16"/>
          <w:sz w:val="24"/>
          <w:szCs w:val="24"/>
          <w:vertAlign w:val="baseline"/>
        </w:rPr>
        <w:t>κ</w:t>
      </w:r>
      <w:r>
        <w:rPr>
          <w:i/>
          <w:iCs/>
          <w:position w:val="16"/>
          <w:sz w:val="24"/>
          <w:szCs w:val="24"/>
          <w:vertAlign w:val="baseline"/>
        </w:rPr>
        <w:tab/>
      </w:r>
      <w:r>
        <w:rPr>
          <w:rFonts w:ascii="Trebuchet MS" w:hAnsi="Trebuchet MS" w:cs="Trebuchet MS" w:eastAsia="Trebuchet MS"/>
          <w:spacing w:val="36"/>
          <w:w w:val="110"/>
          <w:position w:val="19"/>
          <w:sz w:val="24"/>
          <w:szCs w:val="24"/>
          <w:vertAlign w:val="baseline"/>
        </w:rPr>
        <w:t> </w:t>
      </w:r>
      <w:r>
        <w:rPr>
          <w:i/>
          <w:iCs/>
          <w:w w:val="110"/>
          <w:sz w:val="24"/>
          <w:szCs w:val="24"/>
          <w:vertAlign w:val="baseline"/>
        </w:rPr>
        <w:t>n</w:t>
      </w:r>
      <w:r>
        <w:rPr>
          <w:i/>
          <w:iCs/>
          <w:spacing w:val="40"/>
          <w:w w:val="110"/>
          <w:sz w:val="24"/>
          <w:szCs w:val="24"/>
          <w:vertAlign w:val="baseline"/>
        </w:rPr>
        <w:t> </w:t>
      </w:r>
      <w:r>
        <w:rPr>
          <w:w w:val="110"/>
          <w:sz w:val="24"/>
          <w:szCs w:val="24"/>
          <w:vertAlign w:val="baseline"/>
        </w:rPr>
        <w:t>[1</w:t>
      </w:r>
      <w:r>
        <w:rPr>
          <w:spacing w:val="-10"/>
          <w:w w:val="110"/>
          <w:sz w:val="24"/>
          <w:szCs w:val="24"/>
          <w:vertAlign w:val="baseline"/>
        </w:rPr>
        <w:t> </w:t>
      </w:r>
      <w:r>
        <w:rPr>
          <w:w w:val="110"/>
          <w:sz w:val="24"/>
          <w:szCs w:val="24"/>
          <w:vertAlign w:val="baseline"/>
        </w:rPr>
        <w:t>+</w:t>
      </w:r>
      <w:r>
        <w:rPr>
          <w:spacing w:val="-10"/>
          <w:w w:val="110"/>
          <w:sz w:val="24"/>
          <w:szCs w:val="24"/>
          <w:vertAlign w:val="baseline"/>
        </w:rPr>
        <w:t> </w:t>
      </w:r>
      <w:r>
        <w:rPr>
          <w:i/>
          <w:iCs/>
          <w:w w:val="110"/>
          <w:sz w:val="24"/>
          <w:szCs w:val="24"/>
          <w:vertAlign w:val="baseline"/>
        </w:rPr>
        <w:t>ϕ</w:t>
      </w:r>
      <w:r>
        <w:rPr>
          <w:w w:val="110"/>
          <w:sz w:val="24"/>
          <w:szCs w:val="24"/>
          <w:vertAlign w:val="baseline"/>
        </w:rPr>
        <w:t>(</w:t>
      </w:r>
      <w:r>
        <w:rPr>
          <w:i/>
          <w:iCs/>
          <w:w w:val="110"/>
          <w:sz w:val="24"/>
          <w:szCs w:val="24"/>
          <w:vertAlign w:val="baseline"/>
        </w:rPr>
        <w:t>G </w:t>
      </w:r>
      <w:r>
        <w:rPr>
          <w:w w:val="110"/>
          <w:sz w:val="24"/>
          <w:szCs w:val="24"/>
          <w:vertAlign w:val="baseline"/>
        </w:rPr>
        <w:t>)]</w:t>
      </w:r>
      <w:r>
        <w:rPr>
          <w:rFonts w:ascii="Trebuchet MS" w:hAnsi="Trebuchet MS" w:cs="Trebuchet MS" w:eastAsia="Trebuchet MS"/>
          <w:spacing w:val="36"/>
          <w:w w:val="110"/>
          <w:position w:val="19"/>
          <w:sz w:val="24"/>
          <w:szCs w:val="24"/>
          <w:vertAlign w:val="baseline"/>
        </w:rPr>
        <w:t> </w:t>
      </w:r>
      <w:r>
        <w:rPr>
          <w:rFonts w:ascii="Century" w:hAnsi="Century" w:cs="Century" w:eastAsia="Century"/>
          <w:w w:val="110"/>
          <w:position w:val="14"/>
          <w:sz w:val="16"/>
          <w:szCs w:val="16"/>
          <w:vertAlign w:val="baseline"/>
        </w:rPr>
        <w:t>1+</w:t>
      </w:r>
      <w:r>
        <w:rPr>
          <w:rFonts w:ascii="Bookman Old Style" w:hAnsi="Bookman Old Style" w:cs="Bookman Old Style" w:eastAsia="Bookman Old Style"/>
          <w:i/>
          <w:iCs/>
          <w:w w:val="110"/>
          <w:position w:val="14"/>
          <w:sz w:val="16"/>
          <w:szCs w:val="16"/>
          <w:vertAlign w:val="baseline"/>
        </w:rPr>
        <w:t>θ</w:t>
      </w:r>
      <w:r>
        <w:rPr>
          <w:rFonts w:ascii="Bookman Old Style" w:hAnsi="Bookman Old Style" w:cs="Bookman Old Style" w:eastAsia="Bookman Old Style"/>
          <w:i/>
          <w:iCs/>
          <w:spacing w:val="-38"/>
          <w:w w:val="110"/>
          <w:position w:val="14"/>
          <w:sz w:val="16"/>
          <w:szCs w:val="16"/>
          <w:vertAlign w:val="baseline"/>
        </w:rPr>
        <w:t> </w:t>
      </w:r>
      <w:r>
        <w:rPr>
          <w:rFonts w:ascii="Trebuchet MS" w:hAnsi="Trebuchet MS" w:cs="Trebuchet MS" w:eastAsia="Trebuchet MS"/>
          <w:w w:val="135"/>
          <w:position w:val="27"/>
          <w:sz w:val="24"/>
          <w:szCs w:val="24"/>
          <w:vertAlign w:val="baseline"/>
        </w:rPr>
        <w:t>i</w:t>
      </w:r>
      <w:r>
        <w:rPr>
          <w:rFonts w:ascii="Trebuchet MS" w:hAnsi="Trebuchet MS" w:cs="Trebuchet MS" w:eastAsia="Trebuchet MS"/>
          <w:position w:val="27"/>
          <w:sz w:val="24"/>
          <w:szCs w:val="24"/>
          <w:vertAlign w:val="baseline"/>
        </w:rPr>
        <w:tab/>
      </w:r>
      <w:r>
        <w:rPr>
          <w:spacing w:val="-5"/>
          <w:w w:val="110"/>
          <w:sz w:val="24"/>
          <w:szCs w:val="24"/>
          <w:vertAlign w:val="baseline"/>
        </w:rPr>
        <w:t>(6)</w:t>
      </w:r>
    </w:p>
    <w:p>
      <w:pPr>
        <w:pStyle w:val="BodyText"/>
        <w:spacing w:line="247" w:lineRule="auto" w:before="179"/>
        <w:ind w:right="1438" w:firstLine="351"/>
        <w:jc w:val="both"/>
      </w:pPr>
      <w:r>
        <w:rPr>
          <w:w w:val="105"/>
        </w:rPr>
        <w:t>where</w:t>
      </w:r>
      <w:r>
        <w:rPr>
          <w:w w:val="105"/>
        </w:rPr>
        <w:t> </w:t>
      </w:r>
      <w:r>
        <w:rPr>
          <w:i/>
          <w:w w:val="105"/>
        </w:rPr>
        <w:t>c</w:t>
      </w:r>
      <w:r>
        <w:rPr>
          <w:rFonts w:ascii="Bookman Old Style" w:hAnsi="Bookman Old Style"/>
          <w:i/>
          <w:w w:val="105"/>
          <w:vertAlign w:val="subscript"/>
        </w:rPr>
        <w:t>t</w:t>
      </w:r>
      <w:r>
        <w:rPr>
          <w:rFonts w:ascii="Bookman Old Style" w:hAnsi="Bookman Old Style"/>
          <w:i/>
          <w:w w:val="105"/>
          <w:vertAlign w:val="baseline"/>
        </w:rPr>
        <w:t> </w:t>
      </w:r>
      <w:r>
        <w:rPr>
          <w:w w:val="105"/>
          <w:vertAlign w:val="baseline"/>
        </w:rPr>
        <w:t>denotes non–housing</w:t>
      </w:r>
      <w:r>
        <w:rPr>
          <w:w w:val="105"/>
          <w:vertAlign w:val="baseline"/>
        </w:rPr>
        <w:t> consumption,</w:t>
      </w:r>
      <w:r>
        <w:rPr>
          <w:w w:val="105"/>
          <w:vertAlign w:val="baseline"/>
        </w:rPr>
        <w:t> </w:t>
      </w:r>
      <w:r>
        <w:rPr>
          <w:i/>
          <w:w w:val="105"/>
          <w:vertAlign w:val="baseline"/>
        </w:rPr>
        <w:t>h</w:t>
      </w:r>
      <w:r>
        <w:rPr>
          <w:rFonts w:ascii="Bookman Old Style" w:hAnsi="Bookman Old Style"/>
          <w:i/>
          <w:w w:val="105"/>
          <w:vertAlign w:val="subscript"/>
        </w:rPr>
        <w:t>t</w:t>
      </w:r>
      <w:r>
        <w:rPr>
          <w:rFonts w:ascii="Bookman Old Style" w:hAnsi="Bookman Old Style"/>
          <w:i/>
          <w:w w:val="105"/>
          <w:vertAlign w:val="baseline"/>
        </w:rPr>
        <w:t> </w:t>
      </w:r>
      <w:r>
        <w:rPr>
          <w:w w:val="105"/>
          <w:vertAlign w:val="baseline"/>
        </w:rPr>
        <w:t>the flow of housing services,</w:t>
      </w:r>
      <w:r>
        <w:rPr>
          <w:w w:val="105"/>
          <w:vertAlign w:val="baseline"/>
        </w:rPr>
        <w:t> and </w:t>
      </w:r>
      <w:r>
        <w:rPr>
          <w:i/>
          <w:w w:val="105"/>
          <w:vertAlign w:val="baseline"/>
        </w:rPr>
        <w:t>A</w:t>
      </w:r>
      <w:r>
        <w:rPr>
          <w:w w:val="105"/>
          <w:vertAlign w:val="baseline"/>
        </w:rPr>
        <w:t>(</w:t>
      </w:r>
      <w:r>
        <w:rPr>
          <w:i/>
          <w:w w:val="105"/>
          <w:vertAlign w:val="baseline"/>
        </w:rPr>
        <w:t>G</w:t>
      </w:r>
      <w:r>
        <w:rPr>
          <w:rFonts w:ascii="Bookman Old Style" w:hAnsi="Bookman Old Style"/>
          <w:i/>
          <w:w w:val="105"/>
          <w:vertAlign w:val="subscript"/>
        </w:rPr>
        <w:t>t</w:t>
      </w:r>
      <w:r>
        <w:rPr>
          <w:w w:val="105"/>
          <w:vertAlign w:val="baseline"/>
        </w:rPr>
        <w:t>) the amenity derived from the public capital stock </w:t>
      </w:r>
      <w:r>
        <w:rPr>
          <w:i/>
          <w:w w:val="105"/>
          <w:vertAlign w:val="baseline"/>
        </w:rPr>
        <w:t>G</w:t>
      </w:r>
      <w:r>
        <w:rPr>
          <w:rFonts w:ascii="Bookman Old Style" w:hAnsi="Bookman Old Style"/>
          <w:i/>
          <w:w w:val="105"/>
          <w:vertAlign w:val="subscript"/>
        </w:rPr>
        <w:t>t</w:t>
      </w:r>
      <w:r>
        <w:rPr>
          <w:w w:val="105"/>
          <w:vertAlign w:val="baseline"/>
        </w:rPr>
        <w:t>, which represents the quality of local public goods.</w:t>
      </w:r>
    </w:p>
    <w:p>
      <w:pPr>
        <w:pStyle w:val="BodyText"/>
        <w:spacing w:before="175"/>
        <w:ind w:left="351"/>
      </w:pPr>
      <w:r>
        <w:rPr>
          <w:w w:val="105"/>
        </w:rPr>
        <w:t>After</w:t>
      </w:r>
      <w:r>
        <w:rPr>
          <w:spacing w:val="-4"/>
          <w:w w:val="105"/>
        </w:rPr>
        <w:t> </w:t>
      </w:r>
      <w:r>
        <w:rPr>
          <w:w w:val="105"/>
        </w:rPr>
        <w:t>taking</w:t>
      </w:r>
      <w:r>
        <w:rPr>
          <w:spacing w:val="-4"/>
          <w:w w:val="105"/>
        </w:rPr>
        <w:t> </w:t>
      </w:r>
      <w:r>
        <w:rPr>
          <w:w w:val="105"/>
        </w:rPr>
        <w:t>logs,</w:t>
      </w:r>
      <w:r>
        <w:rPr>
          <w:spacing w:val="-2"/>
          <w:w w:val="105"/>
        </w:rPr>
        <w:t> </w:t>
      </w:r>
      <w:r>
        <w:rPr>
          <w:w w:val="105"/>
        </w:rPr>
        <w:t>we</w:t>
      </w:r>
      <w:r>
        <w:rPr>
          <w:spacing w:val="-4"/>
          <w:w w:val="105"/>
        </w:rPr>
        <w:t> </w:t>
      </w:r>
      <w:r>
        <w:rPr>
          <w:w w:val="105"/>
        </w:rPr>
        <w:t>can</w:t>
      </w:r>
      <w:r>
        <w:rPr>
          <w:spacing w:val="-3"/>
          <w:w w:val="105"/>
        </w:rPr>
        <w:t> </w:t>
      </w:r>
      <w:r>
        <w:rPr>
          <w:w w:val="105"/>
        </w:rPr>
        <w:t>write</w:t>
      </w:r>
      <w:r>
        <w:rPr>
          <w:spacing w:val="-5"/>
          <w:w w:val="105"/>
        </w:rPr>
        <w:t> </w:t>
      </w:r>
      <w:r>
        <w:rPr>
          <w:w w:val="105"/>
        </w:rPr>
        <w:t>the</w:t>
      </w:r>
      <w:r>
        <w:rPr>
          <w:spacing w:val="-4"/>
          <w:w w:val="105"/>
        </w:rPr>
        <w:t> </w:t>
      </w:r>
      <w:r>
        <w:rPr>
          <w:w w:val="105"/>
        </w:rPr>
        <w:t>utility</w:t>
      </w:r>
      <w:r>
        <w:rPr>
          <w:spacing w:val="-4"/>
          <w:w w:val="105"/>
        </w:rPr>
        <w:t> </w:t>
      </w:r>
      <w:r>
        <w:rPr>
          <w:w w:val="105"/>
        </w:rPr>
        <w:t>function</w:t>
      </w:r>
      <w:r>
        <w:rPr>
          <w:spacing w:val="-3"/>
          <w:w w:val="105"/>
        </w:rPr>
        <w:t> </w:t>
      </w:r>
      <w:r>
        <w:rPr>
          <w:w w:val="105"/>
        </w:rPr>
        <w:t>as</w:t>
      </w:r>
      <w:r>
        <w:rPr>
          <w:spacing w:val="-4"/>
          <w:w w:val="105"/>
        </w:rPr>
        <w:t> </w:t>
      </w:r>
      <w:r>
        <w:rPr>
          <w:w w:val="105"/>
        </w:rPr>
        <w:t>a</w:t>
      </w:r>
      <w:r>
        <w:rPr>
          <w:spacing w:val="-5"/>
          <w:w w:val="105"/>
        </w:rPr>
        <w:t> </w:t>
      </w:r>
      <w:r>
        <w:rPr>
          <w:w w:val="105"/>
        </w:rPr>
        <w:t>convenient</w:t>
      </w:r>
      <w:r>
        <w:rPr>
          <w:spacing w:val="-4"/>
          <w:w w:val="105"/>
        </w:rPr>
        <w:t> </w:t>
      </w:r>
      <w:r>
        <w:rPr>
          <w:w w:val="105"/>
        </w:rPr>
        <w:t>separable</w:t>
      </w:r>
      <w:r>
        <w:rPr>
          <w:spacing w:val="-3"/>
          <w:w w:val="105"/>
        </w:rPr>
        <w:t> </w:t>
      </w:r>
      <w:r>
        <w:rPr>
          <w:spacing w:val="-2"/>
          <w:w w:val="105"/>
        </w:rPr>
        <w:t>specification</w:t>
      </w:r>
    </w:p>
    <w:p>
      <w:pPr>
        <w:tabs>
          <w:tab w:pos="4381" w:val="left" w:leader="none"/>
          <w:tab w:pos="4733" w:val="left" w:leader="none"/>
          <w:tab w:pos="7753" w:val="left" w:leader="none"/>
        </w:tabs>
        <w:spacing w:before="84"/>
        <w:ind w:left="0" w:right="131" w:firstLine="0"/>
        <w:jc w:val="center"/>
        <w:rPr>
          <w:sz w:val="24"/>
          <w:szCs w:val="24"/>
        </w:rPr>
      </w:pPr>
      <w:r>
        <w:rPr>
          <w:sz w:val="24"/>
          <w:szCs w:val="24"/>
        </w:rPr>
        <mc:AlternateContent>
          <mc:Choice Requires="wps">
            <w:drawing>
              <wp:anchor distT="0" distB="0" distL="0" distR="0" allowOverlap="1" layoutInCell="1" locked="0" behindDoc="1" simplePos="0" relativeHeight="483913728">
                <wp:simplePos x="0" y="0"/>
                <wp:positionH relativeFrom="page">
                  <wp:posOffset>4403902</wp:posOffset>
                </wp:positionH>
                <wp:positionV relativeFrom="paragraph">
                  <wp:posOffset>329899</wp:posOffset>
                </wp:positionV>
                <wp:extent cx="331470" cy="1270"/>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331470" cy="1270"/>
                        </a:xfrm>
                        <a:custGeom>
                          <a:avLst/>
                          <a:gdLst/>
                          <a:ahLst/>
                          <a:cxnLst/>
                          <a:rect l="l" t="t" r="r" b="b"/>
                          <a:pathLst>
                            <a:path w="331470" h="0">
                              <a:moveTo>
                                <a:pt x="0" y="0"/>
                              </a:moveTo>
                              <a:lnTo>
                                <a:pt x="330847"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02752" from="346.764008pt,25.976313pt" to="372.815008pt,25.976313pt" stroked="true" strokeweight=".478pt" strokecolor="#000000">
                <v:stroke dashstyle="solid"/>
                <w10:wrap type="none"/>
              </v:line>
            </w:pict>
          </mc:Fallback>
        </mc:AlternateContent>
      </w:r>
      <w:r>
        <w:rPr>
          <w:sz w:val="24"/>
          <w:szCs w:val="24"/>
        </w:rPr>
        <mc:AlternateContent>
          <mc:Choice Requires="wps">
            <w:drawing>
              <wp:anchor distT="0" distB="0" distL="0" distR="0" allowOverlap="1" layoutInCell="1" locked="0" behindDoc="1" simplePos="0" relativeHeight="483922944">
                <wp:simplePos x="0" y="0"/>
                <wp:positionH relativeFrom="page">
                  <wp:posOffset>1962480</wp:posOffset>
                </wp:positionH>
                <wp:positionV relativeFrom="paragraph">
                  <wp:posOffset>314715</wp:posOffset>
                </wp:positionV>
                <wp:extent cx="39370" cy="10160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154.526001pt;margin-top:24.780737pt;width:3.1pt;height:8pt;mso-position-horizontal-relative:page;mso-position-vertical-relative:paragraph;z-index:-19393536" type="#_x0000_t202" id="docshape43"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sz w:val="24"/>
          <w:szCs w:val="24"/>
        </w:rPr>
        <mc:AlternateContent>
          <mc:Choice Requires="wps">
            <w:drawing>
              <wp:anchor distT="0" distB="0" distL="0" distR="0" allowOverlap="1" layoutInCell="1" locked="0" behindDoc="1" simplePos="0" relativeHeight="483923456">
                <wp:simplePos x="0" y="0"/>
                <wp:positionH relativeFrom="page">
                  <wp:posOffset>2159825</wp:posOffset>
                </wp:positionH>
                <wp:positionV relativeFrom="paragraph">
                  <wp:posOffset>314715</wp:posOffset>
                </wp:positionV>
                <wp:extent cx="39370" cy="10160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170.065002pt;margin-top:24.780737pt;width:3.1pt;height:8pt;mso-position-horizontal-relative:page;mso-position-vertical-relative:paragraph;z-index:-19393024" type="#_x0000_t202" id="docshape44"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sz w:val="24"/>
          <w:szCs w:val="24"/>
        </w:rPr>
        <mc:AlternateContent>
          <mc:Choice Requires="wps">
            <w:drawing>
              <wp:anchor distT="0" distB="0" distL="0" distR="0" allowOverlap="1" layoutInCell="1" locked="0" behindDoc="1" simplePos="0" relativeHeight="483923968">
                <wp:simplePos x="0" y="0"/>
                <wp:positionH relativeFrom="page">
                  <wp:posOffset>2360333</wp:posOffset>
                </wp:positionH>
                <wp:positionV relativeFrom="paragraph">
                  <wp:posOffset>314715</wp:posOffset>
                </wp:positionV>
                <wp:extent cx="39370" cy="10160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185.852997pt;margin-top:24.780737pt;width:3.1pt;height:8pt;mso-position-horizontal-relative:page;mso-position-vertical-relative:paragraph;z-index:-19392512" type="#_x0000_t202" id="docshape45"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sz w:val="24"/>
          <w:szCs w:val="24"/>
        </w:rPr>
        <mc:AlternateContent>
          <mc:Choice Requires="wps">
            <w:drawing>
              <wp:anchor distT="0" distB="0" distL="0" distR="0" allowOverlap="1" layoutInCell="1" locked="0" behindDoc="1" simplePos="0" relativeHeight="483924480">
                <wp:simplePos x="0" y="0"/>
                <wp:positionH relativeFrom="page">
                  <wp:posOffset>2589364</wp:posOffset>
                </wp:positionH>
                <wp:positionV relativeFrom="paragraph">
                  <wp:posOffset>314715</wp:posOffset>
                </wp:positionV>
                <wp:extent cx="39370" cy="10160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203.886993pt;margin-top:24.780737pt;width:3.1pt;height:8pt;mso-position-horizontal-relative:page;mso-position-vertical-relative:paragraph;z-index:-19392000" type="#_x0000_t202" id="docshape46"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sz w:val="24"/>
          <w:szCs w:val="24"/>
        </w:rPr>
        <mc:AlternateContent>
          <mc:Choice Requires="wps">
            <w:drawing>
              <wp:anchor distT="0" distB="0" distL="0" distR="0" allowOverlap="1" layoutInCell="1" locked="0" behindDoc="1" simplePos="0" relativeHeight="483924992">
                <wp:simplePos x="0" y="0"/>
                <wp:positionH relativeFrom="page">
                  <wp:posOffset>3117265</wp:posOffset>
                </wp:positionH>
                <wp:positionV relativeFrom="paragraph">
                  <wp:posOffset>314715</wp:posOffset>
                </wp:positionV>
                <wp:extent cx="39370" cy="10160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245.453995pt;margin-top:24.780737pt;width:3.1pt;height:8pt;mso-position-horizontal-relative:page;mso-position-vertical-relative:paragraph;z-index:-19391488" type="#_x0000_t202" id="docshape47"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sz w:val="24"/>
          <w:szCs w:val="24"/>
        </w:rPr>
        <mc:AlternateContent>
          <mc:Choice Requires="wps">
            <w:drawing>
              <wp:anchor distT="0" distB="0" distL="0" distR="0" allowOverlap="1" layoutInCell="1" locked="0" behindDoc="1" simplePos="0" relativeHeight="483925504">
                <wp:simplePos x="0" y="0"/>
                <wp:positionH relativeFrom="page">
                  <wp:posOffset>3440099</wp:posOffset>
                </wp:positionH>
                <wp:positionV relativeFrom="paragraph">
                  <wp:posOffset>314715</wp:posOffset>
                </wp:positionV>
                <wp:extent cx="62230" cy="10160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6223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3"/>
                                <w:sz w:val="16"/>
                              </w:rPr>
                              <w:t>h</w:t>
                            </w:r>
                          </w:p>
                        </w:txbxContent>
                      </wps:txbx>
                      <wps:bodyPr wrap="square" lIns="0" tIns="0" rIns="0" bIns="0" rtlCol="0">
                        <a:noAutofit/>
                      </wps:bodyPr>
                    </wps:wsp>
                  </a:graphicData>
                </a:graphic>
              </wp:anchor>
            </w:drawing>
          </mc:Choice>
          <mc:Fallback>
            <w:pict>
              <v:shape style="position:absolute;margin-left:270.873993pt;margin-top:24.780737pt;width:4.9pt;height:8pt;mso-position-horizontal-relative:page;mso-position-vertical-relative:paragraph;z-index:-19390976" type="#_x0000_t202" id="docshape48" filled="false" stroked="false">
                <v:textbox inset="0,0,0,0">
                  <w:txbxContent>
                    <w:p>
                      <w:pPr>
                        <w:spacing w:line="157" w:lineRule="exact" w:before="0"/>
                        <w:ind w:left="0" w:right="0" w:firstLine="0"/>
                        <w:jc w:val="left"/>
                        <w:rPr>
                          <w:rFonts w:ascii="Bookman Old Style"/>
                          <w:i/>
                          <w:sz w:val="16"/>
                        </w:rPr>
                      </w:pPr>
                      <w:r>
                        <w:rPr>
                          <w:rFonts w:ascii="Bookman Old Style"/>
                          <w:i/>
                          <w:spacing w:val="-13"/>
                          <w:sz w:val="16"/>
                        </w:rPr>
                        <w:t>h</w:t>
                      </w:r>
                    </w:p>
                  </w:txbxContent>
                </v:textbox>
                <w10:wrap type="none"/>
              </v:shape>
            </w:pict>
          </mc:Fallback>
        </mc:AlternateContent>
      </w:r>
      <w:r>
        <w:rPr>
          <w:sz w:val="24"/>
          <w:szCs w:val="24"/>
        </w:rPr>
        <mc:AlternateContent>
          <mc:Choice Requires="wps">
            <w:drawing>
              <wp:anchor distT="0" distB="0" distL="0" distR="0" allowOverlap="1" layoutInCell="1" locked="0" behindDoc="1" simplePos="0" relativeHeight="483926016">
                <wp:simplePos x="0" y="0"/>
                <wp:positionH relativeFrom="page">
                  <wp:posOffset>3794924</wp:posOffset>
                </wp:positionH>
                <wp:positionV relativeFrom="paragraph">
                  <wp:posOffset>314715</wp:posOffset>
                </wp:positionV>
                <wp:extent cx="39370" cy="10160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298.812988pt;margin-top:24.780737pt;width:3.1pt;height:8pt;mso-position-horizontal-relative:page;mso-position-vertical-relative:paragraph;z-index:-19390464" type="#_x0000_t202" id="docshape49"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sz w:val="24"/>
          <w:szCs w:val="24"/>
        </w:rPr>
        <mc:AlternateContent>
          <mc:Choice Requires="wps">
            <w:drawing>
              <wp:anchor distT="0" distB="0" distL="0" distR="0" allowOverlap="1" layoutInCell="1" locked="0" behindDoc="1" simplePos="0" relativeHeight="483926528">
                <wp:simplePos x="0" y="0"/>
                <wp:positionH relativeFrom="page">
                  <wp:posOffset>4157979</wp:posOffset>
                </wp:positionH>
                <wp:positionV relativeFrom="paragraph">
                  <wp:posOffset>314715</wp:posOffset>
                </wp:positionV>
                <wp:extent cx="39370" cy="10160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327.399994pt;margin-top:24.780737pt;width:3.1pt;height:8pt;mso-position-horizontal-relative:page;mso-position-vertical-relative:paragraph;z-index:-19389952" type="#_x0000_t202" id="docshape50"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sz w:val="24"/>
          <w:szCs w:val="24"/>
        </w:rPr>
        <mc:AlternateContent>
          <mc:Choice Requires="wps">
            <w:drawing>
              <wp:anchor distT="0" distB="0" distL="0" distR="0" allowOverlap="1" layoutInCell="1" locked="0" behindDoc="1" simplePos="0" relativeHeight="483927040">
                <wp:simplePos x="0" y="0"/>
                <wp:positionH relativeFrom="page">
                  <wp:posOffset>4403902</wp:posOffset>
                </wp:positionH>
                <wp:positionV relativeFrom="paragraph">
                  <wp:posOffset>358126</wp:posOffset>
                </wp:positionV>
                <wp:extent cx="327025" cy="15240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327025" cy="152400"/>
                        </a:xfrm>
                        <a:prstGeom prst="rect">
                          <a:avLst/>
                        </a:prstGeom>
                      </wps:spPr>
                      <wps:txbx>
                        <w:txbxContent>
                          <w:p>
                            <w:pPr>
                              <w:pStyle w:val="BodyText"/>
                              <w:spacing w:line="231" w:lineRule="exact"/>
                              <w:rPr>
                                <w:i/>
                              </w:rPr>
                            </w:pPr>
                            <w:r>
                              <w:rPr>
                                <w:w w:val="105"/>
                              </w:rPr>
                              <w:t>1</w:t>
                            </w:r>
                            <w:r>
                              <w:rPr>
                                <w:spacing w:val="-2"/>
                                <w:w w:val="105"/>
                              </w:rPr>
                              <w:t> </w:t>
                            </w:r>
                            <w:r>
                              <w:rPr>
                                <w:w w:val="115"/>
                              </w:rPr>
                              <w:t>+</w:t>
                            </w:r>
                            <w:r>
                              <w:rPr>
                                <w:spacing w:val="-8"/>
                                <w:w w:val="115"/>
                              </w:rPr>
                              <w:t> </w:t>
                            </w:r>
                            <w:r>
                              <w:rPr>
                                <w:i/>
                                <w:spacing w:val="-24"/>
                                <w:w w:val="105"/>
                              </w:rPr>
                              <w:t>θ</w:t>
                            </w:r>
                          </w:p>
                        </w:txbxContent>
                      </wps:txbx>
                      <wps:bodyPr wrap="square" lIns="0" tIns="0" rIns="0" bIns="0" rtlCol="0">
                        <a:noAutofit/>
                      </wps:bodyPr>
                    </wps:wsp>
                  </a:graphicData>
                </a:graphic>
              </wp:anchor>
            </w:drawing>
          </mc:Choice>
          <mc:Fallback>
            <w:pict>
              <v:shape style="position:absolute;margin-left:346.764008pt;margin-top:28.198912pt;width:25.75pt;height:12pt;mso-position-horizontal-relative:page;mso-position-vertical-relative:paragraph;z-index:-19389440" type="#_x0000_t202" id="docshape51" filled="false" stroked="false">
                <v:textbox inset="0,0,0,0">
                  <w:txbxContent>
                    <w:p>
                      <w:pPr>
                        <w:pStyle w:val="BodyText"/>
                        <w:spacing w:line="231" w:lineRule="exact"/>
                        <w:rPr>
                          <w:i/>
                        </w:rPr>
                      </w:pPr>
                      <w:r>
                        <w:rPr>
                          <w:w w:val="105"/>
                        </w:rPr>
                        <w:t>1</w:t>
                      </w:r>
                      <w:r>
                        <w:rPr>
                          <w:spacing w:val="-2"/>
                          <w:w w:val="105"/>
                        </w:rPr>
                        <w:t> </w:t>
                      </w:r>
                      <w:r>
                        <w:rPr>
                          <w:w w:val="115"/>
                        </w:rPr>
                        <w:t>+</w:t>
                      </w:r>
                      <w:r>
                        <w:rPr>
                          <w:spacing w:val="-8"/>
                          <w:w w:val="115"/>
                        </w:rPr>
                        <w:t> </w:t>
                      </w:r>
                      <w:r>
                        <w:rPr>
                          <w:i/>
                          <w:spacing w:val="-24"/>
                          <w:w w:val="105"/>
                        </w:rPr>
                        <w:t>θ</w:t>
                      </w:r>
                    </w:p>
                  </w:txbxContent>
                </v:textbox>
                <w10:wrap type="none"/>
              </v:shape>
            </w:pict>
          </mc:Fallback>
        </mc:AlternateContent>
      </w:r>
      <w:r>
        <w:rPr>
          <w:sz w:val="24"/>
          <w:szCs w:val="24"/>
        </w:rPr>
        <mc:AlternateContent>
          <mc:Choice Requires="wps">
            <w:drawing>
              <wp:anchor distT="0" distB="0" distL="0" distR="0" allowOverlap="1" layoutInCell="1" locked="0" behindDoc="1" simplePos="0" relativeHeight="483927552">
                <wp:simplePos x="0" y="0"/>
                <wp:positionH relativeFrom="page">
                  <wp:posOffset>4910378</wp:posOffset>
                </wp:positionH>
                <wp:positionV relativeFrom="paragraph">
                  <wp:posOffset>314715</wp:posOffset>
                </wp:positionV>
                <wp:extent cx="39370" cy="10160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386.644012pt;margin-top:24.780737pt;width:3.1pt;height:8pt;mso-position-horizontal-relative:page;mso-position-vertical-relative:paragraph;z-index:-19388928" type="#_x0000_t202" id="docshape52"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sz w:val="24"/>
          <w:szCs w:val="24"/>
        </w:rPr>
        <mc:AlternateContent>
          <mc:Choice Requires="wps">
            <w:drawing>
              <wp:anchor distT="0" distB="0" distL="0" distR="0" allowOverlap="1" layoutInCell="1" locked="0" behindDoc="1" simplePos="0" relativeHeight="483928064">
                <wp:simplePos x="0" y="0"/>
                <wp:positionH relativeFrom="page">
                  <wp:posOffset>5545632</wp:posOffset>
                </wp:positionH>
                <wp:positionV relativeFrom="paragraph">
                  <wp:posOffset>314715</wp:posOffset>
                </wp:positionV>
                <wp:extent cx="39370" cy="10160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436.664001pt;margin-top:24.780737pt;width:3.1pt;height:8pt;mso-position-horizontal-relative:page;mso-position-vertical-relative:paragraph;z-index:-19388416" type="#_x0000_t202" id="docshape53"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bookmarkStart w:name="_bookmark111" w:id="140"/>
      <w:bookmarkEnd w:id="140"/>
      <w:r>
        <w:rPr/>
      </w:r>
      <w:r>
        <w:rPr>
          <w:i/>
          <w:iCs/>
          <w:w w:val="110"/>
          <w:sz w:val="24"/>
          <w:szCs w:val="24"/>
        </w:rPr>
        <w:t>u</w:t>
      </w:r>
      <w:r>
        <w:rPr>
          <w:rFonts w:ascii="Trebuchet MS" w:hAnsi="Trebuchet MS" w:cs="Trebuchet MS" w:eastAsia="Trebuchet MS"/>
          <w:spacing w:val="32"/>
          <w:w w:val="110"/>
          <w:position w:val="19"/>
          <w:sz w:val="24"/>
          <w:szCs w:val="24"/>
        </w:rPr>
        <w:t> </w:t>
      </w:r>
      <w:r>
        <w:rPr>
          <w:i/>
          <w:iCs/>
          <w:w w:val="110"/>
          <w:sz w:val="24"/>
          <w:szCs w:val="24"/>
        </w:rPr>
        <w:t>c</w:t>
      </w:r>
      <w:r>
        <w:rPr>
          <w:i/>
          <w:iCs/>
          <w:spacing w:val="6"/>
          <w:w w:val="110"/>
          <w:sz w:val="24"/>
          <w:szCs w:val="24"/>
        </w:rPr>
        <w:t> </w:t>
      </w:r>
      <w:r>
        <w:rPr>
          <w:i/>
          <w:iCs/>
          <w:w w:val="110"/>
          <w:sz w:val="24"/>
          <w:szCs w:val="24"/>
        </w:rPr>
        <w:t>,</w:t>
      </w:r>
      <w:r>
        <w:rPr>
          <w:i/>
          <w:iCs/>
          <w:spacing w:val="-25"/>
          <w:w w:val="110"/>
          <w:sz w:val="24"/>
          <w:szCs w:val="24"/>
        </w:rPr>
        <w:t> </w:t>
      </w:r>
      <w:r>
        <w:rPr>
          <w:i/>
          <w:iCs/>
          <w:w w:val="110"/>
          <w:sz w:val="24"/>
          <w:szCs w:val="24"/>
        </w:rPr>
        <w:t>h</w:t>
      </w:r>
      <w:r>
        <w:rPr>
          <w:i/>
          <w:iCs/>
          <w:spacing w:val="6"/>
          <w:w w:val="110"/>
          <w:sz w:val="24"/>
          <w:szCs w:val="24"/>
        </w:rPr>
        <w:t> </w:t>
      </w:r>
      <w:r>
        <w:rPr>
          <w:i/>
          <w:iCs/>
          <w:w w:val="110"/>
          <w:sz w:val="24"/>
          <w:szCs w:val="24"/>
        </w:rPr>
        <w:t>,</w:t>
      </w:r>
      <w:r>
        <w:rPr>
          <w:i/>
          <w:iCs/>
          <w:spacing w:val="-25"/>
          <w:w w:val="110"/>
          <w:sz w:val="24"/>
          <w:szCs w:val="24"/>
        </w:rPr>
        <w:t> </w:t>
      </w:r>
      <w:r>
        <w:rPr>
          <w:i/>
          <w:iCs/>
          <w:w w:val="110"/>
          <w:sz w:val="24"/>
          <w:szCs w:val="24"/>
        </w:rPr>
        <w:t>n</w:t>
      </w:r>
      <w:r>
        <w:rPr>
          <w:i/>
          <w:iCs/>
          <w:spacing w:val="7"/>
          <w:w w:val="110"/>
          <w:sz w:val="24"/>
          <w:szCs w:val="24"/>
        </w:rPr>
        <w:t> </w:t>
      </w:r>
      <w:r>
        <w:rPr>
          <w:i/>
          <w:iCs/>
          <w:w w:val="110"/>
          <w:sz w:val="24"/>
          <w:szCs w:val="24"/>
        </w:rPr>
        <w:t>,</w:t>
      </w:r>
      <w:r>
        <w:rPr>
          <w:i/>
          <w:iCs/>
          <w:spacing w:val="-25"/>
          <w:w w:val="110"/>
          <w:sz w:val="24"/>
          <w:szCs w:val="24"/>
        </w:rPr>
        <w:t> </w:t>
      </w:r>
      <w:r>
        <w:rPr>
          <w:i/>
          <w:iCs/>
          <w:w w:val="110"/>
          <w:sz w:val="24"/>
          <w:szCs w:val="24"/>
        </w:rPr>
        <w:t>G</w:t>
      </w:r>
      <w:r>
        <w:rPr>
          <w:rFonts w:ascii="Trebuchet MS" w:hAnsi="Trebuchet MS" w:cs="Trebuchet MS" w:eastAsia="Trebuchet MS"/>
          <w:spacing w:val="46"/>
          <w:w w:val="110"/>
          <w:position w:val="19"/>
          <w:sz w:val="24"/>
          <w:szCs w:val="24"/>
        </w:rPr>
        <w:t>  </w:t>
      </w:r>
      <w:r>
        <w:rPr>
          <w:w w:val="110"/>
          <w:sz w:val="24"/>
          <w:szCs w:val="24"/>
        </w:rPr>
        <w:t>=</w:t>
      </w:r>
      <w:r>
        <w:rPr>
          <w:spacing w:val="2"/>
          <w:w w:val="110"/>
          <w:sz w:val="24"/>
          <w:szCs w:val="24"/>
        </w:rPr>
        <w:t> </w:t>
      </w:r>
      <w:r>
        <w:rPr>
          <w:w w:val="110"/>
          <w:sz w:val="24"/>
          <w:szCs w:val="24"/>
        </w:rPr>
        <w:t>ln</w:t>
      </w:r>
      <w:r>
        <w:rPr>
          <w:spacing w:val="-25"/>
          <w:w w:val="110"/>
          <w:sz w:val="24"/>
          <w:szCs w:val="24"/>
        </w:rPr>
        <w:t> </w:t>
      </w:r>
      <w:r>
        <w:rPr>
          <w:i/>
          <w:iCs/>
          <w:w w:val="110"/>
          <w:sz w:val="24"/>
          <w:szCs w:val="24"/>
        </w:rPr>
        <w:t>c</w:t>
      </w:r>
      <w:r>
        <w:rPr>
          <w:i/>
          <w:iCs/>
          <w:spacing w:val="60"/>
          <w:w w:val="110"/>
          <w:sz w:val="24"/>
          <w:szCs w:val="24"/>
        </w:rPr>
        <w:t> </w:t>
      </w:r>
      <w:r>
        <w:rPr>
          <w:w w:val="110"/>
          <w:sz w:val="24"/>
          <w:szCs w:val="24"/>
        </w:rPr>
        <w:t>+</w:t>
      </w:r>
      <w:r>
        <w:rPr>
          <w:spacing w:val="-12"/>
          <w:w w:val="110"/>
          <w:sz w:val="24"/>
          <w:szCs w:val="24"/>
        </w:rPr>
        <w:t> </w:t>
      </w:r>
      <w:r>
        <w:rPr>
          <w:i/>
          <w:iCs/>
          <w:w w:val="110"/>
          <w:sz w:val="24"/>
          <w:szCs w:val="24"/>
        </w:rPr>
        <w:t>α</w:t>
      </w:r>
      <w:r>
        <w:rPr>
          <w:i/>
          <w:iCs/>
          <w:spacing w:val="44"/>
          <w:w w:val="110"/>
          <w:sz w:val="24"/>
          <w:szCs w:val="24"/>
        </w:rPr>
        <w:t> </w:t>
      </w:r>
      <w:r>
        <w:rPr>
          <w:i/>
          <w:iCs/>
          <w:w w:val="110"/>
          <w:sz w:val="24"/>
          <w:szCs w:val="24"/>
        </w:rPr>
        <w:t>A</w:t>
      </w:r>
      <w:r>
        <w:rPr>
          <w:w w:val="110"/>
          <w:sz w:val="24"/>
          <w:szCs w:val="24"/>
        </w:rPr>
        <w:t>(</w:t>
      </w:r>
      <w:r>
        <w:rPr>
          <w:i/>
          <w:iCs/>
          <w:w w:val="110"/>
          <w:sz w:val="24"/>
          <w:szCs w:val="24"/>
        </w:rPr>
        <w:t>G</w:t>
      </w:r>
      <w:r>
        <w:rPr>
          <w:i/>
          <w:iCs/>
          <w:spacing w:val="6"/>
          <w:w w:val="110"/>
          <w:sz w:val="24"/>
          <w:szCs w:val="24"/>
        </w:rPr>
        <w:t> </w:t>
      </w:r>
      <w:r>
        <w:rPr>
          <w:w w:val="110"/>
          <w:sz w:val="24"/>
          <w:szCs w:val="24"/>
        </w:rPr>
        <w:t>)</w:t>
      </w:r>
      <w:r>
        <w:rPr>
          <w:spacing w:val="-25"/>
          <w:w w:val="110"/>
          <w:sz w:val="24"/>
          <w:szCs w:val="24"/>
        </w:rPr>
        <w:t> </w:t>
      </w:r>
      <w:r>
        <w:rPr>
          <w:w w:val="110"/>
          <w:sz w:val="24"/>
          <w:szCs w:val="24"/>
        </w:rPr>
        <w:t>ln</w:t>
      </w:r>
      <w:r>
        <w:rPr>
          <w:spacing w:val="-25"/>
          <w:w w:val="110"/>
          <w:sz w:val="24"/>
          <w:szCs w:val="24"/>
        </w:rPr>
        <w:t> </w:t>
      </w:r>
      <w:r>
        <w:rPr>
          <w:i/>
          <w:iCs/>
          <w:w w:val="110"/>
          <w:sz w:val="24"/>
          <w:szCs w:val="24"/>
        </w:rPr>
        <w:t>h</w:t>
      </w:r>
      <w:r>
        <w:rPr>
          <w:i/>
          <w:iCs/>
          <w:spacing w:val="61"/>
          <w:w w:val="110"/>
          <w:sz w:val="24"/>
          <w:szCs w:val="24"/>
        </w:rPr>
        <w:t> </w:t>
      </w:r>
      <w:r>
        <w:rPr>
          <w:rFonts w:ascii="Lucida Sans Unicode" w:hAnsi="Lucida Sans Unicode" w:cs="Lucida Sans Unicode" w:eastAsia="Lucida Sans Unicode"/>
          <w:spacing w:val="-10"/>
          <w:w w:val="110"/>
          <w:sz w:val="24"/>
          <w:szCs w:val="24"/>
        </w:rPr>
        <w:t>−</w:t>
      </w:r>
      <w:r>
        <w:rPr>
          <w:rFonts w:ascii="Lucida Sans Unicode" w:hAnsi="Lucida Sans Unicode" w:cs="Lucida Sans Unicode" w:eastAsia="Lucida Sans Unicode"/>
          <w:sz w:val="24"/>
          <w:szCs w:val="24"/>
        </w:rPr>
        <w:tab/>
      </w:r>
      <w:r>
        <w:rPr>
          <w:i/>
          <w:iCs/>
          <w:spacing w:val="-10"/>
          <w:w w:val="110"/>
          <w:position w:val="16"/>
          <w:sz w:val="24"/>
          <w:szCs w:val="24"/>
        </w:rPr>
        <w:t>κ</w:t>
      </w:r>
      <w:r>
        <w:rPr>
          <w:i/>
          <w:iCs/>
          <w:position w:val="16"/>
          <w:sz w:val="24"/>
          <w:szCs w:val="24"/>
        </w:rPr>
        <w:tab/>
      </w:r>
      <w:r>
        <w:rPr>
          <w:rFonts w:ascii="Trebuchet MS" w:hAnsi="Trebuchet MS" w:cs="Trebuchet MS" w:eastAsia="Trebuchet MS"/>
          <w:w w:val="110"/>
          <w:position w:val="27"/>
          <w:sz w:val="24"/>
          <w:szCs w:val="24"/>
        </w:rPr>
        <w:t>h</w:t>
      </w:r>
      <w:r>
        <w:rPr>
          <w:i/>
          <w:iCs/>
          <w:w w:val="110"/>
          <w:sz w:val="24"/>
          <w:szCs w:val="24"/>
        </w:rPr>
        <w:t>n</w:t>
      </w:r>
      <w:r>
        <w:rPr>
          <w:rFonts w:ascii="Trebuchet MS" w:hAnsi="Trebuchet MS" w:cs="Trebuchet MS" w:eastAsia="Trebuchet MS"/>
          <w:spacing w:val="68"/>
          <w:w w:val="150"/>
          <w:position w:val="19"/>
          <w:sz w:val="24"/>
          <w:szCs w:val="24"/>
        </w:rPr>
        <w:t> </w:t>
      </w:r>
      <w:r>
        <w:rPr>
          <w:w w:val="110"/>
          <w:sz w:val="24"/>
          <w:szCs w:val="24"/>
        </w:rPr>
        <w:t>1</w:t>
      </w:r>
      <w:r>
        <w:rPr>
          <w:spacing w:val="-14"/>
          <w:w w:val="110"/>
          <w:sz w:val="24"/>
          <w:szCs w:val="24"/>
        </w:rPr>
        <w:t> </w:t>
      </w:r>
      <w:r>
        <w:rPr>
          <w:w w:val="110"/>
          <w:sz w:val="24"/>
          <w:szCs w:val="24"/>
        </w:rPr>
        <w:t>+</w:t>
      </w:r>
      <w:r>
        <w:rPr>
          <w:spacing w:val="-14"/>
          <w:w w:val="110"/>
          <w:sz w:val="24"/>
          <w:szCs w:val="24"/>
        </w:rPr>
        <w:t> </w:t>
      </w:r>
      <w:r>
        <w:rPr>
          <w:i/>
          <w:iCs/>
          <w:w w:val="110"/>
          <w:sz w:val="24"/>
          <w:szCs w:val="24"/>
        </w:rPr>
        <w:t>ϕ</w:t>
      </w:r>
      <w:r>
        <w:rPr>
          <w:w w:val="110"/>
          <w:sz w:val="24"/>
          <w:szCs w:val="24"/>
        </w:rPr>
        <w:t>(</w:t>
      </w:r>
      <w:r>
        <w:rPr>
          <w:i/>
          <w:iCs/>
          <w:w w:val="110"/>
          <w:sz w:val="24"/>
          <w:szCs w:val="24"/>
        </w:rPr>
        <w:t>G</w:t>
      </w:r>
      <w:r>
        <w:rPr>
          <w:i/>
          <w:iCs/>
          <w:spacing w:val="4"/>
          <w:w w:val="110"/>
          <w:sz w:val="24"/>
          <w:szCs w:val="24"/>
        </w:rPr>
        <w:t> </w:t>
      </w:r>
      <w:r>
        <w:rPr>
          <w:w w:val="110"/>
          <w:sz w:val="24"/>
          <w:szCs w:val="24"/>
        </w:rPr>
        <w:t>)</w:t>
      </w:r>
      <w:r>
        <w:rPr>
          <w:rFonts w:ascii="Trebuchet MS" w:hAnsi="Trebuchet MS" w:cs="Trebuchet MS" w:eastAsia="Trebuchet MS"/>
          <w:spacing w:val="28"/>
          <w:w w:val="110"/>
          <w:position w:val="19"/>
          <w:sz w:val="24"/>
          <w:szCs w:val="24"/>
        </w:rPr>
        <w:t> </w:t>
      </w:r>
      <w:r>
        <w:rPr>
          <w:rFonts w:ascii="Trebuchet MS" w:hAnsi="Trebuchet MS" w:cs="Trebuchet MS" w:eastAsia="Trebuchet MS"/>
          <w:spacing w:val="-2"/>
          <w:w w:val="110"/>
          <w:position w:val="27"/>
          <w:sz w:val="24"/>
          <w:szCs w:val="24"/>
        </w:rPr>
        <w:t>i</w:t>
      </w:r>
      <w:r>
        <w:rPr>
          <w:rFonts w:ascii="Century" w:hAnsi="Century" w:cs="Century" w:eastAsia="Century"/>
          <w:spacing w:val="-2"/>
          <w:w w:val="110"/>
          <w:position w:val="21"/>
          <w:sz w:val="16"/>
          <w:szCs w:val="16"/>
        </w:rPr>
        <w:t>1+</w:t>
      </w:r>
      <w:r>
        <w:rPr>
          <w:rFonts w:ascii="Bookman Old Style" w:hAnsi="Bookman Old Style" w:cs="Bookman Old Style" w:eastAsia="Bookman Old Style"/>
          <w:i/>
          <w:iCs/>
          <w:spacing w:val="-2"/>
          <w:w w:val="110"/>
          <w:position w:val="21"/>
          <w:sz w:val="16"/>
          <w:szCs w:val="16"/>
        </w:rPr>
        <w:t>θ</w:t>
      </w:r>
      <w:r>
        <w:rPr>
          <w:i/>
          <w:iCs/>
          <w:spacing w:val="-2"/>
          <w:w w:val="110"/>
          <w:sz w:val="24"/>
          <w:szCs w:val="24"/>
        </w:rPr>
        <w:t>,</w:t>
      </w:r>
      <w:r>
        <w:rPr>
          <w:i/>
          <w:iCs/>
          <w:sz w:val="24"/>
          <w:szCs w:val="24"/>
        </w:rPr>
        <w:tab/>
      </w:r>
      <w:r>
        <w:rPr>
          <w:spacing w:val="-5"/>
          <w:w w:val="110"/>
          <w:sz w:val="24"/>
          <w:szCs w:val="24"/>
        </w:rPr>
        <w:t>(7)</w:t>
      </w:r>
    </w:p>
    <w:p>
      <w:pPr>
        <w:pStyle w:val="BodyText"/>
        <w:spacing w:line="338" w:lineRule="exact" w:before="142"/>
        <w:ind w:left="351"/>
      </w:pPr>
      <w:r>
        <w:rPr>
          <w:w w:val="105"/>
        </w:rPr>
        <w:t>with</w:t>
      </w:r>
      <w:r>
        <w:rPr>
          <w:spacing w:val="21"/>
          <w:w w:val="105"/>
        </w:rPr>
        <w:t> </w:t>
      </w:r>
      <w:r>
        <w:rPr>
          <w:i/>
          <w:iCs/>
          <w:w w:val="105"/>
        </w:rPr>
        <w:t>n</w:t>
      </w:r>
      <w:r>
        <w:rPr>
          <w:rFonts w:ascii="Bookman Old Style" w:hAnsi="Bookman Old Style" w:cs="Bookman Old Style" w:eastAsia="Bookman Old Style"/>
          <w:i/>
          <w:iCs/>
          <w:w w:val="105"/>
          <w:vertAlign w:val="subscript"/>
        </w:rPr>
        <w:t>t</w:t>
      </w:r>
      <w:r>
        <w:rPr>
          <w:rFonts w:ascii="Bookman Old Style" w:hAnsi="Bookman Old Style" w:cs="Bookman Old Style" w:eastAsia="Bookman Old Style"/>
          <w:i/>
          <w:iCs/>
          <w:spacing w:val="18"/>
          <w:w w:val="105"/>
          <w:vertAlign w:val="baseline"/>
        </w:rPr>
        <w:t> </w:t>
      </w:r>
      <w:r>
        <w:rPr>
          <w:w w:val="105"/>
          <w:vertAlign w:val="baseline"/>
        </w:rPr>
        <w:t>hours</w:t>
      </w:r>
      <w:r>
        <w:rPr>
          <w:spacing w:val="22"/>
          <w:w w:val="105"/>
          <w:vertAlign w:val="baseline"/>
        </w:rPr>
        <w:t> </w:t>
      </w:r>
      <w:r>
        <w:rPr>
          <w:w w:val="105"/>
          <w:vertAlign w:val="baseline"/>
        </w:rPr>
        <w:t>of</w:t>
      </w:r>
      <w:r>
        <w:rPr>
          <w:spacing w:val="21"/>
          <w:w w:val="105"/>
          <w:vertAlign w:val="baseline"/>
        </w:rPr>
        <w:t> </w:t>
      </w:r>
      <w:r>
        <w:rPr>
          <w:w w:val="105"/>
          <w:vertAlign w:val="baseline"/>
        </w:rPr>
        <w:t>market</w:t>
      </w:r>
      <w:r>
        <w:rPr>
          <w:spacing w:val="22"/>
          <w:w w:val="105"/>
          <w:vertAlign w:val="baseline"/>
        </w:rPr>
        <w:t> </w:t>
      </w:r>
      <w:r>
        <w:rPr>
          <w:w w:val="105"/>
          <w:vertAlign w:val="baseline"/>
        </w:rPr>
        <w:t>work,</w:t>
      </w:r>
      <w:r>
        <w:rPr>
          <w:spacing w:val="24"/>
          <w:w w:val="105"/>
          <w:vertAlign w:val="baseline"/>
        </w:rPr>
        <w:t> </w:t>
      </w:r>
      <w:r>
        <w:rPr>
          <w:i/>
          <w:iCs/>
          <w:w w:val="105"/>
          <w:vertAlign w:val="baseline"/>
        </w:rPr>
        <w:t>ϕ</w:t>
      </w:r>
      <w:r>
        <w:rPr>
          <w:w w:val="105"/>
          <w:vertAlign w:val="baseline"/>
        </w:rPr>
        <w:t>(</w:t>
      </w:r>
      <w:r>
        <w:rPr>
          <w:i/>
          <w:iCs/>
          <w:w w:val="105"/>
          <w:vertAlign w:val="baseline"/>
        </w:rPr>
        <w:t>G</w:t>
      </w:r>
      <w:r>
        <w:rPr>
          <w:rFonts w:ascii="Bookman Old Style" w:hAnsi="Bookman Old Style" w:cs="Bookman Old Style" w:eastAsia="Bookman Old Style"/>
          <w:i/>
          <w:iCs/>
          <w:w w:val="105"/>
          <w:vertAlign w:val="subscript"/>
        </w:rPr>
        <w:t>t</w:t>
      </w:r>
      <w:r>
        <w:rPr>
          <w:w w:val="105"/>
          <w:vertAlign w:val="baseline"/>
        </w:rPr>
        <w:t>)</w:t>
      </w:r>
      <w:r>
        <w:rPr>
          <w:spacing w:val="15"/>
          <w:w w:val="105"/>
          <w:vertAlign w:val="baseline"/>
        </w:rPr>
        <w:t> </w:t>
      </w:r>
      <w:r>
        <w:rPr>
          <w:rFonts w:ascii="Lucida Sans Unicode" w:hAnsi="Lucida Sans Unicode" w:cs="Lucida Sans Unicode" w:eastAsia="Lucida Sans Unicode"/>
          <w:w w:val="105"/>
          <w:vertAlign w:val="baseline"/>
        </w:rPr>
        <w:t>≥</w:t>
      </w:r>
      <w:r>
        <w:rPr>
          <w:rFonts w:ascii="Lucida Sans Unicode" w:hAnsi="Lucida Sans Unicode" w:cs="Lucida Sans Unicode" w:eastAsia="Lucida Sans Unicode"/>
          <w:spacing w:val="-1"/>
          <w:w w:val="105"/>
          <w:vertAlign w:val="baseline"/>
        </w:rPr>
        <w:t> </w:t>
      </w:r>
      <w:r>
        <w:rPr>
          <w:w w:val="105"/>
          <w:vertAlign w:val="baseline"/>
        </w:rPr>
        <w:t>0</w:t>
      </w:r>
      <w:r>
        <w:rPr>
          <w:spacing w:val="22"/>
          <w:w w:val="105"/>
          <w:vertAlign w:val="baseline"/>
        </w:rPr>
        <w:t> </w:t>
      </w:r>
      <w:r>
        <w:rPr>
          <w:w w:val="105"/>
          <w:vertAlign w:val="baseline"/>
        </w:rPr>
        <w:t>a</w:t>
      </w:r>
      <w:r>
        <w:rPr>
          <w:spacing w:val="21"/>
          <w:w w:val="105"/>
          <w:vertAlign w:val="baseline"/>
        </w:rPr>
        <w:t> </w:t>
      </w:r>
      <w:r>
        <w:rPr>
          <w:w w:val="105"/>
          <w:vertAlign w:val="baseline"/>
        </w:rPr>
        <w:t>commuting</w:t>
      </w:r>
      <w:r>
        <w:rPr>
          <w:spacing w:val="23"/>
          <w:w w:val="105"/>
          <w:vertAlign w:val="baseline"/>
        </w:rPr>
        <w:t> </w:t>
      </w:r>
      <w:r>
        <w:rPr>
          <w:w w:val="105"/>
          <w:vertAlign w:val="baseline"/>
        </w:rPr>
        <w:t>factor</w:t>
      </w:r>
      <w:r>
        <w:rPr>
          <w:spacing w:val="22"/>
          <w:w w:val="105"/>
          <w:vertAlign w:val="baseline"/>
        </w:rPr>
        <w:t> </w:t>
      </w:r>
      <w:r>
        <w:rPr>
          <w:w w:val="105"/>
          <w:vertAlign w:val="baseline"/>
        </w:rPr>
        <w:t>that</w:t>
      </w:r>
      <w:r>
        <w:rPr>
          <w:spacing w:val="22"/>
          <w:w w:val="105"/>
          <w:vertAlign w:val="baseline"/>
        </w:rPr>
        <w:t> </w:t>
      </w:r>
      <w:r>
        <w:rPr>
          <w:w w:val="105"/>
          <w:vertAlign w:val="baseline"/>
        </w:rPr>
        <w:t>rises</w:t>
      </w:r>
      <w:r>
        <w:rPr>
          <w:spacing w:val="21"/>
          <w:w w:val="105"/>
          <w:vertAlign w:val="baseline"/>
        </w:rPr>
        <w:t> </w:t>
      </w:r>
      <w:r>
        <w:rPr>
          <w:w w:val="105"/>
          <w:vertAlign w:val="baseline"/>
        </w:rPr>
        <w:t>as</w:t>
      </w:r>
      <w:r>
        <w:rPr>
          <w:spacing w:val="21"/>
          <w:w w:val="105"/>
          <w:vertAlign w:val="baseline"/>
        </w:rPr>
        <w:t> </w:t>
      </w:r>
      <w:r>
        <w:rPr>
          <w:w w:val="105"/>
          <w:vertAlign w:val="baseline"/>
        </w:rPr>
        <w:t>road</w:t>
      </w:r>
      <w:r>
        <w:rPr>
          <w:spacing w:val="23"/>
          <w:w w:val="105"/>
          <w:vertAlign w:val="baseline"/>
        </w:rPr>
        <w:t> </w:t>
      </w:r>
      <w:r>
        <w:rPr>
          <w:spacing w:val="-2"/>
          <w:w w:val="105"/>
          <w:vertAlign w:val="baseline"/>
        </w:rPr>
        <w:t>quality</w:t>
      </w:r>
    </w:p>
    <w:p>
      <w:pPr>
        <w:pStyle w:val="BodyText"/>
        <w:spacing w:line="266" w:lineRule="exact"/>
      </w:pPr>
      <w:r>
        <w:rPr/>
        <mc:AlternateContent>
          <mc:Choice Requires="wps">
            <w:drawing>
              <wp:anchor distT="0" distB="0" distL="0" distR="0" allowOverlap="1" layoutInCell="1" locked="0" behindDoc="1" simplePos="0" relativeHeight="483917824">
                <wp:simplePos x="0" y="0"/>
                <wp:positionH relativeFrom="page">
                  <wp:posOffset>5914085</wp:posOffset>
                </wp:positionH>
                <wp:positionV relativeFrom="paragraph">
                  <wp:posOffset>112271</wp:posOffset>
                </wp:positionV>
                <wp:extent cx="50165" cy="10160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50165" cy="101600"/>
                        </a:xfrm>
                        <a:prstGeom prst="rect">
                          <a:avLst/>
                        </a:prstGeom>
                      </wps:spPr>
                      <wps:txbx>
                        <w:txbxContent>
                          <w:p>
                            <w:pPr>
                              <w:spacing w:line="157" w:lineRule="exact" w:before="0"/>
                              <w:ind w:left="0" w:right="0" w:firstLine="0"/>
                              <w:jc w:val="left"/>
                              <w:rPr>
                                <w:rFonts w:ascii="Bookman Old Style" w:hAnsi="Bookman Old Style"/>
                                <w:i/>
                                <w:sz w:val="16"/>
                              </w:rPr>
                            </w:pPr>
                            <w:r>
                              <w:rPr>
                                <w:rFonts w:ascii="Bookman Old Style" w:hAnsi="Bookman Old Style"/>
                                <w:i/>
                                <w:spacing w:val="-10"/>
                                <w:w w:val="80"/>
                                <w:sz w:val="16"/>
                              </w:rPr>
                              <w:t>θ</w:t>
                            </w:r>
                          </w:p>
                        </w:txbxContent>
                      </wps:txbx>
                      <wps:bodyPr wrap="square" lIns="0" tIns="0" rIns="0" bIns="0" rtlCol="0">
                        <a:noAutofit/>
                      </wps:bodyPr>
                    </wps:wsp>
                  </a:graphicData>
                </a:graphic>
              </wp:anchor>
            </w:drawing>
          </mc:Choice>
          <mc:Fallback>
            <w:pict>
              <v:shape style="position:absolute;margin-left:465.675995pt;margin-top:8.840293pt;width:3.95pt;height:8pt;mso-position-horizontal-relative:page;mso-position-vertical-relative:paragraph;z-index:-19398656" type="#_x0000_t202" id="docshape54" filled="false" stroked="false">
                <v:textbox inset="0,0,0,0">
                  <w:txbxContent>
                    <w:p>
                      <w:pPr>
                        <w:spacing w:line="157" w:lineRule="exact" w:before="0"/>
                        <w:ind w:left="0" w:right="0" w:firstLine="0"/>
                        <w:jc w:val="left"/>
                        <w:rPr>
                          <w:rFonts w:ascii="Bookman Old Style" w:hAnsi="Bookman Old Style"/>
                          <w:i/>
                          <w:sz w:val="16"/>
                        </w:rPr>
                      </w:pPr>
                      <w:r>
                        <w:rPr>
                          <w:rFonts w:ascii="Bookman Old Style" w:hAnsi="Bookman Old Style"/>
                          <w:i/>
                          <w:spacing w:val="-10"/>
                          <w:w w:val="80"/>
                          <w:sz w:val="16"/>
                        </w:rPr>
                        <w:t>θ</w:t>
                      </w:r>
                    </w:p>
                  </w:txbxContent>
                </v:textbox>
                <w10:wrap type="none"/>
              </v:shape>
            </w:pict>
          </mc:Fallback>
        </mc:AlternateContent>
      </w:r>
      <w:r>
        <w:rPr>
          <w:w w:val="105"/>
        </w:rPr>
        <w:t>falls,</w:t>
      </w:r>
      <w:r>
        <w:rPr>
          <w:spacing w:val="30"/>
          <w:w w:val="105"/>
        </w:rPr>
        <w:t> </w:t>
      </w:r>
      <w:r>
        <w:rPr>
          <w:i/>
          <w:w w:val="105"/>
        </w:rPr>
        <w:t>κ</w:t>
      </w:r>
      <w:r>
        <w:rPr>
          <w:i/>
          <w:spacing w:val="28"/>
          <w:w w:val="105"/>
        </w:rPr>
        <w:t> </w:t>
      </w:r>
      <w:r>
        <w:rPr>
          <w:i/>
          <w:w w:val="105"/>
        </w:rPr>
        <w:t>&gt;</w:t>
      </w:r>
      <w:r>
        <w:rPr>
          <w:i/>
          <w:spacing w:val="28"/>
          <w:w w:val="105"/>
        </w:rPr>
        <w:t> </w:t>
      </w:r>
      <w:r>
        <w:rPr>
          <w:w w:val="105"/>
        </w:rPr>
        <w:t>0,</w:t>
      </w:r>
      <w:r>
        <w:rPr>
          <w:spacing w:val="31"/>
          <w:w w:val="105"/>
        </w:rPr>
        <w:t> </w:t>
      </w:r>
      <w:r>
        <w:rPr>
          <w:w w:val="105"/>
        </w:rPr>
        <w:t>and</w:t>
      </w:r>
      <w:r>
        <w:rPr>
          <w:spacing w:val="27"/>
          <w:w w:val="105"/>
        </w:rPr>
        <w:t> </w:t>
      </w:r>
      <w:r>
        <w:rPr>
          <w:i/>
          <w:w w:val="105"/>
        </w:rPr>
        <w:t>θ</w:t>
      </w:r>
      <w:r>
        <w:rPr>
          <w:i/>
          <w:spacing w:val="33"/>
          <w:w w:val="105"/>
        </w:rPr>
        <w:t> </w:t>
      </w:r>
      <w:r>
        <w:rPr>
          <w:i/>
          <w:w w:val="105"/>
        </w:rPr>
        <w:t>&gt;</w:t>
      </w:r>
      <w:r>
        <w:rPr>
          <w:i/>
          <w:spacing w:val="28"/>
          <w:w w:val="105"/>
        </w:rPr>
        <w:t> </w:t>
      </w:r>
      <w:r>
        <w:rPr>
          <w:w w:val="105"/>
        </w:rPr>
        <w:t>0</w:t>
      </w:r>
      <w:r>
        <w:rPr>
          <w:spacing w:val="27"/>
          <w:w w:val="105"/>
        </w:rPr>
        <w:t> </w:t>
      </w:r>
      <w:r>
        <w:rPr>
          <w:w w:val="105"/>
        </w:rPr>
        <w:t>is</w:t>
      </w:r>
      <w:r>
        <w:rPr>
          <w:spacing w:val="27"/>
          <w:w w:val="105"/>
        </w:rPr>
        <w:t> </w:t>
      </w:r>
      <w:r>
        <w:rPr>
          <w:w w:val="105"/>
        </w:rPr>
        <w:t>the</w:t>
      </w:r>
      <w:r>
        <w:rPr>
          <w:spacing w:val="27"/>
          <w:w w:val="105"/>
        </w:rPr>
        <w:t> </w:t>
      </w:r>
      <w:r>
        <w:rPr>
          <w:w w:val="105"/>
        </w:rPr>
        <w:t>inverse</w:t>
      </w:r>
      <w:r>
        <w:rPr>
          <w:spacing w:val="27"/>
          <w:w w:val="105"/>
        </w:rPr>
        <w:t> </w:t>
      </w:r>
      <w:r>
        <w:rPr>
          <w:w w:val="105"/>
        </w:rPr>
        <w:t>Frisch</w:t>
      </w:r>
      <w:r>
        <w:rPr>
          <w:spacing w:val="26"/>
          <w:w w:val="105"/>
        </w:rPr>
        <w:t> </w:t>
      </w:r>
      <w:r>
        <w:rPr>
          <w:w w:val="105"/>
        </w:rPr>
        <w:t>elasticity</w:t>
      </w:r>
      <w:r>
        <w:rPr>
          <w:spacing w:val="27"/>
          <w:w w:val="105"/>
        </w:rPr>
        <w:t> </w:t>
      </w:r>
      <w:r>
        <w:rPr>
          <w:w w:val="105"/>
        </w:rPr>
        <w:t>of</w:t>
      </w:r>
      <w:r>
        <w:rPr>
          <w:spacing w:val="27"/>
          <w:w w:val="105"/>
        </w:rPr>
        <w:t> </w:t>
      </w:r>
      <w:r>
        <w:rPr>
          <w:w w:val="105"/>
        </w:rPr>
        <w:t>labor</w:t>
      </w:r>
      <w:r>
        <w:rPr>
          <w:spacing w:val="27"/>
          <w:w w:val="105"/>
        </w:rPr>
        <w:t> </w:t>
      </w:r>
      <w:r>
        <w:rPr>
          <w:w w:val="105"/>
        </w:rPr>
        <w:t>supply</w:t>
      </w:r>
      <w:r>
        <w:rPr>
          <w:spacing w:val="27"/>
          <w:w w:val="105"/>
        </w:rPr>
        <w:t> </w:t>
      </w:r>
      <w:r>
        <w:rPr>
          <w:w w:val="105"/>
        </w:rPr>
        <w:t>i.e.</w:t>
      </w:r>
      <w:r>
        <w:rPr>
          <w:spacing w:val="22"/>
          <w:w w:val="105"/>
        </w:rPr>
        <w:t>  </w:t>
      </w:r>
      <w:r>
        <w:rPr>
          <w:rFonts w:ascii="Century" w:hAnsi="Century"/>
          <w:w w:val="105"/>
          <w:u w:val="single"/>
          <w:vertAlign w:val="superscript"/>
        </w:rPr>
        <w:t>1</w:t>
      </w:r>
      <w:r>
        <w:rPr>
          <w:rFonts w:ascii="Century" w:hAnsi="Century"/>
          <w:spacing w:val="42"/>
          <w:w w:val="105"/>
          <w:vertAlign w:val="baseline"/>
        </w:rPr>
        <w:t> </w:t>
      </w:r>
      <w:r>
        <w:rPr>
          <w:w w:val="105"/>
          <w:vertAlign w:val="baseline"/>
        </w:rPr>
        <w:t>is</w:t>
      </w:r>
      <w:r>
        <w:rPr>
          <w:spacing w:val="27"/>
          <w:w w:val="105"/>
          <w:vertAlign w:val="baseline"/>
        </w:rPr>
        <w:t> </w:t>
      </w:r>
      <w:r>
        <w:rPr>
          <w:w w:val="105"/>
          <w:vertAlign w:val="baseline"/>
        </w:rPr>
        <w:t>the</w:t>
      </w:r>
      <w:r>
        <w:rPr>
          <w:spacing w:val="27"/>
          <w:w w:val="105"/>
          <w:vertAlign w:val="baseline"/>
        </w:rPr>
        <w:t> </w:t>
      </w:r>
      <w:r>
        <w:rPr>
          <w:spacing w:val="-2"/>
          <w:w w:val="105"/>
          <w:vertAlign w:val="baseline"/>
        </w:rPr>
        <w:t>Frisch</w:t>
      </w:r>
    </w:p>
    <w:p>
      <w:pPr>
        <w:pStyle w:val="BodyText"/>
        <w:spacing w:line="247" w:lineRule="auto" w:before="11"/>
        <w:ind w:left="-1" w:right="1438"/>
        <w:jc w:val="both"/>
      </w:pPr>
      <w:r>
        <w:rPr>
          <w:w w:val="105"/>
        </w:rPr>
        <w:t>elasticity of labor supply with respect to real wages.</w:t>
      </w:r>
      <w:r>
        <w:rPr>
          <w:w w:val="105"/>
        </w:rPr>
        <w:t> The parameter </w:t>
      </w:r>
      <w:r>
        <w:rPr>
          <w:i/>
          <w:iCs/>
          <w:w w:val="105"/>
        </w:rPr>
        <w:t>α</w:t>
      </w:r>
      <w:r>
        <w:rPr>
          <w:rFonts w:ascii="Bookman Old Style" w:hAnsi="Bookman Old Style" w:cs="Bookman Old Style" w:eastAsia="Bookman Old Style"/>
          <w:i/>
          <w:iCs/>
          <w:w w:val="105"/>
          <w:vertAlign w:val="subscript"/>
        </w:rPr>
        <w:t>h</w:t>
      </w:r>
      <w:r>
        <w:rPr>
          <w:rFonts w:ascii="Bookman Old Style" w:hAnsi="Bookman Old Style" w:cs="Bookman Old Style" w:eastAsia="Bookman Old Style"/>
          <w:i/>
          <w:iCs/>
          <w:w w:val="105"/>
          <w:vertAlign w:val="baseline"/>
        </w:rPr>
        <w:t> </w:t>
      </w:r>
      <w:r>
        <w:rPr>
          <w:w w:val="105"/>
          <w:vertAlign w:val="baseline"/>
        </w:rPr>
        <w:t>captures the house- hold’s</w:t>
      </w:r>
      <w:r>
        <w:rPr>
          <w:w w:val="105"/>
          <w:vertAlign w:val="baseline"/>
        </w:rPr>
        <w:t> preference</w:t>
      </w:r>
      <w:r>
        <w:rPr>
          <w:w w:val="105"/>
          <w:vertAlign w:val="baseline"/>
        </w:rPr>
        <w:t> for</w:t>
      </w:r>
      <w:r>
        <w:rPr>
          <w:w w:val="105"/>
          <w:vertAlign w:val="baseline"/>
        </w:rPr>
        <w:t> housing</w:t>
      </w:r>
      <w:r>
        <w:rPr>
          <w:w w:val="105"/>
          <w:vertAlign w:val="baseline"/>
        </w:rPr>
        <w:t> services,</w:t>
      </w:r>
      <w:r>
        <w:rPr>
          <w:w w:val="105"/>
          <w:vertAlign w:val="baseline"/>
        </w:rPr>
        <w:t> and</w:t>
      </w:r>
      <w:r>
        <w:rPr>
          <w:w w:val="105"/>
          <w:vertAlign w:val="baseline"/>
        </w:rPr>
        <w:t> </w:t>
      </w:r>
      <w:r>
        <w:rPr>
          <w:i/>
          <w:iCs/>
          <w:w w:val="105"/>
          <w:vertAlign w:val="baseline"/>
        </w:rPr>
        <w:t>A</w:t>
      </w:r>
      <w:r>
        <w:rPr>
          <w:w w:val="105"/>
          <w:vertAlign w:val="baseline"/>
        </w:rPr>
        <w:t>(</w:t>
      </w:r>
      <w:r>
        <w:rPr>
          <w:i/>
          <w:iCs/>
          <w:w w:val="105"/>
          <w:vertAlign w:val="baseline"/>
        </w:rPr>
        <w:t>G</w:t>
      </w:r>
      <w:r>
        <w:rPr>
          <w:rFonts w:ascii="Bookman Old Style" w:hAnsi="Bookman Old Style" w:cs="Bookman Old Style" w:eastAsia="Bookman Old Style"/>
          <w:i/>
          <w:iCs/>
          <w:w w:val="105"/>
          <w:vertAlign w:val="subscript"/>
        </w:rPr>
        <w:t>t</w:t>
      </w:r>
      <w:r>
        <w:rPr>
          <w:w w:val="105"/>
          <w:vertAlign w:val="baseline"/>
        </w:rPr>
        <w:t>)</w:t>
      </w:r>
      <w:r>
        <w:rPr>
          <w:w w:val="105"/>
          <w:vertAlign w:val="baseline"/>
        </w:rPr>
        <w:t> is</w:t>
      </w:r>
      <w:r>
        <w:rPr>
          <w:w w:val="105"/>
          <w:vertAlign w:val="baseline"/>
        </w:rPr>
        <w:t> a</w:t>
      </w:r>
      <w:r>
        <w:rPr>
          <w:w w:val="105"/>
          <w:vertAlign w:val="baseline"/>
        </w:rPr>
        <w:t> function</w:t>
      </w:r>
      <w:r>
        <w:rPr>
          <w:w w:val="105"/>
          <w:vertAlign w:val="baseline"/>
        </w:rPr>
        <w:t> that</w:t>
      </w:r>
      <w:r>
        <w:rPr>
          <w:w w:val="105"/>
          <w:vertAlign w:val="baseline"/>
        </w:rPr>
        <w:t> captures</w:t>
      </w:r>
      <w:r>
        <w:rPr>
          <w:w w:val="105"/>
          <w:vertAlign w:val="baseline"/>
        </w:rPr>
        <w:t> how</w:t>
      </w:r>
      <w:r>
        <w:rPr>
          <w:w w:val="105"/>
          <w:vertAlign w:val="baseline"/>
        </w:rPr>
        <w:t> public infrastructure quality (e.g., roads) affects the utility derived from housing.</w:t>
      </w:r>
      <w:r>
        <w:rPr>
          <w:w w:val="105"/>
          <w:vertAlign w:val="baseline"/>
        </w:rPr>
        <w:t> The term </w:t>
      </w:r>
      <w:r>
        <w:rPr>
          <w:i/>
          <w:iCs/>
          <w:w w:val="105"/>
          <w:vertAlign w:val="baseline"/>
        </w:rPr>
        <w:t>ϕ</w:t>
      </w:r>
      <w:r>
        <w:rPr>
          <w:w w:val="105"/>
          <w:vertAlign w:val="baseline"/>
        </w:rPr>
        <w:t>(</w:t>
      </w:r>
      <w:r>
        <w:rPr>
          <w:i/>
          <w:iCs/>
          <w:w w:val="105"/>
          <w:vertAlign w:val="baseline"/>
        </w:rPr>
        <w:t>G</w:t>
      </w:r>
      <w:r>
        <w:rPr>
          <w:rFonts w:ascii="Bookman Old Style" w:hAnsi="Bookman Old Style" w:cs="Bookman Old Style" w:eastAsia="Bookman Old Style"/>
          <w:i/>
          <w:iCs/>
          <w:w w:val="105"/>
          <w:vertAlign w:val="subscript"/>
        </w:rPr>
        <w:t>t</w:t>
      </w:r>
      <w:r>
        <w:rPr>
          <w:w w:val="105"/>
          <w:vertAlign w:val="baseline"/>
        </w:rPr>
        <w:t>) captures the disutility of commuting, which increases as road quality deteriorates.</w:t>
      </w:r>
    </w:p>
    <w:p>
      <w:pPr>
        <w:pStyle w:val="Heading3"/>
        <w:spacing w:before="177"/>
      </w:pPr>
      <w:r>
        <w:rPr>
          <w:spacing w:val="-4"/>
        </w:rPr>
        <w:t>Budget</w:t>
      </w:r>
      <w:r>
        <w:rPr>
          <w:spacing w:val="-2"/>
        </w:rPr>
        <w:t> </w:t>
      </w:r>
      <w:r>
        <w:rPr>
          <w:spacing w:val="-4"/>
        </w:rPr>
        <w:t>Constraint</w:t>
      </w:r>
      <w:r>
        <w:rPr>
          <w:spacing w:val="-2"/>
        </w:rPr>
        <w:t> </w:t>
      </w:r>
      <w:r>
        <w:rPr>
          <w:spacing w:val="-4"/>
        </w:rPr>
        <w:t>and</w:t>
      </w:r>
      <w:r>
        <w:rPr>
          <w:spacing w:val="-2"/>
        </w:rPr>
        <w:t> </w:t>
      </w:r>
      <w:r>
        <w:rPr>
          <w:spacing w:val="-4"/>
        </w:rPr>
        <w:t>Capital/Housing</w:t>
      </w:r>
      <w:r>
        <w:rPr>
          <w:spacing w:val="-2"/>
        </w:rPr>
        <w:t> </w:t>
      </w:r>
      <w:r>
        <w:rPr>
          <w:spacing w:val="-4"/>
        </w:rPr>
        <w:t>Accumulation:</w:t>
      </w:r>
    </w:p>
    <w:p>
      <w:pPr>
        <w:pStyle w:val="BodyText"/>
        <w:spacing w:line="247" w:lineRule="auto" w:before="180"/>
        <w:ind w:right="1438" w:firstLine="351"/>
        <w:jc w:val="both"/>
      </w:pPr>
      <w:r>
        <w:rPr/>
        <w:t>Let </w:t>
      </w:r>
      <w:r>
        <w:rPr>
          <w:i/>
        </w:rPr>
        <w:t>w</w:t>
      </w:r>
      <w:r>
        <w:rPr>
          <w:rFonts w:ascii="Bookman Old Style" w:hAnsi="Bookman Old Style"/>
          <w:i/>
          <w:vertAlign w:val="subscript"/>
        </w:rPr>
        <w:t>t</w:t>
      </w:r>
      <w:r>
        <w:rPr>
          <w:rFonts w:ascii="Bookman Old Style" w:hAnsi="Bookman Old Style"/>
          <w:i/>
          <w:vertAlign w:val="baseline"/>
        </w:rPr>
        <w:t> </w:t>
      </w:r>
      <w:r>
        <w:rPr>
          <w:vertAlign w:val="baseline"/>
        </w:rPr>
        <w:t>be the real wage, </w:t>
      </w:r>
      <w:r>
        <w:rPr>
          <w:i/>
          <w:vertAlign w:val="baseline"/>
        </w:rPr>
        <w:t>r</w:t>
      </w:r>
      <w:r>
        <w:rPr>
          <w:rFonts w:ascii="Bookman Old Style" w:hAnsi="Bookman Old Style"/>
          <w:i/>
          <w:vertAlign w:val="subscript"/>
        </w:rPr>
        <w:t>t</w:t>
      </w:r>
      <w:r>
        <w:rPr>
          <w:rFonts w:ascii="Bookman Old Style" w:hAnsi="Bookman Old Style"/>
          <w:i/>
          <w:vertAlign w:val="baseline"/>
        </w:rPr>
        <w:t> </w:t>
      </w:r>
      <w:r>
        <w:rPr>
          <w:vertAlign w:val="baseline"/>
        </w:rPr>
        <w:t>the rental rate on private capital </w:t>
      </w:r>
      <w:r>
        <w:rPr>
          <w:i/>
          <w:vertAlign w:val="baseline"/>
        </w:rPr>
        <w:t>K</w:t>
      </w:r>
      <w:r>
        <w:rPr>
          <w:rFonts w:ascii="Bookman Old Style" w:hAnsi="Bookman Old Style"/>
          <w:i/>
          <w:vertAlign w:val="subscript"/>
        </w:rPr>
        <w:t>t</w:t>
      </w:r>
      <w:r>
        <w:rPr>
          <w:vertAlign w:val="baseline"/>
        </w:rPr>
        <w:t>, </w:t>
      </w:r>
      <w:r>
        <w:rPr>
          <w:i/>
          <w:vertAlign w:val="baseline"/>
        </w:rPr>
        <w:t>p</w:t>
      </w:r>
      <w:r>
        <w:rPr>
          <w:rFonts w:ascii="Bookman Old Style" w:hAnsi="Bookman Old Style"/>
          <w:i/>
          <w:vertAlign w:val="subscript"/>
        </w:rPr>
        <w:t>h,t</w:t>
      </w:r>
      <w:r>
        <w:rPr>
          <w:rFonts w:ascii="Bookman Old Style" w:hAnsi="Bookman Old Style"/>
          <w:i/>
          <w:vertAlign w:val="baseline"/>
        </w:rPr>
        <w:t> </w:t>
      </w:r>
      <w:r>
        <w:rPr>
          <w:vertAlign w:val="baseline"/>
        </w:rPr>
        <w:t>the </w:t>
      </w:r>
      <w:r>
        <w:rPr>
          <w:rFonts w:ascii="Bookman Old Style" w:hAnsi="Bookman Old Style"/>
          <w:i/>
          <w:vertAlign w:val="baseline"/>
        </w:rPr>
        <w:t>pre–tax</w:t>
      </w:r>
      <w:r>
        <w:rPr>
          <w:rFonts w:ascii="Bookman Old Style" w:hAnsi="Bookman Old Style"/>
          <w:i/>
          <w:spacing w:val="40"/>
          <w:vertAlign w:val="baseline"/>
        </w:rPr>
        <w:t> </w:t>
      </w:r>
      <w:r>
        <w:rPr>
          <w:vertAlign w:val="baseline"/>
        </w:rPr>
        <w:t>purchase price of one unit of housing stock, </w:t>
      </w:r>
      <w:r>
        <w:rPr>
          <w:i/>
          <w:vertAlign w:val="baseline"/>
        </w:rPr>
        <w:t>τ</w:t>
      </w:r>
      <w:r>
        <w:rPr>
          <w:rFonts w:ascii="Bookman Old Style" w:hAnsi="Bookman Old Style"/>
          <w:i/>
          <w:vertAlign w:val="subscript"/>
        </w:rPr>
        <w:t>L</w:t>
      </w:r>
      <w:r>
        <w:rPr>
          <w:rFonts w:ascii="Bookman Old Style" w:hAnsi="Bookman Old Style"/>
          <w:i/>
          <w:vertAlign w:val="baseline"/>
        </w:rPr>
        <w:t> </w:t>
      </w:r>
      <w:r>
        <w:rPr>
          <w:vertAlign w:val="baseline"/>
        </w:rPr>
        <w:t>the labor–income tax rate, and </w:t>
      </w:r>
      <w:r>
        <w:rPr>
          <w:i/>
          <w:vertAlign w:val="baseline"/>
        </w:rPr>
        <w:t>τ</w:t>
      </w:r>
      <w:r>
        <w:rPr>
          <w:rFonts w:ascii="Bookman Old Style" w:hAnsi="Bookman Old Style"/>
          <w:i/>
          <w:vertAlign w:val="subscript"/>
        </w:rPr>
        <w:t>h</w:t>
      </w:r>
      <w:r>
        <w:rPr>
          <w:rFonts w:ascii="Bookman Old Style" w:hAnsi="Bookman Old Style"/>
          <w:i/>
          <w:vertAlign w:val="baseline"/>
        </w:rPr>
        <w:t> </w:t>
      </w:r>
      <w:r>
        <w:rPr>
          <w:vertAlign w:val="baseline"/>
        </w:rPr>
        <w:t>the property-tax rate levied on the </w:t>
      </w:r>
      <w:r>
        <w:rPr>
          <w:rFonts w:ascii="Bookman Old Style" w:hAnsi="Bookman Old Style"/>
          <w:i/>
          <w:vertAlign w:val="baseline"/>
        </w:rPr>
        <w:t>value of the housing stock</w:t>
      </w:r>
      <w:r>
        <w:rPr>
          <w:vertAlign w:val="baseline"/>
        </w:rPr>
        <w:t>.</w:t>
      </w:r>
      <w:r>
        <w:rPr>
          <w:spacing w:val="35"/>
          <w:vertAlign w:val="baseline"/>
        </w:rPr>
        <w:t> </w:t>
      </w:r>
      <w:r>
        <w:rPr>
          <w:vertAlign w:val="baseline"/>
        </w:rPr>
        <w:t>The household’s per-period budget can be written in the following way:</w:t>
      </w:r>
    </w:p>
    <w:p>
      <w:pPr>
        <w:pStyle w:val="BodyText"/>
        <w:spacing w:before="2"/>
        <w:rPr>
          <w:sz w:val="16"/>
        </w:rPr>
      </w:pPr>
    </w:p>
    <w:p>
      <w:pPr>
        <w:pStyle w:val="BodyText"/>
        <w:spacing w:after="0"/>
        <w:rPr>
          <w:sz w:val="16"/>
        </w:rPr>
        <w:sectPr>
          <w:type w:val="continuous"/>
          <w:pgSz w:w="12240" w:h="15840"/>
          <w:pgMar w:header="0" w:footer="822" w:top="1820" w:bottom="280" w:left="1440" w:right="0"/>
        </w:sectPr>
      </w:pPr>
    </w:p>
    <w:p>
      <w:pPr>
        <w:tabs>
          <w:tab w:pos="6641" w:val="left" w:leader="none"/>
        </w:tabs>
        <w:spacing w:line="281" w:lineRule="exact" w:before="17"/>
        <w:ind w:left="1386" w:right="0" w:firstLine="0"/>
        <w:jc w:val="left"/>
        <w:rPr>
          <w:rFonts w:ascii="Bookman Old Style" w:hAnsi="Bookman Old Style"/>
          <w:i/>
          <w:sz w:val="24"/>
        </w:rPr>
      </w:pPr>
      <w:bookmarkStart w:name="_bookmark112" w:id="141"/>
      <w:bookmarkEnd w:id="141"/>
      <w:r>
        <w:rPr/>
      </w:r>
      <w:r>
        <w:rPr>
          <w:i/>
          <w:w w:val="115"/>
          <w:sz w:val="24"/>
        </w:rPr>
        <w:t>c</w:t>
      </w:r>
      <w:r>
        <w:rPr>
          <w:rFonts w:ascii="Bookman Old Style" w:hAnsi="Bookman Old Style"/>
          <w:i/>
          <w:w w:val="115"/>
          <w:sz w:val="24"/>
          <w:vertAlign w:val="subscript"/>
        </w:rPr>
        <w:t>t</w:t>
      </w:r>
      <w:r>
        <w:rPr>
          <w:rFonts w:ascii="Bookman Old Style" w:hAnsi="Bookman Old Style"/>
          <w:i/>
          <w:spacing w:val="45"/>
          <w:w w:val="115"/>
          <w:sz w:val="24"/>
          <w:vertAlign w:val="baseline"/>
        </w:rPr>
        <w:t> </w:t>
      </w:r>
      <w:r>
        <w:rPr>
          <w:w w:val="115"/>
          <w:sz w:val="24"/>
          <w:vertAlign w:val="baseline"/>
        </w:rPr>
        <w:t>+</w:t>
      </w:r>
      <w:r>
        <w:rPr>
          <w:spacing w:val="50"/>
          <w:w w:val="115"/>
          <w:sz w:val="24"/>
          <w:vertAlign w:val="baseline"/>
        </w:rPr>
        <w:t> </w:t>
      </w:r>
      <w:r>
        <w:rPr>
          <w:i/>
          <w:w w:val="115"/>
          <w:sz w:val="24"/>
          <w:vertAlign w:val="baseline"/>
        </w:rPr>
        <w:t>i</w:t>
      </w:r>
      <w:r>
        <w:rPr>
          <w:rFonts w:ascii="Bookman Old Style" w:hAnsi="Bookman Old Style"/>
          <w:i/>
          <w:w w:val="115"/>
          <w:sz w:val="24"/>
          <w:vertAlign w:val="subscript"/>
        </w:rPr>
        <w:t>t</w:t>
      </w:r>
      <w:r>
        <w:rPr>
          <w:rFonts w:ascii="Bookman Old Style" w:hAnsi="Bookman Old Style"/>
          <w:i/>
          <w:spacing w:val="46"/>
          <w:w w:val="115"/>
          <w:sz w:val="24"/>
          <w:vertAlign w:val="baseline"/>
        </w:rPr>
        <w:t> </w:t>
      </w:r>
      <w:r>
        <w:rPr>
          <w:w w:val="115"/>
          <w:sz w:val="24"/>
          <w:vertAlign w:val="baseline"/>
        </w:rPr>
        <w:t>+</w:t>
      </w:r>
      <w:r>
        <w:rPr>
          <w:spacing w:val="50"/>
          <w:w w:val="115"/>
          <w:sz w:val="24"/>
          <w:vertAlign w:val="baseline"/>
        </w:rPr>
        <w:t> </w:t>
      </w:r>
      <w:r>
        <w:rPr>
          <w:i/>
          <w:w w:val="115"/>
          <w:sz w:val="24"/>
          <w:vertAlign w:val="baseline"/>
        </w:rPr>
        <w:t>p</w:t>
      </w:r>
      <w:r>
        <w:rPr>
          <w:rFonts w:ascii="Bookman Old Style" w:hAnsi="Bookman Old Style"/>
          <w:i/>
          <w:w w:val="115"/>
          <w:sz w:val="24"/>
          <w:vertAlign w:val="subscript"/>
        </w:rPr>
        <w:t>h,t</w:t>
      </w:r>
      <w:r>
        <w:rPr>
          <w:rFonts w:ascii="Bookman Old Style" w:hAnsi="Bookman Old Style"/>
          <w:i/>
          <w:spacing w:val="-34"/>
          <w:w w:val="115"/>
          <w:sz w:val="24"/>
          <w:vertAlign w:val="baseline"/>
        </w:rPr>
        <w:t> </w:t>
      </w:r>
      <w:r>
        <w:rPr>
          <w:i/>
          <w:w w:val="115"/>
          <w:sz w:val="24"/>
          <w:vertAlign w:val="baseline"/>
        </w:rPr>
        <w:t>x</w:t>
      </w:r>
      <w:r>
        <w:rPr>
          <w:rFonts w:ascii="Bookman Old Style" w:hAnsi="Bookman Old Style"/>
          <w:i/>
          <w:w w:val="115"/>
          <w:sz w:val="24"/>
          <w:vertAlign w:val="subscript"/>
        </w:rPr>
        <w:t>t</w:t>
      </w:r>
      <w:r>
        <w:rPr>
          <w:rFonts w:ascii="Bookman Old Style" w:hAnsi="Bookman Old Style"/>
          <w:i/>
          <w:spacing w:val="60"/>
          <w:w w:val="115"/>
          <w:sz w:val="24"/>
          <w:vertAlign w:val="baseline"/>
        </w:rPr>
        <w:t> </w:t>
      </w:r>
      <w:r>
        <w:rPr>
          <w:w w:val="115"/>
          <w:sz w:val="24"/>
          <w:vertAlign w:val="baseline"/>
        </w:rPr>
        <w:t>=</w:t>
      </w:r>
      <w:r>
        <w:rPr>
          <w:spacing w:val="63"/>
          <w:w w:val="115"/>
          <w:sz w:val="24"/>
          <w:vertAlign w:val="baseline"/>
        </w:rPr>
        <w:t> </w:t>
      </w:r>
      <w:r>
        <w:rPr>
          <w:w w:val="115"/>
          <w:sz w:val="24"/>
          <w:vertAlign w:val="baseline"/>
        </w:rPr>
        <w:t>(1</w:t>
      </w:r>
      <w:r>
        <w:rPr>
          <w:spacing w:val="-16"/>
          <w:w w:val="115"/>
          <w:sz w:val="24"/>
          <w:vertAlign w:val="baseline"/>
        </w:rPr>
        <w:t> </w:t>
      </w:r>
      <w:r>
        <w:rPr>
          <w:rFonts w:ascii="Lucida Sans Unicode" w:hAnsi="Lucida Sans Unicode"/>
          <w:w w:val="115"/>
          <w:sz w:val="24"/>
          <w:vertAlign w:val="baseline"/>
        </w:rPr>
        <w:t>−</w:t>
      </w:r>
      <w:r>
        <w:rPr>
          <w:rFonts w:ascii="Lucida Sans Unicode" w:hAnsi="Lucida Sans Unicode"/>
          <w:spacing w:val="-34"/>
          <w:w w:val="115"/>
          <w:sz w:val="24"/>
          <w:vertAlign w:val="baseline"/>
        </w:rPr>
        <w:t> </w:t>
      </w:r>
      <w:r>
        <w:rPr>
          <w:i/>
          <w:w w:val="115"/>
          <w:sz w:val="24"/>
          <w:vertAlign w:val="baseline"/>
        </w:rPr>
        <w:t>τ</w:t>
      </w:r>
      <w:r>
        <w:rPr>
          <w:rFonts w:ascii="Bookman Old Style" w:hAnsi="Bookman Old Style"/>
          <w:i/>
          <w:w w:val="115"/>
          <w:sz w:val="24"/>
          <w:vertAlign w:val="subscript"/>
        </w:rPr>
        <w:t>L</w:t>
      </w:r>
      <w:r>
        <w:rPr>
          <w:w w:val="115"/>
          <w:sz w:val="24"/>
          <w:vertAlign w:val="baseline"/>
        </w:rPr>
        <w:t>)</w:t>
      </w:r>
      <w:r>
        <w:rPr>
          <w:i/>
          <w:w w:val="115"/>
          <w:sz w:val="24"/>
          <w:vertAlign w:val="baseline"/>
        </w:rPr>
        <w:t>w</w:t>
      </w:r>
      <w:r>
        <w:rPr>
          <w:rFonts w:ascii="Bookman Old Style" w:hAnsi="Bookman Old Style"/>
          <w:i/>
          <w:w w:val="115"/>
          <w:sz w:val="24"/>
          <w:vertAlign w:val="subscript"/>
        </w:rPr>
        <w:t>t</w:t>
      </w:r>
      <w:r>
        <w:rPr>
          <w:i/>
          <w:w w:val="115"/>
          <w:sz w:val="24"/>
          <w:vertAlign w:val="baseline"/>
        </w:rPr>
        <w:t>n</w:t>
      </w:r>
      <w:r>
        <w:rPr>
          <w:rFonts w:ascii="Bookman Old Style" w:hAnsi="Bookman Old Style"/>
          <w:i/>
          <w:w w:val="115"/>
          <w:sz w:val="24"/>
          <w:vertAlign w:val="subscript"/>
        </w:rPr>
        <w:t>t</w:t>
      </w:r>
      <w:r>
        <w:rPr>
          <w:rFonts w:ascii="Bookman Old Style" w:hAnsi="Bookman Old Style"/>
          <w:i/>
          <w:spacing w:val="46"/>
          <w:w w:val="115"/>
          <w:sz w:val="24"/>
          <w:vertAlign w:val="baseline"/>
        </w:rPr>
        <w:t> </w:t>
      </w:r>
      <w:r>
        <w:rPr>
          <w:w w:val="115"/>
          <w:sz w:val="24"/>
          <w:vertAlign w:val="baseline"/>
        </w:rPr>
        <w:t>+</w:t>
      </w:r>
      <w:r>
        <w:rPr>
          <w:spacing w:val="50"/>
          <w:w w:val="115"/>
          <w:sz w:val="24"/>
          <w:vertAlign w:val="baseline"/>
        </w:rPr>
        <w:t> </w:t>
      </w:r>
      <w:r>
        <w:rPr>
          <w:i/>
          <w:w w:val="115"/>
          <w:sz w:val="24"/>
          <w:vertAlign w:val="baseline"/>
        </w:rPr>
        <w:t>r</w:t>
      </w:r>
      <w:r>
        <w:rPr>
          <w:rFonts w:ascii="Bookman Old Style" w:hAnsi="Bookman Old Style"/>
          <w:i/>
          <w:w w:val="115"/>
          <w:sz w:val="24"/>
          <w:vertAlign w:val="subscript"/>
        </w:rPr>
        <w:t>t</w:t>
      </w:r>
      <w:r>
        <w:rPr>
          <w:i/>
          <w:w w:val="115"/>
          <w:sz w:val="24"/>
          <w:vertAlign w:val="baseline"/>
        </w:rPr>
        <w:t>K</w:t>
      </w:r>
      <w:r>
        <w:rPr>
          <w:rFonts w:ascii="Bookman Old Style" w:hAnsi="Bookman Old Style"/>
          <w:i/>
          <w:w w:val="115"/>
          <w:sz w:val="24"/>
          <w:vertAlign w:val="subscript"/>
        </w:rPr>
        <w:t>t</w:t>
      </w:r>
      <w:r>
        <w:rPr>
          <w:rFonts w:ascii="Bookman Old Style" w:hAnsi="Bookman Old Style"/>
          <w:i/>
          <w:spacing w:val="45"/>
          <w:w w:val="115"/>
          <w:sz w:val="24"/>
          <w:vertAlign w:val="baseline"/>
        </w:rPr>
        <w:t> </w:t>
      </w:r>
      <w:r>
        <w:rPr>
          <w:rFonts w:ascii="Lucida Sans Unicode" w:hAnsi="Lucida Sans Unicode"/>
          <w:spacing w:val="-10"/>
          <w:w w:val="115"/>
          <w:sz w:val="24"/>
          <w:vertAlign w:val="baseline"/>
        </w:rPr>
        <w:t>−</w:t>
      </w:r>
      <w:r>
        <w:rPr>
          <w:rFonts w:ascii="Lucida Sans Unicode" w:hAnsi="Lucida Sans Unicode"/>
          <w:sz w:val="24"/>
          <w:vertAlign w:val="baseline"/>
        </w:rPr>
        <w:tab/>
      </w:r>
      <w:r>
        <w:rPr>
          <w:i/>
          <w:sz w:val="24"/>
          <w:vertAlign w:val="baseline"/>
        </w:rPr>
        <w:t>τ</w:t>
      </w:r>
      <w:r>
        <w:rPr>
          <w:rFonts w:ascii="Bookman Old Style" w:hAnsi="Bookman Old Style"/>
          <w:i/>
          <w:sz w:val="24"/>
          <w:vertAlign w:val="subscript"/>
        </w:rPr>
        <w:t>h</w:t>
      </w:r>
      <w:r>
        <w:rPr>
          <w:rFonts w:ascii="Bookman Old Style" w:hAnsi="Bookman Old Style"/>
          <w:i/>
          <w:spacing w:val="-18"/>
          <w:sz w:val="24"/>
          <w:vertAlign w:val="baseline"/>
        </w:rPr>
        <w:t> </w:t>
      </w:r>
      <w:r>
        <w:rPr>
          <w:i/>
          <w:sz w:val="24"/>
          <w:vertAlign w:val="baseline"/>
        </w:rPr>
        <w:t>p</w:t>
      </w:r>
      <w:r>
        <w:rPr>
          <w:rFonts w:ascii="Bookman Old Style" w:hAnsi="Bookman Old Style"/>
          <w:i/>
          <w:sz w:val="24"/>
          <w:vertAlign w:val="subscript"/>
        </w:rPr>
        <w:t>h,t</w:t>
      </w:r>
      <w:r>
        <w:rPr>
          <w:rFonts w:ascii="Bookman Old Style" w:hAnsi="Bookman Old Style"/>
          <w:i/>
          <w:spacing w:val="-18"/>
          <w:sz w:val="24"/>
          <w:vertAlign w:val="baseline"/>
        </w:rPr>
        <w:t> </w:t>
      </w:r>
      <w:r>
        <w:rPr>
          <w:i/>
          <w:spacing w:val="-5"/>
          <w:sz w:val="24"/>
          <w:vertAlign w:val="baseline"/>
        </w:rPr>
        <w:t>h</w:t>
      </w:r>
      <w:r>
        <w:rPr>
          <w:rFonts w:ascii="Bookman Old Style" w:hAnsi="Bookman Old Style"/>
          <w:i/>
          <w:spacing w:val="-5"/>
          <w:sz w:val="24"/>
          <w:vertAlign w:val="subscript"/>
        </w:rPr>
        <w:t>t</w:t>
      </w:r>
    </w:p>
    <w:p>
      <w:pPr>
        <w:spacing w:line="382" w:lineRule="exact" w:before="0"/>
        <w:ind w:left="0" w:right="0" w:firstLine="0"/>
        <w:jc w:val="right"/>
        <w:rPr>
          <w:rFonts w:ascii="Century" w:hAnsi="Century"/>
          <w:sz w:val="16"/>
        </w:rPr>
      </w:pPr>
      <w:r>
        <w:rPr>
          <w:rFonts w:ascii="Century" w:hAnsi="Century"/>
          <w:sz w:val="16"/>
        </w:rPr>
        <mc:AlternateContent>
          <mc:Choice Requires="wps">
            <w:drawing>
              <wp:anchor distT="0" distB="0" distL="0" distR="0" allowOverlap="1" layoutInCell="1" locked="0" behindDoc="1" simplePos="0" relativeHeight="483914240">
                <wp:simplePos x="0" y="0"/>
                <wp:positionH relativeFrom="page">
                  <wp:posOffset>5200065</wp:posOffset>
                </wp:positionH>
                <wp:positionV relativeFrom="paragraph">
                  <wp:posOffset>69070</wp:posOffset>
                </wp:positionV>
                <wp:extent cx="126364" cy="18415"/>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126364" cy="18415"/>
                        </a:xfrm>
                        <a:custGeom>
                          <a:avLst/>
                          <a:gdLst/>
                          <a:ahLst/>
                          <a:cxnLst/>
                          <a:rect l="l" t="t" r="r" b="b"/>
                          <a:pathLst>
                            <a:path w="126364" h="18415">
                              <a:moveTo>
                                <a:pt x="126276" y="0"/>
                              </a:moveTo>
                              <a:lnTo>
                                <a:pt x="0" y="0"/>
                              </a:lnTo>
                              <a:lnTo>
                                <a:pt x="0" y="18224"/>
                              </a:lnTo>
                              <a:lnTo>
                                <a:pt x="126276" y="18224"/>
                              </a:lnTo>
                              <a:lnTo>
                                <a:pt x="1262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9.45401pt;margin-top:5.438622pt;width:9.943pt;height:1.435pt;mso-position-horizontal-relative:page;mso-position-vertical-relative:paragraph;z-index:-19402240" id="docshape55" filled="true" fillcolor="#000000" stroked="false">
                <v:fill type="solid"/>
                <w10:wrap type="none"/>
              </v:rect>
            </w:pict>
          </mc:Fallback>
        </mc:AlternateContent>
      </w:r>
      <w:r>
        <w:rPr>
          <w:rFonts w:ascii="Century" w:hAnsi="Century"/>
          <w:sz w:val="16"/>
        </w:rPr>
        <mc:AlternateContent>
          <mc:Choice Requires="wps">
            <w:drawing>
              <wp:anchor distT="0" distB="0" distL="0" distR="0" allowOverlap="1" layoutInCell="1" locked="0" behindDoc="1" simplePos="0" relativeHeight="483914752">
                <wp:simplePos x="0" y="0"/>
                <wp:positionH relativeFrom="page">
                  <wp:posOffset>5462981</wp:posOffset>
                </wp:positionH>
                <wp:positionV relativeFrom="paragraph">
                  <wp:posOffset>69070</wp:posOffset>
                </wp:positionV>
                <wp:extent cx="126364" cy="18415"/>
                <wp:effectExtent l="0" t="0" r="0" b="0"/>
                <wp:wrapNone/>
                <wp:docPr id="109" name="Graphic 109"/>
                <wp:cNvGraphicFramePr>
                  <a:graphicFrameLocks/>
                </wp:cNvGraphicFramePr>
                <a:graphic>
                  <a:graphicData uri="http://schemas.microsoft.com/office/word/2010/wordprocessingShape">
                    <wps:wsp>
                      <wps:cNvPr id="109" name="Graphic 109"/>
                      <wps:cNvSpPr/>
                      <wps:spPr>
                        <a:xfrm>
                          <a:off x="0" y="0"/>
                          <a:ext cx="126364" cy="18415"/>
                        </a:xfrm>
                        <a:custGeom>
                          <a:avLst/>
                          <a:gdLst/>
                          <a:ahLst/>
                          <a:cxnLst/>
                          <a:rect l="l" t="t" r="r" b="b"/>
                          <a:pathLst>
                            <a:path w="126364" h="18415">
                              <a:moveTo>
                                <a:pt x="126276" y="0"/>
                              </a:moveTo>
                              <a:lnTo>
                                <a:pt x="0" y="0"/>
                              </a:lnTo>
                              <a:lnTo>
                                <a:pt x="0" y="18224"/>
                              </a:lnTo>
                              <a:lnTo>
                                <a:pt x="126276" y="18224"/>
                              </a:lnTo>
                              <a:lnTo>
                                <a:pt x="1262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0.156006pt;margin-top:5.438622pt;width:9.943pt;height:1.435pt;mso-position-horizontal-relative:page;mso-position-vertical-relative:paragraph;z-index:-19401728" id="docshape56" filled="true" fillcolor="#000000" stroked="false">
                <v:fill type="solid"/>
                <w10:wrap type="none"/>
              </v:rect>
            </w:pict>
          </mc:Fallback>
        </mc:AlternateContent>
      </w:r>
      <w:r>
        <w:rPr>
          <w:rFonts w:ascii="Century" w:hAnsi="Century"/>
          <w:spacing w:val="-22"/>
          <w:sz w:val="16"/>
        </w:rPr>
        <w:t>propert</w:t>
      </w:r>
      <w:r>
        <w:rPr>
          <w:rFonts w:ascii="Trebuchet MS" w:hAnsi="Trebuchet MS"/>
          <w:spacing w:val="-22"/>
          <w:position w:val="21"/>
          <w:sz w:val="24"/>
        </w:rPr>
        <w:t>`</w:t>
      </w:r>
      <w:r>
        <w:rPr>
          <w:rFonts w:ascii="Century" w:hAnsi="Century"/>
          <w:spacing w:val="-22"/>
          <w:sz w:val="16"/>
        </w:rPr>
        <w:t>y</w:t>
      </w:r>
      <w:r>
        <w:rPr>
          <w:rFonts w:ascii="Century" w:hAnsi="Century"/>
          <w:spacing w:val="24"/>
          <w:sz w:val="16"/>
        </w:rPr>
        <w:t> </w:t>
      </w:r>
      <w:r>
        <w:rPr>
          <w:rFonts w:ascii="Century" w:hAnsi="Century"/>
          <w:spacing w:val="-22"/>
          <w:sz w:val="16"/>
        </w:rPr>
        <w:t>ta</w:t>
      </w:r>
      <w:r>
        <w:rPr>
          <w:rFonts w:ascii="Trebuchet MS" w:hAnsi="Trebuchet MS"/>
          <w:spacing w:val="-22"/>
          <w:position w:val="21"/>
          <w:sz w:val="24"/>
        </w:rPr>
        <w:t>˛</w:t>
      </w:r>
      <w:r>
        <w:rPr>
          <w:rFonts w:ascii="Century" w:hAnsi="Century"/>
          <w:spacing w:val="-22"/>
          <w:sz w:val="16"/>
        </w:rPr>
        <w:t>x</w:t>
      </w:r>
      <w:r>
        <w:rPr>
          <w:rFonts w:ascii="Trebuchet MS" w:hAnsi="Trebuchet MS"/>
          <w:spacing w:val="-22"/>
          <w:position w:val="21"/>
          <w:sz w:val="24"/>
        </w:rPr>
        <w:t>¸</w:t>
      </w:r>
      <w:r>
        <w:rPr>
          <w:rFonts w:ascii="Century" w:hAnsi="Century"/>
          <w:spacing w:val="-22"/>
          <w:sz w:val="16"/>
        </w:rPr>
        <w:t>on</w:t>
      </w:r>
      <w:r>
        <w:rPr>
          <w:rFonts w:ascii="Century" w:hAnsi="Century"/>
          <w:spacing w:val="25"/>
          <w:sz w:val="16"/>
        </w:rPr>
        <w:t> </w:t>
      </w:r>
      <w:r>
        <w:rPr>
          <w:rFonts w:ascii="Century" w:hAnsi="Century"/>
          <w:spacing w:val="-22"/>
          <w:sz w:val="16"/>
        </w:rPr>
        <w:t>h</w:t>
      </w:r>
      <w:r>
        <w:rPr>
          <w:rFonts w:ascii="Trebuchet MS" w:hAnsi="Trebuchet MS"/>
          <w:spacing w:val="-22"/>
          <w:position w:val="21"/>
          <w:sz w:val="24"/>
        </w:rPr>
        <w:t>x</w:t>
      </w:r>
      <w:r>
        <w:rPr>
          <w:rFonts w:ascii="Century" w:hAnsi="Century"/>
          <w:spacing w:val="-22"/>
          <w:sz w:val="16"/>
        </w:rPr>
        <w:t>oldings</w:t>
      </w:r>
    </w:p>
    <w:p>
      <w:pPr>
        <w:spacing w:before="56"/>
        <w:ind w:left="0" w:right="390" w:firstLine="0"/>
        <w:jc w:val="center"/>
        <w:rPr>
          <w:sz w:val="24"/>
        </w:rPr>
      </w:pPr>
      <w:r>
        <w:rPr/>
        <w:br w:type="column"/>
      </w:r>
      <w:r>
        <w:rPr>
          <w:spacing w:val="-5"/>
          <w:w w:val="105"/>
          <w:sz w:val="24"/>
        </w:rPr>
        <w:t>(8)</w:t>
      </w:r>
    </w:p>
    <w:p>
      <w:pPr>
        <w:spacing w:after="0"/>
        <w:jc w:val="center"/>
        <w:rPr>
          <w:sz w:val="24"/>
        </w:rPr>
        <w:sectPr>
          <w:type w:val="continuous"/>
          <w:pgSz w:w="12240" w:h="15840"/>
          <w:pgMar w:header="0" w:footer="822" w:top="1820" w:bottom="280" w:left="1440" w:right="0"/>
          <w:cols w:num="2" w:equalWidth="0">
            <w:col w:w="7974" w:space="40"/>
            <w:col w:w="2786"/>
          </w:cols>
        </w:sectPr>
      </w:pPr>
    </w:p>
    <w:p>
      <w:pPr>
        <w:pStyle w:val="BodyText"/>
        <w:spacing w:before="219"/>
        <w:ind w:left="-1"/>
      </w:pPr>
      <w:r>
        <w:rPr>
          <w:w w:val="105"/>
        </w:rPr>
        <w:t>where</w:t>
      </w:r>
      <w:r>
        <w:rPr>
          <w:spacing w:val="35"/>
          <w:w w:val="105"/>
        </w:rPr>
        <w:t> </w:t>
      </w:r>
      <w:r>
        <w:rPr>
          <w:i/>
          <w:w w:val="105"/>
        </w:rPr>
        <w:t>x</w:t>
      </w:r>
      <w:r>
        <w:rPr>
          <w:rFonts w:ascii="Bookman Old Style" w:hAnsi="Bookman Old Style"/>
          <w:i/>
          <w:w w:val="105"/>
          <w:vertAlign w:val="subscript"/>
        </w:rPr>
        <w:t>t</w:t>
      </w:r>
      <w:r>
        <w:rPr>
          <w:rFonts w:ascii="Bookman Old Style" w:hAnsi="Bookman Old Style"/>
          <w:i/>
          <w:spacing w:val="33"/>
          <w:w w:val="105"/>
          <w:vertAlign w:val="baseline"/>
        </w:rPr>
        <w:t> </w:t>
      </w:r>
      <w:r>
        <w:rPr>
          <w:w w:val="105"/>
          <w:vertAlign w:val="baseline"/>
        </w:rPr>
        <w:t>is</w:t>
      </w:r>
      <w:r>
        <w:rPr>
          <w:spacing w:val="35"/>
          <w:w w:val="105"/>
          <w:vertAlign w:val="baseline"/>
        </w:rPr>
        <w:t> </w:t>
      </w:r>
      <w:r>
        <w:rPr>
          <w:w w:val="105"/>
          <w:vertAlign w:val="baseline"/>
        </w:rPr>
        <w:t>net</w:t>
      </w:r>
      <w:r>
        <w:rPr>
          <w:spacing w:val="36"/>
          <w:w w:val="105"/>
          <w:vertAlign w:val="baseline"/>
        </w:rPr>
        <w:t> </w:t>
      </w:r>
      <w:r>
        <w:rPr>
          <w:w w:val="105"/>
          <w:vertAlign w:val="baseline"/>
        </w:rPr>
        <w:t>housing</w:t>
      </w:r>
      <w:r>
        <w:rPr>
          <w:spacing w:val="36"/>
          <w:w w:val="105"/>
          <w:vertAlign w:val="baseline"/>
        </w:rPr>
        <w:t> </w:t>
      </w:r>
      <w:r>
        <w:rPr>
          <w:w w:val="105"/>
          <w:vertAlign w:val="baseline"/>
        </w:rPr>
        <w:t>investment</w:t>
      </w:r>
      <w:r>
        <w:rPr>
          <w:spacing w:val="36"/>
          <w:w w:val="105"/>
          <w:vertAlign w:val="baseline"/>
        </w:rPr>
        <w:t> </w:t>
      </w:r>
      <w:r>
        <w:rPr>
          <w:w w:val="105"/>
          <w:vertAlign w:val="baseline"/>
        </w:rPr>
        <w:t>and</w:t>
      </w:r>
      <w:r>
        <w:rPr>
          <w:spacing w:val="36"/>
          <w:w w:val="105"/>
          <w:vertAlign w:val="baseline"/>
        </w:rPr>
        <w:t> </w:t>
      </w:r>
      <w:r>
        <w:rPr>
          <w:i/>
          <w:w w:val="105"/>
          <w:vertAlign w:val="baseline"/>
        </w:rPr>
        <w:t>i</w:t>
      </w:r>
      <w:r>
        <w:rPr>
          <w:rFonts w:ascii="Bookman Old Style" w:hAnsi="Bookman Old Style"/>
          <w:i/>
          <w:w w:val="105"/>
          <w:vertAlign w:val="subscript"/>
        </w:rPr>
        <w:t>t</w:t>
      </w:r>
      <w:r>
        <w:rPr>
          <w:rFonts w:ascii="Bookman Old Style" w:hAnsi="Bookman Old Style"/>
          <w:i/>
          <w:spacing w:val="32"/>
          <w:w w:val="105"/>
          <w:vertAlign w:val="baseline"/>
        </w:rPr>
        <w:t> </w:t>
      </w:r>
      <w:r>
        <w:rPr>
          <w:w w:val="105"/>
          <w:vertAlign w:val="baseline"/>
        </w:rPr>
        <w:t>is</w:t>
      </w:r>
      <w:r>
        <w:rPr>
          <w:spacing w:val="36"/>
          <w:w w:val="105"/>
          <w:vertAlign w:val="baseline"/>
        </w:rPr>
        <w:t> </w:t>
      </w:r>
      <w:r>
        <w:rPr>
          <w:w w:val="105"/>
          <w:vertAlign w:val="baseline"/>
        </w:rPr>
        <w:t>private–capital</w:t>
      </w:r>
      <w:r>
        <w:rPr>
          <w:spacing w:val="35"/>
          <w:w w:val="105"/>
          <w:vertAlign w:val="baseline"/>
        </w:rPr>
        <w:t> </w:t>
      </w:r>
      <w:r>
        <w:rPr>
          <w:w w:val="105"/>
          <w:vertAlign w:val="baseline"/>
        </w:rPr>
        <w:t>investment.</w:t>
      </w:r>
      <w:r>
        <w:rPr>
          <w:spacing w:val="76"/>
          <w:w w:val="150"/>
          <w:vertAlign w:val="baseline"/>
        </w:rPr>
        <w:t> </w:t>
      </w:r>
      <w:r>
        <w:rPr>
          <w:w w:val="105"/>
          <w:vertAlign w:val="baseline"/>
        </w:rPr>
        <w:t>The</w:t>
      </w:r>
      <w:r>
        <w:rPr>
          <w:spacing w:val="35"/>
          <w:w w:val="105"/>
          <w:vertAlign w:val="baseline"/>
        </w:rPr>
        <w:t> </w:t>
      </w:r>
      <w:r>
        <w:rPr>
          <w:w w:val="105"/>
          <w:vertAlign w:val="baseline"/>
        </w:rPr>
        <w:t>capital</w:t>
      </w:r>
      <w:r>
        <w:rPr>
          <w:spacing w:val="36"/>
          <w:w w:val="105"/>
          <w:vertAlign w:val="baseline"/>
        </w:rPr>
        <w:t> </w:t>
      </w:r>
      <w:r>
        <w:rPr>
          <w:spacing w:val="-5"/>
          <w:w w:val="105"/>
          <w:vertAlign w:val="baseline"/>
        </w:rPr>
        <w:t>and</w:t>
      </w:r>
    </w:p>
    <w:p>
      <w:pPr>
        <w:pStyle w:val="BodyText"/>
        <w:rPr>
          <w:sz w:val="11"/>
        </w:rPr>
      </w:pPr>
      <w:r>
        <w:rPr>
          <w:sz w:val="11"/>
        </w:rPr>
        <mc:AlternateContent>
          <mc:Choice Requires="wps">
            <w:drawing>
              <wp:anchor distT="0" distB="0" distL="0" distR="0" allowOverlap="1" layoutInCell="1" locked="0" behindDoc="1" simplePos="0" relativeHeight="487616512">
                <wp:simplePos x="0" y="0"/>
                <wp:positionH relativeFrom="page">
                  <wp:posOffset>914400</wp:posOffset>
                </wp:positionH>
                <wp:positionV relativeFrom="paragraph">
                  <wp:posOffset>95706</wp:posOffset>
                </wp:positionV>
                <wp:extent cx="2377440" cy="1270"/>
                <wp:effectExtent l="0" t="0" r="0" b="0"/>
                <wp:wrapTopAndBottom/>
                <wp:docPr id="110" name="Graphic 110"/>
                <wp:cNvGraphicFramePr>
                  <a:graphicFrameLocks/>
                </wp:cNvGraphicFramePr>
                <a:graphic>
                  <a:graphicData uri="http://schemas.microsoft.com/office/word/2010/wordprocessingShape">
                    <wps:wsp>
                      <wps:cNvPr id="110" name="Graphic 110"/>
                      <wps:cNvSpPr/>
                      <wps:spPr>
                        <a:xfrm>
                          <a:off x="0" y="0"/>
                          <a:ext cx="2377440" cy="1270"/>
                        </a:xfrm>
                        <a:custGeom>
                          <a:avLst/>
                          <a:gdLst/>
                          <a:ahLst/>
                          <a:cxnLst/>
                          <a:rect l="l" t="t" r="r" b="b"/>
                          <a:pathLst>
                            <a:path w="2377440" h="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7.535983pt;width:187.2pt;height:.1pt;mso-position-horizontal-relative:page;mso-position-vertical-relative:paragraph;z-index:-15699968;mso-wrap-distance-left:0;mso-wrap-distance-right:0" id="docshape57" coordorigin="1440,151" coordsize="3744,0" path="m1440,151l5184,151e" filled="false" stroked="true" strokeweight=".398pt" strokecolor="#000000">
                <v:path arrowok="t"/>
                <v:stroke dashstyle="solid"/>
                <w10:wrap type="topAndBottom"/>
              </v:shape>
            </w:pict>
          </mc:Fallback>
        </mc:AlternateContent>
      </w:r>
    </w:p>
    <w:p>
      <w:pPr>
        <w:spacing w:line="230" w:lineRule="auto" w:before="34"/>
        <w:ind w:left="0" w:right="1437" w:firstLine="252"/>
        <w:jc w:val="left"/>
        <w:rPr>
          <w:rFonts w:ascii="Book Antiqua" w:hAnsi="Book Antiqua"/>
          <w:sz w:val="20"/>
        </w:rPr>
      </w:pPr>
      <w:r>
        <w:rPr>
          <w:rFonts w:ascii="Eras Medium ITC" w:hAnsi="Eras Medium ITC"/>
          <w:spacing w:val="-2"/>
          <w:sz w:val="20"/>
          <w:vertAlign w:val="superscript"/>
        </w:rPr>
        <w:t>22</w:t>
      </w:r>
      <w:bookmarkStart w:name="_bookmark113" w:id="142"/>
      <w:bookmarkEnd w:id="142"/>
      <w:r>
        <w:rPr>
          <w:rFonts w:ascii="Eras Medium ITC" w:hAnsi="Eras Medium ITC"/>
          <w:spacing w:val="10"/>
          <w:sz w:val="20"/>
          <w:vertAlign w:val="baseline"/>
        </w:rPr>
      </w:r>
      <w:r>
        <w:rPr>
          <w:rFonts w:ascii="Book Antiqua" w:hAnsi="Book Antiqua"/>
          <w:spacing w:val="-2"/>
          <w:sz w:val="20"/>
          <w:vertAlign w:val="baseline"/>
        </w:rPr>
        <w:t>Since</w:t>
      </w:r>
      <w:r>
        <w:rPr>
          <w:rFonts w:ascii="Book Antiqua" w:hAnsi="Book Antiqua"/>
          <w:spacing w:val="-3"/>
          <w:sz w:val="20"/>
          <w:vertAlign w:val="baseline"/>
        </w:rPr>
        <w:t> </w:t>
      </w:r>
      <w:r>
        <w:rPr>
          <w:rFonts w:ascii="Book Antiqua" w:hAnsi="Book Antiqua"/>
          <w:spacing w:val="-2"/>
          <w:sz w:val="20"/>
          <w:vertAlign w:val="baseline"/>
        </w:rPr>
        <w:t>we</w:t>
      </w:r>
      <w:r>
        <w:rPr>
          <w:rFonts w:ascii="Book Antiqua" w:hAnsi="Book Antiqua"/>
          <w:spacing w:val="-3"/>
          <w:sz w:val="20"/>
          <w:vertAlign w:val="baseline"/>
        </w:rPr>
        <w:t> </w:t>
      </w:r>
      <w:r>
        <w:rPr>
          <w:rFonts w:ascii="Book Antiqua" w:hAnsi="Book Antiqua"/>
          <w:spacing w:val="-2"/>
          <w:sz w:val="20"/>
          <w:vertAlign w:val="baseline"/>
        </w:rPr>
        <w:t>don’t</w:t>
      </w:r>
      <w:r>
        <w:rPr>
          <w:rFonts w:ascii="Book Antiqua" w:hAnsi="Book Antiqua"/>
          <w:spacing w:val="-3"/>
          <w:sz w:val="20"/>
          <w:vertAlign w:val="baseline"/>
        </w:rPr>
        <w:t> </w:t>
      </w:r>
      <w:r>
        <w:rPr>
          <w:rFonts w:ascii="Book Antiqua" w:hAnsi="Book Antiqua"/>
          <w:spacing w:val="-2"/>
          <w:sz w:val="20"/>
          <w:vertAlign w:val="baseline"/>
        </w:rPr>
        <w:t>have</w:t>
      </w:r>
      <w:r>
        <w:rPr>
          <w:rFonts w:ascii="Book Antiqua" w:hAnsi="Book Antiqua"/>
          <w:spacing w:val="-3"/>
          <w:sz w:val="20"/>
          <w:vertAlign w:val="baseline"/>
        </w:rPr>
        <w:t> </w:t>
      </w:r>
      <w:r>
        <w:rPr>
          <w:rFonts w:ascii="Book Antiqua" w:hAnsi="Book Antiqua"/>
          <w:spacing w:val="-2"/>
          <w:sz w:val="20"/>
          <w:vertAlign w:val="baseline"/>
        </w:rPr>
        <w:t>any</w:t>
      </w:r>
      <w:r>
        <w:rPr>
          <w:rFonts w:ascii="Book Antiqua" w:hAnsi="Book Antiqua"/>
          <w:spacing w:val="-3"/>
          <w:sz w:val="20"/>
          <w:vertAlign w:val="baseline"/>
        </w:rPr>
        <w:t> </w:t>
      </w:r>
      <w:r>
        <w:rPr>
          <w:rFonts w:ascii="Book Antiqua" w:hAnsi="Book Antiqua"/>
          <w:spacing w:val="-2"/>
          <w:sz w:val="20"/>
          <w:vertAlign w:val="baseline"/>
        </w:rPr>
        <w:t>random</w:t>
      </w:r>
      <w:r>
        <w:rPr>
          <w:rFonts w:ascii="Book Antiqua" w:hAnsi="Book Antiqua"/>
          <w:spacing w:val="-3"/>
          <w:sz w:val="20"/>
          <w:vertAlign w:val="baseline"/>
        </w:rPr>
        <w:t> </w:t>
      </w:r>
      <w:r>
        <w:rPr>
          <w:rFonts w:ascii="Book Antiqua" w:hAnsi="Book Antiqua"/>
          <w:spacing w:val="-2"/>
          <w:sz w:val="20"/>
          <w:vertAlign w:val="baseline"/>
        </w:rPr>
        <w:t>variables</w:t>
      </w:r>
      <w:r>
        <w:rPr>
          <w:rFonts w:ascii="Book Antiqua" w:hAnsi="Book Antiqua"/>
          <w:spacing w:val="-3"/>
          <w:sz w:val="20"/>
          <w:vertAlign w:val="baseline"/>
        </w:rPr>
        <w:t> </w:t>
      </w:r>
      <w:r>
        <w:rPr>
          <w:rFonts w:ascii="Book Antiqua" w:hAnsi="Book Antiqua"/>
          <w:spacing w:val="-2"/>
          <w:sz w:val="20"/>
          <w:vertAlign w:val="baseline"/>
        </w:rPr>
        <w:t>or</w:t>
      </w:r>
      <w:r>
        <w:rPr>
          <w:rFonts w:ascii="Book Antiqua" w:hAnsi="Book Antiqua"/>
          <w:spacing w:val="-3"/>
          <w:sz w:val="20"/>
          <w:vertAlign w:val="baseline"/>
        </w:rPr>
        <w:t> </w:t>
      </w:r>
      <w:r>
        <w:rPr>
          <w:rFonts w:ascii="Book Antiqua" w:hAnsi="Book Antiqua"/>
          <w:spacing w:val="-2"/>
          <w:sz w:val="20"/>
          <w:vertAlign w:val="baseline"/>
        </w:rPr>
        <w:t>distributions, we</w:t>
      </w:r>
      <w:r>
        <w:rPr>
          <w:rFonts w:ascii="Book Antiqua" w:hAnsi="Book Antiqua"/>
          <w:spacing w:val="-3"/>
          <w:sz w:val="20"/>
          <w:vertAlign w:val="baseline"/>
        </w:rPr>
        <w:t> </w:t>
      </w:r>
      <w:r>
        <w:rPr>
          <w:rFonts w:ascii="Book Antiqua" w:hAnsi="Book Antiqua"/>
          <w:spacing w:val="-2"/>
          <w:sz w:val="20"/>
          <w:vertAlign w:val="baseline"/>
        </w:rPr>
        <w:t>are</w:t>
      </w:r>
      <w:r>
        <w:rPr>
          <w:rFonts w:ascii="Book Antiqua" w:hAnsi="Book Antiqua"/>
          <w:spacing w:val="-3"/>
          <w:sz w:val="20"/>
          <w:vertAlign w:val="baseline"/>
        </w:rPr>
        <w:t> </w:t>
      </w:r>
      <w:r>
        <w:rPr>
          <w:rFonts w:ascii="Book Antiqua" w:hAnsi="Book Antiqua"/>
          <w:spacing w:val="-2"/>
          <w:sz w:val="20"/>
          <w:vertAlign w:val="baseline"/>
        </w:rPr>
        <w:t>not</w:t>
      </w:r>
      <w:r>
        <w:rPr>
          <w:rFonts w:ascii="Book Antiqua" w:hAnsi="Book Antiqua"/>
          <w:spacing w:val="-3"/>
          <w:sz w:val="20"/>
          <w:vertAlign w:val="baseline"/>
        </w:rPr>
        <w:t> </w:t>
      </w:r>
      <w:r>
        <w:rPr>
          <w:rFonts w:ascii="Book Antiqua" w:hAnsi="Book Antiqua"/>
          <w:spacing w:val="-2"/>
          <w:sz w:val="20"/>
          <w:vertAlign w:val="baseline"/>
        </w:rPr>
        <w:t>dealing</w:t>
      </w:r>
      <w:r>
        <w:rPr>
          <w:rFonts w:ascii="Book Antiqua" w:hAnsi="Book Antiqua"/>
          <w:spacing w:val="-3"/>
          <w:sz w:val="20"/>
          <w:vertAlign w:val="baseline"/>
        </w:rPr>
        <w:t> </w:t>
      </w:r>
      <w:r>
        <w:rPr>
          <w:rFonts w:ascii="Book Antiqua" w:hAnsi="Book Antiqua"/>
          <w:spacing w:val="-2"/>
          <w:sz w:val="20"/>
          <w:vertAlign w:val="baseline"/>
        </w:rPr>
        <w:t>with</w:t>
      </w:r>
      <w:r>
        <w:rPr>
          <w:rFonts w:ascii="Book Antiqua" w:hAnsi="Book Antiqua"/>
          <w:spacing w:val="-3"/>
          <w:sz w:val="20"/>
          <w:vertAlign w:val="baseline"/>
        </w:rPr>
        <w:t> </w:t>
      </w:r>
      <w:r>
        <w:rPr>
          <w:rFonts w:ascii="Book Antiqua" w:hAnsi="Book Antiqua"/>
          <w:spacing w:val="-2"/>
          <w:sz w:val="20"/>
          <w:vertAlign w:val="baseline"/>
        </w:rPr>
        <w:t>any</w:t>
      </w:r>
      <w:r>
        <w:rPr>
          <w:rFonts w:ascii="Book Antiqua" w:hAnsi="Book Antiqua"/>
          <w:spacing w:val="-3"/>
          <w:sz w:val="20"/>
          <w:vertAlign w:val="baseline"/>
        </w:rPr>
        <w:t> </w:t>
      </w:r>
      <w:r>
        <w:rPr>
          <w:rFonts w:ascii="Book Antiqua" w:hAnsi="Book Antiqua"/>
          <w:spacing w:val="-2"/>
          <w:sz w:val="20"/>
          <w:vertAlign w:val="baseline"/>
        </w:rPr>
        <w:t>expectations</w:t>
      </w:r>
      <w:r>
        <w:rPr>
          <w:rFonts w:ascii="Book Antiqua" w:hAnsi="Book Antiqua"/>
          <w:spacing w:val="-3"/>
          <w:sz w:val="20"/>
          <w:vertAlign w:val="baseline"/>
        </w:rPr>
        <w:t> </w:t>
      </w:r>
      <w:r>
        <w:rPr>
          <w:rFonts w:ascii="Book Antiqua" w:hAnsi="Book Antiqua"/>
          <w:spacing w:val="-2"/>
          <w:sz w:val="20"/>
          <w:vertAlign w:val="baseline"/>
        </w:rPr>
        <w:t>or </w:t>
      </w:r>
      <w:r>
        <w:rPr>
          <w:rFonts w:ascii="Book Antiqua" w:hAnsi="Book Antiqua"/>
          <w:sz w:val="20"/>
          <w:vertAlign w:val="baseline"/>
        </w:rPr>
        <w:t>expected utility.</w:t>
      </w:r>
    </w:p>
    <w:p>
      <w:pPr>
        <w:spacing w:after="0" w:line="230" w:lineRule="auto"/>
        <w:jc w:val="left"/>
        <w:rPr>
          <w:rFonts w:ascii="Book Antiqua" w:hAnsi="Book Antiqua"/>
          <w:sz w:val="20"/>
        </w:rPr>
        <w:sectPr>
          <w:type w:val="continuous"/>
          <w:pgSz w:w="12240" w:h="15840"/>
          <w:pgMar w:header="0" w:footer="822" w:top="1820" w:bottom="280" w:left="1440" w:right="0"/>
        </w:sectPr>
      </w:pPr>
    </w:p>
    <w:p>
      <w:pPr>
        <w:pStyle w:val="BodyText"/>
        <w:spacing w:before="35"/>
      </w:pPr>
      <w:r>
        <w:rPr/>
        <w:t>housing</w:t>
      </w:r>
      <w:r>
        <w:rPr>
          <w:spacing w:val="29"/>
        </w:rPr>
        <w:t> </w:t>
      </w:r>
      <w:r>
        <w:rPr/>
        <w:t>asset</w:t>
      </w:r>
      <w:r>
        <w:rPr>
          <w:spacing w:val="29"/>
        </w:rPr>
        <w:t> </w:t>
      </w:r>
      <w:r>
        <w:rPr/>
        <w:t>laws</w:t>
      </w:r>
      <w:r>
        <w:rPr>
          <w:spacing w:val="30"/>
        </w:rPr>
        <w:t> </w:t>
      </w:r>
      <w:r>
        <w:rPr/>
        <w:t>of</w:t>
      </w:r>
      <w:r>
        <w:rPr>
          <w:spacing w:val="29"/>
        </w:rPr>
        <w:t> </w:t>
      </w:r>
      <w:r>
        <w:rPr/>
        <w:t>motion</w:t>
      </w:r>
      <w:r>
        <w:rPr>
          <w:spacing w:val="30"/>
        </w:rPr>
        <w:t> </w:t>
      </w:r>
      <w:r>
        <w:rPr>
          <w:spacing w:val="-5"/>
        </w:rPr>
        <w:t>are</w:t>
      </w:r>
    </w:p>
    <w:p>
      <w:pPr>
        <w:pStyle w:val="BodyText"/>
        <w:spacing w:before="66" w:after="1"/>
        <w:rPr>
          <w:sz w:val="20"/>
        </w:rPr>
      </w:pPr>
    </w:p>
    <w:tbl>
      <w:tblPr>
        <w:tblW w:w="0" w:type="auto"/>
        <w:jc w:val="left"/>
        <w:tblInd w:w="25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06"/>
        <w:gridCol w:w="2544"/>
        <w:gridCol w:w="1576"/>
      </w:tblGrid>
      <w:tr>
        <w:trPr>
          <w:trHeight w:val="301" w:hRule="atLeast"/>
        </w:trPr>
        <w:tc>
          <w:tcPr>
            <w:tcW w:w="2706" w:type="dxa"/>
          </w:tcPr>
          <w:p>
            <w:pPr>
              <w:pStyle w:val="TableParagraph"/>
              <w:spacing w:line="282" w:lineRule="exact"/>
              <w:ind w:right="218"/>
              <w:jc w:val="right"/>
              <w:rPr>
                <w:i/>
                <w:sz w:val="24"/>
              </w:rPr>
            </w:pPr>
            <w:r>
              <w:rPr>
                <w:i/>
                <w:w w:val="115"/>
                <w:sz w:val="24"/>
              </w:rPr>
              <w:t>K</w:t>
            </w:r>
            <w:r>
              <w:rPr>
                <w:rFonts w:ascii="Bookman Old Style" w:hAnsi="Bookman Old Style"/>
                <w:i/>
                <w:w w:val="115"/>
                <w:sz w:val="24"/>
                <w:vertAlign w:val="subscript"/>
              </w:rPr>
              <w:t>t</w:t>
            </w:r>
            <w:r>
              <w:rPr>
                <w:rFonts w:ascii="Century" w:hAnsi="Century"/>
                <w:w w:val="115"/>
                <w:sz w:val="24"/>
                <w:vertAlign w:val="subscript"/>
              </w:rPr>
              <w:t>+1</w:t>
            </w:r>
            <w:r>
              <w:rPr>
                <w:rFonts w:ascii="Century" w:hAnsi="Century"/>
                <w:spacing w:val="3"/>
                <w:w w:val="115"/>
                <w:sz w:val="24"/>
                <w:vertAlign w:val="baseline"/>
              </w:rPr>
              <w:t> </w:t>
            </w:r>
            <w:r>
              <w:rPr>
                <w:w w:val="115"/>
                <w:sz w:val="24"/>
                <w:vertAlign w:val="baseline"/>
              </w:rPr>
              <w:t>=</w:t>
            </w:r>
            <w:r>
              <w:rPr>
                <w:spacing w:val="1"/>
                <w:w w:val="115"/>
                <w:sz w:val="24"/>
                <w:vertAlign w:val="baseline"/>
              </w:rPr>
              <w:t> </w:t>
            </w:r>
            <w:r>
              <w:rPr>
                <w:w w:val="115"/>
                <w:sz w:val="24"/>
                <w:vertAlign w:val="baseline"/>
              </w:rPr>
              <w:t>(1</w:t>
            </w:r>
            <w:r>
              <w:rPr>
                <w:spacing w:val="-14"/>
                <w:w w:val="115"/>
                <w:sz w:val="24"/>
                <w:vertAlign w:val="baseline"/>
              </w:rPr>
              <w:t> </w:t>
            </w:r>
            <w:r>
              <w:rPr>
                <w:rFonts w:ascii="Lucida Sans Unicode" w:hAnsi="Lucida Sans Unicode"/>
                <w:w w:val="115"/>
                <w:sz w:val="24"/>
                <w:vertAlign w:val="baseline"/>
              </w:rPr>
              <w:t>−</w:t>
            </w:r>
            <w:r>
              <w:rPr>
                <w:rFonts w:ascii="Lucida Sans Unicode" w:hAnsi="Lucida Sans Unicode"/>
                <w:spacing w:val="-31"/>
                <w:w w:val="115"/>
                <w:sz w:val="24"/>
                <w:vertAlign w:val="baseline"/>
              </w:rPr>
              <w:t> </w:t>
            </w:r>
            <w:r>
              <w:rPr>
                <w:i/>
                <w:w w:val="115"/>
                <w:sz w:val="24"/>
                <w:vertAlign w:val="baseline"/>
              </w:rPr>
              <w:t>δ</w:t>
            </w:r>
            <w:r>
              <w:rPr>
                <w:rFonts w:ascii="Bookman Old Style" w:hAnsi="Bookman Old Style"/>
                <w:i/>
                <w:w w:val="115"/>
                <w:sz w:val="24"/>
                <w:vertAlign w:val="subscript"/>
              </w:rPr>
              <w:t>K</w:t>
            </w:r>
            <w:r>
              <w:rPr>
                <w:w w:val="115"/>
                <w:sz w:val="24"/>
                <w:vertAlign w:val="baseline"/>
              </w:rPr>
              <w:t>)</w:t>
            </w:r>
            <w:r>
              <w:rPr>
                <w:i/>
                <w:w w:val="115"/>
                <w:sz w:val="24"/>
                <w:vertAlign w:val="baseline"/>
              </w:rPr>
              <w:t>K</w:t>
            </w:r>
            <w:r>
              <w:rPr>
                <w:rFonts w:ascii="Bookman Old Style" w:hAnsi="Bookman Old Style"/>
                <w:i/>
                <w:w w:val="115"/>
                <w:sz w:val="24"/>
                <w:vertAlign w:val="subscript"/>
              </w:rPr>
              <w:t>t</w:t>
            </w:r>
            <w:r>
              <w:rPr>
                <w:rFonts w:ascii="Bookman Old Style" w:hAnsi="Bookman Old Style"/>
                <w:i/>
                <w:spacing w:val="-16"/>
                <w:w w:val="115"/>
                <w:sz w:val="24"/>
                <w:vertAlign w:val="baseline"/>
              </w:rPr>
              <w:t> </w:t>
            </w:r>
            <w:r>
              <w:rPr>
                <w:w w:val="115"/>
                <w:sz w:val="24"/>
                <w:vertAlign w:val="baseline"/>
              </w:rPr>
              <w:t>+</w:t>
            </w:r>
            <w:r>
              <w:rPr>
                <w:spacing w:val="-13"/>
                <w:w w:val="115"/>
                <w:sz w:val="24"/>
                <w:vertAlign w:val="baseline"/>
              </w:rPr>
              <w:t> </w:t>
            </w:r>
            <w:r>
              <w:rPr>
                <w:i/>
                <w:spacing w:val="-5"/>
                <w:w w:val="115"/>
                <w:sz w:val="24"/>
                <w:vertAlign w:val="baseline"/>
              </w:rPr>
              <w:t>i</w:t>
            </w:r>
            <w:r>
              <w:rPr>
                <w:rFonts w:ascii="Bookman Old Style" w:hAnsi="Bookman Old Style"/>
                <w:i/>
                <w:spacing w:val="-5"/>
                <w:w w:val="115"/>
                <w:sz w:val="24"/>
                <w:vertAlign w:val="subscript"/>
              </w:rPr>
              <w:t>t</w:t>
            </w:r>
            <w:r>
              <w:rPr>
                <w:i/>
                <w:spacing w:val="-5"/>
                <w:w w:val="115"/>
                <w:sz w:val="24"/>
                <w:vertAlign w:val="baseline"/>
              </w:rPr>
              <w:t>,</w:t>
            </w:r>
          </w:p>
        </w:tc>
        <w:tc>
          <w:tcPr>
            <w:tcW w:w="2544" w:type="dxa"/>
          </w:tcPr>
          <w:p>
            <w:pPr>
              <w:pStyle w:val="TableParagraph"/>
              <w:spacing w:line="282" w:lineRule="exact"/>
              <w:ind w:left="287"/>
              <w:jc w:val="left"/>
              <w:rPr>
                <w:i/>
                <w:sz w:val="24"/>
              </w:rPr>
            </w:pPr>
            <w:r>
              <w:rPr>
                <w:i/>
                <w:sz w:val="24"/>
              </w:rPr>
              <w:t>δ</w:t>
            </w:r>
            <w:r>
              <w:rPr>
                <w:rFonts w:ascii="Bookman Old Style" w:hAnsi="Bookman Old Style"/>
                <w:i/>
                <w:sz w:val="24"/>
                <w:vertAlign w:val="subscript"/>
              </w:rPr>
              <w:t>K</w:t>
            </w:r>
            <w:r>
              <w:rPr>
                <w:rFonts w:ascii="Bookman Old Style" w:hAnsi="Bookman Old Style"/>
                <w:i/>
                <w:spacing w:val="11"/>
                <w:sz w:val="24"/>
                <w:vertAlign w:val="baseline"/>
              </w:rPr>
              <w:t> </w:t>
            </w:r>
            <w:r>
              <w:rPr>
                <w:rFonts w:ascii="Lucida Sans Unicode" w:hAnsi="Lucida Sans Unicode"/>
                <w:sz w:val="24"/>
                <w:vertAlign w:val="baseline"/>
              </w:rPr>
              <w:t>∈</w:t>
            </w:r>
            <w:r>
              <w:rPr>
                <w:rFonts w:ascii="Lucida Sans Unicode" w:hAnsi="Lucida Sans Unicode"/>
                <w:spacing w:val="-11"/>
                <w:sz w:val="24"/>
                <w:vertAlign w:val="baseline"/>
              </w:rPr>
              <w:t> </w:t>
            </w:r>
            <w:r>
              <w:rPr>
                <w:sz w:val="24"/>
                <w:vertAlign w:val="baseline"/>
              </w:rPr>
              <w:t>(0</w:t>
            </w:r>
            <w:r>
              <w:rPr>
                <w:i/>
                <w:sz w:val="24"/>
                <w:vertAlign w:val="baseline"/>
              </w:rPr>
              <w:t>,</w:t>
            </w:r>
            <w:r>
              <w:rPr>
                <w:i/>
                <w:spacing w:val="-20"/>
                <w:sz w:val="24"/>
                <w:vertAlign w:val="baseline"/>
              </w:rPr>
              <w:t> </w:t>
            </w:r>
            <w:r>
              <w:rPr>
                <w:spacing w:val="-5"/>
                <w:sz w:val="24"/>
                <w:vertAlign w:val="baseline"/>
              </w:rPr>
              <w:t>1)</w:t>
            </w:r>
            <w:r>
              <w:rPr>
                <w:i/>
                <w:spacing w:val="-5"/>
                <w:sz w:val="24"/>
                <w:vertAlign w:val="baseline"/>
              </w:rPr>
              <w:t>,</w:t>
            </w:r>
          </w:p>
        </w:tc>
        <w:tc>
          <w:tcPr>
            <w:tcW w:w="1576" w:type="dxa"/>
          </w:tcPr>
          <w:p>
            <w:pPr>
              <w:pStyle w:val="TableParagraph"/>
              <w:spacing w:line="231" w:lineRule="exact"/>
              <w:ind w:right="49"/>
              <w:jc w:val="right"/>
              <w:rPr>
                <w:sz w:val="24"/>
              </w:rPr>
            </w:pPr>
            <w:r>
              <w:rPr>
                <w:spacing w:val="-5"/>
                <w:w w:val="105"/>
                <w:sz w:val="24"/>
              </w:rPr>
              <w:t>(9)</w:t>
            </w:r>
          </w:p>
        </w:tc>
      </w:tr>
      <w:tr>
        <w:trPr>
          <w:trHeight w:val="301" w:hRule="atLeast"/>
        </w:trPr>
        <w:tc>
          <w:tcPr>
            <w:tcW w:w="2706" w:type="dxa"/>
          </w:tcPr>
          <w:p>
            <w:pPr>
              <w:pStyle w:val="TableParagraph"/>
              <w:spacing w:line="282" w:lineRule="exact"/>
              <w:ind w:right="286"/>
              <w:jc w:val="right"/>
              <w:rPr>
                <w:i/>
                <w:sz w:val="24"/>
              </w:rPr>
            </w:pPr>
            <w:r>
              <w:rPr>
                <w:i/>
                <w:w w:val="110"/>
                <w:sz w:val="24"/>
              </w:rPr>
              <w:t>h</w:t>
            </w:r>
            <w:r>
              <w:rPr>
                <w:rFonts w:ascii="Bookman Old Style" w:hAnsi="Bookman Old Style"/>
                <w:i/>
                <w:w w:val="110"/>
                <w:sz w:val="24"/>
                <w:vertAlign w:val="subscript"/>
              </w:rPr>
              <w:t>t</w:t>
            </w:r>
            <w:r>
              <w:rPr>
                <w:rFonts w:ascii="Century" w:hAnsi="Century"/>
                <w:w w:val="110"/>
                <w:sz w:val="24"/>
                <w:vertAlign w:val="subscript"/>
              </w:rPr>
              <w:t>+1</w:t>
            </w:r>
            <w:r>
              <w:rPr>
                <w:rFonts w:ascii="Century" w:hAnsi="Century"/>
                <w:spacing w:val="6"/>
                <w:w w:val="110"/>
                <w:sz w:val="24"/>
                <w:vertAlign w:val="baseline"/>
              </w:rPr>
              <w:t> </w:t>
            </w:r>
            <w:r>
              <w:rPr>
                <w:w w:val="110"/>
                <w:sz w:val="24"/>
                <w:vertAlign w:val="baseline"/>
              </w:rPr>
              <w:t>=</w:t>
            </w:r>
            <w:r>
              <w:rPr>
                <w:spacing w:val="4"/>
                <w:w w:val="110"/>
                <w:sz w:val="24"/>
                <w:vertAlign w:val="baseline"/>
              </w:rPr>
              <w:t> </w:t>
            </w:r>
            <w:r>
              <w:rPr>
                <w:w w:val="110"/>
                <w:sz w:val="24"/>
                <w:vertAlign w:val="baseline"/>
              </w:rPr>
              <w:t>(1</w:t>
            </w:r>
            <w:r>
              <w:rPr>
                <w:spacing w:val="-10"/>
                <w:w w:val="110"/>
                <w:sz w:val="24"/>
                <w:vertAlign w:val="baseline"/>
              </w:rPr>
              <w:t> </w:t>
            </w:r>
            <w:r>
              <w:rPr>
                <w:rFonts w:ascii="Lucida Sans Unicode" w:hAnsi="Lucida Sans Unicode"/>
                <w:w w:val="110"/>
                <w:sz w:val="24"/>
                <w:vertAlign w:val="baseline"/>
              </w:rPr>
              <w:t>−</w:t>
            </w:r>
            <w:r>
              <w:rPr>
                <w:rFonts w:ascii="Lucida Sans Unicode" w:hAnsi="Lucida Sans Unicode"/>
                <w:spacing w:val="-28"/>
                <w:w w:val="110"/>
                <w:sz w:val="24"/>
                <w:vertAlign w:val="baseline"/>
              </w:rPr>
              <w:t> </w:t>
            </w:r>
            <w:r>
              <w:rPr>
                <w:i/>
                <w:w w:val="110"/>
                <w:sz w:val="24"/>
                <w:vertAlign w:val="baseline"/>
              </w:rPr>
              <w:t>δ</w:t>
            </w:r>
            <w:r>
              <w:rPr>
                <w:rFonts w:ascii="Bookman Old Style" w:hAnsi="Bookman Old Style"/>
                <w:i/>
                <w:w w:val="110"/>
                <w:sz w:val="24"/>
                <w:vertAlign w:val="subscript"/>
              </w:rPr>
              <w:t>h</w:t>
            </w:r>
            <w:r>
              <w:rPr>
                <w:w w:val="110"/>
                <w:sz w:val="24"/>
                <w:vertAlign w:val="baseline"/>
              </w:rPr>
              <w:t>)</w:t>
            </w:r>
            <w:r>
              <w:rPr>
                <w:i/>
                <w:w w:val="110"/>
                <w:sz w:val="24"/>
                <w:vertAlign w:val="baseline"/>
              </w:rPr>
              <w:t>h</w:t>
            </w:r>
            <w:r>
              <w:rPr>
                <w:rFonts w:ascii="Bookman Old Style" w:hAnsi="Bookman Old Style"/>
                <w:i/>
                <w:w w:val="110"/>
                <w:sz w:val="24"/>
                <w:vertAlign w:val="subscript"/>
              </w:rPr>
              <w:t>t</w:t>
            </w:r>
            <w:r>
              <w:rPr>
                <w:rFonts w:ascii="Bookman Old Style" w:hAnsi="Bookman Old Style"/>
                <w:i/>
                <w:spacing w:val="-12"/>
                <w:w w:val="110"/>
                <w:sz w:val="24"/>
                <w:vertAlign w:val="baseline"/>
              </w:rPr>
              <w:t> </w:t>
            </w:r>
            <w:r>
              <w:rPr>
                <w:w w:val="110"/>
                <w:sz w:val="24"/>
                <w:vertAlign w:val="baseline"/>
              </w:rPr>
              <w:t>+</w:t>
            </w:r>
            <w:r>
              <w:rPr>
                <w:spacing w:val="-10"/>
                <w:w w:val="110"/>
                <w:sz w:val="24"/>
                <w:vertAlign w:val="baseline"/>
              </w:rPr>
              <w:t> </w:t>
            </w:r>
            <w:r>
              <w:rPr>
                <w:i/>
                <w:spacing w:val="-5"/>
                <w:w w:val="110"/>
                <w:sz w:val="24"/>
                <w:vertAlign w:val="baseline"/>
              </w:rPr>
              <w:t>x</w:t>
            </w:r>
            <w:r>
              <w:rPr>
                <w:rFonts w:ascii="Bookman Old Style" w:hAnsi="Bookman Old Style"/>
                <w:i/>
                <w:spacing w:val="-5"/>
                <w:w w:val="110"/>
                <w:sz w:val="24"/>
                <w:vertAlign w:val="subscript"/>
              </w:rPr>
              <w:t>t</w:t>
            </w:r>
            <w:r>
              <w:rPr>
                <w:i/>
                <w:spacing w:val="-5"/>
                <w:w w:val="110"/>
                <w:sz w:val="24"/>
                <w:vertAlign w:val="baseline"/>
              </w:rPr>
              <w:t>,</w:t>
            </w:r>
          </w:p>
        </w:tc>
        <w:tc>
          <w:tcPr>
            <w:tcW w:w="2544" w:type="dxa"/>
          </w:tcPr>
          <w:p>
            <w:pPr>
              <w:pStyle w:val="TableParagraph"/>
              <w:spacing w:line="282" w:lineRule="exact"/>
              <w:ind w:left="219"/>
              <w:jc w:val="left"/>
              <w:rPr>
                <w:i/>
                <w:sz w:val="24"/>
              </w:rPr>
            </w:pPr>
            <w:r>
              <w:rPr>
                <w:i/>
                <w:spacing w:val="-2"/>
                <w:sz w:val="24"/>
              </w:rPr>
              <w:t>δ</w:t>
            </w:r>
            <w:r>
              <w:rPr>
                <w:rFonts w:ascii="Bookman Old Style" w:hAnsi="Bookman Old Style"/>
                <w:i/>
                <w:spacing w:val="-2"/>
                <w:sz w:val="24"/>
                <w:vertAlign w:val="subscript"/>
              </w:rPr>
              <w:t>h</w:t>
            </w:r>
            <w:r>
              <w:rPr>
                <w:rFonts w:ascii="Bookman Old Style" w:hAnsi="Bookman Old Style"/>
                <w:i/>
                <w:spacing w:val="-12"/>
                <w:sz w:val="24"/>
                <w:vertAlign w:val="baseline"/>
              </w:rPr>
              <w:t> </w:t>
            </w:r>
            <w:r>
              <w:rPr>
                <w:rFonts w:ascii="Lucida Sans Unicode" w:hAnsi="Lucida Sans Unicode"/>
                <w:spacing w:val="-2"/>
                <w:sz w:val="24"/>
                <w:vertAlign w:val="baseline"/>
              </w:rPr>
              <w:t>∈</w:t>
            </w:r>
            <w:r>
              <w:rPr>
                <w:rFonts w:ascii="Lucida Sans Unicode" w:hAnsi="Lucida Sans Unicode"/>
                <w:spacing w:val="-17"/>
                <w:sz w:val="24"/>
                <w:vertAlign w:val="baseline"/>
              </w:rPr>
              <w:t> </w:t>
            </w:r>
            <w:r>
              <w:rPr>
                <w:spacing w:val="-2"/>
                <w:sz w:val="24"/>
                <w:vertAlign w:val="baseline"/>
              </w:rPr>
              <w:t>(0</w:t>
            </w:r>
            <w:r>
              <w:rPr>
                <w:i/>
                <w:spacing w:val="-2"/>
                <w:sz w:val="24"/>
                <w:vertAlign w:val="baseline"/>
              </w:rPr>
              <w:t>,</w:t>
            </w:r>
            <w:r>
              <w:rPr>
                <w:i/>
                <w:spacing w:val="-20"/>
                <w:sz w:val="24"/>
                <w:vertAlign w:val="baseline"/>
              </w:rPr>
              <w:t> </w:t>
            </w:r>
            <w:r>
              <w:rPr>
                <w:spacing w:val="-5"/>
                <w:sz w:val="24"/>
                <w:vertAlign w:val="baseline"/>
              </w:rPr>
              <w:t>1)</w:t>
            </w:r>
            <w:r>
              <w:rPr>
                <w:i/>
                <w:spacing w:val="-5"/>
                <w:sz w:val="24"/>
                <w:vertAlign w:val="baseline"/>
              </w:rPr>
              <w:t>.</w:t>
            </w:r>
          </w:p>
        </w:tc>
        <w:tc>
          <w:tcPr>
            <w:tcW w:w="1576" w:type="dxa"/>
          </w:tcPr>
          <w:p>
            <w:pPr>
              <w:pStyle w:val="TableParagraph"/>
              <w:spacing w:before="2"/>
              <w:ind w:right="49"/>
              <w:jc w:val="right"/>
              <w:rPr>
                <w:sz w:val="24"/>
              </w:rPr>
            </w:pPr>
            <w:r>
              <w:rPr>
                <w:spacing w:val="-4"/>
                <w:w w:val="105"/>
                <w:sz w:val="24"/>
              </w:rPr>
              <w:t>(10)</w:t>
            </w:r>
          </w:p>
        </w:tc>
      </w:tr>
    </w:tbl>
    <w:p>
      <w:pPr>
        <w:pStyle w:val="BodyText"/>
        <w:spacing w:before="228"/>
        <w:ind w:left="351"/>
      </w:pPr>
      <w:r>
        <w:rPr>
          <w:w w:val="105"/>
        </w:rPr>
        <w:t>Equivalently,</w:t>
      </w:r>
      <w:r>
        <w:rPr>
          <w:spacing w:val="22"/>
          <w:w w:val="105"/>
        </w:rPr>
        <w:t> </w:t>
      </w:r>
      <w:r>
        <w:rPr>
          <w:w w:val="105"/>
        </w:rPr>
        <w:t>we</w:t>
      </w:r>
      <w:r>
        <w:rPr>
          <w:spacing w:val="23"/>
          <w:w w:val="105"/>
        </w:rPr>
        <w:t> </w:t>
      </w:r>
      <w:r>
        <w:rPr>
          <w:w w:val="105"/>
        </w:rPr>
        <w:t>can</w:t>
      </w:r>
      <w:r>
        <w:rPr>
          <w:spacing w:val="22"/>
          <w:w w:val="105"/>
        </w:rPr>
        <w:t> </w:t>
      </w:r>
      <w:r>
        <w:rPr>
          <w:w w:val="105"/>
        </w:rPr>
        <w:t>substitute</w:t>
      </w:r>
      <w:r>
        <w:rPr>
          <w:spacing w:val="23"/>
          <w:w w:val="105"/>
        </w:rPr>
        <w:t> </w:t>
      </w:r>
      <w:r>
        <w:rPr>
          <w:w w:val="105"/>
        </w:rPr>
        <w:t>out</w:t>
      </w:r>
      <w:r>
        <w:rPr>
          <w:spacing w:val="22"/>
          <w:w w:val="105"/>
        </w:rPr>
        <w:t> </w:t>
      </w:r>
      <w:r>
        <w:rPr>
          <w:i/>
          <w:w w:val="105"/>
        </w:rPr>
        <w:t>i</w:t>
      </w:r>
      <w:r>
        <w:rPr>
          <w:rFonts w:ascii="Bookman Old Style"/>
          <w:i/>
          <w:w w:val="105"/>
          <w:vertAlign w:val="subscript"/>
        </w:rPr>
        <w:t>t</w:t>
      </w:r>
      <w:r>
        <w:rPr>
          <w:rFonts w:ascii="Bookman Old Style"/>
          <w:i/>
          <w:spacing w:val="21"/>
          <w:w w:val="105"/>
          <w:vertAlign w:val="baseline"/>
        </w:rPr>
        <w:t> </w:t>
      </w:r>
      <w:r>
        <w:rPr>
          <w:w w:val="105"/>
          <w:vertAlign w:val="baseline"/>
        </w:rPr>
        <w:t>and</w:t>
      </w:r>
      <w:r>
        <w:rPr>
          <w:spacing w:val="22"/>
          <w:w w:val="105"/>
          <w:vertAlign w:val="baseline"/>
        </w:rPr>
        <w:t> </w:t>
      </w:r>
      <w:r>
        <w:rPr>
          <w:i/>
          <w:w w:val="105"/>
          <w:vertAlign w:val="baseline"/>
        </w:rPr>
        <w:t>x</w:t>
      </w:r>
      <w:r>
        <w:rPr>
          <w:rFonts w:ascii="Bookman Old Style"/>
          <w:i/>
          <w:w w:val="105"/>
          <w:vertAlign w:val="subscript"/>
        </w:rPr>
        <w:t>t</w:t>
      </w:r>
      <w:r>
        <w:rPr>
          <w:rFonts w:ascii="Bookman Old Style"/>
          <w:i/>
          <w:spacing w:val="21"/>
          <w:w w:val="105"/>
          <w:vertAlign w:val="baseline"/>
        </w:rPr>
        <w:t> </w:t>
      </w:r>
      <w:r>
        <w:rPr>
          <w:w w:val="105"/>
          <w:vertAlign w:val="baseline"/>
        </w:rPr>
        <w:t>to</w:t>
      </w:r>
      <w:r>
        <w:rPr>
          <w:spacing w:val="23"/>
          <w:w w:val="105"/>
          <w:vertAlign w:val="baseline"/>
        </w:rPr>
        <w:t> </w:t>
      </w:r>
      <w:r>
        <w:rPr>
          <w:w w:val="105"/>
          <w:vertAlign w:val="baseline"/>
        </w:rPr>
        <w:t>rewrite</w:t>
      </w:r>
      <w:r>
        <w:rPr>
          <w:spacing w:val="22"/>
          <w:w w:val="105"/>
          <w:vertAlign w:val="baseline"/>
        </w:rPr>
        <w:t> </w:t>
      </w:r>
      <w:r>
        <w:rPr>
          <w:w w:val="105"/>
          <w:vertAlign w:val="baseline"/>
        </w:rPr>
        <w:t>the</w:t>
      </w:r>
      <w:r>
        <w:rPr>
          <w:spacing w:val="23"/>
          <w:w w:val="105"/>
          <w:vertAlign w:val="baseline"/>
        </w:rPr>
        <w:t> </w:t>
      </w:r>
      <w:r>
        <w:rPr>
          <w:w w:val="105"/>
          <w:vertAlign w:val="baseline"/>
        </w:rPr>
        <w:t>budget</w:t>
      </w:r>
      <w:r>
        <w:rPr>
          <w:spacing w:val="22"/>
          <w:w w:val="105"/>
          <w:vertAlign w:val="baseline"/>
        </w:rPr>
        <w:t> </w:t>
      </w:r>
      <w:r>
        <w:rPr>
          <w:w w:val="105"/>
          <w:vertAlign w:val="baseline"/>
        </w:rPr>
        <w:t>constraint</w:t>
      </w:r>
      <w:r>
        <w:rPr>
          <w:spacing w:val="23"/>
          <w:w w:val="105"/>
          <w:vertAlign w:val="baseline"/>
        </w:rPr>
        <w:t> </w:t>
      </w:r>
      <w:r>
        <w:rPr>
          <w:spacing w:val="-5"/>
          <w:w w:val="105"/>
          <w:vertAlign w:val="baseline"/>
        </w:rPr>
        <w:t>as,</w:t>
      </w:r>
    </w:p>
    <w:p>
      <w:pPr>
        <w:pStyle w:val="BodyText"/>
        <w:spacing w:before="222"/>
      </w:pPr>
    </w:p>
    <w:p>
      <w:pPr>
        <w:tabs>
          <w:tab w:pos="8943" w:val="left" w:leader="none"/>
        </w:tabs>
        <w:spacing w:before="0"/>
        <w:ind w:left="370" w:right="0" w:firstLine="0"/>
        <w:jc w:val="left"/>
        <w:rPr>
          <w:sz w:val="24"/>
        </w:rPr>
      </w:pPr>
      <w:bookmarkStart w:name="_bookmark114" w:id="143"/>
      <w:bookmarkEnd w:id="143"/>
      <w:r>
        <w:rPr/>
      </w:r>
      <w:r>
        <w:rPr>
          <w:i/>
          <w:w w:val="110"/>
          <w:sz w:val="24"/>
        </w:rPr>
        <w:t>c</w:t>
      </w:r>
      <w:r>
        <w:rPr>
          <w:rFonts w:ascii="Bookman Old Style" w:hAnsi="Bookman Old Style"/>
          <w:i/>
          <w:w w:val="110"/>
          <w:sz w:val="24"/>
          <w:vertAlign w:val="subscript"/>
        </w:rPr>
        <w:t>t</w:t>
      </w:r>
      <w:r>
        <w:rPr>
          <w:rFonts w:ascii="Bookman Old Style" w:hAnsi="Bookman Old Style"/>
          <w:i/>
          <w:spacing w:val="-16"/>
          <w:w w:val="110"/>
          <w:sz w:val="24"/>
          <w:vertAlign w:val="baseline"/>
        </w:rPr>
        <w:t> </w:t>
      </w:r>
      <w:r>
        <w:rPr>
          <w:w w:val="110"/>
          <w:sz w:val="24"/>
          <w:vertAlign w:val="baseline"/>
        </w:rPr>
        <w:t>+</w:t>
      </w:r>
      <w:r>
        <w:rPr>
          <w:spacing w:val="-13"/>
          <w:w w:val="110"/>
          <w:sz w:val="24"/>
          <w:vertAlign w:val="baseline"/>
        </w:rPr>
        <w:t> </w:t>
      </w:r>
      <w:r>
        <w:rPr>
          <w:i/>
          <w:w w:val="110"/>
          <w:sz w:val="24"/>
          <w:vertAlign w:val="baseline"/>
        </w:rPr>
        <w:t>K</w:t>
      </w:r>
      <w:r>
        <w:rPr>
          <w:rFonts w:ascii="Bookman Old Style" w:hAnsi="Bookman Old Style"/>
          <w:i/>
          <w:w w:val="110"/>
          <w:sz w:val="24"/>
          <w:vertAlign w:val="subscript"/>
        </w:rPr>
        <w:t>t</w:t>
      </w:r>
      <w:r>
        <w:rPr>
          <w:rFonts w:ascii="Century" w:hAnsi="Century"/>
          <w:w w:val="110"/>
          <w:sz w:val="24"/>
          <w:vertAlign w:val="subscript"/>
        </w:rPr>
        <w:t>+1</w:t>
      </w:r>
      <w:r>
        <w:rPr>
          <w:rFonts w:ascii="Century" w:hAnsi="Century"/>
          <w:spacing w:val="-11"/>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w w:val="110"/>
          <w:sz w:val="24"/>
          <w:vertAlign w:val="baseline"/>
        </w:rPr>
        <w:t>(1</w:t>
      </w:r>
      <w:r>
        <w:rPr>
          <w:spacing w:val="-13"/>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i/>
          <w:w w:val="110"/>
          <w:sz w:val="24"/>
          <w:vertAlign w:val="baseline"/>
        </w:rPr>
        <w:t>δ</w:t>
      </w:r>
      <w:r>
        <w:rPr>
          <w:rFonts w:ascii="Bookman Old Style" w:hAnsi="Bookman Old Style"/>
          <w:i/>
          <w:w w:val="110"/>
          <w:sz w:val="24"/>
          <w:vertAlign w:val="subscript"/>
        </w:rPr>
        <w:t>K</w:t>
      </w:r>
      <w:r>
        <w:rPr>
          <w:w w:val="110"/>
          <w:sz w:val="24"/>
          <w:vertAlign w:val="baseline"/>
        </w:rPr>
        <w:t>)</w:t>
      </w:r>
      <w:r>
        <w:rPr>
          <w:i/>
          <w:w w:val="110"/>
          <w:sz w:val="24"/>
          <w:vertAlign w:val="baseline"/>
        </w:rPr>
        <w:t>K</w:t>
      </w:r>
      <w:r>
        <w:rPr>
          <w:rFonts w:ascii="Bookman Old Style" w:hAnsi="Bookman Old Style"/>
          <w:i/>
          <w:w w:val="110"/>
          <w:sz w:val="24"/>
          <w:vertAlign w:val="subscript"/>
        </w:rPr>
        <w:t>t</w:t>
      </w:r>
      <w:r>
        <w:rPr>
          <w:rFonts w:ascii="Bookman Old Style" w:hAnsi="Bookman Old Style"/>
          <w:i/>
          <w:spacing w:val="-16"/>
          <w:w w:val="110"/>
          <w:sz w:val="24"/>
          <w:vertAlign w:val="baseline"/>
        </w:rPr>
        <w:t> </w:t>
      </w:r>
      <w:r>
        <w:rPr>
          <w:w w:val="110"/>
          <w:sz w:val="24"/>
          <w:vertAlign w:val="baseline"/>
        </w:rPr>
        <w:t>+</w:t>
      </w:r>
      <w:r>
        <w:rPr>
          <w:spacing w:val="-13"/>
          <w:w w:val="110"/>
          <w:sz w:val="24"/>
          <w:vertAlign w:val="baseline"/>
        </w:rPr>
        <w:t> </w:t>
      </w:r>
      <w:r>
        <w:rPr>
          <w:i/>
          <w:w w:val="110"/>
          <w:sz w:val="24"/>
          <w:vertAlign w:val="baseline"/>
        </w:rPr>
        <w:t>p</w:t>
      </w:r>
      <w:r>
        <w:rPr>
          <w:rFonts w:ascii="Bookman Old Style" w:hAnsi="Bookman Old Style"/>
          <w:i/>
          <w:w w:val="110"/>
          <w:sz w:val="24"/>
          <w:vertAlign w:val="subscript"/>
        </w:rPr>
        <w:t>h,t</w:t>
      </w:r>
      <w:r>
        <w:rPr>
          <w:w w:val="110"/>
          <w:sz w:val="24"/>
          <w:vertAlign w:val="baseline"/>
        </w:rPr>
        <w:t>[</w:t>
      </w:r>
      <w:r>
        <w:rPr>
          <w:i/>
          <w:w w:val="110"/>
          <w:sz w:val="24"/>
          <w:vertAlign w:val="baseline"/>
        </w:rPr>
        <w:t>h</w:t>
      </w:r>
      <w:r>
        <w:rPr>
          <w:rFonts w:ascii="Bookman Old Style" w:hAnsi="Bookman Old Style"/>
          <w:i/>
          <w:w w:val="110"/>
          <w:sz w:val="24"/>
          <w:vertAlign w:val="subscript"/>
        </w:rPr>
        <w:t>t</w:t>
      </w:r>
      <w:r>
        <w:rPr>
          <w:rFonts w:ascii="Century" w:hAnsi="Century"/>
          <w:w w:val="110"/>
          <w:sz w:val="24"/>
          <w:vertAlign w:val="subscript"/>
        </w:rPr>
        <w:t>+1</w:t>
      </w:r>
      <w:r>
        <w:rPr>
          <w:rFonts w:ascii="Century" w:hAnsi="Century"/>
          <w:spacing w:val="-10"/>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w w:val="110"/>
          <w:sz w:val="24"/>
          <w:vertAlign w:val="baseline"/>
        </w:rPr>
        <w:t>(1</w:t>
      </w:r>
      <w:r>
        <w:rPr>
          <w:spacing w:val="-12"/>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i/>
          <w:w w:val="110"/>
          <w:sz w:val="24"/>
          <w:vertAlign w:val="baseline"/>
        </w:rPr>
        <w:t>δ</w:t>
      </w:r>
      <w:r>
        <w:rPr>
          <w:rFonts w:ascii="Bookman Old Style" w:hAnsi="Bookman Old Style"/>
          <w:i/>
          <w:w w:val="110"/>
          <w:sz w:val="24"/>
          <w:vertAlign w:val="subscript"/>
        </w:rPr>
        <w:t>h</w:t>
      </w:r>
      <w:r>
        <w:rPr>
          <w:w w:val="110"/>
          <w:sz w:val="24"/>
          <w:vertAlign w:val="baseline"/>
        </w:rPr>
        <w:t>)</w:t>
      </w:r>
      <w:r>
        <w:rPr>
          <w:i/>
          <w:w w:val="110"/>
          <w:sz w:val="24"/>
          <w:vertAlign w:val="baseline"/>
        </w:rPr>
        <w:t>h</w:t>
      </w:r>
      <w:r>
        <w:rPr>
          <w:rFonts w:ascii="Bookman Old Style" w:hAnsi="Bookman Old Style"/>
          <w:i/>
          <w:w w:val="110"/>
          <w:sz w:val="24"/>
          <w:vertAlign w:val="subscript"/>
        </w:rPr>
        <w:t>t</w:t>
      </w:r>
      <w:r>
        <w:rPr>
          <w:w w:val="110"/>
          <w:sz w:val="24"/>
          <w:vertAlign w:val="baseline"/>
        </w:rPr>
        <w:t>]</w:t>
      </w:r>
      <w:r>
        <w:rPr>
          <w:spacing w:val="1"/>
          <w:w w:val="110"/>
          <w:sz w:val="24"/>
          <w:vertAlign w:val="baseline"/>
        </w:rPr>
        <w:t> </w:t>
      </w:r>
      <w:r>
        <w:rPr>
          <w:w w:val="110"/>
          <w:sz w:val="24"/>
          <w:vertAlign w:val="baseline"/>
        </w:rPr>
        <w:t>= (1</w:t>
      </w:r>
      <w:r>
        <w:rPr>
          <w:spacing w:val="-13"/>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i/>
          <w:w w:val="110"/>
          <w:sz w:val="24"/>
          <w:vertAlign w:val="baseline"/>
        </w:rPr>
        <w:t>τ</w:t>
      </w:r>
      <w:r>
        <w:rPr>
          <w:rFonts w:ascii="Bookman Old Style" w:hAnsi="Bookman Old Style"/>
          <w:i/>
          <w:w w:val="110"/>
          <w:sz w:val="24"/>
          <w:vertAlign w:val="subscript"/>
        </w:rPr>
        <w:t>L</w:t>
      </w:r>
      <w:r>
        <w:rPr>
          <w:w w:val="110"/>
          <w:sz w:val="24"/>
          <w:vertAlign w:val="baseline"/>
        </w:rPr>
        <w:t>)</w:t>
      </w:r>
      <w:r>
        <w:rPr>
          <w:i/>
          <w:w w:val="110"/>
          <w:sz w:val="24"/>
          <w:vertAlign w:val="baseline"/>
        </w:rPr>
        <w:t>w</w:t>
      </w:r>
      <w:r>
        <w:rPr>
          <w:rFonts w:ascii="Bookman Old Style" w:hAnsi="Bookman Old Style"/>
          <w:i/>
          <w:w w:val="110"/>
          <w:sz w:val="24"/>
          <w:vertAlign w:val="subscript"/>
        </w:rPr>
        <w:t>t</w:t>
      </w:r>
      <w:r>
        <w:rPr>
          <w:i/>
          <w:w w:val="110"/>
          <w:sz w:val="24"/>
          <w:vertAlign w:val="baseline"/>
        </w:rPr>
        <w:t>n</w:t>
      </w:r>
      <w:r>
        <w:rPr>
          <w:rFonts w:ascii="Bookman Old Style" w:hAnsi="Bookman Old Style"/>
          <w:i/>
          <w:w w:val="110"/>
          <w:sz w:val="24"/>
          <w:vertAlign w:val="subscript"/>
        </w:rPr>
        <w:t>t</w:t>
      </w:r>
      <w:r>
        <w:rPr>
          <w:rFonts w:ascii="Bookman Old Style" w:hAnsi="Bookman Old Style"/>
          <w:i/>
          <w:spacing w:val="-16"/>
          <w:w w:val="110"/>
          <w:sz w:val="24"/>
          <w:vertAlign w:val="baseline"/>
        </w:rPr>
        <w:t> </w:t>
      </w:r>
      <w:r>
        <w:rPr>
          <w:w w:val="110"/>
          <w:sz w:val="24"/>
          <w:vertAlign w:val="baseline"/>
        </w:rPr>
        <w:t>+</w:t>
      </w:r>
      <w:r>
        <w:rPr>
          <w:spacing w:val="-13"/>
          <w:w w:val="110"/>
          <w:sz w:val="24"/>
          <w:vertAlign w:val="baseline"/>
        </w:rPr>
        <w:t> </w:t>
      </w:r>
      <w:r>
        <w:rPr>
          <w:i/>
          <w:w w:val="110"/>
          <w:sz w:val="24"/>
          <w:vertAlign w:val="baseline"/>
        </w:rPr>
        <w:t>r</w:t>
      </w:r>
      <w:r>
        <w:rPr>
          <w:rFonts w:ascii="Bookman Old Style" w:hAnsi="Bookman Old Style"/>
          <w:i/>
          <w:w w:val="110"/>
          <w:sz w:val="24"/>
          <w:vertAlign w:val="subscript"/>
        </w:rPr>
        <w:t>t</w:t>
      </w:r>
      <w:r>
        <w:rPr>
          <w:i/>
          <w:w w:val="110"/>
          <w:sz w:val="24"/>
          <w:vertAlign w:val="baseline"/>
        </w:rPr>
        <w:t>K</w:t>
      </w:r>
      <w:r>
        <w:rPr>
          <w:rFonts w:ascii="Bookman Old Style" w:hAnsi="Bookman Old Style"/>
          <w:i/>
          <w:w w:val="110"/>
          <w:sz w:val="24"/>
          <w:vertAlign w:val="subscript"/>
        </w:rPr>
        <w:t>t</w:t>
      </w:r>
      <w:r>
        <w:rPr>
          <w:rFonts w:ascii="Bookman Old Style" w:hAnsi="Bookman Old Style"/>
          <w:i/>
          <w:spacing w:val="-16"/>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i/>
          <w:spacing w:val="-2"/>
          <w:w w:val="110"/>
          <w:sz w:val="24"/>
          <w:vertAlign w:val="baseline"/>
        </w:rPr>
        <w:t>τ</w:t>
      </w:r>
      <w:r>
        <w:rPr>
          <w:rFonts w:ascii="Bookman Old Style" w:hAnsi="Bookman Old Style"/>
          <w:i/>
          <w:spacing w:val="-2"/>
          <w:w w:val="110"/>
          <w:sz w:val="24"/>
          <w:vertAlign w:val="subscript"/>
        </w:rPr>
        <w:t>h</w:t>
      </w:r>
      <w:r>
        <w:rPr>
          <w:i/>
          <w:spacing w:val="-2"/>
          <w:w w:val="110"/>
          <w:sz w:val="24"/>
          <w:vertAlign w:val="baseline"/>
        </w:rPr>
        <w:t>p</w:t>
      </w:r>
      <w:r>
        <w:rPr>
          <w:rFonts w:ascii="Bookman Old Style" w:hAnsi="Bookman Old Style"/>
          <w:i/>
          <w:spacing w:val="-2"/>
          <w:w w:val="110"/>
          <w:sz w:val="24"/>
          <w:vertAlign w:val="subscript"/>
        </w:rPr>
        <w:t>h,t</w:t>
      </w:r>
      <w:r>
        <w:rPr>
          <w:i/>
          <w:spacing w:val="-2"/>
          <w:w w:val="110"/>
          <w:sz w:val="24"/>
          <w:vertAlign w:val="baseline"/>
        </w:rPr>
        <w:t>h</w:t>
      </w:r>
      <w:r>
        <w:rPr>
          <w:rFonts w:ascii="Bookman Old Style" w:hAnsi="Bookman Old Style"/>
          <w:i/>
          <w:spacing w:val="-2"/>
          <w:w w:val="110"/>
          <w:sz w:val="24"/>
          <w:vertAlign w:val="subscript"/>
        </w:rPr>
        <w:t>t</w:t>
      </w:r>
      <w:r>
        <w:rPr>
          <w:rFonts w:ascii="Bookman Old Style" w:hAnsi="Bookman Old Style"/>
          <w:i/>
          <w:sz w:val="24"/>
          <w:vertAlign w:val="baseline"/>
        </w:rPr>
        <w:tab/>
      </w:r>
      <w:r>
        <w:rPr>
          <w:spacing w:val="-4"/>
          <w:w w:val="110"/>
          <w:sz w:val="24"/>
          <w:vertAlign w:val="baseline"/>
        </w:rPr>
        <w:t>(11)</w:t>
      </w:r>
    </w:p>
    <w:p>
      <w:pPr>
        <w:pStyle w:val="Heading3"/>
        <w:spacing w:before="202"/>
      </w:pPr>
      <w:r>
        <w:rPr>
          <w:spacing w:val="-2"/>
        </w:rPr>
        <w:t>Optimality</w:t>
      </w:r>
      <w:r>
        <w:rPr>
          <w:spacing w:val="-1"/>
        </w:rPr>
        <w:t> </w:t>
      </w:r>
      <w:r>
        <w:rPr>
          <w:spacing w:val="-2"/>
        </w:rPr>
        <w:t>Conditions:</w:t>
      </w:r>
    </w:p>
    <w:p>
      <w:pPr>
        <w:pStyle w:val="BodyText"/>
        <w:spacing w:before="182"/>
        <w:ind w:left="351"/>
      </w:pPr>
      <w:r>
        <w:rPr>
          <w:w w:val="105"/>
        </w:rPr>
        <w:t>Maximization</w:t>
      </w:r>
      <w:r>
        <w:rPr>
          <w:spacing w:val="13"/>
          <w:w w:val="105"/>
        </w:rPr>
        <w:t> </w:t>
      </w:r>
      <w:r>
        <w:rPr>
          <w:w w:val="105"/>
        </w:rPr>
        <w:t>of</w:t>
      </w:r>
      <w:r>
        <w:rPr>
          <w:spacing w:val="28"/>
          <w:w w:val="105"/>
        </w:rPr>
        <w:t> </w:t>
      </w:r>
      <w:r>
        <w:rPr>
          <w:w w:val="105"/>
        </w:rPr>
        <w:t>(</w:t>
      </w:r>
      <w:hyperlink w:history="true" w:anchor="_bookmark111">
        <w:r>
          <w:rPr>
            <w:w w:val="105"/>
          </w:rPr>
          <w:t>7</w:t>
        </w:r>
      </w:hyperlink>
      <w:r>
        <w:rPr>
          <w:w w:val="105"/>
        </w:rPr>
        <w:t>)</w:t>
      </w:r>
      <w:r>
        <w:rPr>
          <w:spacing w:val="13"/>
          <w:w w:val="105"/>
        </w:rPr>
        <w:t> </w:t>
      </w:r>
      <w:r>
        <w:rPr>
          <w:w w:val="105"/>
        </w:rPr>
        <w:t>subject</w:t>
      </w:r>
      <w:r>
        <w:rPr>
          <w:spacing w:val="13"/>
          <w:w w:val="105"/>
        </w:rPr>
        <w:t> </w:t>
      </w:r>
      <w:r>
        <w:rPr>
          <w:w w:val="105"/>
        </w:rPr>
        <w:t>to</w:t>
      </w:r>
      <w:r>
        <w:rPr>
          <w:spacing w:val="13"/>
          <w:w w:val="105"/>
        </w:rPr>
        <w:t> </w:t>
      </w:r>
      <w:r>
        <w:rPr>
          <w:w w:val="105"/>
        </w:rPr>
        <w:t>(</w:t>
      </w:r>
      <w:hyperlink w:history="true" w:anchor="_bookmark112">
        <w:r>
          <w:rPr>
            <w:w w:val="105"/>
          </w:rPr>
          <w:t>8</w:t>
        </w:r>
      </w:hyperlink>
      <w:r>
        <w:rPr>
          <w:w w:val="105"/>
        </w:rPr>
        <w:t>)–(</w:t>
      </w:r>
      <w:hyperlink w:history="true" w:anchor="_bookmark114">
        <w:r>
          <w:rPr>
            <w:w w:val="105"/>
          </w:rPr>
          <w:t>11</w:t>
        </w:r>
      </w:hyperlink>
      <w:r>
        <w:rPr>
          <w:w w:val="105"/>
        </w:rPr>
        <w:t>)</w:t>
      </w:r>
      <w:r>
        <w:rPr>
          <w:spacing w:val="13"/>
          <w:w w:val="105"/>
        </w:rPr>
        <w:t> </w:t>
      </w:r>
      <w:r>
        <w:rPr>
          <w:spacing w:val="-2"/>
          <w:w w:val="105"/>
        </w:rPr>
        <w:t>yields:</w:t>
      </w:r>
    </w:p>
    <w:p>
      <w:pPr>
        <w:pStyle w:val="ListParagraph"/>
        <w:numPr>
          <w:ilvl w:val="0"/>
          <w:numId w:val="5"/>
        </w:numPr>
        <w:tabs>
          <w:tab w:pos="583" w:val="left" w:leader="none"/>
          <w:tab w:pos="585" w:val="left" w:leader="none"/>
        </w:tabs>
        <w:spacing w:line="252" w:lineRule="auto" w:before="272" w:after="0"/>
        <w:ind w:left="585" w:right="1438" w:hanging="300"/>
        <w:jc w:val="both"/>
        <w:rPr>
          <w:sz w:val="24"/>
        </w:rPr>
      </w:pPr>
      <w:r>
        <w:rPr>
          <w:rFonts w:ascii="Georgia" w:hAnsi="Georgia"/>
          <w:b/>
          <w:sz w:val="24"/>
        </w:rPr>
        <w:t>Consumption–Saving</w:t>
      </w:r>
      <w:r>
        <w:rPr>
          <w:rFonts w:ascii="Georgia" w:hAnsi="Georgia"/>
          <w:b/>
          <w:spacing w:val="-16"/>
          <w:sz w:val="24"/>
        </w:rPr>
        <w:t> </w:t>
      </w:r>
      <w:r>
        <w:rPr>
          <w:rFonts w:ascii="Georgia" w:hAnsi="Georgia"/>
          <w:b/>
          <w:sz w:val="24"/>
        </w:rPr>
        <w:t>Euler</w:t>
      </w:r>
      <w:r>
        <w:rPr>
          <w:rFonts w:ascii="Georgia" w:hAnsi="Georgia"/>
          <w:b/>
          <w:spacing w:val="-15"/>
          <w:sz w:val="24"/>
        </w:rPr>
        <w:t> </w:t>
      </w:r>
      <w:r>
        <w:rPr>
          <w:rFonts w:ascii="Georgia" w:hAnsi="Georgia"/>
          <w:b/>
          <w:sz w:val="24"/>
        </w:rPr>
        <w:t>Equation:</w:t>
      </w:r>
      <w:r>
        <w:rPr>
          <w:rFonts w:ascii="Georgia" w:hAnsi="Georgia"/>
          <w:b/>
          <w:spacing w:val="-6"/>
          <w:sz w:val="24"/>
        </w:rPr>
        <w:t> </w:t>
      </w:r>
      <w:r>
        <w:rPr>
          <w:sz w:val="24"/>
        </w:rPr>
        <w:t>The</w:t>
      </w:r>
      <w:r>
        <w:rPr>
          <w:spacing w:val="-15"/>
          <w:sz w:val="24"/>
        </w:rPr>
        <w:t> </w:t>
      </w:r>
      <w:r>
        <w:rPr>
          <w:sz w:val="24"/>
        </w:rPr>
        <w:t>household</w:t>
      </w:r>
      <w:r>
        <w:rPr>
          <w:spacing w:val="-15"/>
          <w:sz w:val="24"/>
        </w:rPr>
        <w:t> </w:t>
      </w:r>
      <w:r>
        <w:rPr>
          <w:sz w:val="24"/>
        </w:rPr>
        <w:t>equalizes</w:t>
      </w:r>
      <w:r>
        <w:rPr>
          <w:spacing w:val="-15"/>
          <w:sz w:val="24"/>
        </w:rPr>
        <w:t> </w:t>
      </w:r>
      <w:r>
        <w:rPr>
          <w:sz w:val="24"/>
        </w:rPr>
        <w:t>the</w:t>
      </w:r>
      <w:r>
        <w:rPr>
          <w:spacing w:val="-15"/>
          <w:sz w:val="24"/>
        </w:rPr>
        <w:t> </w:t>
      </w:r>
      <w:r>
        <w:rPr>
          <w:sz w:val="24"/>
        </w:rPr>
        <w:t>marginal</w:t>
      </w:r>
      <w:r>
        <w:rPr>
          <w:spacing w:val="-15"/>
          <w:sz w:val="24"/>
        </w:rPr>
        <w:t> </w:t>
      </w:r>
      <w:r>
        <w:rPr>
          <w:sz w:val="24"/>
        </w:rPr>
        <w:t>util- </w:t>
      </w:r>
      <w:r>
        <w:rPr>
          <w:w w:val="105"/>
          <w:sz w:val="24"/>
        </w:rPr>
        <w:t>ity</w:t>
      </w:r>
      <w:r>
        <w:rPr>
          <w:w w:val="105"/>
          <w:sz w:val="24"/>
        </w:rPr>
        <w:t> of consuming</w:t>
      </w:r>
      <w:r>
        <w:rPr>
          <w:w w:val="105"/>
          <w:sz w:val="24"/>
        </w:rPr>
        <w:t> an</w:t>
      </w:r>
      <w:r>
        <w:rPr>
          <w:w w:val="105"/>
          <w:sz w:val="24"/>
        </w:rPr>
        <w:t> additional</w:t>
      </w:r>
      <w:r>
        <w:rPr>
          <w:w w:val="105"/>
          <w:sz w:val="24"/>
        </w:rPr>
        <w:t> unit</w:t>
      </w:r>
      <w:r>
        <w:rPr>
          <w:w w:val="105"/>
          <w:sz w:val="24"/>
        </w:rPr>
        <w:t> today</w:t>
      </w:r>
      <w:r>
        <w:rPr>
          <w:w w:val="105"/>
          <w:sz w:val="24"/>
        </w:rPr>
        <w:t> to</w:t>
      </w:r>
      <w:r>
        <w:rPr>
          <w:w w:val="105"/>
          <w:sz w:val="24"/>
        </w:rPr>
        <w:t> the discounted</w:t>
      </w:r>
      <w:r>
        <w:rPr>
          <w:w w:val="105"/>
          <w:sz w:val="24"/>
        </w:rPr>
        <w:t> utility</w:t>
      </w:r>
      <w:r>
        <w:rPr>
          <w:w w:val="105"/>
          <w:sz w:val="24"/>
        </w:rPr>
        <w:t> of saving</w:t>
      </w:r>
      <w:r>
        <w:rPr>
          <w:w w:val="105"/>
          <w:sz w:val="24"/>
        </w:rPr>
        <w:t> it</w:t>
      </w:r>
      <w:r>
        <w:rPr>
          <w:w w:val="105"/>
          <w:sz w:val="24"/>
        </w:rPr>
        <w:t> until tomorrow.</w:t>
      </w:r>
      <w:r>
        <w:rPr>
          <w:spacing w:val="40"/>
          <w:w w:val="105"/>
          <w:sz w:val="24"/>
        </w:rPr>
        <w:t> </w:t>
      </w:r>
      <w:r>
        <w:rPr>
          <w:w w:val="105"/>
          <w:sz w:val="24"/>
        </w:rPr>
        <w:t>This yields:</w:t>
      </w:r>
    </w:p>
    <w:p>
      <w:pPr>
        <w:pStyle w:val="BodyText"/>
        <w:spacing w:before="204"/>
        <w:rPr>
          <w:sz w:val="20"/>
        </w:rPr>
      </w:pPr>
    </w:p>
    <w:p>
      <w:pPr>
        <w:pStyle w:val="BodyText"/>
        <w:spacing w:after="0"/>
        <w:rPr>
          <w:sz w:val="20"/>
        </w:rPr>
        <w:sectPr>
          <w:pgSz w:w="12240" w:h="15840"/>
          <w:pgMar w:header="0" w:footer="822" w:top="1420" w:bottom="1020" w:left="1440" w:right="0"/>
        </w:sectPr>
      </w:pPr>
    </w:p>
    <w:p>
      <w:pPr>
        <w:spacing w:before="250"/>
        <w:ind w:left="704" w:right="0" w:firstLine="0"/>
        <w:jc w:val="left"/>
        <w:rPr>
          <w:i/>
          <w:sz w:val="24"/>
        </w:rPr>
      </w:pPr>
      <w:r>
        <w:rPr>
          <w:i/>
          <w:sz w:val="24"/>
        </w:rPr>
        <mc:AlternateContent>
          <mc:Choice Requires="wps">
            <w:drawing>
              <wp:anchor distT="0" distB="0" distL="0" distR="0" allowOverlap="1" layoutInCell="1" locked="0" behindDoc="1" simplePos="0" relativeHeight="483931136">
                <wp:simplePos x="0" y="0"/>
                <wp:positionH relativeFrom="page">
                  <wp:posOffset>1462951</wp:posOffset>
                </wp:positionH>
                <wp:positionV relativeFrom="paragraph">
                  <wp:posOffset>247834</wp:posOffset>
                </wp:positionV>
                <wp:extent cx="46990" cy="10160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4699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4"/>
                                <w:sz w:val="16"/>
                              </w:rPr>
                              <w:t>c</w:t>
                            </w:r>
                          </w:p>
                        </w:txbxContent>
                      </wps:txbx>
                      <wps:bodyPr wrap="square" lIns="0" tIns="0" rIns="0" bIns="0" rtlCol="0">
                        <a:noAutofit/>
                      </wps:bodyPr>
                    </wps:wsp>
                  </a:graphicData>
                </a:graphic>
              </wp:anchor>
            </w:drawing>
          </mc:Choice>
          <mc:Fallback>
            <w:pict>
              <v:shape style="position:absolute;margin-left:115.193001pt;margin-top:19.514524pt;width:3.7pt;height:8pt;mso-position-horizontal-relative:page;mso-position-vertical-relative:paragraph;z-index:-19385344" type="#_x0000_t202" id="docshape58" filled="false" stroked="false">
                <v:textbox inset="0,0,0,0">
                  <w:txbxContent>
                    <w:p>
                      <w:pPr>
                        <w:spacing w:line="157" w:lineRule="exact" w:before="0"/>
                        <w:ind w:left="0" w:right="0" w:firstLine="0"/>
                        <w:jc w:val="left"/>
                        <w:rPr>
                          <w:rFonts w:ascii="Bookman Old Style"/>
                          <w:i/>
                          <w:sz w:val="16"/>
                        </w:rPr>
                      </w:pPr>
                      <w:r>
                        <w:rPr>
                          <w:rFonts w:ascii="Bookman Old Style"/>
                          <w:i/>
                          <w:spacing w:val="-14"/>
                          <w:sz w:val="16"/>
                        </w:rPr>
                        <w:t>c</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3931648">
                <wp:simplePos x="0" y="0"/>
                <wp:positionH relativeFrom="page">
                  <wp:posOffset>1637652</wp:posOffset>
                </wp:positionH>
                <wp:positionV relativeFrom="paragraph">
                  <wp:posOffset>247834</wp:posOffset>
                </wp:positionV>
                <wp:extent cx="39370" cy="10160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128.949005pt;margin-top:19.514524pt;width:3.1pt;height:8pt;mso-position-horizontal-relative:page;mso-position-vertical-relative:paragraph;z-index:-19384832" type="#_x0000_t202" id="docshape59"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3932160">
                <wp:simplePos x="0" y="0"/>
                <wp:positionH relativeFrom="page">
                  <wp:posOffset>1834997</wp:posOffset>
                </wp:positionH>
                <wp:positionV relativeFrom="paragraph">
                  <wp:posOffset>247834</wp:posOffset>
                </wp:positionV>
                <wp:extent cx="39370" cy="10160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144.488007pt;margin-top:19.514524pt;width:3.1pt;height:8pt;mso-position-horizontal-relative:page;mso-position-vertical-relative:paragraph;z-index:-19384320" type="#_x0000_t202" id="docshape60"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3932672">
                <wp:simplePos x="0" y="0"/>
                <wp:positionH relativeFrom="page">
                  <wp:posOffset>2233295</wp:posOffset>
                </wp:positionH>
                <wp:positionV relativeFrom="paragraph">
                  <wp:posOffset>247834</wp:posOffset>
                </wp:positionV>
                <wp:extent cx="39370" cy="10160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175.850006pt;margin-top:19.514524pt;width:3.1pt;height:8pt;mso-position-horizontal-relative:page;mso-position-vertical-relative:paragraph;z-index:-19383808" type="#_x0000_t202" id="docshape61"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3933184">
                <wp:simplePos x="0" y="0"/>
                <wp:positionH relativeFrom="page">
                  <wp:posOffset>2787370</wp:posOffset>
                </wp:positionH>
                <wp:positionV relativeFrom="paragraph">
                  <wp:posOffset>247834</wp:posOffset>
                </wp:positionV>
                <wp:extent cx="46990" cy="10160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4699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4"/>
                                <w:sz w:val="16"/>
                              </w:rPr>
                              <w:t>c</w:t>
                            </w:r>
                          </w:p>
                        </w:txbxContent>
                      </wps:txbx>
                      <wps:bodyPr wrap="square" lIns="0" tIns="0" rIns="0" bIns="0" rtlCol="0">
                        <a:noAutofit/>
                      </wps:bodyPr>
                    </wps:wsp>
                  </a:graphicData>
                </a:graphic>
              </wp:anchor>
            </w:drawing>
          </mc:Choice>
          <mc:Fallback>
            <w:pict>
              <v:shape style="position:absolute;margin-left:219.477997pt;margin-top:19.514524pt;width:3.7pt;height:8pt;mso-position-horizontal-relative:page;mso-position-vertical-relative:paragraph;z-index:-19383296" type="#_x0000_t202" id="docshape62" filled="false" stroked="false">
                <v:textbox inset="0,0,0,0">
                  <w:txbxContent>
                    <w:p>
                      <w:pPr>
                        <w:spacing w:line="157" w:lineRule="exact" w:before="0"/>
                        <w:ind w:left="0" w:right="0" w:firstLine="0"/>
                        <w:jc w:val="left"/>
                        <w:rPr>
                          <w:rFonts w:ascii="Bookman Old Style"/>
                          <w:i/>
                          <w:sz w:val="16"/>
                        </w:rPr>
                      </w:pPr>
                      <w:r>
                        <w:rPr>
                          <w:rFonts w:ascii="Bookman Old Style"/>
                          <w:i/>
                          <w:spacing w:val="-14"/>
                          <w:sz w:val="16"/>
                        </w:rPr>
                        <w:t>c</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778304">
                <wp:simplePos x="0" y="0"/>
                <wp:positionH relativeFrom="page">
                  <wp:posOffset>2962071</wp:posOffset>
                </wp:positionH>
                <wp:positionV relativeFrom="paragraph">
                  <wp:posOffset>247834</wp:posOffset>
                </wp:positionV>
                <wp:extent cx="176530" cy="10160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176530" cy="101600"/>
                        </a:xfrm>
                        <a:prstGeom prst="rect">
                          <a:avLst/>
                        </a:prstGeom>
                      </wps:spPr>
                      <wps:txbx>
                        <w:txbxContent>
                          <w:p>
                            <w:pPr>
                              <w:spacing w:line="157" w:lineRule="exact" w:before="0"/>
                              <w:ind w:left="0" w:right="0" w:firstLine="0"/>
                              <w:jc w:val="left"/>
                              <w:rPr>
                                <w:rFonts w:ascii="Century"/>
                                <w:sz w:val="16"/>
                              </w:rPr>
                            </w:pPr>
                            <w:r>
                              <w:rPr>
                                <w:rFonts w:ascii="Bookman Old Style"/>
                                <w:i/>
                                <w:spacing w:val="-5"/>
                                <w:w w:val="115"/>
                                <w:sz w:val="16"/>
                              </w:rPr>
                              <w:t>t</w:t>
                            </w:r>
                            <w:r>
                              <w:rPr>
                                <w:rFonts w:ascii="Century"/>
                                <w:spacing w:val="-5"/>
                                <w:w w:val="115"/>
                                <w:sz w:val="16"/>
                              </w:rPr>
                              <w:t>+1</w:t>
                            </w:r>
                          </w:p>
                        </w:txbxContent>
                      </wps:txbx>
                      <wps:bodyPr wrap="square" lIns="0" tIns="0" rIns="0" bIns="0" rtlCol="0">
                        <a:noAutofit/>
                      </wps:bodyPr>
                    </wps:wsp>
                  </a:graphicData>
                </a:graphic>
              </wp:anchor>
            </w:drawing>
          </mc:Choice>
          <mc:Fallback>
            <w:pict>
              <v:shape style="position:absolute;margin-left:233.233994pt;margin-top:19.514524pt;width:13.9pt;height:8pt;mso-position-horizontal-relative:page;mso-position-vertical-relative:paragraph;z-index:15778304" type="#_x0000_t202" id="docshape63" filled="false" stroked="false">
                <v:textbox inset="0,0,0,0">
                  <w:txbxContent>
                    <w:p>
                      <w:pPr>
                        <w:spacing w:line="157" w:lineRule="exact" w:before="0"/>
                        <w:ind w:left="0" w:right="0" w:firstLine="0"/>
                        <w:jc w:val="left"/>
                        <w:rPr>
                          <w:rFonts w:ascii="Century"/>
                          <w:sz w:val="16"/>
                        </w:rPr>
                      </w:pPr>
                      <w:r>
                        <w:rPr>
                          <w:rFonts w:ascii="Bookman Old Style"/>
                          <w:i/>
                          <w:spacing w:val="-5"/>
                          <w:w w:val="115"/>
                          <w:sz w:val="16"/>
                        </w:rPr>
                        <w:t>t</w:t>
                      </w:r>
                      <w:r>
                        <w:rPr>
                          <w:rFonts w:ascii="Century"/>
                          <w:spacing w:val="-5"/>
                          <w:w w:val="115"/>
                          <w:sz w:val="16"/>
                        </w:rPr>
                        <w:t>+1</w:t>
                      </w:r>
                    </w:p>
                  </w:txbxContent>
                </v:textbox>
                <w10:wrap type="none"/>
              </v:shape>
            </w:pict>
          </mc:Fallback>
        </mc:AlternateContent>
      </w:r>
      <w:r>
        <w:rPr>
          <w:i/>
          <w:w w:val="110"/>
          <w:sz w:val="24"/>
        </w:rPr>
        <w:t>U</w:t>
      </w:r>
      <w:r>
        <w:rPr>
          <w:i/>
          <w:spacing w:val="10"/>
          <w:w w:val="110"/>
          <w:sz w:val="24"/>
        </w:rPr>
        <w:t> </w:t>
      </w:r>
      <w:r>
        <w:rPr>
          <w:w w:val="110"/>
          <w:sz w:val="24"/>
        </w:rPr>
        <w:t>(</w:t>
      </w:r>
      <w:r>
        <w:rPr>
          <w:i/>
          <w:w w:val="110"/>
          <w:sz w:val="24"/>
        </w:rPr>
        <w:t>c</w:t>
      </w:r>
      <w:r>
        <w:rPr>
          <w:i/>
          <w:spacing w:val="2"/>
          <w:w w:val="110"/>
          <w:sz w:val="24"/>
        </w:rPr>
        <w:t> </w:t>
      </w:r>
      <w:r>
        <w:rPr>
          <w:i/>
          <w:w w:val="110"/>
          <w:sz w:val="24"/>
        </w:rPr>
        <w:t>,</w:t>
      </w:r>
      <w:r>
        <w:rPr>
          <w:i/>
          <w:spacing w:val="-26"/>
          <w:w w:val="110"/>
          <w:sz w:val="24"/>
        </w:rPr>
        <w:t> </w:t>
      </w:r>
      <w:r>
        <w:rPr>
          <w:i/>
          <w:w w:val="110"/>
          <w:sz w:val="24"/>
        </w:rPr>
        <w:t>h</w:t>
      </w:r>
      <w:r>
        <w:rPr>
          <w:i/>
          <w:spacing w:val="2"/>
          <w:w w:val="110"/>
          <w:sz w:val="24"/>
        </w:rPr>
        <w:t> </w:t>
      </w:r>
      <w:r>
        <w:rPr>
          <w:i/>
          <w:w w:val="110"/>
          <w:sz w:val="24"/>
        </w:rPr>
        <w:t>,</w:t>
      </w:r>
      <w:r>
        <w:rPr>
          <w:i/>
          <w:spacing w:val="-26"/>
          <w:w w:val="110"/>
          <w:sz w:val="24"/>
        </w:rPr>
        <w:t> </w:t>
      </w:r>
      <w:r>
        <w:rPr>
          <w:i/>
          <w:w w:val="110"/>
          <w:sz w:val="24"/>
        </w:rPr>
        <w:t>A</w:t>
      </w:r>
      <w:r>
        <w:rPr>
          <w:w w:val="110"/>
          <w:sz w:val="24"/>
        </w:rPr>
        <w:t>(</w:t>
      </w:r>
      <w:r>
        <w:rPr>
          <w:i/>
          <w:w w:val="110"/>
          <w:sz w:val="24"/>
        </w:rPr>
        <w:t>G</w:t>
      </w:r>
      <w:r>
        <w:rPr>
          <w:i/>
          <w:spacing w:val="2"/>
          <w:w w:val="110"/>
          <w:sz w:val="24"/>
        </w:rPr>
        <w:t> </w:t>
      </w:r>
      <w:r>
        <w:rPr>
          <w:w w:val="110"/>
          <w:sz w:val="24"/>
        </w:rPr>
        <w:t>))</w:t>
      </w:r>
      <w:r>
        <w:rPr>
          <w:spacing w:val="-2"/>
          <w:w w:val="110"/>
          <w:sz w:val="24"/>
        </w:rPr>
        <w:t> </w:t>
      </w:r>
      <w:r>
        <w:rPr>
          <w:w w:val="110"/>
          <w:sz w:val="24"/>
        </w:rPr>
        <w:t>=</w:t>
      </w:r>
      <w:r>
        <w:rPr>
          <w:spacing w:val="-3"/>
          <w:w w:val="110"/>
          <w:sz w:val="24"/>
        </w:rPr>
        <w:t> </w:t>
      </w:r>
      <w:r>
        <w:rPr>
          <w:i/>
          <w:w w:val="110"/>
          <w:sz w:val="24"/>
        </w:rPr>
        <w:t>βU</w:t>
      </w:r>
      <w:r>
        <w:rPr>
          <w:i/>
          <w:spacing w:val="14"/>
          <w:w w:val="110"/>
          <w:sz w:val="24"/>
        </w:rPr>
        <w:t> </w:t>
      </w:r>
      <w:r>
        <w:rPr>
          <w:spacing w:val="-5"/>
          <w:w w:val="110"/>
          <w:sz w:val="24"/>
        </w:rPr>
        <w:t>(</w:t>
      </w:r>
      <w:r>
        <w:rPr>
          <w:i/>
          <w:spacing w:val="-5"/>
          <w:w w:val="110"/>
          <w:sz w:val="24"/>
        </w:rPr>
        <w:t>c</w:t>
      </w:r>
    </w:p>
    <w:p>
      <w:pPr>
        <w:tabs>
          <w:tab w:pos="774" w:val="left" w:leader="none"/>
        </w:tabs>
        <w:spacing w:before="250"/>
        <w:ind w:left="247" w:right="0" w:firstLine="0"/>
        <w:jc w:val="left"/>
        <w:rPr>
          <w:i/>
          <w:sz w:val="24"/>
        </w:rPr>
      </w:pPr>
      <w:r>
        <w:rPr/>
        <w:br w:type="column"/>
      </w:r>
      <w:r>
        <w:rPr>
          <w:i/>
          <w:w w:val="105"/>
          <w:sz w:val="24"/>
        </w:rPr>
        <w:t>,</w:t>
      </w:r>
      <w:r>
        <w:rPr>
          <w:i/>
          <w:spacing w:val="-22"/>
          <w:w w:val="105"/>
          <w:sz w:val="24"/>
        </w:rPr>
        <w:t> </w:t>
      </w:r>
      <w:r>
        <w:rPr>
          <w:i/>
          <w:spacing w:val="-10"/>
          <w:w w:val="110"/>
          <w:sz w:val="24"/>
        </w:rPr>
        <w:t>h</w:t>
      </w:r>
      <w:r>
        <w:rPr>
          <w:i/>
          <w:sz w:val="24"/>
        </w:rPr>
        <w:tab/>
      </w:r>
      <w:r>
        <w:rPr>
          <w:i/>
          <w:w w:val="105"/>
          <w:sz w:val="24"/>
        </w:rPr>
        <w:t>,</w:t>
      </w:r>
      <w:r>
        <w:rPr>
          <w:i/>
          <w:spacing w:val="-22"/>
          <w:w w:val="105"/>
          <w:sz w:val="24"/>
        </w:rPr>
        <w:t> </w:t>
      </w:r>
      <w:r>
        <w:rPr>
          <w:i/>
          <w:spacing w:val="-5"/>
          <w:w w:val="110"/>
          <w:sz w:val="24"/>
        </w:rPr>
        <w:t>A</w:t>
      </w:r>
      <w:r>
        <w:rPr>
          <w:spacing w:val="-5"/>
          <w:w w:val="110"/>
          <w:sz w:val="24"/>
        </w:rPr>
        <w:t>(</w:t>
      </w:r>
      <w:r>
        <w:rPr>
          <w:i/>
          <w:spacing w:val="-5"/>
          <w:w w:val="110"/>
          <w:sz w:val="24"/>
        </w:rPr>
        <w:t>G</w:t>
      </w:r>
    </w:p>
    <w:p>
      <w:pPr>
        <w:spacing w:before="210"/>
        <w:ind w:left="247" w:right="0" w:firstLine="0"/>
        <w:jc w:val="left"/>
        <w:rPr>
          <w:i/>
          <w:sz w:val="24"/>
        </w:rPr>
      </w:pPr>
      <w:r>
        <w:rPr/>
        <w:br w:type="column"/>
      </w:r>
      <w:r>
        <w:rPr>
          <w:w w:val="110"/>
          <w:sz w:val="24"/>
        </w:rPr>
        <w:t>))</w:t>
      </w:r>
      <w:r>
        <w:rPr>
          <w:rFonts w:ascii="Trebuchet MS" w:hAnsi="Trebuchet MS"/>
          <w:spacing w:val="3"/>
          <w:w w:val="110"/>
          <w:position w:val="19"/>
          <w:sz w:val="24"/>
        </w:rPr>
        <w:t> </w:t>
      </w:r>
      <w:r>
        <w:rPr>
          <w:w w:val="110"/>
          <w:sz w:val="24"/>
        </w:rPr>
        <w:t>(1</w:t>
      </w:r>
      <w:r>
        <w:rPr>
          <w:spacing w:val="-25"/>
          <w:w w:val="110"/>
          <w:sz w:val="24"/>
        </w:rPr>
        <w:t> </w:t>
      </w:r>
      <w:r>
        <w:rPr>
          <w:rFonts w:ascii="Lucida Sans Unicode" w:hAnsi="Lucida Sans Unicode"/>
          <w:w w:val="110"/>
          <w:sz w:val="24"/>
        </w:rPr>
        <w:t>−</w:t>
      </w:r>
      <w:r>
        <w:rPr>
          <w:rFonts w:ascii="Lucida Sans Unicode" w:hAnsi="Lucida Sans Unicode"/>
          <w:spacing w:val="-43"/>
          <w:w w:val="110"/>
          <w:sz w:val="24"/>
        </w:rPr>
        <w:t> </w:t>
      </w:r>
      <w:r>
        <w:rPr>
          <w:i/>
          <w:w w:val="110"/>
          <w:sz w:val="24"/>
        </w:rPr>
        <w:t>τ</w:t>
      </w:r>
      <w:r>
        <w:rPr>
          <w:i/>
          <w:spacing w:val="48"/>
          <w:w w:val="110"/>
          <w:sz w:val="24"/>
        </w:rPr>
        <w:t> </w:t>
      </w:r>
      <w:r>
        <w:rPr>
          <w:spacing w:val="-5"/>
          <w:w w:val="110"/>
          <w:sz w:val="24"/>
        </w:rPr>
        <w:t>)</w:t>
      </w:r>
      <w:r>
        <w:rPr>
          <w:i/>
          <w:spacing w:val="-5"/>
          <w:w w:val="110"/>
          <w:sz w:val="24"/>
        </w:rPr>
        <w:t>w</w:t>
      </w:r>
    </w:p>
    <w:p>
      <w:pPr>
        <w:spacing w:before="84"/>
        <w:ind w:left="301" w:right="0" w:firstLine="0"/>
        <w:jc w:val="left"/>
        <w:rPr>
          <w:i/>
          <w:position w:val="-12"/>
          <w:sz w:val="24"/>
        </w:rPr>
      </w:pPr>
      <w:r>
        <w:rPr/>
        <w:br w:type="column"/>
      </w:r>
      <w:r>
        <w:rPr>
          <w:i/>
          <w:w w:val="120"/>
          <w:position w:val="4"/>
          <w:sz w:val="24"/>
          <w:u w:val="single"/>
        </w:rPr>
        <w:t>∂n</w:t>
      </w:r>
      <w:r>
        <w:rPr>
          <w:rFonts w:ascii="Bookman Old Style" w:hAnsi="Bookman Old Style"/>
          <w:i/>
          <w:w w:val="120"/>
          <w:sz w:val="16"/>
          <w:u w:val="single"/>
        </w:rPr>
        <w:t>t</w:t>
      </w:r>
      <w:r>
        <w:rPr>
          <w:rFonts w:ascii="Century" w:hAnsi="Century"/>
          <w:w w:val="120"/>
          <w:sz w:val="16"/>
          <w:u w:val="single"/>
        </w:rPr>
        <w:t>+1</w:t>
      </w:r>
      <w:r>
        <w:rPr>
          <w:rFonts w:ascii="Century" w:hAnsi="Century"/>
          <w:spacing w:val="-14"/>
          <w:w w:val="120"/>
          <w:sz w:val="16"/>
          <w:u w:val="single"/>
        </w:rPr>
        <w:t> </w:t>
      </w:r>
      <w:r>
        <w:rPr>
          <w:rFonts w:ascii="Century" w:hAnsi="Century"/>
          <w:spacing w:val="7"/>
          <w:w w:val="120"/>
          <w:sz w:val="16"/>
        </w:rPr>
        <w:t> </w:t>
      </w:r>
      <w:r>
        <w:rPr>
          <w:w w:val="120"/>
          <w:position w:val="-12"/>
          <w:sz w:val="24"/>
        </w:rPr>
        <w:t>+</w:t>
      </w:r>
      <w:r>
        <w:rPr>
          <w:spacing w:val="-31"/>
          <w:w w:val="120"/>
          <w:position w:val="-12"/>
          <w:sz w:val="24"/>
        </w:rPr>
        <w:t> </w:t>
      </w:r>
      <w:r>
        <w:rPr>
          <w:i/>
          <w:spacing w:val="-14"/>
          <w:w w:val="120"/>
          <w:position w:val="-12"/>
          <w:sz w:val="24"/>
        </w:rPr>
        <w:t>r</w:t>
      </w:r>
    </w:p>
    <w:p>
      <w:pPr>
        <w:pStyle w:val="BodyText"/>
        <w:spacing w:before="1"/>
        <w:rPr>
          <w:i/>
          <w:sz w:val="2"/>
        </w:rPr>
      </w:pPr>
    </w:p>
    <w:p>
      <w:pPr>
        <w:pStyle w:val="BodyText"/>
        <w:spacing w:line="159" w:lineRule="exact"/>
        <w:ind w:left="607"/>
        <w:rPr>
          <w:position w:val="-2"/>
          <w:sz w:val="15"/>
        </w:rPr>
      </w:pPr>
      <w:r>
        <w:rPr>
          <w:position w:val="-2"/>
          <w:sz w:val="15"/>
        </w:rPr>
        <mc:AlternateContent>
          <mc:Choice Requires="wps">
            <w:drawing>
              <wp:inline distT="0" distB="0" distL="0" distR="0">
                <wp:extent cx="176530" cy="101600"/>
                <wp:effectExtent l="0" t="0" r="0" b="0"/>
                <wp:docPr id="117" name="Textbox 117"/>
                <wp:cNvGraphicFramePr>
                  <a:graphicFrameLocks/>
                </wp:cNvGraphicFramePr>
                <a:graphic>
                  <a:graphicData uri="http://schemas.microsoft.com/office/word/2010/wordprocessingShape">
                    <wps:wsp>
                      <wps:cNvPr id="117" name="Textbox 117"/>
                      <wps:cNvSpPr txBox="1"/>
                      <wps:spPr>
                        <a:xfrm>
                          <a:off x="0" y="0"/>
                          <a:ext cx="176530" cy="101600"/>
                        </a:xfrm>
                        <a:prstGeom prst="rect">
                          <a:avLst/>
                        </a:prstGeom>
                      </wps:spPr>
                      <wps:txbx>
                        <w:txbxContent>
                          <w:p>
                            <w:pPr>
                              <w:spacing w:line="157" w:lineRule="exact" w:before="0"/>
                              <w:ind w:left="0" w:right="0" w:firstLine="0"/>
                              <w:jc w:val="left"/>
                              <w:rPr>
                                <w:rFonts w:ascii="Century"/>
                                <w:sz w:val="16"/>
                              </w:rPr>
                            </w:pPr>
                            <w:r>
                              <w:rPr>
                                <w:rFonts w:ascii="Bookman Old Style"/>
                                <w:i/>
                                <w:spacing w:val="-5"/>
                                <w:w w:val="115"/>
                                <w:sz w:val="16"/>
                              </w:rPr>
                              <w:t>t</w:t>
                            </w:r>
                            <w:r>
                              <w:rPr>
                                <w:rFonts w:ascii="Century"/>
                                <w:spacing w:val="-5"/>
                                <w:w w:val="115"/>
                                <w:sz w:val="16"/>
                              </w:rPr>
                              <w:t>+1</w:t>
                            </w:r>
                          </w:p>
                        </w:txbxContent>
                      </wps:txbx>
                      <wps:bodyPr wrap="square" lIns="0" tIns="0" rIns="0" bIns="0" rtlCol="0">
                        <a:noAutofit/>
                      </wps:bodyPr>
                    </wps:wsp>
                  </a:graphicData>
                </a:graphic>
              </wp:inline>
            </w:drawing>
          </mc:Choice>
          <mc:Fallback>
            <w:pict>
              <v:shape style="width:13.9pt;height:8pt;mso-position-horizontal-relative:char;mso-position-vertical-relative:line" type="#_x0000_t202" id="docshape64" filled="false" stroked="false">
                <w10:anchorlock/>
                <v:textbox inset="0,0,0,0">
                  <w:txbxContent>
                    <w:p>
                      <w:pPr>
                        <w:spacing w:line="157" w:lineRule="exact" w:before="0"/>
                        <w:ind w:left="0" w:right="0" w:firstLine="0"/>
                        <w:jc w:val="left"/>
                        <w:rPr>
                          <w:rFonts w:ascii="Century"/>
                          <w:sz w:val="16"/>
                        </w:rPr>
                      </w:pPr>
                      <w:r>
                        <w:rPr>
                          <w:rFonts w:ascii="Bookman Old Style"/>
                          <w:i/>
                          <w:spacing w:val="-5"/>
                          <w:w w:val="115"/>
                          <w:sz w:val="16"/>
                        </w:rPr>
                        <w:t>t</w:t>
                      </w:r>
                      <w:r>
                        <w:rPr>
                          <w:rFonts w:ascii="Century"/>
                          <w:spacing w:val="-5"/>
                          <w:w w:val="115"/>
                          <w:sz w:val="16"/>
                        </w:rPr>
                        <w:t>+1</w:t>
                      </w:r>
                    </w:p>
                  </w:txbxContent>
                </v:textbox>
              </v:shape>
            </w:pict>
          </mc:Fallback>
        </mc:AlternateContent>
      </w:r>
      <w:r>
        <w:rPr>
          <w:position w:val="-2"/>
          <w:sz w:val="15"/>
        </w:rPr>
      </w:r>
    </w:p>
    <w:p>
      <w:pPr>
        <w:spacing w:before="210"/>
        <w:ind w:left="288" w:right="0" w:firstLine="0"/>
        <w:jc w:val="left"/>
        <w:rPr>
          <w:i/>
          <w:sz w:val="24"/>
        </w:rPr>
      </w:pPr>
      <w:r>
        <w:rPr/>
        <w:br w:type="column"/>
      </w:r>
      <w:r>
        <w:rPr>
          <w:w w:val="115"/>
          <w:sz w:val="24"/>
        </w:rPr>
        <w:t>+</w:t>
      </w:r>
      <w:r>
        <w:rPr>
          <w:spacing w:val="-28"/>
          <w:w w:val="115"/>
          <w:sz w:val="24"/>
        </w:rPr>
        <w:t> </w:t>
      </w:r>
      <w:r>
        <w:rPr>
          <w:w w:val="105"/>
          <w:sz w:val="24"/>
        </w:rPr>
        <w:t>1</w:t>
      </w:r>
      <w:r>
        <w:rPr>
          <w:spacing w:val="-22"/>
          <w:w w:val="105"/>
          <w:sz w:val="24"/>
        </w:rPr>
        <w:t> </w:t>
      </w:r>
      <w:r>
        <w:rPr>
          <w:rFonts w:ascii="Lucida Sans Unicode" w:hAnsi="Lucida Sans Unicode"/>
          <w:w w:val="105"/>
          <w:sz w:val="24"/>
        </w:rPr>
        <w:t>−</w:t>
      </w:r>
      <w:r>
        <w:rPr>
          <w:rFonts w:ascii="Lucida Sans Unicode" w:hAnsi="Lucida Sans Unicode"/>
          <w:spacing w:val="-38"/>
          <w:w w:val="105"/>
          <w:sz w:val="24"/>
        </w:rPr>
        <w:t> </w:t>
      </w:r>
      <w:r>
        <w:rPr>
          <w:i/>
          <w:spacing w:val="-21"/>
          <w:w w:val="105"/>
          <w:sz w:val="24"/>
        </w:rPr>
        <w:t>δ</w:t>
      </w:r>
    </w:p>
    <w:p>
      <w:pPr>
        <w:spacing w:before="250"/>
        <w:ind w:left="124" w:right="0" w:firstLine="0"/>
        <w:jc w:val="left"/>
        <w:rPr>
          <w:sz w:val="24"/>
        </w:rPr>
      </w:pPr>
      <w:r>
        <w:rPr/>
        <w:br w:type="column"/>
      </w:r>
      <w:r>
        <w:rPr>
          <w:rFonts w:ascii="Trebuchet MS"/>
          <w:spacing w:val="23"/>
          <w:w w:val="105"/>
          <w:position w:val="19"/>
          <w:sz w:val="24"/>
        </w:rPr>
        <w:t> </w:t>
      </w:r>
      <w:r>
        <w:rPr>
          <w:i/>
          <w:w w:val="105"/>
          <w:sz w:val="24"/>
        </w:rPr>
        <w:t>.</w:t>
      </w:r>
      <w:r>
        <w:rPr>
          <w:i/>
          <w:spacing w:val="57"/>
          <w:w w:val="105"/>
          <w:sz w:val="24"/>
        </w:rPr>
        <w:t> </w:t>
      </w:r>
      <w:r>
        <w:rPr>
          <w:spacing w:val="-4"/>
          <w:w w:val="105"/>
          <w:sz w:val="24"/>
        </w:rPr>
        <w:t>(12)</w:t>
      </w:r>
    </w:p>
    <w:p>
      <w:pPr>
        <w:spacing w:after="0"/>
        <w:jc w:val="left"/>
        <w:rPr>
          <w:sz w:val="24"/>
        </w:rPr>
        <w:sectPr>
          <w:type w:val="continuous"/>
          <w:pgSz w:w="12240" w:h="15840"/>
          <w:pgMar w:header="0" w:footer="822" w:top="1820" w:bottom="280" w:left="1440" w:right="0"/>
          <w:cols w:num="6" w:equalWidth="0">
            <w:col w:w="3225" w:space="40"/>
            <w:col w:w="1331" w:space="39"/>
            <w:col w:w="1491" w:space="40"/>
            <w:col w:w="1289" w:space="40"/>
            <w:col w:w="1001" w:space="39"/>
            <w:col w:w="2265"/>
          </w:cols>
        </w:sectPr>
      </w:pPr>
    </w:p>
    <w:p>
      <w:pPr>
        <w:pStyle w:val="BodyText"/>
        <w:spacing w:before="15"/>
      </w:pPr>
    </w:p>
    <w:p>
      <w:pPr>
        <w:pStyle w:val="BodyText"/>
        <w:ind w:left="585"/>
      </w:pPr>
      <w:r>
        <w:rPr/>
        <mc:AlternateContent>
          <mc:Choice Requires="wps">
            <w:drawing>
              <wp:anchor distT="0" distB="0" distL="0" distR="0" allowOverlap="1" layoutInCell="1" locked="0" behindDoc="1" simplePos="0" relativeHeight="483929600">
                <wp:simplePos x="0" y="0"/>
                <wp:positionH relativeFrom="page">
                  <wp:posOffset>4273435</wp:posOffset>
                </wp:positionH>
                <wp:positionV relativeFrom="paragraph">
                  <wp:posOffset>240984</wp:posOffset>
                </wp:positionV>
                <wp:extent cx="1002030" cy="563245"/>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1002030" cy="563245"/>
                        </a:xfrm>
                        <a:prstGeom prst="rect">
                          <a:avLst/>
                        </a:prstGeom>
                      </wps:spPr>
                      <wps:txbx>
                        <w:txbxContent>
                          <w:p>
                            <w:pPr>
                              <w:tabs>
                                <w:tab w:pos="1467" w:val="left" w:leader="none"/>
                              </w:tabs>
                              <w:spacing w:line="233" w:lineRule="exact" w:before="0"/>
                              <w:ind w:left="0" w:right="0" w:firstLine="0"/>
                              <w:jc w:val="left"/>
                              <w:rPr>
                                <w:rFonts w:ascii="Trebuchet MS"/>
                                <w:sz w:val="24"/>
                              </w:rPr>
                            </w:pPr>
                            <w:r>
                              <w:rPr>
                                <w:rFonts w:ascii="Trebuchet MS"/>
                                <w:w w:val="151"/>
                                <w:sz w:val="24"/>
                              </w:rPr>
                              <w:t> </w:t>
                            </w:r>
                            <w:r>
                              <w:rPr>
                                <w:rFonts w:ascii="Trebuchet MS"/>
                                <w:sz w:val="24"/>
                              </w:rPr>
                              <w:tab/>
                            </w:r>
                            <w:r>
                              <w:rPr>
                                <w:rFonts w:ascii="Trebuchet MS"/>
                                <w:w w:val="151"/>
                                <w:sz w:val="24"/>
                              </w:rPr>
                              <w:t> </w:t>
                            </w:r>
                          </w:p>
                        </w:txbxContent>
                      </wps:txbx>
                      <wps:bodyPr wrap="square" lIns="0" tIns="0" rIns="0" bIns="0" rtlCol="0">
                        <a:noAutofit/>
                      </wps:bodyPr>
                    </wps:wsp>
                  </a:graphicData>
                </a:graphic>
              </wp:anchor>
            </w:drawing>
          </mc:Choice>
          <mc:Fallback>
            <w:pict>
              <v:shape style="position:absolute;margin-left:336.490997pt;margin-top:18.975142pt;width:78.9pt;height:44.35pt;mso-position-horizontal-relative:page;mso-position-vertical-relative:paragraph;z-index:-19386880" type="#_x0000_t202" id="docshape65" filled="false" stroked="false">
                <v:textbox inset="0,0,0,0">
                  <w:txbxContent>
                    <w:p>
                      <w:pPr>
                        <w:tabs>
                          <w:tab w:pos="1467" w:val="left" w:leader="none"/>
                        </w:tabs>
                        <w:spacing w:line="233" w:lineRule="exact" w:before="0"/>
                        <w:ind w:left="0" w:right="0" w:firstLine="0"/>
                        <w:jc w:val="left"/>
                        <w:rPr>
                          <w:rFonts w:ascii="Trebuchet MS"/>
                          <w:sz w:val="24"/>
                        </w:rPr>
                      </w:pPr>
                      <w:r>
                        <w:rPr>
                          <w:rFonts w:ascii="Trebuchet MS"/>
                          <w:w w:val="151"/>
                          <w:sz w:val="24"/>
                        </w:rPr>
                        <w:t> </w:t>
                      </w:r>
                      <w:r>
                        <w:rPr>
                          <w:rFonts w:ascii="Trebuchet MS"/>
                          <w:sz w:val="24"/>
                        </w:rPr>
                        <w:tab/>
                      </w:r>
                      <w:r>
                        <w:rPr>
                          <w:rFonts w:ascii="Trebuchet MS"/>
                          <w:w w:val="151"/>
                          <w:sz w:val="24"/>
                        </w:rPr>
                        <w:t> </w:t>
                      </w:r>
                    </w:p>
                  </w:txbxContent>
                </v:textbox>
                <w10:wrap type="none"/>
              </v:shape>
            </w:pict>
          </mc:Fallback>
        </mc:AlternateContent>
      </w:r>
      <w:r>
        <w:rPr/>
        <mc:AlternateContent>
          <mc:Choice Requires="wps">
            <w:drawing>
              <wp:anchor distT="0" distB="0" distL="0" distR="0" allowOverlap="1" layoutInCell="1" locked="0" behindDoc="1" simplePos="0" relativeHeight="483934208">
                <wp:simplePos x="0" y="0"/>
                <wp:positionH relativeFrom="page">
                  <wp:posOffset>3296843</wp:posOffset>
                </wp:positionH>
                <wp:positionV relativeFrom="paragraph">
                  <wp:posOffset>-389674</wp:posOffset>
                </wp:positionV>
                <wp:extent cx="176530" cy="101600"/>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176530" cy="101600"/>
                        </a:xfrm>
                        <a:prstGeom prst="rect">
                          <a:avLst/>
                        </a:prstGeom>
                      </wps:spPr>
                      <wps:txbx>
                        <w:txbxContent>
                          <w:p>
                            <w:pPr>
                              <w:spacing w:line="157" w:lineRule="exact" w:before="0"/>
                              <w:ind w:left="0" w:right="0" w:firstLine="0"/>
                              <w:jc w:val="left"/>
                              <w:rPr>
                                <w:rFonts w:ascii="Century"/>
                                <w:sz w:val="16"/>
                              </w:rPr>
                            </w:pPr>
                            <w:r>
                              <w:rPr>
                                <w:rFonts w:ascii="Bookman Old Style"/>
                                <w:i/>
                                <w:spacing w:val="-5"/>
                                <w:w w:val="115"/>
                                <w:sz w:val="16"/>
                              </w:rPr>
                              <w:t>t</w:t>
                            </w:r>
                            <w:r>
                              <w:rPr>
                                <w:rFonts w:ascii="Century"/>
                                <w:spacing w:val="-5"/>
                                <w:w w:val="115"/>
                                <w:sz w:val="16"/>
                              </w:rPr>
                              <w:t>+1</w:t>
                            </w:r>
                          </w:p>
                        </w:txbxContent>
                      </wps:txbx>
                      <wps:bodyPr wrap="square" lIns="0" tIns="0" rIns="0" bIns="0" rtlCol="0">
                        <a:noAutofit/>
                      </wps:bodyPr>
                    </wps:wsp>
                  </a:graphicData>
                </a:graphic>
              </wp:anchor>
            </w:drawing>
          </mc:Choice>
          <mc:Fallback>
            <w:pict>
              <v:shape style="position:absolute;margin-left:259.593994pt;margin-top:-30.683035pt;width:13.9pt;height:8pt;mso-position-horizontal-relative:page;mso-position-vertical-relative:paragraph;z-index:-19382272" type="#_x0000_t202" id="docshape66" filled="false" stroked="false">
                <v:textbox inset="0,0,0,0">
                  <w:txbxContent>
                    <w:p>
                      <w:pPr>
                        <w:spacing w:line="157" w:lineRule="exact" w:before="0"/>
                        <w:ind w:left="0" w:right="0" w:firstLine="0"/>
                        <w:jc w:val="left"/>
                        <w:rPr>
                          <w:rFonts w:ascii="Century"/>
                          <w:sz w:val="16"/>
                        </w:rPr>
                      </w:pPr>
                      <w:r>
                        <w:rPr>
                          <w:rFonts w:ascii="Bookman Old Style"/>
                          <w:i/>
                          <w:spacing w:val="-5"/>
                          <w:w w:val="115"/>
                          <w:sz w:val="16"/>
                        </w:rPr>
                        <w:t>t</w:t>
                      </w:r>
                      <w:r>
                        <w:rPr>
                          <w:rFonts w:ascii="Century"/>
                          <w:spacing w:val="-5"/>
                          <w:w w:val="115"/>
                          <w:sz w:val="16"/>
                        </w:rPr>
                        <w:t>+1</w:t>
                      </w:r>
                    </w:p>
                  </w:txbxContent>
                </v:textbox>
                <w10:wrap type="none"/>
              </v:shape>
            </w:pict>
          </mc:Fallback>
        </mc:AlternateContent>
      </w:r>
      <w:r>
        <w:rPr/>
        <mc:AlternateContent>
          <mc:Choice Requires="wps">
            <w:drawing>
              <wp:anchor distT="0" distB="0" distL="0" distR="0" allowOverlap="1" layoutInCell="1" locked="0" behindDoc="0" simplePos="0" relativeHeight="15779328">
                <wp:simplePos x="0" y="0"/>
                <wp:positionH relativeFrom="page">
                  <wp:posOffset>3832555</wp:posOffset>
                </wp:positionH>
                <wp:positionV relativeFrom="paragraph">
                  <wp:posOffset>-389674</wp:posOffset>
                </wp:positionV>
                <wp:extent cx="176530" cy="10160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176530" cy="101600"/>
                        </a:xfrm>
                        <a:prstGeom prst="rect">
                          <a:avLst/>
                        </a:prstGeom>
                      </wps:spPr>
                      <wps:txbx>
                        <w:txbxContent>
                          <w:p>
                            <w:pPr>
                              <w:spacing w:line="157" w:lineRule="exact" w:before="0"/>
                              <w:ind w:left="0" w:right="0" w:firstLine="0"/>
                              <w:jc w:val="left"/>
                              <w:rPr>
                                <w:rFonts w:ascii="Century"/>
                                <w:sz w:val="16"/>
                              </w:rPr>
                            </w:pPr>
                            <w:r>
                              <w:rPr>
                                <w:rFonts w:ascii="Bookman Old Style"/>
                                <w:i/>
                                <w:spacing w:val="-5"/>
                                <w:w w:val="115"/>
                                <w:sz w:val="16"/>
                              </w:rPr>
                              <w:t>t</w:t>
                            </w:r>
                            <w:r>
                              <w:rPr>
                                <w:rFonts w:ascii="Century"/>
                                <w:spacing w:val="-5"/>
                                <w:w w:val="115"/>
                                <w:sz w:val="16"/>
                              </w:rPr>
                              <w:t>+1</w:t>
                            </w:r>
                          </w:p>
                        </w:txbxContent>
                      </wps:txbx>
                      <wps:bodyPr wrap="square" lIns="0" tIns="0" rIns="0" bIns="0" rtlCol="0">
                        <a:noAutofit/>
                      </wps:bodyPr>
                    </wps:wsp>
                  </a:graphicData>
                </a:graphic>
              </wp:anchor>
            </w:drawing>
          </mc:Choice>
          <mc:Fallback>
            <w:pict>
              <v:shape style="position:absolute;margin-left:301.776001pt;margin-top:-30.683035pt;width:13.9pt;height:8pt;mso-position-horizontal-relative:page;mso-position-vertical-relative:paragraph;z-index:15779328" type="#_x0000_t202" id="docshape67" filled="false" stroked="false">
                <v:textbox inset="0,0,0,0">
                  <w:txbxContent>
                    <w:p>
                      <w:pPr>
                        <w:spacing w:line="157" w:lineRule="exact" w:before="0"/>
                        <w:ind w:left="0" w:right="0" w:firstLine="0"/>
                        <w:jc w:val="left"/>
                        <w:rPr>
                          <w:rFonts w:ascii="Century"/>
                          <w:sz w:val="16"/>
                        </w:rPr>
                      </w:pPr>
                      <w:r>
                        <w:rPr>
                          <w:rFonts w:ascii="Bookman Old Style"/>
                          <w:i/>
                          <w:spacing w:val="-5"/>
                          <w:w w:val="115"/>
                          <w:sz w:val="16"/>
                        </w:rPr>
                        <w:t>t</w:t>
                      </w:r>
                      <w:r>
                        <w:rPr>
                          <w:rFonts w:ascii="Century"/>
                          <w:spacing w:val="-5"/>
                          <w:w w:val="115"/>
                          <w:sz w:val="16"/>
                        </w:rPr>
                        <w:t>+1</w:t>
                      </w:r>
                    </w:p>
                  </w:txbxContent>
                </v:textbox>
                <w10:wrap type="none"/>
              </v:shape>
            </w:pict>
          </mc:Fallback>
        </mc:AlternateContent>
      </w:r>
      <w:r>
        <w:rPr/>
        <mc:AlternateContent>
          <mc:Choice Requires="wps">
            <w:drawing>
              <wp:anchor distT="0" distB="0" distL="0" distR="0" allowOverlap="1" layoutInCell="1" locked="0" behindDoc="1" simplePos="0" relativeHeight="483935232">
                <wp:simplePos x="0" y="0"/>
                <wp:positionH relativeFrom="page">
                  <wp:posOffset>4561039</wp:posOffset>
                </wp:positionH>
                <wp:positionV relativeFrom="paragraph">
                  <wp:posOffset>-389674</wp:posOffset>
                </wp:positionV>
                <wp:extent cx="73660" cy="10160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7366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20"/>
                                <w:sz w:val="16"/>
                              </w:rPr>
                              <w:t>L</w:t>
                            </w:r>
                          </w:p>
                        </w:txbxContent>
                      </wps:txbx>
                      <wps:bodyPr wrap="square" lIns="0" tIns="0" rIns="0" bIns="0" rtlCol="0">
                        <a:noAutofit/>
                      </wps:bodyPr>
                    </wps:wsp>
                  </a:graphicData>
                </a:graphic>
              </wp:anchor>
            </w:drawing>
          </mc:Choice>
          <mc:Fallback>
            <w:pict>
              <v:shape style="position:absolute;margin-left:359.136993pt;margin-top:-30.683035pt;width:5.8pt;height:8pt;mso-position-horizontal-relative:page;mso-position-vertical-relative:paragraph;z-index:-19381248" type="#_x0000_t202" id="docshape68"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20"/>
                          <w:sz w:val="16"/>
                        </w:rPr>
                        <w:t>L</w:t>
                      </w:r>
                    </w:p>
                  </w:txbxContent>
                </v:textbox>
                <w10:wrap type="none"/>
              </v:shape>
            </w:pict>
          </mc:Fallback>
        </mc:AlternateContent>
      </w:r>
      <w:r>
        <w:rPr/>
        <mc:AlternateContent>
          <mc:Choice Requires="wps">
            <w:drawing>
              <wp:anchor distT="0" distB="0" distL="0" distR="0" allowOverlap="1" layoutInCell="1" locked="0" behindDoc="1" simplePos="0" relativeHeight="483935744">
                <wp:simplePos x="0" y="0"/>
                <wp:positionH relativeFrom="page">
                  <wp:posOffset>4804587</wp:posOffset>
                </wp:positionH>
                <wp:positionV relativeFrom="paragraph">
                  <wp:posOffset>-389674</wp:posOffset>
                </wp:positionV>
                <wp:extent cx="411480" cy="19558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411480" cy="195580"/>
                        </a:xfrm>
                        <a:prstGeom prst="rect">
                          <a:avLst/>
                        </a:prstGeom>
                      </wps:spPr>
                      <wps:txbx>
                        <w:txbxContent>
                          <w:p>
                            <w:pPr>
                              <w:spacing w:line="127" w:lineRule="auto" w:before="6"/>
                              <w:ind w:left="0" w:right="0" w:firstLine="0"/>
                              <w:jc w:val="left"/>
                              <w:rPr>
                                <w:i/>
                                <w:position w:val="-12"/>
                                <w:sz w:val="24"/>
                              </w:rPr>
                            </w:pPr>
                            <w:r>
                              <w:rPr>
                                <w:rFonts w:ascii="Bookman Old Style" w:hAnsi="Bookman Old Style"/>
                                <w:i/>
                                <w:w w:val="115"/>
                                <w:sz w:val="16"/>
                              </w:rPr>
                              <w:t>t</w:t>
                            </w:r>
                            <w:r>
                              <w:rPr>
                                <w:rFonts w:ascii="Century" w:hAnsi="Century"/>
                                <w:w w:val="115"/>
                                <w:sz w:val="16"/>
                              </w:rPr>
                              <w:t>+1</w:t>
                            </w:r>
                            <w:r>
                              <w:rPr>
                                <w:rFonts w:ascii="Century" w:hAnsi="Century"/>
                                <w:spacing w:val="-18"/>
                                <w:w w:val="115"/>
                                <w:sz w:val="16"/>
                              </w:rPr>
                              <w:t> </w:t>
                            </w:r>
                            <w:r>
                              <w:rPr>
                                <w:i/>
                                <w:spacing w:val="-5"/>
                                <w:w w:val="115"/>
                                <w:position w:val="-12"/>
                                <w:sz w:val="24"/>
                              </w:rPr>
                              <w:t>∂K</w:t>
                            </w:r>
                          </w:p>
                        </w:txbxContent>
                      </wps:txbx>
                      <wps:bodyPr wrap="square" lIns="0" tIns="0" rIns="0" bIns="0" rtlCol="0">
                        <a:noAutofit/>
                      </wps:bodyPr>
                    </wps:wsp>
                  </a:graphicData>
                </a:graphic>
              </wp:anchor>
            </w:drawing>
          </mc:Choice>
          <mc:Fallback>
            <w:pict>
              <v:shape style="position:absolute;margin-left:378.313995pt;margin-top:-30.683035pt;width:32.4pt;height:15.4pt;mso-position-horizontal-relative:page;mso-position-vertical-relative:paragraph;z-index:-19380736" type="#_x0000_t202" id="docshape69" filled="false" stroked="false">
                <v:textbox inset="0,0,0,0">
                  <w:txbxContent>
                    <w:p>
                      <w:pPr>
                        <w:spacing w:line="127" w:lineRule="auto" w:before="6"/>
                        <w:ind w:left="0" w:right="0" w:firstLine="0"/>
                        <w:jc w:val="left"/>
                        <w:rPr>
                          <w:i/>
                          <w:position w:val="-12"/>
                          <w:sz w:val="24"/>
                        </w:rPr>
                      </w:pPr>
                      <w:r>
                        <w:rPr>
                          <w:rFonts w:ascii="Bookman Old Style" w:hAnsi="Bookman Old Style"/>
                          <w:i/>
                          <w:w w:val="115"/>
                          <w:sz w:val="16"/>
                        </w:rPr>
                        <w:t>t</w:t>
                      </w:r>
                      <w:r>
                        <w:rPr>
                          <w:rFonts w:ascii="Century" w:hAnsi="Century"/>
                          <w:w w:val="115"/>
                          <w:sz w:val="16"/>
                        </w:rPr>
                        <w:t>+1</w:t>
                      </w:r>
                      <w:r>
                        <w:rPr>
                          <w:rFonts w:ascii="Century" w:hAnsi="Century"/>
                          <w:spacing w:val="-18"/>
                          <w:w w:val="115"/>
                          <w:sz w:val="16"/>
                        </w:rPr>
                        <w:t> </w:t>
                      </w:r>
                      <w:r>
                        <w:rPr>
                          <w:i/>
                          <w:spacing w:val="-5"/>
                          <w:w w:val="115"/>
                          <w:position w:val="-12"/>
                          <w:sz w:val="24"/>
                        </w:rPr>
                        <w:t>∂K</w:t>
                      </w:r>
                    </w:p>
                  </w:txbxContent>
                </v:textbox>
                <w10:wrap type="none"/>
              </v:shape>
            </w:pict>
          </mc:Fallback>
        </mc:AlternateContent>
      </w:r>
      <w:r>
        <w:rPr/>
        <mc:AlternateContent>
          <mc:Choice Requires="wps">
            <w:drawing>
              <wp:anchor distT="0" distB="0" distL="0" distR="0" allowOverlap="1" layoutInCell="1" locked="0" behindDoc="0" simplePos="0" relativeHeight="15780864">
                <wp:simplePos x="0" y="0"/>
                <wp:positionH relativeFrom="page">
                  <wp:posOffset>5648172</wp:posOffset>
                </wp:positionH>
                <wp:positionV relativeFrom="paragraph">
                  <wp:posOffset>-389674</wp:posOffset>
                </wp:positionV>
                <wp:extent cx="176530" cy="10160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176530" cy="101600"/>
                        </a:xfrm>
                        <a:prstGeom prst="rect">
                          <a:avLst/>
                        </a:prstGeom>
                      </wps:spPr>
                      <wps:txbx>
                        <w:txbxContent>
                          <w:p>
                            <w:pPr>
                              <w:spacing w:line="157" w:lineRule="exact" w:before="0"/>
                              <w:ind w:left="0" w:right="0" w:firstLine="0"/>
                              <w:jc w:val="left"/>
                              <w:rPr>
                                <w:rFonts w:ascii="Century"/>
                                <w:sz w:val="16"/>
                              </w:rPr>
                            </w:pPr>
                            <w:r>
                              <w:rPr>
                                <w:rFonts w:ascii="Bookman Old Style"/>
                                <w:i/>
                                <w:spacing w:val="-5"/>
                                <w:w w:val="115"/>
                                <w:sz w:val="16"/>
                              </w:rPr>
                              <w:t>t</w:t>
                            </w:r>
                            <w:r>
                              <w:rPr>
                                <w:rFonts w:ascii="Century"/>
                                <w:spacing w:val="-5"/>
                                <w:w w:val="115"/>
                                <w:sz w:val="16"/>
                              </w:rPr>
                              <w:t>+1</w:t>
                            </w:r>
                          </w:p>
                        </w:txbxContent>
                      </wps:txbx>
                      <wps:bodyPr wrap="square" lIns="0" tIns="0" rIns="0" bIns="0" rtlCol="0">
                        <a:noAutofit/>
                      </wps:bodyPr>
                    </wps:wsp>
                  </a:graphicData>
                </a:graphic>
              </wp:anchor>
            </w:drawing>
          </mc:Choice>
          <mc:Fallback>
            <w:pict>
              <v:shape style="position:absolute;margin-left:444.738007pt;margin-top:-30.683035pt;width:13.9pt;height:8pt;mso-position-horizontal-relative:page;mso-position-vertical-relative:paragraph;z-index:15780864" type="#_x0000_t202" id="docshape70" filled="false" stroked="false">
                <v:textbox inset="0,0,0,0">
                  <w:txbxContent>
                    <w:p>
                      <w:pPr>
                        <w:spacing w:line="157" w:lineRule="exact" w:before="0"/>
                        <w:ind w:left="0" w:right="0" w:firstLine="0"/>
                        <w:jc w:val="left"/>
                        <w:rPr>
                          <w:rFonts w:ascii="Century"/>
                          <w:sz w:val="16"/>
                        </w:rPr>
                      </w:pPr>
                      <w:r>
                        <w:rPr>
                          <w:rFonts w:ascii="Bookman Old Style"/>
                          <w:i/>
                          <w:spacing w:val="-5"/>
                          <w:w w:val="115"/>
                          <w:sz w:val="16"/>
                        </w:rPr>
                        <w:t>t</w:t>
                      </w:r>
                      <w:r>
                        <w:rPr>
                          <w:rFonts w:ascii="Century"/>
                          <w:spacing w:val="-5"/>
                          <w:w w:val="115"/>
                          <w:sz w:val="16"/>
                        </w:rPr>
                        <w:t>+1</w:t>
                      </w:r>
                    </w:p>
                  </w:txbxContent>
                </v:textbox>
                <w10:wrap type="none"/>
              </v:shape>
            </w:pict>
          </mc:Fallback>
        </mc:AlternateContent>
      </w:r>
      <w:r>
        <w:rPr/>
        <mc:AlternateContent>
          <mc:Choice Requires="wps">
            <w:drawing>
              <wp:anchor distT="0" distB="0" distL="0" distR="0" allowOverlap="1" layoutInCell="1" locked="0" behindDoc="0" simplePos="0" relativeHeight="15781376">
                <wp:simplePos x="0" y="0"/>
                <wp:positionH relativeFrom="page">
                  <wp:posOffset>6309055</wp:posOffset>
                </wp:positionH>
                <wp:positionV relativeFrom="paragraph">
                  <wp:posOffset>-389674</wp:posOffset>
                </wp:positionV>
                <wp:extent cx="90805" cy="10160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90805"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20"/>
                                <w:sz w:val="16"/>
                              </w:rPr>
                              <w:t>K</w:t>
                            </w:r>
                          </w:p>
                        </w:txbxContent>
                      </wps:txbx>
                      <wps:bodyPr wrap="square" lIns="0" tIns="0" rIns="0" bIns="0" rtlCol="0">
                        <a:noAutofit/>
                      </wps:bodyPr>
                    </wps:wsp>
                  </a:graphicData>
                </a:graphic>
              </wp:anchor>
            </w:drawing>
          </mc:Choice>
          <mc:Fallback>
            <w:pict>
              <v:shape style="position:absolute;margin-left:496.776001pt;margin-top:-30.683035pt;width:7.15pt;height:8pt;mso-position-horizontal-relative:page;mso-position-vertical-relative:paragraph;z-index:15781376" type="#_x0000_t202" id="docshape71"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20"/>
                          <w:sz w:val="16"/>
                        </w:rPr>
                        <w:t>K</w:t>
                      </w:r>
                    </w:p>
                  </w:txbxContent>
                </v:textbox>
                <w10:wrap type="none"/>
              </v:shape>
            </w:pict>
          </mc:Fallback>
        </mc:AlternateContent>
      </w:r>
      <w:r>
        <w:rPr>
          <w:w w:val="105"/>
        </w:rPr>
        <w:t>which</w:t>
      </w:r>
      <w:r>
        <w:rPr>
          <w:spacing w:val="9"/>
          <w:w w:val="105"/>
        </w:rPr>
        <w:t> </w:t>
      </w:r>
      <w:r>
        <w:rPr>
          <w:w w:val="105"/>
        </w:rPr>
        <w:t>simplifies</w:t>
      </w:r>
      <w:r>
        <w:rPr>
          <w:spacing w:val="10"/>
          <w:w w:val="105"/>
        </w:rPr>
        <w:t> </w:t>
      </w:r>
      <w:r>
        <w:rPr>
          <w:w w:val="105"/>
        </w:rPr>
        <w:t>(under</w:t>
      </w:r>
      <w:r>
        <w:rPr>
          <w:spacing w:val="9"/>
          <w:w w:val="105"/>
        </w:rPr>
        <w:t> </w:t>
      </w:r>
      <w:r>
        <w:rPr>
          <w:w w:val="105"/>
        </w:rPr>
        <w:t>certainty</w:t>
      </w:r>
      <w:r>
        <w:rPr>
          <w:spacing w:val="10"/>
          <w:w w:val="105"/>
        </w:rPr>
        <w:t> </w:t>
      </w:r>
      <w:r>
        <w:rPr>
          <w:w w:val="105"/>
        </w:rPr>
        <w:t>and</w:t>
      </w:r>
      <w:r>
        <w:rPr>
          <w:spacing w:val="9"/>
          <w:w w:val="105"/>
        </w:rPr>
        <w:t> </w:t>
      </w:r>
      <w:r>
        <w:rPr>
          <w:w w:val="105"/>
        </w:rPr>
        <w:t>taking</w:t>
      </w:r>
      <w:r>
        <w:rPr>
          <w:spacing w:val="10"/>
          <w:w w:val="105"/>
        </w:rPr>
        <w:t> </w:t>
      </w:r>
      <w:r>
        <w:rPr>
          <w:w w:val="105"/>
        </w:rPr>
        <w:t>labor</w:t>
      </w:r>
      <w:r>
        <w:rPr>
          <w:spacing w:val="9"/>
          <w:w w:val="105"/>
        </w:rPr>
        <w:t> </w:t>
      </w:r>
      <w:r>
        <w:rPr>
          <w:w w:val="105"/>
        </w:rPr>
        <w:t>choices</w:t>
      </w:r>
      <w:r>
        <w:rPr>
          <w:spacing w:val="10"/>
          <w:w w:val="105"/>
        </w:rPr>
        <w:t> </w:t>
      </w:r>
      <w:r>
        <w:rPr>
          <w:w w:val="105"/>
        </w:rPr>
        <w:t>as</w:t>
      </w:r>
      <w:r>
        <w:rPr>
          <w:spacing w:val="9"/>
          <w:w w:val="105"/>
        </w:rPr>
        <w:t> </w:t>
      </w:r>
      <w:r>
        <w:rPr>
          <w:w w:val="105"/>
        </w:rPr>
        <w:t>separate)</w:t>
      </w:r>
      <w:r>
        <w:rPr>
          <w:spacing w:val="10"/>
          <w:w w:val="105"/>
        </w:rPr>
        <w:t> </w:t>
      </w:r>
      <w:r>
        <w:rPr>
          <w:spacing w:val="-5"/>
          <w:w w:val="105"/>
        </w:rPr>
        <w:t>to</w:t>
      </w:r>
    </w:p>
    <w:p>
      <w:pPr>
        <w:tabs>
          <w:tab w:pos="8943" w:val="left" w:leader="none"/>
        </w:tabs>
        <w:spacing w:before="213"/>
        <w:ind w:left="3077" w:right="0" w:firstLine="0"/>
        <w:jc w:val="left"/>
        <w:rPr>
          <w:sz w:val="24"/>
        </w:rPr>
      </w:pPr>
      <w:r>
        <w:rPr>
          <w:i/>
          <w:sz w:val="24"/>
        </w:rPr>
        <w:t>U</w:t>
      </w:r>
      <w:r>
        <w:rPr>
          <w:rFonts w:ascii="Bookman Old Style" w:hAnsi="Bookman Old Style"/>
          <w:i/>
          <w:sz w:val="24"/>
          <w:vertAlign w:val="subscript"/>
        </w:rPr>
        <w:t>c</w:t>
      </w:r>
      <w:r>
        <w:rPr>
          <w:sz w:val="24"/>
          <w:vertAlign w:val="baseline"/>
        </w:rPr>
        <w:t>(</w:t>
      </w:r>
      <w:r>
        <w:rPr>
          <w:i/>
          <w:sz w:val="24"/>
          <w:vertAlign w:val="baseline"/>
        </w:rPr>
        <w:t>c</w:t>
      </w:r>
      <w:r>
        <w:rPr>
          <w:rFonts w:ascii="Bookman Old Style" w:hAnsi="Bookman Old Style"/>
          <w:i/>
          <w:sz w:val="24"/>
          <w:vertAlign w:val="subscript"/>
        </w:rPr>
        <w:t>t</w:t>
      </w:r>
      <w:r>
        <w:rPr>
          <w:i/>
          <w:sz w:val="24"/>
          <w:vertAlign w:val="baseline"/>
        </w:rPr>
        <w:t>,</w:t>
      </w:r>
      <w:r>
        <w:rPr>
          <w:i/>
          <w:spacing w:val="-16"/>
          <w:sz w:val="24"/>
          <w:vertAlign w:val="baseline"/>
        </w:rPr>
        <w:t> </w:t>
      </w:r>
      <w:r>
        <w:rPr>
          <w:rFonts w:ascii="Lucida Sans Unicode" w:hAnsi="Lucida Sans Unicode"/>
          <w:sz w:val="24"/>
          <w:vertAlign w:val="baseline"/>
        </w:rPr>
        <w:t>·</w:t>
      </w:r>
      <w:r>
        <w:rPr>
          <w:sz w:val="24"/>
          <w:vertAlign w:val="baseline"/>
        </w:rPr>
        <w:t>)</w:t>
      </w:r>
      <w:r>
        <w:rPr>
          <w:spacing w:val="13"/>
          <w:sz w:val="24"/>
          <w:vertAlign w:val="baseline"/>
        </w:rPr>
        <w:t> </w:t>
      </w:r>
      <w:r>
        <w:rPr>
          <w:sz w:val="24"/>
          <w:vertAlign w:val="baseline"/>
        </w:rPr>
        <w:t>=</w:t>
      </w:r>
      <w:r>
        <w:rPr>
          <w:spacing w:val="13"/>
          <w:sz w:val="24"/>
          <w:vertAlign w:val="baseline"/>
        </w:rPr>
        <w:t> </w:t>
      </w:r>
      <w:r>
        <w:rPr>
          <w:i/>
          <w:sz w:val="24"/>
          <w:vertAlign w:val="baseline"/>
        </w:rPr>
        <w:t>βU</w:t>
      </w:r>
      <w:r>
        <w:rPr>
          <w:rFonts w:ascii="Bookman Old Style" w:hAnsi="Bookman Old Style"/>
          <w:i/>
          <w:sz w:val="24"/>
          <w:vertAlign w:val="subscript"/>
        </w:rPr>
        <w:t>c</w:t>
      </w:r>
      <w:r>
        <w:rPr>
          <w:sz w:val="24"/>
          <w:vertAlign w:val="baseline"/>
        </w:rPr>
        <w:t>(</w:t>
      </w:r>
      <w:r>
        <w:rPr>
          <w:i/>
          <w:sz w:val="24"/>
          <w:vertAlign w:val="baseline"/>
        </w:rPr>
        <w:t>c</w:t>
      </w:r>
      <w:r>
        <w:rPr>
          <w:rFonts w:ascii="Bookman Old Style" w:hAnsi="Bookman Old Style"/>
          <w:i/>
          <w:sz w:val="24"/>
          <w:vertAlign w:val="subscript"/>
        </w:rPr>
        <w:t>t</w:t>
      </w:r>
      <w:r>
        <w:rPr>
          <w:rFonts w:ascii="Century" w:hAnsi="Century"/>
          <w:sz w:val="24"/>
          <w:vertAlign w:val="subscript"/>
        </w:rPr>
        <w:t>+1</w:t>
      </w:r>
      <w:r>
        <w:rPr>
          <w:i/>
          <w:sz w:val="24"/>
          <w:vertAlign w:val="baseline"/>
        </w:rPr>
        <w:t>,</w:t>
      </w:r>
      <w:r>
        <w:rPr>
          <w:i/>
          <w:spacing w:val="-16"/>
          <w:sz w:val="24"/>
          <w:vertAlign w:val="baseline"/>
        </w:rPr>
        <w:t> </w:t>
      </w:r>
      <w:r>
        <w:rPr>
          <w:rFonts w:ascii="Lucida Sans Unicode" w:hAnsi="Lucida Sans Unicode"/>
          <w:sz w:val="24"/>
          <w:vertAlign w:val="baseline"/>
        </w:rPr>
        <w:t>·</w:t>
      </w:r>
      <w:r>
        <w:rPr>
          <w:sz w:val="24"/>
          <w:vertAlign w:val="baseline"/>
        </w:rPr>
        <w:t>)</w:t>
      </w:r>
      <w:r>
        <w:rPr>
          <w:spacing w:val="61"/>
          <w:sz w:val="24"/>
          <w:vertAlign w:val="baseline"/>
        </w:rPr>
        <w:t> </w:t>
      </w:r>
      <w:r>
        <w:rPr>
          <w:sz w:val="24"/>
          <w:vertAlign w:val="baseline"/>
        </w:rPr>
        <w:t>1</w:t>
      </w:r>
      <w:r>
        <w:rPr>
          <w:spacing w:val="-2"/>
          <w:sz w:val="24"/>
          <w:vertAlign w:val="baseline"/>
        </w:rPr>
        <w:t> </w:t>
      </w:r>
      <w:r>
        <w:rPr>
          <w:sz w:val="24"/>
          <w:vertAlign w:val="baseline"/>
        </w:rPr>
        <w:t>+</w:t>
      </w:r>
      <w:r>
        <w:rPr>
          <w:spacing w:val="-1"/>
          <w:sz w:val="24"/>
          <w:vertAlign w:val="baseline"/>
        </w:rPr>
        <w:t> </w:t>
      </w:r>
      <w:r>
        <w:rPr>
          <w:i/>
          <w:sz w:val="24"/>
          <w:vertAlign w:val="baseline"/>
        </w:rPr>
        <w:t>r</w:t>
      </w:r>
      <w:r>
        <w:rPr>
          <w:rFonts w:ascii="Bookman Old Style" w:hAnsi="Bookman Old Style"/>
          <w:i/>
          <w:sz w:val="24"/>
          <w:vertAlign w:val="subscript"/>
        </w:rPr>
        <w:t>t</w:t>
      </w:r>
      <w:r>
        <w:rPr>
          <w:rFonts w:ascii="Century" w:hAnsi="Century"/>
          <w:sz w:val="24"/>
          <w:vertAlign w:val="subscript"/>
        </w:rPr>
        <w:t>+1</w:t>
      </w:r>
      <w:r>
        <w:rPr>
          <w:rFonts w:ascii="Century" w:hAnsi="Century"/>
          <w:spacing w:val="3"/>
          <w:sz w:val="24"/>
          <w:vertAlign w:val="baseline"/>
        </w:rPr>
        <w:t> </w:t>
      </w:r>
      <w:r>
        <w:rPr>
          <w:rFonts w:ascii="Lucida Sans Unicode" w:hAnsi="Lucida Sans Unicode"/>
          <w:sz w:val="24"/>
          <w:vertAlign w:val="baseline"/>
        </w:rPr>
        <w:t>−</w:t>
      </w:r>
      <w:r>
        <w:rPr>
          <w:rFonts w:ascii="Lucida Sans Unicode" w:hAnsi="Lucida Sans Unicode"/>
          <w:spacing w:val="-18"/>
          <w:sz w:val="24"/>
          <w:vertAlign w:val="baseline"/>
        </w:rPr>
        <w:t> </w:t>
      </w:r>
      <w:r>
        <w:rPr>
          <w:i/>
          <w:spacing w:val="-5"/>
          <w:sz w:val="24"/>
          <w:vertAlign w:val="baseline"/>
        </w:rPr>
        <w:t>δ</w:t>
      </w:r>
      <w:r>
        <w:rPr>
          <w:rFonts w:ascii="Bookman Old Style" w:hAnsi="Bookman Old Style"/>
          <w:i/>
          <w:spacing w:val="-5"/>
          <w:sz w:val="24"/>
          <w:vertAlign w:val="subscript"/>
        </w:rPr>
        <w:t>K</w:t>
      </w:r>
      <w:r>
        <w:rPr>
          <w:rFonts w:ascii="Bookman Old Style" w:hAnsi="Bookman Old Style"/>
          <w:i/>
          <w:sz w:val="24"/>
          <w:vertAlign w:val="baseline"/>
        </w:rPr>
        <w:tab/>
      </w:r>
      <w:r>
        <w:rPr>
          <w:spacing w:val="-4"/>
          <w:sz w:val="24"/>
          <w:vertAlign w:val="baseline"/>
        </w:rPr>
        <w:t>(13)</w:t>
      </w:r>
    </w:p>
    <w:p>
      <w:pPr>
        <w:pStyle w:val="BodyText"/>
        <w:spacing w:line="252" w:lineRule="auto" w:before="198"/>
        <w:ind w:left="585"/>
      </w:pPr>
      <w:r>
        <w:rPr>
          <w:w w:val="105"/>
        </w:rPr>
        <w:t>In</w:t>
      </w:r>
      <w:r>
        <w:rPr>
          <w:spacing w:val="-1"/>
          <w:w w:val="105"/>
        </w:rPr>
        <w:t> </w:t>
      </w:r>
      <w:r>
        <w:rPr>
          <w:w w:val="105"/>
        </w:rPr>
        <w:t>other</w:t>
      </w:r>
      <w:r>
        <w:rPr>
          <w:spacing w:val="-1"/>
          <w:w w:val="105"/>
        </w:rPr>
        <w:t> </w:t>
      </w:r>
      <w:r>
        <w:rPr>
          <w:w w:val="105"/>
        </w:rPr>
        <w:t>words, the</w:t>
      </w:r>
      <w:r>
        <w:rPr>
          <w:spacing w:val="-1"/>
          <w:w w:val="105"/>
        </w:rPr>
        <w:t> </w:t>
      </w:r>
      <w:r>
        <w:rPr>
          <w:w w:val="105"/>
        </w:rPr>
        <w:t>marginal</w:t>
      </w:r>
      <w:r>
        <w:rPr>
          <w:spacing w:val="-1"/>
          <w:w w:val="105"/>
        </w:rPr>
        <w:t> </w:t>
      </w:r>
      <w:r>
        <w:rPr>
          <w:w w:val="105"/>
        </w:rPr>
        <w:t>rate</w:t>
      </w:r>
      <w:r>
        <w:rPr>
          <w:spacing w:val="-1"/>
          <w:w w:val="105"/>
        </w:rPr>
        <w:t> </w:t>
      </w:r>
      <w:r>
        <w:rPr>
          <w:w w:val="105"/>
        </w:rPr>
        <w:t>of</w:t>
      </w:r>
      <w:r>
        <w:rPr>
          <w:spacing w:val="-3"/>
          <w:w w:val="105"/>
        </w:rPr>
        <w:t> </w:t>
      </w:r>
      <w:r>
        <w:rPr>
          <w:w w:val="105"/>
        </w:rPr>
        <w:t>intertemporal</w:t>
      </w:r>
      <w:r>
        <w:rPr>
          <w:spacing w:val="-1"/>
          <w:w w:val="105"/>
        </w:rPr>
        <w:t> </w:t>
      </w:r>
      <w:r>
        <w:rPr>
          <w:w w:val="105"/>
        </w:rPr>
        <w:t>substitution</w:t>
      </w:r>
      <w:r>
        <w:rPr>
          <w:spacing w:val="-1"/>
          <w:w w:val="105"/>
        </w:rPr>
        <w:t> </w:t>
      </w:r>
      <w:r>
        <w:rPr>
          <w:w w:val="105"/>
        </w:rPr>
        <w:t>equals</w:t>
      </w:r>
      <w:r>
        <w:rPr>
          <w:spacing w:val="-3"/>
          <w:w w:val="105"/>
        </w:rPr>
        <w:t> </w:t>
      </w:r>
      <w:r>
        <w:rPr>
          <w:w w:val="105"/>
        </w:rPr>
        <w:t>the</w:t>
      </w:r>
      <w:r>
        <w:rPr>
          <w:spacing w:val="-1"/>
          <w:w w:val="105"/>
        </w:rPr>
        <w:t> </w:t>
      </w:r>
      <w:r>
        <w:rPr>
          <w:w w:val="105"/>
        </w:rPr>
        <w:t>(1+net</w:t>
      </w:r>
      <w:r>
        <w:rPr>
          <w:spacing w:val="30"/>
          <w:w w:val="105"/>
        </w:rPr>
        <w:t> </w:t>
      </w:r>
      <w:r>
        <w:rPr>
          <w:w w:val="105"/>
        </w:rPr>
        <w:t>discounted</w:t>
      </w:r>
      <w:r>
        <w:rPr>
          <w:spacing w:val="30"/>
          <w:w w:val="105"/>
        </w:rPr>
        <w:t> </w:t>
      </w:r>
      <w:r>
        <w:rPr>
          <w:w w:val="105"/>
        </w:rPr>
        <w:t>return</w:t>
      </w:r>
      <w:r>
        <w:rPr>
          <w:spacing w:val="30"/>
          <w:w w:val="105"/>
        </w:rPr>
        <w:t> </w:t>
      </w:r>
      <w:r>
        <w:rPr>
          <w:w w:val="105"/>
        </w:rPr>
        <w:t>o factor.</w:t>
      </w:r>
      <w:r>
        <w:rPr>
          <w:spacing w:val="40"/>
          <w:w w:val="105"/>
        </w:rPr>
        <w:t> </w:t>
      </w:r>
      <w:r>
        <w:rPr>
          <w:w w:val="105"/>
        </w:rPr>
        <w:t>This</w:t>
      </w:r>
      <w:r>
        <w:rPr>
          <w:spacing w:val="39"/>
          <w:w w:val="105"/>
        </w:rPr>
        <w:t> </w:t>
      </w:r>
      <w:r>
        <w:rPr>
          <w:w w:val="105"/>
        </w:rPr>
        <w:t>is</w:t>
      </w:r>
      <w:r>
        <w:rPr>
          <w:spacing w:val="39"/>
          <w:w w:val="105"/>
        </w:rPr>
        <w:t> </w:t>
      </w:r>
      <w:r>
        <w:rPr>
          <w:w w:val="105"/>
        </w:rPr>
        <w:t>the</w:t>
      </w:r>
      <w:r>
        <w:rPr>
          <w:spacing w:val="39"/>
          <w:w w:val="105"/>
        </w:rPr>
        <w:t> </w:t>
      </w:r>
      <w:r>
        <w:rPr>
          <w:w w:val="105"/>
        </w:rPr>
        <w:t>standard</w:t>
      </w:r>
      <w:r>
        <w:rPr>
          <w:spacing w:val="39"/>
          <w:w w:val="105"/>
        </w:rPr>
        <w:t> </w:t>
      </w:r>
      <w:r>
        <w:rPr>
          <w:w w:val="105"/>
        </w:rPr>
        <w:t>Euler</w:t>
      </w:r>
      <w:r>
        <w:rPr>
          <w:spacing w:val="39"/>
          <w:w w:val="105"/>
        </w:rPr>
        <w:t> </w:t>
      </w:r>
      <w:r>
        <w:rPr>
          <w:w w:val="105"/>
        </w:rPr>
        <w:t>equation</w:t>
      </w:r>
      <w:r>
        <w:rPr>
          <w:spacing w:val="39"/>
          <w:w w:val="105"/>
        </w:rPr>
        <w:t> </w:t>
      </w:r>
      <w:r>
        <w:rPr>
          <w:w w:val="105"/>
        </w:rPr>
        <w:t>ensuring</w:t>
      </w:r>
      <w:r>
        <w:rPr>
          <w:spacing w:val="39"/>
          <w:w w:val="105"/>
        </w:rPr>
        <w:t> </w:t>
      </w:r>
      <w:r>
        <w:rPr>
          <w:w w:val="105"/>
        </w:rPr>
        <w:t>optimal</w:t>
      </w:r>
      <w:r>
        <w:rPr>
          <w:spacing w:val="39"/>
          <w:w w:val="105"/>
        </w:rPr>
        <w:t> </w:t>
      </w:r>
      <w:r>
        <w:rPr>
          <w:w w:val="105"/>
        </w:rPr>
        <w:t>capital</w:t>
      </w:r>
      <w:r>
        <w:rPr>
          <w:spacing w:val="39"/>
          <w:w w:val="105"/>
        </w:rPr>
        <w:t> </w:t>
      </w:r>
      <w:r>
        <w:rPr>
          <w:w w:val="105"/>
        </w:rPr>
        <w:t>accumulation.</w:t>
      </w:r>
    </w:p>
    <w:p>
      <w:pPr>
        <w:pStyle w:val="BodyText"/>
        <w:spacing w:after="0" w:line="252" w:lineRule="auto"/>
        <w:sectPr>
          <w:type w:val="continuous"/>
          <w:pgSz w:w="12240" w:h="15840"/>
          <w:pgMar w:header="0" w:footer="822" w:top="1820" w:bottom="280" w:left="1440" w:right="0"/>
        </w:sectPr>
      </w:pPr>
    </w:p>
    <w:p>
      <w:pPr>
        <w:pStyle w:val="BodyText"/>
        <w:spacing w:before="86"/>
        <w:ind w:left="585"/>
        <w:rPr>
          <w:rFonts w:ascii="Century"/>
        </w:rPr>
      </w:pPr>
      <w:r>
        <w:rPr>
          <w:rFonts w:ascii="Century"/>
        </w:rPr>
        <mc:AlternateContent>
          <mc:Choice Requires="wps">
            <w:drawing>
              <wp:anchor distT="0" distB="0" distL="0" distR="0" allowOverlap="1" layoutInCell="1" locked="0" behindDoc="1" simplePos="0" relativeHeight="483930112">
                <wp:simplePos x="0" y="0"/>
                <wp:positionH relativeFrom="page">
                  <wp:posOffset>3059112</wp:posOffset>
                </wp:positionH>
                <wp:positionV relativeFrom="paragraph">
                  <wp:posOffset>181345</wp:posOffset>
                </wp:positionV>
                <wp:extent cx="83185" cy="107950"/>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83185" cy="107950"/>
                        </a:xfrm>
                        <a:prstGeom prst="rect">
                          <a:avLst/>
                        </a:prstGeom>
                      </wps:spPr>
                      <wps:txbx>
                        <w:txbxContent>
                          <w:p>
                            <w:pPr>
                              <w:spacing w:line="167" w:lineRule="exact" w:before="0"/>
                              <w:ind w:left="0" w:right="0" w:firstLine="0"/>
                              <w:jc w:val="left"/>
                              <w:rPr>
                                <w:rFonts w:ascii="Bookman Old Style"/>
                                <w:i/>
                                <w:sz w:val="12"/>
                              </w:rPr>
                            </w:pPr>
                            <w:r>
                              <w:rPr>
                                <w:rFonts w:ascii="Bookman Old Style"/>
                                <w:i/>
                                <w:spacing w:val="-5"/>
                                <w:w w:val="110"/>
                                <w:position w:val="2"/>
                                <w:sz w:val="16"/>
                              </w:rPr>
                              <w:t>c</w:t>
                            </w:r>
                            <w:r>
                              <w:rPr>
                                <w:rFonts w:ascii="Bookman Old Style"/>
                                <w:i/>
                                <w:spacing w:val="-5"/>
                                <w:w w:val="110"/>
                                <w:sz w:val="12"/>
                              </w:rPr>
                              <w:t>t</w:t>
                            </w:r>
                          </w:p>
                        </w:txbxContent>
                      </wps:txbx>
                      <wps:bodyPr wrap="square" lIns="0" tIns="0" rIns="0" bIns="0" rtlCol="0">
                        <a:noAutofit/>
                      </wps:bodyPr>
                    </wps:wsp>
                  </a:graphicData>
                </a:graphic>
              </wp:anchor>
            </w:drawing>
          </mc:Choice>
          <mc:Fallback>
            <w:pict>
              <v:shape style="position:absolute;margin-left:240.875pt;margin-top:14.279145pt;width:6.55pt;height:8.5pt;mso-position-horizontal-relative:page;mso-position-vertical-relative:paragraph;z-index:-19386368" type="#_x0000_t202" id="docshape72" filled="false" stroked="false">
                <v:textbox inset="0,0,0,0">
                  <w:txbxContent>
                    <w:p>
                      <w:pPr>
                        <w:spacing w:line="167" w:lineRule="exact" w:before="0"/>
                        <w:ind w:left="0" w:right="0" w:firstLine="0"/>
                        <w:jc w:val="left"/>
                        <w:rPr>
                          <w:rFonts w:ascii="Bookman Old Style"/>
                          <w:i/>
                          <w:sz w:val="12"/>
                        </w:rPr>
                      </w:pPr>
                      <w:r>
                        <w:rPr>
                          <w:rFonts w:ascii="Bookman Old Style"/>
                          <w:i/>
                          <w:spacing w:val="-5"/>
                          <w:w w:val="110"/>
                          <w:position w:val="2"/>
                          <w:sz w:val="16"/>
                        </w:rPr>
                        <w:t>c</w:t>
                      </w:r>
                      <w:r>
                        <w:rPr>
                          <w:rFonts w:ascii="Bookman Old Style"/>
                          <w:i/>
                          <w:spacing w:val="-5"/>
                          <w:w w:val="110"/>
                          <w:sz w:val="12"/>
                        </w:rPr>
                        <w:t>t</w:t>
                      </w:r>
                    </w:p>
                  </w:txbxContent>
                </v:textbox>
                <w10:wrap type="none"/>
              </v:shape>
            </w:pict>
          </mc:Fallback>
        </mc:AlternateContent>
      </w:r>
      <w:r>
        <w:rPr>
          <w:spacing w:val="-2"/>
          <w:w w:val="110"/>
        </w:rPr>
        <w:t>Moreover,</w:t>
      </w:r>
      <w:r>
        <w:rPr>
          <w:spacing w:val="-14"/>
          <w:w w:val="110"/>
        </w:rPr>
        <w:t> </w:t>
      </w:r>
      <w:r>
        <w:rPr>
          <w:spacing w:val="-2"/>
          <w:w w:val="110"/>
        </w:rPr>
        <w:t>given</w:t>
      </w:r>
      <w:r>
        <w:rPr>
          <w:spacing w:val="-6"/>
          <w:w w:val="110"/>
        </w:rPr>
        <w:t> </w:t>
      </w:r>
      <w:r>
        <w:rPr>
          <w:spacing w:val="-2"/>
          <w:w w:val="110"/>
        </w:rPr>
        <w:t>that</w:t>
      </w:r>
      <w:r>
        <w:rPr>
          <w:spacing w:val="-6"/>
          <w:w w:val="110"/>
        </w:rPr>
        <w:t> </w:t>
      </w:r>
      <w:r>
        <w:rPr>
          <w:i/>
          <w:spacing w:val="-2"/>
          <w:w w:val="110"/>
        </w:rPr>
        <w:t>U</w:t>
      </w:r>
      <w:r>
        <w:rPr>
          <w:rFonts w:ascii="Bookman Old Style"/>
          <w:i/>
          <w:spacing w:val="-2"/>
          <w:w w:val="110"/>
          <w:vertAlign w:val="subscript"/>
        </w:rPr>
        <w:t>c</w:t>
      </w:r>
      <w:r>
        <w:rPr>
          <w:rFonts w:ascii="Bookman Old Style"/>
          <w:i/>
          <w:spacing w:val="-18"/>
          <w:w w:val="110"/>
          <w:vertAlign w:val="baseline"/>
        </w:rPr>
        <w:t> </w:t>
      </w:r>
      <w:r>
        <w:rPr>
          <w:spacing w:val="-2"/>
          <w:w w:val="110"/>
          <w:vertAlign w:val="baseline"/>
        </w:rPr>
        <w:t>=</w:t>
      </w:r>
      <w:r>
        <w:rPr>
          <w:spacing w:val="4"/>
          <w:w w:val="110"/>
          <w:vertAlign w:val="baseline"/>
        </w:rPr>
        <w:t> </w:t>
      </w:r>
      <w:r>
        <w:rPr>
          <w:spacing w:val="-17"/>
          <w:w w:val="110"/>
          <w:u w:val="single"/>
          <w:vertAlign w:val="superscript"/>
        </w:rPr>
        <w:t> </w:t>
      </w:r>
      <w:r>
        <w:rPr>
          <w:rFonts w:ascii="Century"/>
          <w:spacing w:val="-10"/>
          <w:w w:val="110"/>
          <w:u w:val="single"/>
          <w:vertAlign w:val="superscript"/>
        </w:rPr>
        <w:t>1</w:t>
      </w:r>
    </w:p>
    <w:p>
      <w:pPr>
        <w:pStyle w:val="BodyText"/>
        <w:spacing w:before="98"/>
        <w:ind w:left="89"/>
      </w:pPr>
      <w:r>
        <w:rPr/>
        <w:br w:type="column"/>
      </w:r>
      <w:r>
        <w:rPr/>
        <w:t>from</w:t>
      </w:r>
      <w:r>
        <w:rPr>
          <w:spacing w:val="33"/>
        </w:rPr>
        <w:t> </w:t>
      </w:r>
      <w:r>
        <w:rPr/>
        <w:t>our</w:t>
      </w:r>
      <w:r>
        <w:rPr>
          <w:spacing w:val="34"/>
        </w:rPr>
        <w:t> </w:t>
      </w:r>
      <w:r>
        <w:rPr/>
        <w:t>utility</w:t>
      </w:r>
      <w:r>
        <w:rPr>
          <w:spacing w:val="33"/>
        </w:rPr>
        <w:t> </w:t>
      </w:r>
      <w:r>
        <w:rPr/>
        <w:t>specification,</w:t>
      </w:r>
      <w:r>
        <w:rPr>
          <w:spacing w:val="34"/>
        </w:rPr>
        <w:t> </w:t>
      </w:r>
      <w:r>
        <w:rPr/>
        <w:t>we</w:t>
      </w:r>
      <w:r>
        <w:rPr>
          <w:spacing w:val="33"/>
        </w:rPr>
        <w:t> </w:t>
      </w:r>
      <w:r>
        <w:rPr>
          <w:spacing w:val="-4"/>
        </w:rPr>
        <w:t>have</w:t>
      </w:r>
    </w:p>
    <w:p>
      <w:pPr>
        <w:pStyle w:val="BodyText"/>
        <w:spacing w:after="0"/>
        <w:sectPr>
          <w:type w:val="continuous"/>
          <w:pgSz w:w="12240" w:h="15840"/>
          <w:pgMar w:header="0" w:footer="822" w:top="1820" w:bottom="280" w:left="1440" w:right="0"/>
          <w:cols w:num="2" w:equalWidth="0">
            <w:col w:w="3490" w:space="40"/>
            <w:col w:w="7270"/>
          </w:cols>
        </w:sectPr>
      </w:pPr>
    </w:p>
    <w:p>
      <w:pPr>
        <w:pStyle w:val="BodyText"/>
        <w:spacing w:before="8"/>
        <w:rPr>
          <w:sz w:val="12"/>
        </w:rPr>
      </w:pPr>
    </w:p>
    <w:p>
      <w:pPr>
        <w:pStyle w:val="BodyText"/>
        <w:spacing w:after="0"/>
        <w:rPr>
          <w:sz w:val="12"/>
        </w:rPr>
        <w:sectPr>
          <w:type w:val="continuous"/>
          <w:pgSz w:w="12240" w:h="15840"/>
          <w:pgMar w:header="0" w:footer="822" w:top="1820" w:bottom="280" w:left="1440" w:right="0"/>
        </w:sectPr>
      </w:pPr>
    </w:p>
    <w:p>
      <w:pPr>
        <w:pStyle w:val="BodyText"/>
        <w:tabs>
          <w:tab w:pos="4317" w:val="left" w:leader="none"/>
        </w:tabs>
        <w:spacing w:line="219" w:lineRule="exact" w:before="89"/>
        <w:ind w:left="3597"/>
      </w:pPr>
      <w:r>
        <w:rPr/>
        <mc:AlternateContent>
          <mc:Choice Requires="wps">
            <w:drawing>
              <wp:anchor distT="0" distB="0" distL="0" distR="0" allowOverlap="1" layoutInCell="1" locked="0" behindDoc="1" simplePos="0" relativeHeight="483930624">
                <wp:simplePos x="0" y="0"/>
                <wp:positionH relativeFrom="page">
                  <wp:posOffset>3655771</wp:posOffset>
                </wp:positionH>
                <wp:positionV relativeFrom="paragraph">
                  <wp:posOffset>65122</wp:posOffset>
                </wp:positionV>
                <wp:extent cx="331470" cy="563245"/>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331470" cy="563245"/>
                        </a:xfrm>
                        <a:prstGeom prst="rect">
                          <a:avLst/>
                        </a:prstGeom>
                      </wps:spPr>
                      <wps:txbx>
                        <w:txbxContent>
                          <w:p>
                            <w:pPr>
                              <w:tabs>
                                <w:tab w:pos="412" w:val="left" w:leader="none"/>
                              </w:tabs>
                              <w:spacing w:before="179"/>
                              <w:ind w:left="0" w:right="0" w:firstLine="0"/>
                              <w:jc w:val="left"/>
                              <w:rPr>
                                <w:rFonts w:ascii="Trebuchet MS"/>
                                <w:sz w:val="24"/>
                              </w:rPr>
                            </w:pPr>
                            <w:r>
                              <w:rPr>
                                <w:i/>
                                <w:spacing w:val="-10"/>
                                <w:position w:val="-35"/>
                                <w:sz w:val="24"/>
                              </w:rPr>
                              <w:t>c</w:t>
                            </w:r>
                            <w:r>
                              <w:rPr>
                                <w:i/>
                                <w:position w:val="-35"/>
                                <w:sz w:val="24"/>
                              </w:rPr>
                              <w:tab/>
                            </w:r>
                            <w:r>
                              <w:rPr>
                                <w:rFonts w:ascii="Trebuchet MS"/>
                                <w:sz w:val="24"/>
                              </w:rPr>
                              <w:t> </w:t>
                            </w:r>
                          </w:p>
                        </w:txbxContent>
                      </wps:txbx>
                      <wps:bodyPr wrap="square" lIns="0" tIns="0" rIns="0" bIns="0" rtlCol="0">
                        <a:noAutofit/>
                      </wps:bodyPr>
                    </wps:wsp>
                  </a:graphicData>
                </a:graphic>
              </wp:anchor>
            </w:drawing>
          </mc:Choice>
          <mc:Fallback>
            <w:pict>
              <v:shape style="position:absolute;margin-left:287.855988pt;margin-top:5.127766pt;width:26.1pt;height:44.35pt;mso-position-horizontal-relative:page;mso-position-vertical-relative:paragraph;z-index:-19385856" type="#_x0000_t202" id="docshape73" filled="false" stroked="false">
                <v:textbox inset="0,0,0,0">
                  <w:txbxContent>
                    <w:p>
                      <w:pPr>
                        <w:tabs>
                          <w:tab w:pos="412" w:val="left" w:leader="none"/>
                        </w:tabs>
                        <w:spacing w:before="179"/>
                        <w:ind w:left="0" w:right="0" w:firstLine="0"/>
                        <w:jc w:val="left"/>
                        <w:rPr>
                          <w:rFonts w:ascii="Trebuchet MS"/>
                          <w:sz w:val="24"/>
                        </w:rPr>
                      </w:pPr>
                      <w:r>
                        <w:rPr>
                          <w:i/>
                          <w:spacing w:val="-10"/>
                          <w:position w:val="-35"/>
                          <w:sz w:val="24"/>
                        </w:rPr>
                        <w:t>c</w:t>
                      </w:r>
                      <w:r>
                        <w:rPr>
                          <w:i/>
                          <w:position w:val="-35"/>
                          <w:sz w:val="24"/>
                        </w:rPr>
                        <w:tab/>
                      </w:r>
                      <w:r>
                        <w:rPr>
                          <w:rFonts w:ascii="Trebuchet MS"/>
                          <w:sz w:val="24"/>
                        </w:rPr>
                        <w:t> </w:t>
                      </w:r>
                    </w:p>
                  </w:txbxContent>
                </v:textbox>
                <w10:wrap type="none"/>
              </v:shape>
            </w:pict>
          </mc:Fallback>
        </mc:AlternateContent>
      </w:r>
      <w:bookmarkStart w:name="_bookmark115" w:id="144"/>
      <w:bookmarkEnd w:id="144"/>
      <w:r>
        <w:rPr/>
      </w:r>
      <w:r>
        <w:rPr>
          <w:spacing w:val="-10"/>
          <w:u w:val="single"/>
        </w:rPr>
        <w:t>1</w:t>
      </w:r>
      <w:r>
        <w:rPr/>
        <w:tab/>
      </w:r>
      <w:r>
        <w:rPr>
          <w:spacing w:val="40"/>
          <w:u w:val="single"/>
        </w:rPr>
        <w:t> </w:t>
      </w:r>
      <w:r>
        <w:rPr>
          <w:u w:val="single"/>
        </w:rPr>
        <w:t>1</w:t>
      </w:r>
      <w:r>
        <w:rPr>
          <w:spacing w:val="75"/>
          <w:u w:val="single"/>
        </w:rPr>
        <w:t> </w:t>
      </w:r>
    </w:p>
    <w:p>
      <w:pPr>
        <w:tabs>
          <w:tab w:pos="4417" w:val="left" w:leader="none"/>
          <w:tab w:pos="4838" w:val="left" w:leader="none"/>
        </w:tabs>
        <w:spacing w:line="151" w:lineRule="auto" w:before="26"/>
        <w:ind w:left="3597" w:right="0" w:firstLine="262"/>
        <w:jc w:val="left"/>
        <w:rPr>
          <w:rFonts w:ascii="Century" w:hAnsi="Century"/>
          <w:sz w:val="16"/>
        </w:rPr>
      </w:pPr>
      <w:r>
        <w:rPr>
          <w:w w:val="115"/>
          <w:sz w:val="24"/>
        </w:rPr>
        <w:t>= </w:t>
      </w:r>
      <w:r>
        <w:rPr>
          <w:i/>
          <w:w w:val="115"/>
          <w:sz w:val="24"/>
        </w:rPr>
        <w:t>β</w:t>
      </w:r>
      <w:r>
        <w:rPr>
          <w:i/>
          <w:sz w:val="24"/>
        </w:rPr>
        <w:tab/>
        <w:tab/>
      </w:r>
      <w:r>
        <w:rPr>
          <w:spacing w:val="-2"/>
          <w:w w:val="115"/>
          <w:sz w:val="24"/>
        </w:rPr>
        <w:t>1</w:t>
      </w:r>
      <w:r>
        <w:rPr>
          <w:spacing w:val="-18"/>
          <w:w w:val="115"/>
          <w:sz w:val="24"/>
        </w:rPr>
        <w:t> </w:t>
      </w:r>
      <w:r>
        <w:rPr>
          <w:spacing w:val="-2"/>
          <w:w w:val="115"/>
          <w:sz w:val="24"/>
        </w:rPr>
        <w:t>+</w:t>
      </w:r>
      <w:r>
        <w:rPr>
          <w:spacing w:val="-16"/>
          <w:w w:val="115"/>
          <w:sz w:val="24"/>
        </w:rPr>
        <w:t> </w:t>
      </w:r>
      <w:r>
        <w:rPr>
          <w:i/>
          <w:spacing w:val="-2"/>
          <w:w w:val="115"/>
          <w:sz w:val="24"/>
        </w:rPr>
        <w:t>r </w:t>
      </w:r>
      <w:r>
        <w:rPr>
          <w:i/>
          <w:spacing w:val="-6"/>
          <w:w w:val="115"/>
          <w:position w:val="4"/>
          <w:sz w:val="24"/>
        </w:rPr>
        <w:t>c</w:t>
      </w:r>
      <w:r>
        <w:rPr>
          <w:rFonts w:ascii="Bookman Old Style" w:hAnsi="Bookman Old Style"/>
          <w:i/>
          <w:spacing w:val="-6"/>
          <w:w w:val="115"/>
          <w:sz w:val="16"/>
        </w:rPr>
        <w:t>t</w:t>
      </w:r>
      <w:r>
        <w:rPr>
          <w:rFonts w:ascii="Bookman Old Style" w:hAnsi="Bookman Old Style"/>
          <w:i/>
          <w:sz w:val="16"/>
        </w:rPr>
        <w:tab/>
      </w:r>
      <w:r>
        <w:rPr>
          <w:rFonts w:ascii="Bookman Old Style" w:hAnsi="Bookman Old Style"/>
          <w:i/>
          <w:spacing w:val="-4"/>
          <w:w w:val="115"/>
          <w:sz w:val="16"/>
        </w:rPr>
        <w:t>t</w:t>
      </w:r>
      <w:r>
        <w:rPr>
          <w:rFonts w:ascii="Century" w:hAnsi="Century"/>
          <w:spacing w:val="-4"/>
          <w:w w:val="115"/>
          <w:sz w:val="16"/>
        </w:rPr>
        <w:t>+1</w:t>
      </w:r>
    </w:p>
    <w:p>
      <w:pPr>
        <w:spacing w:line="240" w:lineRule="auto" w:before="161"/>
        <w:rPr>
          <w:rFonts w:ascii="Century"/>
          <w:sz w:val="16"/>
        </w:rPr>
      </w:pPr>
      <w:r>
        <w:rPr/>
        <w:br w:type="column"/>
      </w:r>
      <w:r>
        <w:rPr>
          <w:rFonts w:ascii="Century"/>
          <w:sz w:val="16"/>
        </w:rPr>
      </w:r>
    </w:p>
    <w:p>
      <w:pPr>
        <w:spacing w:before="0"/>
        <w:ind w:left="0" w:right="0" w:firstLine="0"/>
        <w:jc w:val="left"/>
        <w:rPr>
          <w:rFonts w:ascii="Century"/>
          <w:sz w:val="16"/>
        </w:rPr>
      </w:pPr>
      <w:r>
        <w:rPr>
          <w:rFonts w:ascii="Bookman Old Style"/>
          <w:i/>
          <w:spacing w:val="-5"/>
          <w:w w:val="115"/>
          <w:sz w:val="16"/>
        </w:rPr>
        <w:t>t</w:t>
      </w:r>
      <w:r>
        <w:rPr>
          <w:rFonts w:ascii="Century"/>
          <w:spacing w:val="-5"/>
          <w:w w:val="115"/>
          <w:sz w:val="16"/>
        </w:rPr>
        <w:t>+1</w:t>
      </w:r>
    </w:p>
    <w:p>
      <w:pPr>
        <w:spacing w:before="212"/>
        <w:ind w:left="23" w:right="0" w:firstLine="0"/>
        <w:jc w:val="left"/>
        <w:rPr>
          <w:rFonts w:ascii="Bookman Old Style" w:hAnsi="Bookman Old Style"/>
          <w:i/>
          <w:sz w:val="24"/>
        </w:rPr>
      </w:pPr>
      <w:r>
        <w:rPr/>
        <w:br w:type="column"/>
      </w:r>
      <w:r>
        <w:rPr>
          <w:rFonts w:ascii="Lucida Sans Unicode" w:hAnsi="Lucida Sans Unicode"/>
          <w:w w:val="75"/>
          <w:sz w:val="24"/>
        </w:rPr>
        <w:t>—</w:t>
      </w:r>
      <w:r>
        <w:rPr>
          <w:rFonts w:ascii="Lucida Sans Unicode" w:hAnsi="Lucida Sans Unicode"/>
          <w:spacing w:val="-19"/>
          <w:sz w:val="24"/>
        </w:rPr>
        <w:t> </w:t>
      </w:r>
      <w:r>
        <w:rPr>
          <w:i/>
          <w:spacing w:val="-5"/>
          <w:w w:val="95"/>
          <w:sz w:val="24"/>
        </w:rPr>
        <w:t>δ</w:t>
      </w:r>
      <w:r>
        <w:rPr>
          <w:rFonts w:ascii="Bookman Old Style" w:hAnsi="Bookman Old Style"/>
          <w:i/>
          <w:spacing w:val="-5"/>
          <w:w w:val="95"/>
          <w:sz w:val="24"/>
          <w:vertAlign w:val="subscript"/>
        </w:rPr>
        <w:t>K</w:t>
      </w:r>
    </w:p>
    <w:p>
      <w:pPr>
        <w:pStyle w:val="BodyText"/>
        <w:tabs>
          <w:tab w:pos="2746" w:val="left" w:leader="none"/>
        </w:tabs>
        <w:spacing w:before="251"/>
      </w:pPr>
      <w:r>
        <w:rPr/>
        <w:br w:type="column"/>
      </w:r>
      <w:r>
        <w:rPr>
          <w:rFonts w:ascii="Trebuchet MS"/>
          <w:spacing w:val="36"/>
          <w:position w:val="19"/>
        </w:rPr>
        <w:t> </w:t>
      </w:r>
      <w:r>
        <w:rPr>
          <w:spacing w:val="-10"/>
        </w:rPr>
        <w:t>;</w:t>
      </w:r>
      <w:r>
        <w:rPr/>
        <w:tab/>
      </w:r>
      <w:r>
        <w:rPr>
          <w:spacing w:val="-4"/>
        </w:rPr>
        <w:t>(14)</w:t>
      </w:r>
    </w:p>
    <w:p>
      <w:pPr>
        <w:pStyle w:val="BodyText"/>
        <w:spacing w:after="0"/>
        <w:sectPr>
          <w:type w:val="continuous"/>
          <w:pgSz w:w="12240" w:h="15840"/>
          <w:pgMar w:header="0" w:footer="822" w:top="1820" w:bottom="280" w:left="1440" w:right="0"/>
          <w:cols w:num="4" w:equalWidth="0">
            <w:col w:w="5350" w:space="0"/>
            <w:col w:w="278" w:space="39"/>
            <w:col w:w="509" w:space="21"/>
            <w:col w:w="4603"/>
          </w:cols>
        </w:sectPr>
      </w:pPr>
    </w:p>
    <w:p>
      <w:pPr>
        <w:pStyle w:val="BodyText"/>
        <w:spacing w:before="7"/>
      </w:pPr>
    </w:p>
    <w:p>
      <w:pPr>
        <w:pStyle w:val="ListParagraph"/>
        <w:numPr>
          <w:ilvl w:val="0"/>
          <w:numId w:val="5"/>
        </w:numPr>
        <w:tabs>
          <w:tab w:pos="583" w:val="left" w:leader="none"/>
          <w:tab w:pos="585" w:val="left" w:leader="none"/>
        </w:tabs>
        <w:spacing w:line="249" w:lineRule="auto" w:before="1" w:after="0"/>
        <w:ind w:left="585" w:right="1437" w:hanging="300"/>
        <w:jc w:val="both"/>
        <w:rPr>
          <w:sz w:val="24"/>
        </w:rPr>
      </w:pPr>
      <w:r>
        <w:rPr>
          <w:rFonts w:ascii="Georgia" w:hAnsi="Georgia"/>
          <w:b/>
          <w:w w:val="105"/>
          <w:sz w:val="24"/>
        </w:rPr>
        <w:t>Labor–leisure</w:t>
      </w:r>
      <w:r>
        <w:rPr>
          <w:rFonts w:ascii="Georgia" w:hAnsi="Georgia"/>
          <w:b/>
          <w:w w:val="105"/>
          <w:sz w:val="24"/>
        </w:rPr>
        <w:t> trade–off:</w:t>
      </w:r>
      <w:r>
        <w:rPr>
          <w:rFonts w:ascii="Georgia" w:hAnsi="Georgia"/>
          <w:b/>
          <w:spacing w:val="18"/>
          <w:w w:val="105"/>
          <w:sz w:val="24"/>
        </w:rPr>
        <w:t> </w:t>
      </w:r>
      <w:r>
        <w:rPr>
          <w:w w:val="105"/>
          <w:sz w:val="24"/>
        </w:rPr>
        <w:t>The</w:t>
      </w:r>
      <w:r>
        <w:rPr>
          <w:spacing w:val="-7"/>
          <w:w w:val="105"/>
          <w:sz w:val="24"/>
        </w:rPr>
        <w:t> </w:t>
      </w:r>
      <w:r>
        <w:rPr>
          <w:w w:val="105"/>
          <w:sz w:val="24"/>
        </w:rPr>
        <w:t>household</w:t>
      </w:r>
      <w:r>
        <w:rPr>
          <w:spacing w:val="-7"/>
          <w:w w:val="105"/>
          <w:sz w:val="24"/>
        </w:rPr>
        <w:t> </w:t>
      </w:r>
      <w:r>
        <w:rPr>
          <w:w w:val="105"/>
          <w:sz w:val="24"/>
        </w:rPr>
        <w:t>chooses</w:t>
      </w:r>
      <w:r>
        <w:rPr>
          <w:spacing w:val="-7"/>
          <w:w w:val="105"/>
          <w:sz w:val="24"/>
        </w:rPr>
        <w:t> </w:t>
      </w:r>
      <w:r>
        <w:rPr>
          <w:w w:val="105"/>
          <w:sz w:val="24"/>
        </w:rPr>
        <w:t>labor</w:t>
      </w:r>
      <w:r>
        <w:rPr>
          <w:spacing w:val="-8"/>
          <w:w w:val="105"/>
          <w:sz w:val="24"/>
        </w:rPr>
        <w:t> </w:t>
      </w:r>
      <w:r>
        <w:rPr>
          <w:i/>
          <w:w w:val="105"/>
          <w:sz w:val="24"/>
        </w:rPr>
        <w:t>n</w:t>
      </w:r>
      <w:r>
        <w:rPr>
          <w:rFonts w:ascii="Bookman Old Style" w:hAnsi="Bookman Old Style"/>
          <w:i/>
          <w:w w:val="105"/>
          <w:sz w:val="24"/>
          <w:vertAlign w:val="subscript"/>
        </w:rPr>
        <w:t>t</w:t>
      </w:r>
      <w:r>
        <w:rPr>
          <w:rFonts w:ascii="Bookman Old Style" w:hAnsi="Bookman Old Style"/>
          <w:i/>
          <w:spacing w:val="-15"/>
          <w:w w:val="105"/>
          <w:sz w:val="24"/>
          <w:vertAlign w:val="baseline"/>
        </w:rPr>
        <w:t> </w:t>
      </w:r>
      <w:r>
        <w:rPr>
          <w:w w:val="105"/>
          <w:sz w:val="24"/>
          <w:vertAlign w:val="baseline"/>
        </w:rPr>
        <w:t>such</w:t>
      </w:r>
      <w:r>
        <w:rPr>
          <w:spacing w:val="-7"/>
          <w:w w:val="105"/>
          <w:sz w:val="24"/>
          <w:vertAlign w:val="baseline"/>
        </w:rPr>
        <w:t> </w:t>
      </w:r>
      <w:r>
        <w:rPr>
          <w:w w:val="105"/>
          <w:sz w:val="24"/>
          <w:vertAlign w:val="baseline"/>
        </w:rPr>
        <w:t>that</w:t>
      </w:r>
      <w:r>
        <w:rPr>
          <w:spacing w:val="-7"/>
          <w:w w:val="105"/>
          <w:sz w:val="24"/>
          <w:vertAlign w:val="baseline"/>
        </w:rPr>
        <w:t> </w:t>
      </w:r>
      <w:r>
        <w:rPr>
          <w:w w:val="105"/>
          <w:sz w:val="24"/>
          <w:vertAlign w:val="baseline"/>
        </w:rPr>
        <w:t>the</w:t>
      </w:r>
      <w:r>
        <w:rPr>
          <w:spacing w:val="-7"/>
          <w:w w:val="105"/>
          <w:sz w:val="24"/>
          <w:vertAlign w:val="baseline"/>
        </w:rPr>
        <w:t> </w:t>
      </w:r>
      <w:r>
        <w:rPr>
          <w:w w:val="105"/>
          <w:sz w:val="24"/>
          <w:vertAlign w:val="baseline"/>
        </w:rPr>
        <w:t>marginal disutility</w:t>
      </w:r>
      <w:r>
        <w:rPr>
          <w:w w:val="105"/>
          <w:sz w:val="24"/>
          <w:vertAlign w:val="baseline"/>
        </w:rPr>
        <w:t> of</w:t>
      </w:r>
      <w:r>
        <w:rPr>
          <w:w w:val="105"/>
          <w:sz w:val="24"/>
          <w:vertAlign w:val="baseline"/>
        </w:rPr>
        <w:t> working</w:t>
      </w:r>
      <w:r>
        <w:rPr>
          <w:w w:val="105"/>
          <w:sz w:val="24"/>
          <w:vertAlign w:val="baseline"/>
        </w:rPr>
        <w:t> (including</w:t>
      </w:r>
      <w:r>
        <w:rPr>
          <w:w w:val="105"/>
          <w:sz w:val="24"/>
          <w:vertAlign w:val="baseline"/>
        </w:rPr>
        <w:t> commuting)</w:t>
      </w:r>
      <w:r>
        <w:rPr>
          <w:w w:val="105"/>
          <w:sz w:val="24"/>
          <w:vertAlign w:val="baseline"/>
        </w:rPr>
        <w:t> equals</w:t>
      </w:r>
      <w:r>
        <w:rPr>
          <w:w w:val="105"/>
          <w:sz w:val="24"/>
          <w:vertAlign w:val="baseline"/>
        </w:rPr>
        <w:t> the</w:t>
      </w:r>
      <w:r>
        <w:rPr>
          <w:w w:val="105"/>
          <w:sz w:val="24"/>
          <w:vertAlign w:val="baseline"/>
        </w:rPr>
        <w:t> after-tax</w:t>
      </w:r>
      <w:r>
        <w:rPr>
          <w:w w:val="105"/>
          <w:sz w:val="24"/>
          <w:vertAlign w:val="baseline"/>
        </w:rPr>
        <w:t> marginal</w:t>
      </w:r>
      <w:r>
        <w:rPr>
          <w:w w:val="105"/>
          <w:sz w:val="24"/>
          <w:vertAlign w:val="baseline"/>
        </w:rPr>
        <w:t> benefit</w:t>
      </w:r>
      <w:r>
        <w:rPr>
          <w:w w:val="105"/>
          <w:sz w:val="24"/>
          <w:vertAlign w:val="baseline"/>
        </w:rPr>
        <w:t> of earning wages.</w:t>
      </w:r>
      <w:r>
        <w:rPr>
          <w:spacing w:val="40"/>
          <w:w w:val="105"/>
          <w:sz w:val="24"/>
          <w:vertAlign w:val="baseline"/>
        </w:rPr>
        <w:t> </w:t>
      </w:r>
      <w:r>
        <w:rPr>
          <w:w w:val="105"/>
          <w:sz w:val="24"/>
          <w:vertAlign w:val="baseline"/>
        </w:rPr>
        <w:t>Formally,</w:t>
      </w:r>
    </w:p>
    <w:p>
      <w:pPr>
        <w:pStyle w:val="BodyText"/>
      </w:pPr>
    </w:p>
    <w:p>
      <w:pPr>
        <w:pStyle w:val="BodyText"/>
        <w:spacing w:before="38"/>
      </w:pPr>
    </w:p>
    <w:p>
      <w:pPr>
        <w:tabs>
          <w:tab w:pos="8943" w:val="left" w:leader="none"/>
        </w:tabs>
        <w:spacing w:before="0"/>
        <w:ind w:left="585" w:right="0" w:firstLine="1968"/>
        <w:jc w:val="left"/>
        <w:rPr>
          <w:sz w:val="24"/>
        </w:rPr>
      </w:pPr>
      <w:r>
        <w:rPr>
          <w:rFonts w:ascii="Lucida Sans Unicode" w:hAnsi="Lucida Sans Unicode"/>
          <w:w w:val="105"/>
          <w:sz w:val="24"/>
        </w:rPr>
        <w:t>−</w:t>
      </w:r>
      <w:r>
        <w:rPr>
          <w:i/>
          <w:w w:val="105"/>
          <w:sz w:val="24"/>
        </w:rPr>
        <w:t>U</w:t>
      </w:r>
      <w:r>
        <w:rPr>
          <w:rFonts w:ascii="Bookman Old Style" w:hAnsi="Bookman Old Style"/>
          <w:i/>
          <w:w w:val="105"/>
          <w:sz w:val="24"/>
          <w:vertAlign w:val="subscript"/>
        </w:rPr>
        <w:t>n</w:t>
      </w:r>
      <w:r>
        <w:rPr>
          <w:w w:val="105"/>
          <w:sz w:val="24"/>
          <w:vertAlign w:val="baseline"/>
        </w:rPr>
        <w:t>(</w:t>
      </w:r>
      <w:r>
        <w:rPr>
          <w:i/>
          <w:w w:val="105"/>
          <w:sz w:val="24"/>
          <w:vertAlign w:val="baseline"/>
        </w:rPr>
        <w:t>c</w:t>
      </w:r>
      <w:r>
        <w:rPr>
          <w:rFonts w:ascii="Bookman Old Style" w:hAnsi="Bookman Old Style"/>
          <w:i/>
          <w:w w:val="105"/>
          <w:sz w:val="24"/>
          <w:vertAlign w:val="subscript"/>
        </w:rPr>
        <w:t>t</w:t>
      </w:r>
      <w:r>
        <w:rPr>
          <w:i/>
          <w:w w:val="105"/>
          <w:sz w:val="24"/>
          <w:vertAlign w:val="baseline"/>
        </w:rPr>
        <w:t>,</w:t>
      </w:r>
      <w:r>
        <w:rPr>
          <w:i/>
          <w:spacing w:val="-10"/>
          <w:w w:val="105"/>
          <w:sz w:val="24"/>
          <w:vertAlign w:val="baseline"/>
        </w:rPr>
        <w:t> </w:t>
      </w:r>
      <w:r>
        <w:rPr>
          <w:i/>
          <w:w w:val="105"/>
          <w:sz w:val="24"/>
          <w:vertAlign w:val="baseline"/>
        </w:rPr>
        <w:t>h</w:t>
      </w:r>
      <w:r>
        <w:rPr>
          <w:rFonts w:ascii="Bookman Old Style" w:hAnsi="Bookman Old Style"/>
          <w:i/>
          <w:w w:val="105"/>
          <w:sz w:val="24"/>
          <w:vertAlign w:val="subscript"/>
        </w:rPr>
        <w:t>t</w:t>
      </w:r>
      <w:r>
        <w:rPr>
          <w:i/>
          <w:w w:val="105"/>
          <w:sz w:val="24"/>
          <w:vertAlign w:val="baseline"/>
        </w:rPr>
        <w:t>,</w:t>
      </w:r>
      <w:r>
        <w:rPr>
          <w:i/>
          <w:spacing w:val="-9"/>
          <w:w w:val="105"/>
          <w:sz w:val="24"/>
          <w:vertAlign w:val="baseline"/>
        </w:rPr>
        <w:t> </w:t>
      </w:r>
      <w:r>
        <w:rPr>
          <w:i/>
          <w:w w:val="105"/>
          <w:sz w:val="24"/>
          <w:vertAlign w:val="baseline"/>
        </w:rPr>
        <w:t>A</w:t>
      </w:r>
      <w:r>
        <w:rPr>
          <w:w w:val="105"/>
          <w:sz w:val="24"/>
          <w:vertAlign w:val="baseline"/>
        </w:rPr>
        <w:t>(</w:t>
      </w:r>
      <w:r>
        <w:rPr>
          <w:i/>
          <w:w w:val="105"/>
          <w:sz w:val="24"/>
          <w:vertAlign w:val="baseline"/>
        </w:rPr>
        <w:t>G</w:t>
      </w:r>
      <w:r>
        <w:rPr>
          <w:rFonts w:ascii="Bookman Old Style" w:hAnsi="Bookman Old Style"/>
          <w:i/>
          <w:w w:val="105"/>
          <w:sz w:val="24"/>
          <w:vertAlign w:val="subscript"/>
        </w:rPr>
        <w:t>t</w:t>
      </w:r>
      <w:r>
        <w:rPr>
          <w:w w:val="105"/>
          <w:sz w:val="24"/>
          <w:vertAlign w:val="baseline"/>
        </w:rPr>
        <w:t>))</w:t>
      </w:r>
      <w:r>
        <w:rPr>
          <w:spacing w:val="27"/>
          <w:w w:val="105"/>
          <w:sz w:val="24"/>
          <w:vertAlign w:val="baseline"/>
        </w:rPr>
        <w:t> </w:t>
      </w:r>
      <w:r>
        <w:rPr>
          <w:w w:val="105"/>
          <w:sz w:val="24"/>
          <w:vertAlign w:val="baseline"/>
        </w:rPr>
        <w:t>=</w:t>
      </w:r>
      <w:r>
        <w:rPr>
          <w:spacing w:val="26"/>
          <w:w w:val="105"/>
          <w:sz w:val="24"/>
          <w:vertAlign w:val="baseline"/>
        </w:rPr>
        <w:t> </w:t>
      </w:r>
      <w:r>
        <w:rPr>
          <w:w w:val="105"/>
          <w:sz w:val="24"/>
          <w:vertAlign w:val="baseline"/>
        </w:rPr>
        <w:t>(1</w:t>
      </w:r>
      <w:r>
        <w:rPr>
          <w:spacing w:val="8"/>
          <w:w w:val="105"/>
          <w:sz w:val="24"/>
          <w:vertAlign w:val="baseline"/>
        </w:rPr>
        <w:t> </w:t>
      </w:r>
      <w:r>
        <w:rPr>
          <w:rFonts w:ascii="Lucida Sans Unicode" w:hAnsi="Lucida Sans Unicode"/>
          <w:w w:val="105"/>
          <w:sz w:val="24"/>
          <w:vertAlign w:val="baseline"/>
        </w:rPr>
        <w:t>−</w:t>
      </w:r>
      <w:r>
        <w:rPr>
          <w:rFonts w:ascii="Lucida Sans Unicode" w:hAnsi="Lucida Sans Unicode"/>
          <w:spacing w:val="-8"/>
          <w:w w:val="105"/>
          <w:sz w:val="24"/>
          <w:vertAlign w:val="baseline"/>
        </w:rPr>
        <w:t> </w:t>
      </w:r>
      <w:r>
        <w:rPr>
          <w:i/>
          <w:w w:val="105"/>
          <w:sz w:val="24"/>
          <w:vertAlign w:val="baseline"/>
        </w:rPr>
        <w:t>τ</w:t>
      </w:r>
      <w:r>
        <w:rPr>
          <w:rFonts w:ascii="Bookman Old Style" w:hAnsi="Bookman Old Style"/>
          <w:i/>
          <w:w w:val="105"/>
          <w:sz w:val="24"/>
          <w:vertAlign w:val="subscript"/>
        </w:rPr>
        <w:t>L</w:t>
      </w:r>
      <w:r>
        <w:rPr>
          <w:w w:val="105"/>
          <w:sz w:val="24"/>
          <w:vertAlign w:val="baseline"/>
        </w:rPr>
        <w:t>)</w:t>
      </w:r>
      <w:r>
        <w:rPr>
          <w:i/>
          <w:w w:val="105"/>
          <w:sz w:val="24"/>
          <w:vertAlign w:val="baseline"/>
        </w:rPr>
        <w:t>w</w:t>
      </w:r>
      <w:r>
        <w:rPr>
          <w:rFonts w:ascii="Bookman Old Style" w:hAnsi="Bookman Old Style"/>
          <w:i/>
          <w:w w:val="105"/>
          <w:sz w:val="24"/>
          <w:vertAlign w:val="subscript"/>
        </w:rPr>
        <w:t>t</w:t>
      </w:r>
      <w:r>
        <w:rPr>
          <w:i/>
          <w:w w:val="105"/>
          <w:sz w:val="24"/>
          <w:vertAlign w:val="baseline"/>
        </w:rPr>
        <w:t>U</w:t>
      </w:r>
      <w:r>
        <w:rPr>
          <w:rFonts w:ascii="Bookman Old Style" w:hAnsi="Bookman Old Style"/>
          <w:i/>
          <w:w w:val="105"/>
          <w:sz w:val="24"/>
          <w:vertAlign w:val="subscript"/>
        </w:rPr>
        <w:t>c</w:t>
      </w:r>
      <w:r>
        <w:rPr>
          <w:w w:val="105"/>
          <w:sz w:val="24"/>
          <w:vertAlign w:val="baseline"/>
        </w:rPr>
        <w:t>(</w:t>
      </w:r>
      <w:r>
        <w:rPr>
          <w:i/>
          <w:w w:val="105"/>
          <w:sz w:val="24"/>
          <w:vertAlign w:val="baseline"/>
        </w:rPr>
        <w:t>c</w:t>
      </w:r>
      <w:r>
        <w:rPr>
          <w:rFonts w:ascii="Bookman Old Style" w:hAnsi="Bookman Old Style"/>
          <w:i/>
          <w:w w:val="105"/>
          <w:sz w:val="24"/>
          <w:vertAlign w:val="subscript"/>
        </w:rPr>
        <w:t>t</w:t>
      </w:r>
      <w:r>
        <w:rPr>
          <w:i/>
          <w:w w:val="105"/>
          <w:sz w:val="24"/>
          <w:vertAlign w:val="baseline"/>
        </w:rPr>
        <w:t>,</w:t>
      </w:r>
      <w:r>
        <w:rPr>
          <w:i/>
          <w:spacing w:val="-9"/>
          <w:w w:val="105"/>
          <w:sz w:val="24"/>
          <w:vertAlign w:val="baseline"/>
        </w:rPr>
        <w:t> </w:t>
      </w:r>
      <w:r>
        <w:rPr>
          <w:i/>
          <w:w w:val="105"/>
          <w:sz w:val="24"/>
          <w:vertAlign w:val="baseline"/>
        </w:rPr>
        <w:t>h</w:t>
      </w:r>
      <w:r>
        <w:rPr>
          <w:rFonts w:ascii="Bookman Old Style" w:hAnsi="Bookman Old Style"/>
          <w:i/>
          <w:w w:val="105"/>
          <w:sz w:val="24"/>
          <w:vertAlign w:val="subscript"/>
        </w:rPr>
        <w:t>t</w:t>
      </w:r>
      <w:r>
        <w:rPr>
          <w:i/>
          <w:w w:val="105"/>
          <w:sz w:val="24"/>
          <w:vertAlign w:val="baseline"/>
        </w:rPr>
        <w:t>,</w:t>
      </w:r>
      <w:r>
        <w:rPr>
          <w:i/>
          <w:spacing w:val="-9"/>
          <w:w w:val="105"/>
          <w:sz w:val="24"/>
          <w:vertAlign w:val="baseline"/>
        </w:rPr>
        <w:t> </w:t>
      </w:r>
      <w:r>
        <w:rPr>
          <w:i/>
          <w:spacing w:val="-2"/>
          <w:w w:val="105"/>
          <w:sz w:val="24"/>
          <w:vertAlign w:val="baseline"/>
        </w:rPr>
        <w:t>A</w:t>
      </w:r>
      <w:r>
        <w:rPr>
          <w:spacing w:val="-2"/>
          <w:w w:val="105"/>
          <w:sz w:val="24"/>
          <w:vertAlign w:val="baseline"/>
        </w:rPr>
        <w:t>(</w:t>
      </w:r>
      <w:r>
        <w:rPr>
          <w:i/>
          <w:spacing w:val="-2"/>
          <w:w w:val="105"/>
          <w:sz w:val="24"/>
          <w:vertAlign w:val="baseline"/>
        </w:rPr>
        <w:t>G</w:t>
      </w:r>
      <w:r>
        <w:rPr>
          <w:rFonts w:ascii="Bookman Old Style" w:hAnsi="Bookman Old Style"/>
          <w:i/>
          <w:spacing w:val="-2"/>
          <w:w w:val="105"/>
          <w:sz w:val="24"/>
          <w:vertAlign w:val="subscript"/>
        </w:rPr>
        <w:t>t</w:t>
      </w:r>
      <w:r>
        <w:rPr>
          <w:spacing w:val="-2"/>
          <w:w w:val="105"/>
          <w:sz w:val="24"/>
          <w:vertAlign w:val="baseline"/>
        </w:rPr>
        <w:t>))</w:t>
      </w:r>
      <w:r>
        <w:rPr>
          <w:sz w:val="24"/>
          <w:vertAlign w:val="baseline"/>
        </w:rPr>
        <w:tab/>
      </w:r>
      <w:bookmarkStart w:name="_bookmark116" w:id="145"/>
      <w:bookmarkEnd w:id="145"/>
      <w:r>
        <w:rPr>
          <w:spacing w:val="-4"/>
          <w:w w:val="110"/>
          <w:sz w:val="24"/>
          <w:vertAlign w:val="baseline"/>
        </w:rPr>
        <w:t>(15)</w:t>
      </w:r>
    </w:p>
    <w:p>
      <w:pPr>
        <w:pStyle w:val="BodyText"/>
        <w:spacing w:before="20"/>
      </w:pPr>
    </w:p>
    <w:p>
      <w:pPr>
        <w:pStyle w:val="BodyText"/>
        <w:spacing w:line="247" w:lineRule="auto"/>
        <w:ind w:left="585" w:right="1436"/>
        <w:jc w:val="both"/>
      </w:pPr>
      <w:r>
        <w:rPr>
          <w:w w:val="105"/>
        </w:rPr>
        <w:t>where</w:t>
      </w:r>
      <w:r>
        <w:rPr>
          <w:w w:val="105"/>
        </w:rPr>
        <w:t> </w:t>
      </w:r>
      <w:r>
        <w:rPr>
          <w:i/>
          <w:w w:val="105"/>
        </w:rPr>
        <w:t>U</w:t>
      </w:r>
      <w:r>
        <w:rPr>
          <w:rFonts w:ascii="Bookman Old Style"/>
          <w:i/>
          <w:w w:val="105"/>
          <w:vertAlign w:val="subscript"/>
        </w:rPr>
        <w:t>n</w:t>
      </w:r>
      <w:r>
        <w:rPr>
          <w:rFonts w:ascii="Bookman Old Style"/>
          <w:i/>
          <w:w w:val="105"/>
          <w:vertAlign w:val="baseline"/>
        </w:rPr>
        <w:t> </w:t>
      </w:r>
      <w:r>
        <w:rPr>
          <w:w w:val="105"/>
          <w:vertAlign w:val="baseline"/>
        </w:rPr>
        <w:t>is</w:t>
      </w:r>
      <w:r>
        <w:rPr>
          <w:w w:val="105"/>
          <w:vertAlign w:val="baseline"/>
        </w:rPr>
        <w:t> the</w:t>
      </w:r>
      <w:r>
        <w:rPr>
          <w:w w:val="105"/>
          <w:vertAlign w:val="baseline"/>
        </w:rPr>
        <w:t> partial</w:t>
      </w:r>
      <w:r>
        <w:rPr>
          <w:w w:val="105"/>
          <w:vertAlign w:val="baseline"/>
        </w:rPr>
        <w:t> derivative</w:t>
      </w:r>
      <w:r>
        <w:rPr>
          <w:w w:val="105"/>
          <w:vertAlign w:val="baseline"/>
        </w:rPr>
        <w:t> of</w:t>
      </w:r>
      <w:r>
        <w:rPr>
          <w:w w:val="105"/>
          <w:vertAlign w:val="baseline"/>
        </w:rPr>
        <w:t> utility</w:t>
      </w:r>
      <w:r>
        <w:rPr>
          <w:w w:val="105"/>
          <w:vertAlign w:val="baseline"/>
        </w:rPr>
        <w:t> with</w:t>
      </w:r>
      <w:r>
        <w:rPr>
          <w:w w:val="105"/>
          <w:vertAlign w:val="baseline"/>
        </w:rPr>
        <w:t> respect</w:t>
      </w:r>
      <w:r>
        <w:rPr>
          <w:w w:val="105"/>
          <w:vertAlign w:val="baseline"/>
        </w:rPr>
        <w:t> to</w:t>
      </w:r>
      <w:r>
        <w:rPr>
          <w:w w:val="105"/>
          <w:vertAlign w:val="baseline"/>
        </w:rPr>
        <w:t> labor</w:t>
      </w:r>
      <w:r>
        <w:rPr>
          <w:w w:val="105"/>
          <w:vertAlign w:val="baseline"/>
        </w:rPr>
        <w:t> (negative</w:t>
      </w:r>
      <w:r>
        <w:rPr>
          <w:w w:val="105"/>
          <w:vertAlign w:val="baseline"/>
        </w:rPr>
        <w:t> due</w:t>
      </w:r>
      <w:r>
        <w:rPr>
          <w:w w:val="105"/>
          <w:vertAlign w:val="baseline"/>
        </w:rPr>
        <w:t> to disutility)</w:t>
      </w:r>
      <w:r>
        <w:rPr>
          <w:w w:val="105"/>
          <w:vertAlign w:val="baseline"/>
        </w:rPr>
        <w:t> and</w:t>
      </w:r>
      <w:r>
        <w:rPr>
          <w:w w:val="105"/>
          <w:vertAlign w:val="baseline"/>
        </w:rPr>
        <w:t> </w:t>
      </w:r>
      <w:r>
        <w:rPr>
          <w:i/>
          <w:w w:val="105"/>
          <w:vertAlign w:val="baseline"/>
        </w:rPr>
        <w:t>U</w:t>
      </w:r>
      <w:r>
        <w:rPr>
          <w:rFonts w:ascii="Bookman Old Style"/>
          <w:i/>
          <w:w w:val="105"/>
          <w:vertAlign w:val="subscript"/>
        </w:rPr>
        <w:t>c</w:t>
      </w:r>
      <w:r>
        <w:rPr>
          <w:rFonts w:ascii="Bookman Old Style"/>
          <w:i/>
          <w:w w:val="105"/>
          <w:vertAlign w:val="baseline"/>
        </w:rPr>
        <w:t> </w:t>
      </w:r>
      <w:r>
        <w:rPr>
          <w:w w:val="105"/>
          <w:vertAlign w:val="baseline"/>
        </w:rPr>
        <w:t>is</w:t>
      </w:r>
      <w:r>
        <w:rPr>
          <w:w w:val="105"/>
          <w:vertAlign w:val="baseline"/>
        </w:rPr>
        <w:t> the</w:t>
      </w:r>
      <w:r>
        <w:rPr>
          <w:w w:val="105"/>
          <w:vertAlign w:val="baseline"/>
        </w:rPr>
        <w:t> partial</w:t>
      </w:r>
      <w:r>
        <w:rPr>
          <w:w w:val="105"/>
          <w:vertAlign w:val="baseline"/>
        </w:rPr>
        <w:t> derivative</w:t>
      </w:r>
      <w:r>
        <w:rPr>
          <w:w w:val="105"/>
          <w:vertAlign w:val="baseline"/>
        </w:rPr>
        <w:t> with</w:t>
      </w:r>
      <w:r>
        <w:rPr>
          <w:w w:val="105"/>
          <w:vertAlign w:val="baseline"/>
        </w:rPr>
        <w:t> respect</w:t>
      </w:r>
      <w:r>
        <w:rPr>
          <w:w w:val="105"/>
          <w:vertAlign w:val="baseline"/>
        </w:rPr>
        <w:t> to</w:t>
      </w:r>
      <w:r>
        <w:rPr>
          <w:w w:val="105"/>
          <w:vertAlign w:val="baseline"/>
        </w:rPr>
        <w:t> consumption.</w:t>
      </w:r>
      <w:r>
        <w:rPr>
          <w:spacing w:val="40"/>
          <w:w w:val="105"/>
          <w:vertAlign w:val="baseline"/>
        </w:rPr>
        <w:t> </w:t>
      </w:r>
      <w:r>
        <w:rPr>
          <w:w w:val="105"/>
          <w:vertAlign w:val="baseline"/>
        </w:rPr>
        <w:t>Using</w:t>
      </w:r>
      <w:r>
        <w:rPr>
          <w:w w:val="105"/>
          <w:vertAlign w:val="baseline"/>
        </w:rPr>
        <w:t> our utility form, we get</w:t>
      </w:r>
    </w:p>
    <w:p>
      <w:pPr>
        <w:pStyle w:val="BodyText"/>
        <w:spacing w:after="0" w:line="247" w:lineRule="auto"/>
        <w:jc w:val="both"/>
        <w:sectPr>
          <w:type w:val="continuous"/>
          <w:pgSz w:w="12240" w:h="15840"/>
          <w:pgMar w:header="0" w:footer="822" w:top="1820" w:bottom="280" w:left="1440" w:right="0"/>
        </w:sectPr>
      </w:pPr>
    </w:p>
    <w:p>
      <w:pPr>
        <w:tabs>
          <w:tab w:pos="4894" w:val="left" w:leader="none"/>
        </w:tabs>
        <w:spacing w:before="270"/>
        <w:ind w:left="2512" w:right="0" w:firstLine="0"/>
        <w:jc w:val="left"/>
        <w:rPr>
          <w:rFonts w:ascii="Bookman Old Style" w:hAnsi="Bookman Old Style" w:cs="Bookman Old Style" w:eastAsia="Bookman Old Style"/>
          <w:i/>
          <w:iCs/>
          <w:position w:val="14"/>
          <w:sz w:val="16"/>
          <w:szCs w:val="16"/>
        </w:rPr>
      </w:pPr>
      <w:r>
        <w:rPr>
          <w:rFonts w:ascii="Bookman Old Style" w:hAnsi="Bookman Old Style" w:cs="Bookman Old Style" w:eastAsia="Bookman Old Style"/>
          <w:i/>
          <w:position w:val="14"/>
          <w:sz w:val="16"/>
          <w:szCs w:val="16"/>
        </w:rPr>
        <mc:AlternateContent>
          <mc:Choice Requires="wps">
            <w:drawing>
              <wp:anchor distT="0" distB="0" distL="0" distR="0" allowOverlap="1" layoutInCell="1" locked="0" behindDoc="1" simplePos="0" relativeHeight="483937280">
                <wp:simplePos x="0" y="0"/>
                <wp:positionH relativeFrom="page">
                  <wp:posOffset>2610866</wp:posOffset>
                </wp:positionH>
                <wp:positionV relativeFrom="paragraph">
                  <wp:posOffset>303013</wp:posOffset>
                </wp:positionV>
                <wp:extent cx="65405" cy="10160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65405"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sz w:val="16"/>
                              </w:rPr>
                              <w:t>n</w:t>
                            </w:r>
                          </w:p>
                        </w:txbxContent>
                      </wps:txbx>
                      <wps:bodyPr wrap="square" lIns="0" tIns="0" rIns="0" bIns="0" rtlCol="0">
                        <a:noAutofit/>
                      </wps:bodyPr>
                    </wps:wsp>
                  </a:graphicData>
                </a:graphic>
              </wp:anchor>
            </w:drawing>
          </mc:Choice>
          <mc:Fallback>
            <w:pict>
              <v:shape style="position:absolute;margin-left:205.580002pt;margin-top:23.859354pt;width:5.15pt;height:8pt;mso-position-horizontal-relative:page;mso-position-vertical-relative:paragraph;z-index:-19379200" type="#_x0000_t202" id="docshape74" filled="false" stroked="false">
                <v:textbox inset="0,0,0,0">
                  <w:txbxContent>
                    <w:p>
                      <w:pPr>
                        <w:spacing w:line="157" w:lineRule="exact" w:before="0"/>
                        <w:ind w:left="0" w:right="0" w:firstLine="0"/>
                        <w:jc w:val="left"/>
                        <w:rPr>
                          <w:rFonts w:ascii="Bookman Old Style"/>
                          <w:i/>
                          <w:sz w:val="16"/>
                        </w:rPr>
                      </w:pPr>
                      <w:r>
                        <w:rPr>
                          <w:rFonts w:ascii="Bookman Old Style"/>
                          <w:i/>
                          <w:spacing w:val="-10"/>
                          <w:sz w:val="16"/>
                        </w:rPr>
                        <w:t>n</w:t>
                      </w:r>
                    </w:p>
                  </w:txbxContent>
                </v:textbox>
                <w10:wrap type="none"/>
              </v:shape>
            </w:pict>
          </mc:Fallback>
        </mc:AlternateContent>
      </w:r>
      <w:r>
        <w:rPr>
          <w:rFonts w:ascii="Bookman Old Style" w:hAnsi="Bookman Old Style" w:cs="Bookman Old Style" w:eastAsia="Bookman Old Style"/>
          <w:i/>
          <w:position w:val="14"/>
          <w:sz w:val="16"/>
          <w:szCs w:val="16"/>
        </w:rPr>
        <mc:AlternateContent>
          <mc:Choice Requires="wps">
            <w:drawing>
              <wp:anchor distT="0" distB="0" distL="0" distR="0" allowOverlap="1" layoutInCell="1" locked="0" behindDoc="1" simplePos="0" relativeHeight="483937792">
                <wp:simplePos x="0" y="0"/>
                <wp:positionH relativeFrom="page">
                  <wp:posOffset>3238093</wp:posOffset>
                </wp:positionH>
                <wp:positionV relativeFrom="paragraph">
                  <wp:posOffset>303013</wp:posOffset>
                </wp:positionV>
                <wp:extent cx="39370" cy="10160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254.968002pt;margin-top:23.859354pt;width:3.1pt;height:8pt;mso-position-horizontal-relative:page;mso-position-vertical-relative:paragraph;z-index:-19378688" type="#_x0000_t202" id="docshape75"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rFonts w:ascii="Bookman Old Style" w:hAnsi="Bookman Old Style" w:cs="Bookman Old Style" w:eastAsia="Bookman Old Style"/>
          <w:i/>
          <w:position w:val="14"/>
          <w:sz w:val="16"/>
          <w:szCs w:val="16"/>
        </w:rPr>
        <mc:AlternateContent>
          <mc:Choice Requires="wps">
            <w:drawing>
              <wp:anchor distT="0" distB="0" distL="0" distR="0" allowOverlap="1" layoutInCell="1" locked="0" behindDoc="1" simplePos="0" relativeHeight="483938304">
                <wp:simplePos x="0" y="0"/>
                <wp:positionH relativeFrom="page">
                  <wp:posOffset>3861587</wp:posOffset>
                </wp:positionH>
                <wp:positionV relativeFrom="paragraph">
                  <wp:posOffset>242284</wp:posOffset>
                </wp:positionV>
                <wp:extent cx="161290" cy="16256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161290" cy="162560"/>
                        </a:xfrm>
                        <a:prstGeom prst="rect">
                          <a:avLst/>
                        </a:prstGeom>
                      </wps:spPr>
                      <wps:txbx>
                        <w:txbxContent>
                          <w:p>
                            <w:pPr>
                              <w:spacing w:line="235" w:lineRule="exact" w:before="0"/>
                              <w:ind w:left="0" w:right="0" w:firstLine="0"/>
                              <w:jc w:val="left"/>
                              <w:rPr>
                                <w:sz w:val="24"/>
                              </w:rPr>
                            </w:pPr>
                            <w:r>
                              <w:rPr>
                                <w:rFonts w:ascii="Bookman Old Style"/>
                                <w:i/>
                                <w:spacing w:val="-5"/>
                                <w:w w:val="110"/>
                                <w:sz w:val="24"/>
                                <w:vertAlign w:val="subscript"/>
                              </w:rPr>
                              <w:t>t</w:t>
                            </w:r>
                            <w:r>
                              <w:rPr>
                                <w:spacing w:val="-5"/>
                                <w:w w:val="110"/>
                                <w:sz w:val="24"/>
                                <w:vertAlign w:val="baseline"/>
                              </w:rPr>
                              <w:t>))</w:t>
                            </w:r>
                          </w:p>
                        </w:txbxContent>
                      </wps:txbx>
                      <wps:bodyPr wrap="square" lIns="0" tIns="0" rIns="0" bIns="0" rtlCol="0">
                        <a:noAutofit/>
                      </wps:bodyPr>
                    </wps:wsp>
                  </a:graphicData>
                </a:graphic>
              </wp:anchor>
            </w:drawing>
          </mc:Choice>
          <mc:Fallback>
            <w:pict>
              <v:shape style="position:absolute;margin-left:304.062012pt;margin-top:19.077528pt;width:12.7pt;height:12.8pt;mso-position-horizontal-relative:page;mso-position-vertical-relative:paragraph;z-index:-19378176" type="#_x0000_t202" id="docshape76" filled="false" stroked="false">
                <v:textbox inset="0,0,0,0">
                  <w:txbxContent>
                    <w:p>
                      <w:pPr>
                        <w:spacing w:line="235" w:lineRule="exact" w:before="0"/>
                        <w:ind w:left="0" w:right="0" w:firstLine="0"/>
                        <w:jc w:val="left"/>
                        <w:rPr>
                          <w:sz w:val="24"/>
                        </w:rPr>
                      </w:pPr>
                      <w:r>
                        <w:rPr>
                          <w:rFonts w:ascii="Bookman Old Style"/>
                          <w:i/>
                          <w:spacing w:val="-5"/>
                          <w:w w:val="110"/>
                          <w:sz w:val="24"/>
                          <w:vertAlign w:val="subscript"/>
                        </w:rPr>
                        <w:t>t</w:t>
                      </w:r>
                      <w:r>
                        <w:rPr>
                          <w:spacing w:val="-5"/>
                          <w:w w:val="110"/>
                          <w:sz w:val="24"/>
                          <w:vertAlign w:val="baseline"/>
                        </w:rPr>
                        <w:t>))</w:t>
                      </w:r>
                    </w:p>
                  </w:txbxContent>
                </v:textbox>
                <w10:wrap type="none"/>
              </v:shape>
            </w:pict>
          </mc:Fallback>
        </mc:AlternateContent>
      </w:r>
      <w:r>
        <w:rPr>
          <w:i/>
          <w:iCs/>
          <w:w w:val="105"/>
          <w:sz w:val="24"/>
          <w:szCs w:val="24"/>
        </w:rPr>
        <w:t>U</w:t>
      </w:r>
      <w:r>
        <w:rPr>
          <w:i/>
          <w:iCs/>
          <w:spacing w:val="31"/>
          <w:w w:val="110"/>
          <w:sz w:val="24"/>
          <w:szCs w:val="24"/>
        </w:rPr>
        <w:t>  </w:t>
      </w:r>
      <w:r>
        <w:rPr>
          <w:w w:val="110"/>
          <w:sz w:val="24"/>
          <w:szCs w:val="24"/>
        </w:rPr>
        <w:t>=</w:t>
      </w:r>
      <w:r>
        <w:rPr>
          <w:spacing w:val="7"/>
          <w:w w:val="110"/>
          <w:sz w:val="24"/>
          <w:szCs w:val="24"/>
        </w:rPr>
        <w:t> </w:t>
      </w:r>
      <w:r>
        <w:rPr>
          <w:rFonts w:ascii="Lucida Sans Unicode" w:hAnsi="Lucida Sans Unicode" w:cs="Lucida Sans Unicode" w:eastAsia="Lucida Sans Unicode"/>
          <w:w w:val="105"/>
          <w:sz w:val="24"/>
          <w:szCs w:val="24"/>
        </w:rPr>
        <w:t>−</w:t>
      </w:r>
      <w:r>
        <w:rPr>
          <w:i/>
          <w:iCs/>
          <w:w w:val="105"/>
          <w:sz w:val="24"/>
          <w:szCs w:val="24"/>
        </w:rPr>
        <w:t>κ</w:t>
      </w:r>
      <w:r>
        <w:rPr>
          <w:rFonts w:ascii="Trebuchet MS" w:hAnsi="Trebuchet MS" w:cs="Trebuchet MS" w:eastAsia="Trebuchet MS"/>
          <w:spacing w:val="32"/>
          <w:w w:val="105"/>
          <w:position w:val="19"/>
          <w:sz w:val="24"/>
          <w:szCs w:val="24"/>
        </w:rPr>
        <w:t> </w:t>
      </w:r>
      <w:r>
        <w:rPr>
          <w:i/>
          <w:iCs/>
          <w:w w:val="105"/>
          <w:sz w:val="24"/>
          <w:szCs w:val="24"/>
        </w:rPr>
        <w:t>n</w:t>
      </w:r>
      <w:r>
        <w:rPr>
          <w:i/>
          <w:iCs/>
          <w:spacing w:val="14"/>
          <w:w w:val="105"/>
          <w:sz w:val="24"/>
          <w:szCs w:val="24"/>
        </w:rPr>
        <w:t> </w:t>
      </w:r>
      <w:r>
        <w:rPr>
          <w:w w:val="105"/>
          <w:sz w:val="24"/>
          <w:szCs w:val="24"/>
        </w:rPr>
        <w:t>(1</w:t>
      </w:r>
      <w:r>
        <w:rPr>
          <w:spacing w:val="-5"/>
          <w:w w:val="105"/>
          <w:sz w:val="24"/>
          <w:szCs w:val="24"/>
        </w:rPr>
        <w:t> </w:t>
      </w:r>
      <w:r>
        <w:rPr>
          <w:w w:val="110"/>
          <w:sz w:val="24"/>
          <w:szCs w:val="24"/>
        </w:rPr>
        <w:t>+</w:t>
      </w:r>
      <w:r>
        <w:rPr>
          <w:spacing w:val="-8"/>
          <w:w w:val="110"/>
          <w:sz w:val="24"/>
          <w:szCs w:val="24"/>
        </w:rPr>
        <w:t> </w:t>
      </w:r>
      <w:r>
        <w:rPr>
          <w:i/>
          <w:iCs/>
          <w:spacing w:val="-5"/>
          <w:w w:val="105"/>
          <w:sz w:val="24"/>
          <w:szCs w:val="24"/>
        </w:rPr>
        <w:t>ϕ</w:t>
      </w:r>
      <w:r>
        <w:rPr>
          <w:spacing w:val="-5"/>
          <w:w w:val="105"/>
          <w:sz w:val="24"/>
          <w:szCs w:val="24"/>
        </w:rPr>
        <w:t>(</w:t>
      </w:r>
      <w:r>
        <w:rPr>
          <w:i/>
          <w:iCs/>
          <w:spacing w:val="-5"/>
          <w:w w:val="105"/>
          <w:sz w:val="24"/>
          <w:szCs w:val="24"/>
        </w:rPr>
        <w:t>G</w:t>
      </w:r>
      <w:r>
        <w:rPr>
          <w:i/>
          <w:iCs/>
          <w:sz w:val="24"/>
          <w:szCs w:val="24"/>
        </w:rPr>
        <w:tab/>
      </w:r>
      <w:r>
        <w:rPr>
          <w:rFonts w:ascii="Trebuchet MS" w:hAnsi="Trebuchet MS" w:cs="Trebuchet MS" w:eastAsia="Trebuchet MS"/>
          <w:spacing w:val="-8"/>
          <w:position w:val="19"/>
          <w:sz w:val="24"/>
          <w:szCs w:val="24"/>
        </w:rPr>
        <w:t> </w:t>
      </w:r>
      <w:r>
        <w:rPr>
          <w:rFonts w:ascii="Bookman Old Style" w:hAnsi="Bookman Old Style" w:cs="Bookman Old Style" w:eastAsia="Bookman Old Style"/>
          <w:i/>
          <w:iCs/>
          <w:w w:val="105"/>
          <w:position w:val="14"/>
          <w:sz w:val="16"/>
          <w:szCs w:val="16"/>
        </w:rPr>
        <w:t>θ</w:t>
      </w:r>
    </w:p>
    <w:p>
      <w:pPr>
        <w:spacing w:line="240" w:lineRule="auto" w:before="55"/>
        <w:rPr>
          <w:rFonts w:ascii="Bookman Old Style"/>
          <w:i/>
          <w:sz w:val="24"/>
        </w:rPr>
      </w:pPr>
      <w:r>
        <w:rPr/>
        <w:br w:type="column"/>
      </w:r>
      <w:r>
        <w:rPr>
          <w:rFonts w:ascii="Bookman Old Style"/>
          <w:i/>
          <w:sz w:val="24"/>
        </w:rPr>
      </w:r>
    </w:p>
    <w:p>
      <w:pPr>
        <w:tabs>
          <w:tab w:pos="1477" w:val="left" w:leader="none"/>
        </w:tabs>
        <w:spacing w:before="0"/>
        <w:ind w:left="471" w:right="0" w:firstLine="0"/>
        <w:jc w:val="left"/>
        <w:rPr>
          <w:i/>
          <w:iCs/>
          <w:sz w:val="24"/>
          <w:szCs w:val="24"/>
        </w:rPr>
      </w:pPr>
      <w:r>
        <w:rPr>
          <w:i/>
          <w:sz w:val="24"/>
          <w:szCs w:val="24"/>
        </w:rPr>
        <mc:AlternateContent>
          <mc:Choice Requires="wps">
            <w:drawing>
              <wp:anchor distT="0" distB="0" distL="0" distR="0" allowOverlap="1" layoutInCell="1" locked="0" behindDoc="0" simplePos="0" relativeHeight="15783424">
                <wp:simplePos x="0" y="0"/>
                <wp:positionH relativeFrom="page">
                  <wp:posOffset>4145127</wp:posOffset>
                </wp:positionH>
                <wp:positionV relativeFrom="paragraph">
                  <wp:posOffset>28468</wp:posOffset>
                </wp:positionV>
                <wp:extent cx="281940" cy="152400"/>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281940" cy="152400"/>
                        </a:xfrm>
                        <a:prstGeom prst="rect">
                          <a:avLst/>
                        </a:prstGeom>
                      </wps:spPr>
                      <wps:txbx>
                        <w:txbxContent>
                          <w:p>
                            <w:pPr>
                              <w:pStyle w:val="BodyText"/>
                              <w:spacing w:line="231" w:lineRule="exact"/>
                            </w:pPr>
                            <w:r>
                              <w:rPr>
                                <w:w w:val="105"/>
                              </w:rPr>
                              <w:t>(1</w:t>
                            </w:r>
                            <w:r>
                              <w:rPr>
                                <w:spacing w:val="-14"/>
                                <w:w w:val="105"/>
                              </w:rPr>
                              <w:t> </w:t>
                            </w:r>
                            <w:r>
                              <w:rPr>
                                <w:spacing w:val="-10"/>
                                <w:w w:val="120"/>
                              </w:rPr>
                              <w:t>+</w:t>
                            </w:r>
                          </w:p>
                        </w:txbxContent>
                      </wps:txbx>
                      <wps:bodyPr wrap="square" lIns="0" tIns="0" rIns="0" bIns="0" rtlCol="0">
                        <a:noAutofit/>
                      </wps:bodyPr>
                    </wps:wsp>
                  </a:graphicData>
                </a:graphic>
              </wp:anchor>
            </w:drawing>
          </mc:Choice>
          <mc:Fallback>
            <w:pict>
              <v:shape style="position:absolute;margin-left:326.388pt;margin-top:2.241591pt;width:22.2pt;height:12pt;mso-position-horizontal-relative:page;mso-position-vertical-relative:paragraph;z-index:15783424" type="#_x0000_t202" id="docshape77" filled="false" stroked="false">
                <v:textbox inset="0,0,0,0">
                  <w:txbxContent>
                    <w:p>
                      <w:pPr>
                        <w:pStyle w:val="BodyText"/>
                        <w:spacing w:line="231" w:lineRule="exact"/>
                      </w:pPr>
                      <w:r>
                        <w:rPr>
                          <w:w w:val="105"/>
                        </w:rPr>
                        <w:t>(1</w:t>
                      </w:r>
                      <w:r>
                        <w:rPr>
                          <w:spacing w:val="-14"/>
                          <w:w w:val="105"/>
                        </w:rPr>
                        <w:t> </w:t>
                      </w:r>
                      <w:r>
                        <w:rPr>
                          <w:spacing w:val="-10"/>
                          <w:w w:val="120"/>
                        </w:rPr>
                        <w:t>+</w:t>
                      </w:r>
                    </w:p>
                  </w:txbxContent>
                </v:textbox>
                <w10:wrap type="none"/>
              </v:shape>
            </w:pict>
          </mc:Fallback>
        </mc:AlternateContent>
      </w:r>
      <w:r>
        <w:rPr>
          <w:i/>
          <w:sz w:val="24"/>
          <w:szCs w:val="24"/>
        </w:rPr>
        <mc:AlternateContent>
          <mc:Choice Requires="wps">
            <w:drawing>
              <wp:anchor distT="0" distB="0" distL="0" distR="0" allowOverlap="1" layoutInCell="1" locked="0" behindDoc="1" simplePos="0" relativeHeight="483939328">
                <wp:simplePos x="0" y="0"/>
                <wp:positionH relativeFrom="page">
                  <wp:posOffset>4723447</wp:posOffset>
                </wp:positionH>
                <wp:positionV relativeFrom="paragraph">
                  <wp:posOffset>89197</wp:posOffset>
                </wp:positionV>
                <wp:extent cx="39370" cy="10160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371.924988pt;margin-top:7.023417pt;width:3.1pt;height:8pt;mso-position-horizontal-relative:page;mso-position-vertical-relative:paragraph;z-index:-19377152" type="#_x0000_t202" id="docshape78"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i/>
          <w:iCs/>
          <w:sz w:val="24"/>
          <w:szCs w:val="24"/>
        </w:rPr>
        <w:t>ϕ</w:t>
      </w:r>
      <w:r>
        <w:rPr>
          <w:sz w:val="24"/>
          <w:szCs w:val="24"/>
        </w:rPr>
        <w:t>(</w:t>
      </w:r>
      <w:r>
        <w:rPr>
          <w:i/>
          <w:iCs/>
          <w:sz w:val="24"/>
          <w:szCs w:val="24"/>
        </w:rPr>
        <w:t>G</w:t>
      </w:r>
      <w:r>
        <w:rPr>
          <w:i/>
          <w:iCs/>
          <w:spacing w:val="45"/>
          <w:sz w:val="24"/>
          <w:szCs w:val="24"/>
        </w:rPr>
        <w:t> </w:t>
      </w:r>
      <w:r>
        <w:rPr>
          <w:spacing w:val="-5"/>
          <w:sz w:val="24"/>
          <w:szCs w:val="24"/>
        </w:rPr>
        <w:t>))</w:t>
      </w:r>
      <w:r>
        <w:rPr>
          <w:i/>
          <w:iCs/>
          <w:spacing w:val="-5"/>
          <w:sz w:val="24"/>
          <w:szCs w:val="24"/>
        </w:rPr>
        <w:t>,</w:t>
      </w:r>
      <w:r>
        <w:rPr>
          <w:i/>
          <w:iCs/>
          <w:sz w:val="24"/>
          <w:szCs w:val="24"/>
        </w:rPr>
        <w:tab/>
      </w:r>
      <w:r>
        <w:rPr>
          <w:i/>
          <w:iCs/>
          <w:spacing w:val="-25"/>
          <w:sz w:val="24"/>
          <w:szCs w:val="24"/>
        </w:rPr>
        <w:t>U</w:t>
      </w:r>
    </w:p>
    <w:p>
      <w:pPr>
        <w:spacing w:line="219" w:lineRule="exact" w:before="175"/>
        <w:ind w:left="382" w:right="0" w:firstLine="0"/>
        <w:jc w:val="left"/>
        <w:rPr>
          <w:sz w:val="24"/>
        </w:rPr>
      </w:pPr>
      <w:r>
        <w:rPr/>
        <w:br w:type="column"/>
      </w:r>
      <w:r>
        <w:rPr>
          <w:spacing w:val="-10"/>
          <w:sz w:val="24"/>
          <w:u w:val="single"/>
        </w:rPr>
        <w:t>1</w:t>
      </w:r>
    </w:p>
    <w:p>
      <w:pPr>
        <w:tabs>
          <w:tab w:pos="577" w:val="left" w:leader="none"/>
          <w:tab w:pos="2153" w:val="left" w:leader="none"/>
        </w:tabs>
        <w:spacing w:line="219" w:lineRule="exact" w:before="0"/>
        <w:ind w:left="109" w:right="0" w:firstLine="0"/>
        <w:jc w:val="left"/>
        <w:rPr>
          <w:sz w:val="24"/>
        </w:rPr>
      </w:pPr>
      <w:r>
        <w:rPr>
          <w:sz w:val="24"/>
        </w:rPr>
        <mc:AlternateContent>
          <mc:Choice Requires="wps">
            <w:drawing>
              <wp:anchor distT="0" distB="0" distL="0" distR="0" allowOverlap="1" layoutInCell="1" locked="0" behindDoc="0" simplePos="0" relativeHeight="15784448">
                <wp:simplePos x="0" y="0"/>
                <wp:positionH relativeFrom="page">
                  <wp:posOffset>5200484</wp:posOffset>
                </wp:positionH>
                <wp:positionV relativeFrom="paragraph">
                  <wp:posOffset>52907</wp:posOffset>
                </wp:positionV>
                <wp:extent cx="46990" cy="101600"/>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4699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4"/>
                                <w:sz w:val="16"/>
                              </w:rPr>
                              <w:t>c</w:t>
                            </w:r>
                          </w:p>
                        </w:txbxContent>
                      </wps:txbx>
                      <wps:bodyPr wrap="square" lIns="0" tIns="0" rIns="0" bIns="0" rtlCol="0">
                        <a:noAutofit/>
                      </wps:bodyPr>
                    </wps:wsp>
                  </a:graphicData>
                </a:graphic>
              </wp:anchor>
            </w:drawing>
          </mc:Choice>
          <mc:Fallback>
            <w:pict>
              <v:shape style="position:absolute;margin-left:409.487pt;margin-top:4.165937pt;width:3.7pt;height:8pt;mso-position-horizontal-relative:page;mso-position-vertical-relative:paragraph;z-index:15784448" type="#_x0000_t202" id="docshape79" filled="false" stroked="false">
                <v:textbox inset="0,0,0,0">
                  <w:txbxContent>
                    <w:p>
                      <w:pPr>
                        <w:spacing w:line="157" w:lineRule="exact" w:before="0"/>
                        <w:ind w:left="0" w:right="0" w:firstLine="0"/>
                        <w:jc w:val="left"/>
                        <w:rPr>
                          <w:rFonts w:ascii="Bookman Old Style"/>
                          <w:i/>
                          <w:sz w:val="16"/>
                        </w:rPr>
                      </w:pPr>
                      <w:r>
                        <w:rPr>
                          <w:rFonts w:ascii="Bookman Old Style"/>
                          <w:i/>
                          <w:spacing w:val="-14"/>
                          <w:sz w:val="16"/>
                        </w:rPr>
                        <w:t>c</w:t>
                      </w:r>
                    </w:p>
                  </w:txbxContent>
                </v:textbox>
                <w10:wrap type="none"/>
              </v:shape>
            </w:pict>
          </mc:Fallback>
        </mc:AlternateContent>
      </w:r>
      <w:r>
        <w:rPr>
          <w:sz w:val="24"/>
        </w:rPr>
        <mc:AlternateContent>
          <mc:Choice Requires="wps">
            <w:drawing>
              <wp:anchor distT="0" distB="0" distL="0" distR="0" allowOverlap="1" layoutInCell="1" locked="0" behindDoc="1" simplePos="0" relativeHeight="483940352">
                <wp:simplePos x="0" y="0"/>
                <wp:positionH relativeFrom="page">
                  <wp:posOffset>5468543</wp:posOffset>
                </wp:positionH>
                <wp:positionV relativeFrom="paragraph">
                  <wp:posOffset>96318</wp:posOffset>
                </wp:positionV>
                <wp:extent cx="64135" cy="152400"/>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64135" cy="152400"/>
                        </a:xfrm>
                        <a:prstGeom prst="rect">
                          <a:avLst/>
                        </a:prstGeom>
                      </wps:spPr>
                      <wps:txbx>
                        <w:txbxContent>
                          <w:p>
                            <w:pPr>
                              <w:spacing w:line="231" w:lineRule="exact" w:before="0"/>
                              <w:ind w:left="0" w:right="0" w:firstLine="0"/>
                              <w:jc w:val="left"/>
                              <w:rPr>
                                <w:i/>
                                <w:sz w:val="24"/>
                              </w:rPr>
                            </w:pPr>
                            <w:r>
                              <w:rPr>
                                <w:i/>
                                <w:spacing w:val="-10"/>
                                <w:w w:val="90"/>
                                <w:sz w:val="24"/>
                              </w:rPr>
                              <w:t>c</w:t>
                            </w:r>
                          </w:p>
                        </w:txbxContent>
                      </wps:txbx>
                      <wps:bodyPr wrap="square" lIns="0" tIns="0" rIns="0" bIns="0" rtlCol="0">
                        <a:noAutofit/>
                      </wps:bodyPr>
                    </wps:wsp>
                  </a:graphicData>
                </a:graphic>
              </wp:anchor>
            </w:drawing>
          </mc:Choice>
          <mc:Fallback>
            <w:pict>
              <v:shape style="position:absolute;margin-left:430.593994pt;margin-top:7.584112pt;width:5.05pt;height:12pt;mso-position-horizontal-relative:page;mso-position-vertical-relative:paragraph;z-index:-19376128" type="#_x0000_t202" id="docshape80" filled="false" stroked="false">
                <v:textbox inset="0,0,0,0">
                  <w:txbxContent>
                    <w:p>
                      <w:pPr>
                        <w:spacing w:line="231" w:lineRule="exact" w:before="0"/>
                        <w:ind w:left="0" w:right="0" w:firstLine="0"/>
                        <w:jc w:val="left"/>
                        <w:rPr>
                          <w:i/>
                          <w:sz w:val="24"/>
                        </w:rPr>
                      </w:pPr>
                      <w:r>
                        <w:rPr>
                          <w:i/>
                          <w:spacing w:val="-10"/>
                          <w:w w:val="90"/>
                          <w:sz w:val="24"/>
                        </w:rPr>
                        <w:t>c</w:t>
                      </w:r>
                    </w:p>
                  </w:txbxContent>
                </v:textbox>
                <w10:wrap type="none"/>
              </v:shape>
            </w:pict>
          </mc:Fallback>
        </mc:AlternateContent>
      </w:r>
      <w:r>
        <w:rPr>
          <w:spacing w:val="-10"/>
          <w:w w:val="110"/>
          <w:sz w:val="24"/>
        </w:rPr>
        <w:t>=</w:t>
      </w:r>
      <w:r>
        <w:rPr>
          <w:sz w:val="24"/>
        </w:rPr>
        <w:tab/>
      </w:r>
      <w:r>
        <w:rPr>
          <w:i/>
          <w:spacing w:val="-10"/>
          <w:w w:val="110"/>
          <w:sz w:val="24"/>
        </w:rPr>
        <w:t>.</w:t>
      </w:r>
      <w:r>
        <w:rPr>
          <w:i/>
          <w:sz w:val="24"/>
        </w:rPr>
        <w:tab/>
      </w:r>
      <w:r>
        <w:rPr>
          <w:spacing w:val="-4"/>
          <w:w w:val="110"/>
          <w:sz w:val="24"/>
        </w:rPr>
        <w:t>(16)</w:t>
      </w:r>
    </w:p>
    <w:p>
      <w:pPr>
        <w:pStyle w:val="BodyText"/>
        <w:spacing w:before="5"/>
        <w:rPr>
          <w:sz w:val="2"/>
        </w:rPr>
      </w:pPr>
    </w:p>
    <w:p>
      <w:pPr>
        <w:pStyle w:val="BodyText"/>
        <w:spacing w:line="159" w:lineRule="exact"/>
        <w:ind w:left="482"/>
        <w:rPr>
          <w:position w:val="-2"/>
          <w:sz w:val="15"/>
        </w:rPr>
      </w:pPr>
      <w:r>
        <w:rPr>
          <w:position w:val="-2"/>
          <w:sz w:val="15"/>
        </w:rPr>
        <mc:AlternateContent>
          <mc:Choice Requires="wps">
            <w:drawing>
              <wp:inline distT="0" distB="0" distL="0" distR="0">
                <wp:extent cx="39370" cy="101600"/>
                <wp:effectExtent l="0" t="0" r="0" b="0"/>
                <wp:docPr id="134" name="Textbox 134"/>
                <wp:cNvGraphicFramePr>
                  <a:graphicFrameLocks/>
                </wp:cNvGraphicFramePr>
                <a:graphic>
                  <a:graphicData uri="http://schemas.microsoft.com/office/word/2010/wordprocessingShape">
                    <wps:wsp>
                      <wps:cNvPr id="134" name="Textbox 134"/>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inline>
            </w:drawing>
          </mc:Choice>
          <mc:Fallback>
            <w:pict>
              <v:shape style="width:3.1pt;height:8pt;mso-position-horizontal-relative:char;mso-position-vertical-relative:line" type="#_x0000_t202" id="docshape81" filled="false" stroked="false">
                <w10:anchorlock/>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v:shape>
            </w:pict>
          </mc:Fallback>
        </mc:AlternateContent>
      </w:r>
      <w:r>
        <w:rPr>
          <w:position w:val="-2"/>
          <w:sz w:val="15"/>
        </w:rPr>
      </w:r>
    </w:p>
    <w:p>
      <w:pPr>
        <w:pStyle w:val="BodyText"/>
        <w:spacing w:after="0" w:line="159" w:lineRule="exact"/>
        <w:rPr>
          <w:position w:val="-2"/>
          <w:sz w:val="15"/>
        </w:rPr>
        <w:sectPr>
          <w:type w:val="continuous"/>
          <w:pgSz w:w="12240" w:h="15840"/>
          <w:pgMar w:header="0" w:footer="822" w:top="1820" w:bottom="280" w:left="1440" w:right="0"/>
          <w:cols w:num="3" w:equalWidth="0">
            <w:col w:w="5073" w:space="40"/>
            <w:col w:w="1637" w:space="39"/>
            <w:col w:w="4011"/>
          </w:cols>
        </w:sectPr>
      </w:pPr>
    </w:p>
    <w:p>
      <w:pPr>
        <w:pStyle w:val="BodyText"/>
        <w:spacing w:before="35"/>
        <w:ind w:left="585"/>
      </w:pPr>
      <w:r>
        <w:rPr>
          <w:w w:val="105"/>
        </w:rPr>
        <w:t>Thus,</w:t>
      </w:r>
      <w:r>
        <w:rPr>
          <w:spacing w:val="16"/>
          <w:w w:val="105"/>
        </w:rPr>
        <w:t> </w:t>
      </w:r>
      <w:r>
        <w:rPr>
          <w:w w:val="105"/>
        </w:rPr>
        <w:t>the</w:t>
      </w:r>
      <w:r>
        <w:rPr>
          <w:spacing w:val="16"/>
          <w:w w:val="105"/>
        </w:rPr>
        <w:t> </w:t>
      </w:r>
      <w:r>
        <w:rPr>
          <w:w w:val="105"/>
        </w:rPr>
        <w:t>labor</w:t>
      </w:r>
      <w:r>
        <w:rPr>
          <w:spacing w:val="16"/>
          <w:w w:val="105"/>
        </w:rPr>
        <w:t> </w:t>
      </w:r>
      <w:r>
        <w:rPr>
          <w:w w:val="105"/>
        </w:rPr>
        <w:t>optimality</w:t>
      </w:r>
      <w:r>
        <w:rPr>
          <w:spacing w:val="16"/>
          <w:w w:val="105"/>
        </w:rPr>
        <w:t> </w:t>
      </w:r>
      <w:r>
        <w:rPr>
          <w:w w:val="105"/>
        </w:rPr>
        <w:t>condition</w:t>
      </w:r>
      <w:r>
        <w:rPr>
          <w:spacing w:val="16"/>
          <w:w w:val="105"/>
        </w:rPr>
        <w:t> </w:t>
      </w:r>
      <w:hyperlink w:history="true" w:anchor="_bookmark116">
        <w:r>
          <w:rPr>
            <w:w w:val="105"/>
          </w:rPr>
          <w:t>15</w:t>
        </w:r>
      </w:hyperlink>
      <w:r>
        <w:rPr>
          <w:spacing w:val="16"/>
          <w:w w:val="105"/>
        </w:rPr>
        <w:t> </w:t>
      </w:r>
      <w:r>
        <w:rPr>
          <w:spacing w:val="-2"/>
          <w:w w:val="105"/>
        </w:rPr>
        <w:t>becomes:</w:t>
      </w:r>
    </w:p>
    <w:p>
      <w:pPr>
        <w:tabs>
          <w:tab w:pos="2916" w:val="left" w:leader="none"/>
          <w:tab w:pos="3606" w:val="left" w:leader="none"/>
          <w:tab w:pos="7503" w:val="left" w:leader="none"/>
        </w:tabs>
        <w:spacing w:before="171"/>
        <w:ind w:left="1307" w:right="0" w:firstLine="0"/>
        <w:jc w:val="center"/>
        <w:rPr>
          <w:sz w:val="24"/>
          <w:szCs w:val="24"/>
        </w:rPr>
      </w:pPr>
      <w:r>
        <w:rPr>
          <w:sz w:val="24"/>
          <w:szCs w:val="24"/>
        </w:rPr>
        <mc:AlternateContent>
          <mc:Choice Requires="wps">
            <w:drawing>
              <wp:anchor distT="0" distB="0" distL="0" distR="0" allowOverlap="1" layoutInCell="1" locked="0" behindDoc="1" simplePos="0" relativeHeight="487644672">
                <wp:simplePos x="0" y="0"/>
                <wp:positionH relativeFrom="page">
                  <wp:posOffset>5102643</wp:posOffset>
                </wp:positionH>
                <wp:positionV relativeFrom="paragraph">
                  <wp:posOffset>428657</wp:posOffset>
                </wp:positionV>
                <wp:extent cx="39370" cy="101600"/>
                <wp:effectExtent l="0" t="0" r="0" b="0"/>
                <wp:wrapTopAndBottom/>
                <wp:docPr id="135" name="Textbox 135"/>
                <wp:cNvGraphicFramePr>
                  <a:graphicFrameLocks/>
                </wp:cNvGraphicFramePr>
                <a:graphic>
                  <a:graphicData uri="http://schemas.microsoft.com/office/word/2010/wordprocessingShape">
                    <wps:wsp>
                      <wps:cNvPr id="135" name="Textbox 135"/>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401.78299pt;margin-top:33.752598pt;width:3.1pt;height:8pt;mso-position-horizontal-relative:page;mso-position-vertical-relative:paragraph;z-index:-15671808;mso-wrap-distance-left:0;mso-wrap-distance-right:0" type="#_x0000_t202" id="docshape82"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topAndBottom"/>
              </v:shape>
            </w:pict>
          </mc:Fallback>
        </mc:AlternateContent>
      </w:r>
      <w:r>
        <w:rPr>
          <w:sz w:val="24"/>
          <w:szCs w:val="24"/>
        </w:rPr>
        <mc:AlternateContent>
          <mc:Choice Requires="wps">
            <w:drawing>
              <wp:anchor distT="0" distB="0" distL="0" distR="0" allowOverlap="1" layoutInCell="1" locked="0" behindDoc="1" simplePos="0" relativeHeight="483943936">
                <wp:simplePos x="0" y="0"/>
                <wp:positionH relativeFrom="page">
                  <wp:posOffset>2896438</wp:posOffset>
                </wp:positionH>
                <wp:positionV relativeFrom="paragraph">
                  <wp:posOffset>324517</wp:posOffset>
                </wp:positionV>
                <wp:extent cx="39370" cy="101600"/>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228.065994pt;margin-top:25.552597pt;width:3.1pt;height:8pt;mso-position-horizontal-relative:page;mso-position-vertical-relative:paragraph;z-index:-19372544" type="#_x0000_t202" id="docshape83"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sz w:val="24"/>
          <w:szCs w:val="24"/>
        </w:rPr>
        <mc:AlternateContent>
          <mc:Choice Requires="wps">
            <w:drawing>
              <wp:anchor distT="0" distB="0" distL="0" distR="0" allowOverlap="1" layoutInCell="1" locked="0" behindDoc="1" simplePos="0" relativeHeight="483944448">
                <wp:simplePos x="0" y="0"/>
                <wp:positionH relativeFrom="page">
                  <wp:posOffset>3519919</wp:posOffset>
                </wp:positionH>
                <wp:positionV relativeFrom="paragraph">
                  <wp:posOffset>263776</wp:posOffset>
                </wp:positionV>
                <wp:extent cx="161290" cy="162560"/>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161290" cy="162560"/>
                        </a:xfrm>
                        <a:prstGeom prst="rect">
                          <a:avLst/>
                        </a:prstGeom>
                      </wps:spPr>
                      <wps:txbx>
                        <w:txbxContent>
                          <w:p>
                            <w:pPr>
                              <w:spacing w:line="235" w:lineRule="exact" w:before="0"/>
                              <w:ind w:left="0" w:right="0" w:firstLine="0"/>
                              <w:jc w:val="left"/>
                              <w:rPr>
                                <w:sz w:val="24"/>
                              </w:rPr>
                            </w:pPr>
                            <w:r>
                              <w:rPr>
                                <w:rFonts w:ascii="Bookman Old Style"/>
                                <w:i/>
                                <w:spacing w:val="-5"/>
                                <w:w w:val="110"/>
                                <w:sz w:val="24"/>
                                <w:vertAlign w:val="subscript"/>
                              </w:rPr>
                              <w:t>t</w:t>
                            </w:r>
                            <w:r>
                              <w:rPr>
                                <w:spacing w:val="-5"/>
                                <w:w w:val="110"/>
                                <w:sz w:val="24"/>
                                <w:vertAlign w:val="baseline"/>
                              </w:rPr>
                              <w:t>))</w:t>
                            </w:r>
                          </w:p>
                        </w:txbxContent>
                      </wps:txbx>
                      <wps:bodyPr wrap="square" lIns="0" tIns="0" rIns="0" bIns="0" rtlCol="0">
                        <a:noAutofit/>
                      </wps:bodyPr>
                    </wps:wsp>
                  </a:graphicData>
                </a:graphic>
              </wp:anchor>
            </w:drawing>
          </mc:Choice>
          <mc:Fallback>
            <w:pict>
              <v:shape style="position:absolute;margin-left:277.158997pt;margin-top:20.769772pt;width:12.7pt;height:12.8pt;mso-position-horizontal-relative:page;mso-position-vertical-relative:paragraph;z-index:-19372032" type="#_x0000_t202" id="docshape84" filled="false" stroked="false">
                <v:textbox inset="0,0,0,0">
                  <w:txbxContent>
                    <w:p>
                      <w:pPr>
                        <w:spacing w:line="235" w:lineRule="exact" w:before="0"/>
                        <w:ind w:left="0" w:right="0" w:firstLine="0"/>
                        <w:jc w:val="left"/>
                        <w:rPr>
                          <w:sz w:val="24"/>
                        </w:rPr>
                      </w:pPr>
                      <w:r>
                        <w:rPr>
                          <w:rFonts w:ascii="Bookman Old Style"/>
                          <w:i/>
                          <w:spacing w:val="-5"/>
                          <w:w w:val="110"/>
                          <w:sz w:val="24"/>
                          <w:vertAlign w:val="subscript"/>
                        </w:rPr>
                        <w:t>t</w:t>
                      </w:r>
                      <w:r>
                        <w:rPr>
                          <w:spacing w:val="-5"/>
                          <w:w w:val="110"/>
                          <w:sz w:val="24"/>
                          <w:vertAlign w:val="baseline"/>
                        </w:rPr>
                        <w:t>))</w:t>
                      </w:r>
                    </w:p>
                  </w:txbxContent>
                </v:textbox>
                <w10:wrap type="none"/>
              </v:shape>
            </w:pict>
          </mc:Fallback>
        </mc:AlternateContent>
      </w:r>
      <w:r>
        <w:rPr>
          <w:sz w:val="24"/>
          <w:szCs w:val="24"/>
        </w:rPr>
        <mc:AlternateContent>
          <mc:Choice Requires="wps">
            <w:drawing>
              <wp:anchor distT="0" distB="0" distL="0" distR="0" allowOverlap="1" layoutInCell="1" locked="0" behindDoc="1" simplePos="0" relativeHeight="483944960">
                <wp:simplePos x="0" y="0"/>
                <wp:positionH relativeFrom="page">
                  <wp:posOffset>3803459</wp:posOffset>
                </wp:positionH>
                <wp:positionV relativeFrom="paragraph">
                  <wp:posOffset>263776</wp:posOffset>
                </wp:positionV>
                <wp:extent cx="281940" cy="152400"/>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281940" cy="152400"/>
                        </a:xfrm>
                        <a:prstGeom prst="rect">
                          <a:avLst/>
                        </a:prstGeom>
                      </wps:spPr>
                      <wps:txbx>
                        <w:txbxContent>
                          <w:p>
                            <w:pPr>
                              <w:pStyle w:val="BodyText"/>
                              <w:spacing w:line="231" w:lineRule="exact"/>
                            </w:pPr>
                            <w:r>
                              <w:rPr>
                                <w:w w:val="105"/>
                              </w:rPr>
                              <w:t>(1</w:t>
                            </w:r>
                            <w:r>
                              <w:rPr>
                                <w:spacing w:val="-14"/>
                                <w:w w:val="105"/>
                              </w:rPr>
                              <w:t> </w:t>
                            </w:r>
                            <w:r>
                              <w:rPr>
                                <w:spacing w:val="-10"/>
                                <w:w w:val="120"/>
                              </w:rPr>
                              <w:t>+</w:t>
                            </w:r>
                          </w:p>
                        </w:txbxContent>
                      </wps:txbx>
                      <wps:bodyPr wrap="square" lIns="0" tIns="0" rIns="0" bIns="0" rtlCol="0">
                        <a:noAutofit/>
                      </wps:bodyPr>
                    </wps:wsp>
                  </a:graphicData>
                </a:graphic>
              </wp:anchor>
            </w:drawing>
          </mc:Choice>
          <mc:Fallback>
            <w:pict>
              <v:shape style="position:absolute;margin-left:299.484985pt;margin-top:20.769772pt;width:22.2pt;height:12pt;mso-position-horizontal-relative:page;mso-position-vertical-relative:paragraph;z-index:-19371520" type="#_x0000_t202" id="docshape85" filled="false" stroked="false">
                <v:textbox inset="0,0,0,0">
                  <w:txbxContent>
                    <w:p>
                      <w:pPr>
                        <w:pStyle w:val="BodyText"/>
                        <w:spacing w:line="231" w:lineRule="exact"/>
                      </w:pPr>
                      <w:r>
                        <w:rPr>
                          <w:w w:val="105"/>
                        </w:rPr>
                        <w:t>(1</w:t>
                      </w:r>
                      <w:r>
                        <w:rPr>
                          <w:spacing w:val="-14"/>
                          <w:w w:val="105"/>
                        </w:rPr>
                        <w:t> </w:t>
                      </w:r>
                      <w:r>
                        <w:rPr>
                          <w:spacing w:val="-10"/>
                          <w:w w:val="120"/>
                        </w:rPr>
                        <w:t>+</w:t>
                      </w:r>
                    </w:p>
                  </w:txbxContent>
                </v:textbox>
                <w10:wrap type="none"/>
              </v:shape>
            </w:pict>
          </mc:Fallback>
        </mc:AlternateContent>
      </w:r>
      <w:r>
        <w:rPr>
          <w:sz w:val="24"/>
          <w:szCs w:val="24"/>
        </w:rPr>
        <mc:AlternateContent>
          <mc:Choice Requires="wps">
            <w:drawing>
              <wp:anchor distT="0" distB="0" distL="0" distR="0" allowOverlap="1" layoutInCell="1" locked="0" behindDoc="1" simplePos="0" relativeHeight="483945472">
                <wp:simplePos x="0" y="0"/>
                <wp:positionH relativeFrom="page">
                  <wp:posOffset>4381792</wp:posOffset>
                </wp:positionH>
                <wp:positionV relativeFrom="paragraph">
                  <wp:posOffset>324517</wp:posOffset>
                </wp:positionV>
                <wp:extent cx="39370" cy="10160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345.02301pt;margin-top:25.552597pt;width:3.1pt;height:8pt;mso-position-horizontal-relative:page;mso-position-vertical-relative:paragraph;z-index:-19371008" type="#_x0000_t202" id="docshape86"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sz w:val="24"/>
          <w:szCs w:val="24"/>
        </w:rPr>
        <mc:AlternateContent>
          <mc:Choice Requires="wps">
            <w:drawing>
              <wp:anchor distT="0" distB="0" distL="0" distR="0" allowOverlap="1" layoutInCell="1" locked="0" behindDoc="1" simplePos="0" relativeHeight="483945984">
                <wp:simplePos x="0" y="0"/>
                <wp:positionH relativeFrom="page">
                  <wp:posOffset>5038661</wp:posOffset>
                </wp:positionH>
                <wp:positionV relativeFrom="paragraph">
                  <wp:posOffset>367928</wp:posOffset>
                </wp:positionV>
                <wp:extent cx="64135" cy="152400"/>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64135" cy="152400"/>
                        </a:xfrm>
                        <a:prstGeom prst="rect">
                          <a:avLst/>
                        </a:prstGeom>
                      </wps:spPr>
                      <wps:txbx>
                        <w:txbxContent>
                          <w:p>
                            <w:pPr>
                              <w:spacing w:line="231" w:lineRule="exact" w:before="0"/>
                              <w:ind w:left="0" w:right="0" w:firstLine="0"/>
                              <w:jc w:val="left"/>
                              <w:rPr>
                                <w:i/>
                                <w:sz w:val="24"/>
                              </w:rPr>
                            </w:pPr>
                            <w:r>
                              <w:rPr>
                                <w:i/>
                                <w:spacing w:val="-10"/>
                                <w:w w:val="90"/>
                                <w:sz w:val="24"/>
                              </w:rPr>
                              <w:t>c</w:t>
                            </w:r>
                          </w:p>
                        </w:txbxContent>
                      </wps:txbx>
                      <wps:bodyPr wrap="square" lIns="0" tIns="0" rIns="0" bIns="0" rtlCol="0">
                        <a:noAutofit/>
                      </wps:bodyPr>
                    </wps:wsp>
                  </a:graphicData>
                </a:graphic>
              </wp:anchor>
            </w:drawing>
          </mc:Choice>
          <mc:Fallback>
            <w:pict>
              <v:shape style="position:absolute;margin-left:396.744995pt;margin-top:28.970772pt;width:5.05pt;height:12pt;mso-position-horizontal-relative:page;mso-position-vertical-relative:paragraph;z-index:-19370496" type="#_x0000_t202" id="docshape87" filled="false" stroked="false">
                <v:textbox inset="0,0,0,0">
                  <w:txbxContent>
                    <w:p>
                      <w:pPr>
                        <w:spacing w:line="231" w:lineRule="exact" w:before="0"/>
                        <w:ind w:left="0" w:right="0" w:firstLine="0"/>
                        <w:jc w:val="left"/>
                        <w:rPr>
                          <w:i/>
                          <w:sz w:val="24"/>
                        </w:rPr>
                      </w:pPr>
                      <w:r>
                        <w:rPr>
                          <w:i/>
                          <w:spacing w:val="-10"/>
                          <w:w w:val="90"/>
                          <w:sz w:val="24"/>
                        </w:rPr>
                        <w:t>c</w:t>
                      </w:r>
                    </w:p>
                  </w:txbxContent>
                </v:textbox>
                <w10:wrap type="none"/>
              </v:shape>
            </w:pict>
          </mc:Fallback>
        </mc:AlternateContent>
      </w:r>
      <w:r>
        <w:rPr>
          <w:i/>
          <w:iCs/>
          <w:w w:val="110"/>
          <w:sz w:val="24"/>
          <w:szCs w:val="24"/>
        </w:rPr>
        <w:t>κ</w:t>
      </w:r>
      <w:r>
        <w:rPr>
          <w:rFonts w:ascii="Trebuchet MS" w:hAnsi="Trebuchet MS" w:cs="Trebuchet MS" w:eastAsia="Trebuchet MS"/>
          <w:spacing w:val="31"/>
          <w:w w:val="110"/>
          <w:position w:val="19"/>
          <w:sz w:val="24"/>
          <w:szCs w:val="24"/>
        </w:rPr>
        <w:t> </w:t>
      </w:r>
      <w:r>
        <w:rPr>
          <w:i/>
          <w:iCs/>
          <w:w w:val="110"/>
          <w:sz w:val="24"/>
          <w:szCs w:val="24"/>
        </w:rPr>
        <w:t>n</w:t>
      </w:r>
      <w:r>
        <w:rPr>
          <w:i/>
          <w:iCs/>
          <w:spacing w:val="13"/>
          <w:w w:val="110"/>
          <w:sz w:val="24"/>
          <w:szCs w:val="24"/>
        </w:rPr>
        <w:t> </w:t>
      </w:r>
      <w:r>
        <w:rPr>
          <w:w w:val="110"/>
          <w:sz w:val="24"/>
          <w:szCs w:val="24"/>
        </w:rPr>
        <w:t>(1</w:t>
      </w:r>
      <w:r>
        <w:rPr>
          <w:spacing w:val="-7"/>
          <w:w w:val="110"/>
          <w:sz w:val="24"/>
          <w:szCs w:val="24"/>
        </w:rPr>
        <w:t> </w:t>
      </w:r>
      <w:r>
        <w:rPr>
          <w:w w:val="110"/>
          <w:sz w:val="24"/>
          <w:szCs w:val="24"/>
        </w:rPr>
        <w:t>+</w:t>
      </w:r>
      <w:r>
        <w:rPr>
          <w:spacing w:val="-6"/>
          <w:w w:val="110"/>
          <w:sz w:val="24"/>
          <w:szCs w:val="24"/>
        </w:rPr>
        <w:t> </w:t>
      </w:r>
      <w:r>
        <w:rPr>
          <w:i/>
          <w:iCs/>
          <w:spacing w:val="-5"/>
          <w:w w:val="110"/>
          <w:sz w:val="24"/>
          <w:szCs w:val="24"/>
        </w:rPr>
        <w:t>ϕ</w:t>
      </w:r>
      <w:r>
        <w:rPr>
          <w:spacing w:val="-5"/>
          <w:w w:val="110"/>
          <w:sz w:val="24"/>
          <w:szCs w:val="24"/>
        </w:rPr>
        <w:t>(</w:t>
      </w:r>
      <w:r>
        <w:rPr>
          <w:i/>
          <w:iCs/>
          <w:spacing w:val="-5"/>
          <w:w w:val="110"/>
          <w:sz w:val="24"/>
          <w:szCs w:val="24"/>
        </w:rPr>
        <w:t>G</w:t>
      </w:r>
      <w:r>
        <w:rPr>
          <w:i/>
          <w:iCs/>
          <w:sz w:val="24"/>
          <w:szCs w:val="24"/>
        </w:rPr>
        <w:tab/>
      </w:r>
      <w:r>
        <w:rPr>
          <w:rFonts w:ascii="Trebuchet MS" w:hAnsi="Trebuchet MS" w:cs="Trebuchet MS" w:eastAsia="Trebuchet MS"/>
          <w:position w:val="19"/>
          <w:sz w:val="24"/>
          <w:szCs w:val="24"/>
        </w:rPr>
        <w:t> </w:t>
      </w:r>
      <w:r>
        <w:rPr>
          <w:rFonts w:ascii="Bookman Old Style" w:hAnsi="Bookman Old Style" w:cs="Bookman Old Style" w:eastAsia="Bookman Old Style"/>
          <w:i/>
          <w:iCs/>
          <w:w w:val="110"/>
          <w:position w:val="14"/>
          <w:sz w:val="16"/>
          <w:szCs w:val="16"/>
        </w:rPr>
        <w:t>θ</w:t>
      </w:r>
      <w:r>
        <w:rPr>
          <w:rFonts w:ascii="Bookman Old Style" w:hAnsi="Bookman Old Style" w:cs="Bookman Old Style" w:eastAsia="Bookman Old Style"/>
          <w:i/>
          <w:iCs/>
          <w:position w:val="14"/>
          <w:sz w:val="16"/>
          <w:szCs w:val="16"/>
        </w:rPr>
        <w:tab/>
      </w:r>
      <w:r>
        <w:rPr>
          <w:i/>
          <w:iCs/>
          <w:w w:val="110"/>
          <w:sz w:val="24"/>
          <w:szCs w:val="24"/>
        </w:rPr>
        <w:t>ϕ</w:t>
      </w:r>
      <w:r>
        <w:rPr>
          <w:w w:val="110"/>
          <w:sz w:val="24"/>
          <w:szCs w:val="24"/>
        </w:rPr>
        <w:t>(</w:t>
      </w:r>
      <w:r>
        <w:rPr>
          <w:i/>
          <w:iCs/>
          <w:w w:val="110"/>
          <w:sz w:val="24"/>
          <w:szCs w:val="24"/>
        </w:rPr>
        <w:t>G</w:t>
      </w:r>
      <w:r>
        <w:rPr>
          <w:i/>
          <w:iCs/>
          <w:spacing w:val="8"/>
          <w:w w:val="110"/>
          <w:sz w:val="24"/>
          <w:szCs w:val="24"/>
        </w:rPr>
        <w:t> </w:t>
      </w:r>
      <w:r>
        <w:rPr>
          <w:w w:val="110"/>
          <w:sz w:val="24"/>
          <w:szCs w:val="24"/>
        </w:rPr>
        <w:t>))</w:t>
      </w:r>
      <w:r>
        <w:rPr>
          <w:spacing w:val="4"/>
          <w:w w:val="110"/>
          <w:sz w:val="24"/>
          <w:szCs w:val="24"/>
        </w:rPr>
        <w:t> </w:t>
      </w:r>
      <w:r>
        <w:rPr>
          <w:w w:val="110"/>
          <w:sz w:val="24"/>
          <w:szCs w:val="24"/>
        </w:rPr>
        <w:t>=</w:t>
      </w:r>
      <w:r>
        <w:rPr>
          <w:spacing w:val="29"/>
          <w:w w:val="110"/>
          <w:sz w:val="24"/>
          <w:szCs w:val="24"/>
        </w:rPr>
        <w:t> </w:t>
      </w:r>
      <w:r>
        <w:rPr>
          <w:w w:val="110"/>
          <w:position w:val="16"/>
          <w:sz w:val="24"/>
          <w:szCs w:val="24"/>
          <w:u w:val="single"/>
        </w:rPr>
        <w:t>(1</w:t>
      </w:r>
      <w:r>
        <w:rPr>
          <w:spacing w:val="-10"/>
          <w:w w:val="110"/>
          <w:position w:val="16"/>
          <w:sz w:val="24"/>
          <w:szCs w:val="24"/>
          <w:u w:val="single"/>
        </w:rPr>
        <w:t> </w:t>
      </w:r>
      <w:r>
        <w:rPr>
          <w:rFonts w:ascii="Lucida Sans Unicode" w:hAnsi="Lucida Sans Unicode" w:cs="Lucida Sans Unicode" w:eastAsia="Lucida Sans Unicode"/>
          <w:w w:val="110"/>
          <w:position w:val="16"/>
          <w:sz w:val="24"/>
          <w:szCs w:val="24"/>
          <w:u w:val="single"/>
        </w:rPr>
        <w:t>−</w:t>
      </w:r>
      <w:r>
        <w:rPr>
          <w:rFonts w:ascii="Lucida Sans Unicode" w:hAnsi="Lucida Sans Unicode" w:cs="Lucida Sans Unicode" w:eastAsia="Lucida Sans Unicode"/>
          <w:spacing w:val="-28"/>
          <w:w w:val="110"/>
          <w:position w:val="16"/>
          <w:sz w:val="24"/>
          <w:szCs w:val="24"/>
          <w:u w:val="single"/>
        </w:rPr>
        <w:t> </w:t>
      </w:r>
      <w:r>
        <w:rPr>
          <w:i/>
          <w:iCs/>
          <w:w w:val="110"/>
          <w:position w:val="16"/>
          <w:sz w:val="24"/>
          <w:szCs w:val="24"/>
          <w:u w:val="single"/>
        </w:rPr>
        <w:t>τ</w:t>
      </w:r>
      <w:r>
        <w:rPr>
          <w:rFonts w:ascii="Bookman Old Style" w:hAnsi="Bookman Old Style" w:cs="Bookman Old Style" w:eastAsia="Bookman Old Style"/>
          <w:i/>
          <w:iCs/>
          <w:w w:val="110"/>
          <w:position w:val="13"/>
          <w:sz w:val="16"/>
          <w:szCs w:val="16"/>
          <w:u w:val="single"/>
        </w:rPr>
        <w:t>L</w:t>
      </w:r>
      <w:r>
        <w:rPr>
          <w:w w:val="110"/>
          <w:position w:val="16"/>
          <w:sz w:val="24"/>
          <w:szCs w:val="24"/>
          <w:u w:val="single"/>
        </w:rPr>
        <w:t>)</w:t>
      </w:r>
      <w:r>
        <w:rPr>
          <w:i/>
          <w:iCs/>
          <w:w w:val="110"/>
          <w:position w:val="16"/>
          <w:sz w:val="24"/>
          <w:szCs w:val="24"/>
          <w:u w:val="single"/>
        </w:rPr>
        <w:t>w</w:t>
      </w:r>
      <w:r>
        <w:rPr>
          <w:rFonts w:ascii="Bookman Old Style" w:hAnsi="Bookman Old Style" w:cs="Bookman Old Style" w:eastAsia="Bookman Old Style"/>
          <w:i/>
          <w:iCs/>
          <w:w w:val="110"/>
          <w:position w:val="13"/>
          <w:sz w:val="16"/>
          <w:szCs w:val="16"/>
          <w:u w:val="single"/>
        </w:rPr>
        <w:t>t</w:t>
      </w:r>
      <w:r>
        <w:rPr>
          <w:rFonts w:ascii="Bookman Old Style" w:hAnsi="Bookman Old Style" w:cs="Bookman Old Style" w:eastAsia="Bookman Old Style"/>
          <w:i/>
          <w:iCs/>
          <w:spacing w:val="-17"/>
          <w:w w:val="110"/>
          <w:position w:val="13"/>
          <w:sz w:val="16"/>
          <w:szCs w:val="16"/>
        </w:rPr>
        <w:t> </w:t>
      </w:r>
      <w:r>
        <w:rPr>
          <w:i/>
          <w:iCs/>
          <w:spacing w:val="-10"/>
          <w:w w:val="110"/>
          <w:sz w:val="24"/>
          <w:szCs w:val="24"/>
        </w:rPr>
        <w:t>.</w:t>
      </w:r>
      <w:r>
        <w:rPr>
          <w:i/>
          <w:iCs/>
          <w:sz w:val="24"/>
          <w:szCs w:val="24"/>
        </w:rPr>
        <w:tab/>
      </w:r>
      <w:r>
        <w:rPr>
          <w:spacing w:val="-4"/>
          <w:w w:val="110"/>
          <w:sz w:val="24"/>
          <w:szCs w:val="24"/>
        </w:rPr>
        <w:t>(17)</w:t>
      </w:r>
    </w:p>
    <w:p>
      <w:pPr>
        <w:pStyle w:val="BodyText"/>
        <w:spacing w:before="49"/>
      </w:pPr>
    </w:p>
    <w:p>
      <w:pPr>
        <w:tabs>
          <w:tab w:pos="8943" w:val="left" w:leader="none"/>
        </w:tabs>
        <w:spacing w:before="0"/>
        <w:ind w:left="3290" w:right="0" w:firstLine="0"/>
        <w:jc w:val="left"/>
        <w:rPr>
          <w:sz w:val="24"/>
          <w:szCs w:val="24"/>
        </w:rPr>
      </w:pPr>
      <w:r>
        <w:rPr>
          <w:sz w:val="24"/>
          <w:szCs w:val="24"/>
        </w:rPr>
        <mc:AlternateContent>
          <mc:Choice Requires="wps">
            <w:drawing>
              <wp:anchor distT="0" distB="0" distL="0" distR="0" allowOverlap="1" layoutInCell="1" locked="0" behindDoc="1" simplePos="0" relativeHeight="487645184">
                <wp:simplePos x="0" y="0"/>
                <wp:positionH relativeFrom="page">
                  <wp:posOffset>4757470</wp:posOffset>
                </wp:positionH>
                <wp:positionV relativeFrom="paragraph">
                  <wp:posOffset>320218</wp:posOffset>
                </wp:positionV>
                <wp:extent cx="39370" cy="101600"/>
                <wp:effectExtent l="0" t="0" r="0" b="0"/>
                <wp:wrapTopAndBottom/>
                <wp:docPr id="141" name="Textbox 141"/>
                <wp:cNvGraphicFramePr>
                  <a:graphicFrameLocks/>
                </wp:cNvGraphicFramePr>
                <a:graphic>
                  <a:graphicData uri="http://schemas.microsoft.com/office/word/2010/wordprocessingShape">
                    <wps:wsp>
                      <wps:cNvPr id="141" name="Textbox 141"/>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374.604004pt;margin-top:25.214071pt;width:3.1pt;height:8pt;mso-position-horizontal-relative:page;mso-position-vertical-relative:paragraph;z-index:-15671296;mso-wrap-distance-left:0;mso-wrap-distance-right:0" type="#_x0000_t202" id="docshape88"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topAndBottom"/>
              </v:shape>
            </w:pict>
          </mc:Fallback>
        </mc:AlternateContent>
      </w:r>
      <w:r>
        <w:rPr>
          <w:sz w:val="24"/>
          <w:szCs w:val="24"/>
        </w:rPr>
        <mc:AlternateContent>
          <mc:Choice Requires="wps">
            <w:drawing>
              <wp:anchor distT="0" distB="0" distL="0" distR="0" allowOverlap="1" layoutInCell="1" locked="0" behindDoc="1" simplePos="0" relativeHeight="483946496">
                <wp:simplePos x="0" y="0"/>
                <wp:positionH relativeFrom="page">
                  <wp:posOffset>3679697</wp:posOffset>
                </wp:positionH>
                <wp:positionV relativeFrom="paragraph">
                  <wp:posOffset>216066</wp:posOffset>
                </wp:positionV>
                <wp:extent cx="39370" cy="10160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289.739990pt;margin-top:17.013071pt;width:3.1pt;height:8pt;mso-position-horizontal-relative:page;mso-position-vertical-relative:paragraph;z-index:-19369984" type="#_x0000_t202" id="docshape89"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sz w:val="24"/>
          <w:szCs w:val="24"/>
        </w:rPr>
        <mc:AlternateContent>
          <mc:Choice Requires="wps">
            <w:drawing>
              <wp:anchor distT="0" distB="0" distL="0" distR="0" allowOverlap="1" layoutInCell="1" locked="0" behindDoc="1" simplePos="0" relativeHeight="483947008">
                <wp:simplePos x="0" y="0"/>
                <wp:positionH relativeFrom="page">
                  <wp:posOffset>4137914</wp:posOffset>
                </wp:positionH>
                <wp:positionV relativeFrom="paragraph">
                  <wp:posOffset>230836</wp:posOffset>
                </wp:positionV>
                <wp:extent cx="39370" cy="101600"/>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325.820007pt;margin-top:18.176071pt;width:3.1pt;height:8pt;mso-position-horizontal-relative:page;mso-position-vertical-relative:paragraph;z-index:-19369472" type="#_x0000_t202" id="docshape90"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sz w:val="24"/>
          <w:szCs w:val="24"/>
        </w:rPr>
        <mc:AlternateContent>
          <mc:Choice Requires="wps">
            <w:drawing>
              <wp:anchor distT="0" distB="0" distL="0" distR="0" allowOverlap="1" layoutInCell="1" locked="0" behindDoc="1" simplePos="0" relativeHeight="483947520">
                <wp:simplePos x="0" y="0"/>
                <wp:positionH relativeFrom="page">
                  <wp:posOffset>4693488</wp:posOffset>
                </wp:positionH>
                <wp:positionV relativeFrom="paragraph">
                  <wp:posOffset>259489</wp:posOffset>
                </wp:positionV>
                <wp:extent cx="64135" cy="15240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64135" cy="152400"/>
                        </a:xfrm>
                        <a:prstGeom prst="rect">
                          <a:avLst/>
                        </a:prstGeom>
                      </wps:spPr>
                      <wps:txbx>
                        <w:txbxContent>
                          <w:p>
                            <w:pPr>
                              <w:spacing w:line="231" w:lineRule="exact" w:before="0"/>
                              <w:ind w:left="0" w:right="0" w:firstLine="0"/>
                              <w:jc w:val="left"/>
                              <w:rPr>
                                <w:i/>
                                <w:sz w:val="24"/>
                              </w:rPr>
                            </w:pPr>
                            <w:r>
                              <w:rPr>
                                <w:i/>
                                <w:spacing w:val="-10"/>
                                <w:w w:val="90"/>
                                <w:sz w:val="24"/>
                              </w:rPr>
                              <w:t>c</w:t>
                            </w:r>
                          </w:p>
                        </w:txbxContent>
                      </wps:txbx>
                      <wps:bodyPr wrap="square" lIns="0" tIns="0" rIns="0" bIns="0" rtlCol="0">
                        <a:noAutofit/>
                      </wps:bodyPr>
                    </wps:wsp>
                  </a:graphicData>
                </a:graphic>
              </wp:anchor>
            </w:drawing>
          </mc:Choice>
          <mc:Fallback>
            <w:pict>
              <v:shape style="position:absolute;margin-left:369.56601pt;margin-top:20.432247pt;width:5.05pt;height:12pt;mso-position-horizontal-relative:page;mso-position-vertical-relative:paragraph;z-index:-19368960" type="#_x0000_t202" id="docshape91" filled="false" stroked="false">
                <v:textbox inset="0,0,0,0">
                  <w:txbxContent>
                    <w:p>
                      <w:pPr>
                        <w:spacing w:line="231" w:lineRule="exact" w:before="0"/>
                        <w:ind w:left="0" w:right="0" w:firstLine="0"/>
                        <w:jc w:val="left"/>
                        <w:rPr>
                          <w:i/>
                          <w:sz w:val="24"/>
                        </w:rPr>
                      </w:pPr>
                      <w:r>
                        <w:rPr>
                          <w:i/>
                          <w:spacing w:val="-10"/>
                          <w:w w:val="90"/>
                          <w:sz w:val="24"/>
                        </w:rPr>
                        <w:t>c</w:t>
                      </w:r>
                    </w:p>
                  </w:txbxContent>
                </v:textbox>
                <w10:wrap type="none"/>
              </v:shape>
            </w:pict>
          </mc:Fallback>
        </mc:AlternateContent>
      </w:r>
      <w:r>
        <w:rPr>
          <w:i/>
          <w:iCs/>
          <w:w w:val="110"/>
          <w:sz w:val="24"/>
          <w:szCs w:val="24"/>
        </w:rPr>
        <w:t>κ</w:t>
      </w:r>
      <w:r>
        <w:rPr>
          <w:rFonts w:ascii="Trebuchet MS" w:hAnsi="Trebuchet MS" w:cs="Trebuchet MS" w:eastAsia="Trebuchet MS"/>
          <w:spacing w:val="33"/>
          <w:w w:val="110"/>
          <w:position w:val="19"/>
          <w:sz w:val="24"/>
          <w:szCs w:val="24"/>
        </w:rPr>
        <w:t> </w:t>
      </w:r>
      <w:r>
        <w:rPr>
          <w:w w:val="110"/>
          <w:sz w:val="24"/>
          <w:szCs w:val="24"/>
        </w:rPr>
        <w:t>1</w:t>
      </w:r>
      <w:r>
        <w:rPr>
          <w:spacing w:val="-11"/>
          <w:w w:val="110"/>
          <w:sz w:val="24"/>
          <w:szCs w:val="24"/>
        </w:rPr>
        <w:t> </w:t>
      </w:r>
      <w:r>
        <w:rPr>
          <w:w w:val="110"/>
          <w:sz w:val="24"/>
          <w:szCs w:val="24"/>
        </w:rPr>
        <w:t>+</w:t>
      </w:r>
      <w:r>
        <w:rPr>
          <w:spacing w:val="-12"/>
          <w:w w:val="110"/>
          <w:sz w:val="24"/>
          <w:szCs w:val="24"/>
        </w:rPr>
        <w:t> </w:t>
      </w:r>
      <w:r>
        <w:rPr>
          <w:i/>
          <w:iCs/>
          <w:w w:val="110"/>
          <w:sz w:val="24"/>
          <w:szCs w:val="24"/>
        </w:rPr>
        <w:t>ϕ</w:t>
      </w:r>
      <w:r>
        <w:rPr>
          <w:w w:val="110"/>
          <w:sz w:val="24"/>
          <w:szCs w:val="24"/>
        </w:rPr>
        <w:t>(</w:t>
      </w:r>
      <w:r>
        <w:rPr>
          <w:i/>
          <w:iCs/>
          <w:w w:val="110"/>
          <w:sz w:val="24"/>
          <w:szCs w:val="24"/>
        </w:rPr>
        <w:t>G</w:t>
      </w:r>
      <w:r>
        <w:rPr>
          <w:i/>
          <w:iCs/>
          <w:spacing w:val="8"/>
          <w:w w:val="110"/>
          <w:sz w:val="24"/>
          <w:szCs w:val="24"/>
        </w:rPr>
        <w:t> </w:t>
      </w:r>
      <w:r>
        <w:rPr>
          <w:w w:val="110"/>
          <w:sz w:val="24"/>
          <w:szCs w:val="24"/>
        </w:rPr>
        <w:t>)</w:t>
      </w:r>
      <w:r>
        <w:rPr>
          <w:rFonts w:ascii="Trebuchet MS" w:hAnsi="Trebuchet MS" w:cs="Trebuchet MS" w:eastAsia="Trebuchet MS"/>
          <w:spacing w:val="33"/>
          <w:w w:val="110"/>
          <w:position w:val="19"/>
          <w:sz w:val="24"/>
          <w:szCs w:val="24"/>
        </w:rPr>
        <w:t> </w:t>
      </w:r>
      <w:r>
        <w:rPr>
          <w:rFonts w:ascii="Century" w:hAnsi="Century" w:cs="Century" w:eastAsia="Century"/>
          <w:w w:val="110"/>
          <w:position w:val="14"/>
          <w:sz w:val="16"/>
          <w:szCs w:val="16"/>
        </w:rPr>
        <w:t>1+</w:t>
      </w:r>
      <w:r>
        <w:rPr>
          <w:rFonts w:ascii="Bookman Old Style" w:hAnsi="Bookman Old Style" w:cs="Bookman Old Style" w:eastAsia="Bookman Old Style"/>
          <w:i/>
          <w:iCs/>
          <w:w w:val="110"/>
          <w:position w:val="14"/>
          <w:sz w:val="16"/>
          <w:szCs w:val="16"/>
        </w:rPr>
        <w:t>θ</w:t>
      </w:r>
      <w:r>
        <w:rPr>
          <w:i/>
          <w:iCs/>
          <w:w w:val="110"/>
          <w:sz w:val="24"/>
          <w:szCs w:val="24"/>
        </w:rPr>
        <w:t>n</w:t>
      </w:r>
      <w:r>
        <w:rPr>
          <w:rFonts w:ascii="Bookman Old Style" w:hAnsi="Bookman Old Style" w:cs="Bookman Old Style" w:eastAsia="Bookman Old Style"/>
          <w:i/>
          <w:iCs/>
          <w:w w:val="110"/>
          <w:sz w:val="24"/>
          <w:szCs w:val="24"/>
          <w:vertAlign w:val="superscript"/>
        </w:rPr>
        <w:t>θ</w:t>
      </w:r>
      <w:r>
        <w:rPr>
          <w:rFonts w:ascii="Bookman Old Style" w:hAnsi="Bookman Old Style" w:cs="Bookman Old Style" w:eastAsia="Bookman Old Style"/>
          <w:i/>
          <w:iCs/>
          <w:spacing w:val="5"/>
          <w:w w:val="110"/>
          <w:sz w:val="24"/>
          <w:szCs w:val="24"/>
          <w:vertAlign w:val="baseline"/>
        </w:rPr>
        <w:t> </w:t>
      </w:r>
      <w:r>
        <w:rPr>
          <w:w w:val="110"/>
          <w:sz w:val="24"/>
          <w:szCs w:val="24"/>
          <w:vertAlign w:val="baseline"/>
        </w:rPr>
        <w:t>=</w:t>
      </w:r>
      <w:r>
        <w:rPr>
          <w:spacing w:val="27"/>
          <w:w w:val="110"/>
          <w:sz w:val="24"/>
          <w:szCs w:val="24"/>
          <w:vertAlign w:val="baseline"/>
        </w:rPr>
        <w:t> </w:t>
      </w:r>
      <w:r>
        <w:rPr>
          <w:w w:val="110"/>
          <w:position w:val="16"/>
          <w:sz w:val="24"/>
          <w:szCs w:val="24"/>
          <w:u w:val="single"/>
          <w:vertAlign w:val="baseline"/>
        </w:rPr>
        <w:t>(1</w:t>
      </w:r>
      <w:r>
        <w:rPr>
          <w:spacing w:val="-12"/>
          <w:w w:val="110"/>
          <w:position w:val="16"/>
          <w:sz w:val="24"/>
          <w:szCs w:val="24"/>
          <w:u w:val="single"/>
          <w:vertAlign w:val="baseline"/>
        </w:rPr>
        <w:t> </w:t>
      </w:r>
      <w:r>
        <w:rPr>
          <w:rFonts w:ascii="Lucida Sans Unicode" w:hAnsi="Lucida Sans Unicode" w:cs="Lucida Sans Unicode" w:eastAsia="Lucida Sans Unicode"/>
          <w:w w:val="110"/>
          <w:position w:val="16"/>
          <w:sz w:val="24"/>
          <w:szCs w:val="24"/>
          <w:u w:val="single"/>
          <w:vertAlign w:val="baseline"/>
        </w:rPr>
        <w:t>−</w:t>
      </w:r>
      <w:r>
        <w:rPr>
          <w:rFonts w:ascii="Lucida Sans Unicode" w:hAnsi="Lucida Sans Unicode" w:cs="Lucida Sans Unicode" w:eastAsia="Lucida Sans Unicode"/>
          <w:spacing w:val="-28"/>
          <w:w w:val="110"/>
          <w:position w:val="16"/>
          <w:sz w:val="24"/>
          <w:szCs w:val="24"/>
          <w:u w:val="single"/>
          <w:vertAlign w:val="baseline"/>
        </w:rPr>
        <w:t> </w:t>
      </w:r>
      <w:r>
        <w:rPr>
          <w:i/>
          <w:iCs/>
          <w:w w:val="110"/>
          <w:position w:val="16"/>
          <w:sz w:val="24"/>
          <w:szCs w:val="24"/>
          <w:u w:val="single"/>
          <w:vertAlign w:val="baseline"/>
        </w:rPr>
        <w:t>τ</w:t>
      </w:r>
      <w:r>
        <w:rPr>
          <w:rFonts w:ascii="Bookman Old Style" w:hAnsi="Bookman Old Style" w:cs="Bookman Old Style" w:eastAsia="Bookman Old Style"/>
          <w:i/>
          <w:iCs/>
          <w:w w:val="110"/>
          <w:position w:val="13"/>
          <w:sz w:val="16"/>
          <w:szCs w:val="16"/>
          <w:u w:val="single"/>
          <w:vertAlign w:val="baseline"/>
        </w:rPr>
        <w:t>L</w:t>
      </w:r>
      <w:r>
        <w:rPr>
          <w:w w:val="110"/>
          <w:position w:val="16"/>
          <w:sz w:val="24"/>
          <w:szCs w:val="24"/>
          <w:u w:val="single"/>
          <w:vertAlign w:val="baseline"/>
        </w:rPr>
        <w:t>)</w:t>
      </w:r>
      <w:r>
        <w:rPr>
          <w:i/>
          <w:iCs/>
          <w:w w:val="110"/>
          <w:position w:val="16"/>
          <w:sz w:val="24"/>
          <w:szCs w:val="24"/>
          <w:u w:val="single"/>
          <w:vertAlign w:val="baseline"/>
        </w:rPr>
        <w:t>w</w:t>
      </w:r>
      <w:r>
        <w:rPr>
          <w:rFonts w:ascii="Bookman Old Style" w:hAnsi="Bookman Old Style" w:cs="Bookman Old Style" w:eastAsia="Bookman Old Style"/>
          <w:i/>
          <w:iCs/>
          <w:w w:val="110"/>
          <w:position w:val="13"/>
          <w:sz w:val="16"/>
          <w:szCs w:val="16"/>
          <w:u w:val="single"/>
          <w:vertAlign w:val="baseline"/>
        </w:rPr>
        <w:t>t</w:t>
      </w:r>
      <w:r>
        <w:rPr>
          <w:rFonts w:ascii="Bookman Old Style" w:hAnsi="Bookman Old Style" w:cs="Bookman Old Style" w:eastAsia="Bookman Old Style"/>
          <w:i/>
          <w:iCs/>
          <w:spacing w:val="-18"/>
          <w:w w:val="110"/>
          <w:position w:val="13"/>
          <w:sz w:val="16"/>
          <w:szCs w:val="16"/>
          <w:vertAlign w:val="baseline"/>
        </w:rPr>
        <w:t> </w:t>
      </w:r>
      <w:r>
        <w:rPr>
          <w:spacing w:val="-10"/>
          <w:w w:val="110"/>
          <w:sz w:val="24"/>
          <w:szCs w:val="24"/>
          <w:vertAlign w:val="baseline"/>
        </w:rPr>
        <w:t>;</w:t>
      </w:r>
      <w:r>
        <w:rPr>
          <w:sz w:val="24"/>
          <w:szCs w:val="24"/>
          <w:vertAlign w:val="baseline"/>
        </w:rPr>
        <w:tab/>
      </w:r>
      <w:r>
        <w:rPr>
          <w:spacing w:val="-4"/>
          <w:w w:val="110"/>
          <w:sz w:val="24"/>
          <w:szCs w:val="24"/>
          <w:vertAlign w:val="baseline"/>
        </w:rPr>
        <w:t>(18)</w:t>
      </w:r>
    </w:p>
    <w:p>
      <w:pPr>
        <w:tabs>
          <w:tab w:pos="603" w:val="left" w:leader="none"/>
          <w:tab w:pos="2100" w:val="left" w:leader="none"/>
        </w:tabs>
        <w:spacing w:line="489" w:lineRule="exact" w:before="136"/>
        <w:ind w:left="0" w:right="168" w:firstLine="0"/>
        <w:jc w:val="center"/>
        <w:rPr>
          <w:rFonts w:ascii="Bookman Old Style" w:hAnsi="Bookman Old Style"/>
          <w:i/>
          <w:position w:val="19"/>
          <w:sz w:val="16"/>
        </w:rPr>
      </w:pPr>
      <w:r>
        <w:rPr>
          <w:rFonts w:ascii="Trebuchet MS" w:hAnsi="Trebuchet MS"/>
          <w:w w:val="150"/>
          <w:position w:val="25"/>
          <w:sz w:val="24"/>
        </w:rPr>
        <w:t>"</w:t>
      </w:r>
      <w:r>
        <w:rPr>
          <w:rFonts w:ascii="Trebuchet MS" w:hAnsi="Trebuchet MS"/>
          <w:spacing w:val="-23"/>
          <w:w w:val="150"/>
          <w:position w:val="25"/>
          <w:sz w:val="24"/>
        </w:rPr>
        <w:t> </w:t>
      </w:r>
      <w:r>
        <w:rPr>
          <w:sz w:val="24"/>
          <w:u w:val="single"/>
        </w:rPr>
        <w:tab/>
      </w:r>
      <w:r>
        <w:rPr>
          <w:w w:val="105"/>
          <w:sz w:val="24"/>
          <w:u w:val="single"/>
        </w:rPr>
        <w:t>(1</w:t>
      </w:r>
      <w:r>
        <w:rPr>
          <w:spacing w:val="-7"/>
          <w:w w:val="105"/>
          <w:sz w:val="24"/>
          <w:u w:val="single"/>
        </w:rPr>
        <w:t> </w:t>
      </w:r>
      <w:r>
        <w:rPr>
          <w:rFonts w:ascii="Lucida Sans Unicode" w:hAnsi="Lucida Sans Unicode"/>
          <w:w w:val="105"/>
          <w:sz w:val="24"/>
          <w:u w:val="single"/>
        </w:rPr>
        <w:t>−</w:t>
      </w:r>
      <w:r>
        <w:rPr>
          <w:rFonts w:ascii="Lucida Sans Unicode" w:hAnsi="Lucida Sans Unicode"/>
          <w:spacing w:val="-23"/>
          <w:w w:val="105"/>
          <w:sz w:val="24"/>
          <w:u w:val="single"/>
        </w:rPr>
        <w:t> </w:t>
      </w:r>
      <w:r>
        <w:rPr>
          <w:i/>
          <w:w w:val="105"/>
          <w:sz w:val="24"/>
          <w:u w:val="single"/>
        </w:rPr>
        <w:t>τ</w:t>
      </w:r>
      <w:r>
        <w:rPr>
          <w:i/>
          <w:spacing w:val="70"/>
          <w:w w:val="105"/>
          <w:sz w:val="24"/>
          <w:u w:val="single"/>
        </w:rPr>
        <w:t> </w:t>
      </w:r>
      <w:r>
        <w:rPr>
          <w:w w:val="105"/>
          <w:sz w:val="24"/>
          <w:u w:val="single"/>
        </w:rPr>
        <w:t>)</w:t>
      </w:r>
      <w:r>
        <w:rPr>
          <w:spacing w:val="-20"/>
          <w:w w:val="105"/>
          <w:sz w:val="24"/>
          <w:u w:val="single"/>
        </w:rPr>
        <w:t> </w:t>
      </w:r>
      <w:r>
        <w:rPr>
          <w:i/>
          <w:spacing w:val="-10"/>
          <w:w w:val="105"/>
          <w:sz w:val="24"/>
          <w:u w:val="single"/>
        </w:rPr>
        <w:t>w</w:t>
      </w:r>
      <w:r>
        <w:rPr>
          <w:i/>
          <w:sz w:val="24"/>
          <w:u w:val="single"/>
        </w:rPr>
        <w:tab/>
      </w:r>
      <w:r>
        <w:rPr>
          <w:i/>
          <w:spacing w:val="-37"/>
          <w:sz w:val="24"/>
        </w:rPr>
        <w:t> </w:t>
      </w:r>
      <w:r>
        <w:rPr>
          <w:rFonts w:ascii="Trebuchet MS" w:hAnsi="Trebuchet MS"/>
          <w:w w:val="105"/>
          <w:position w:val="25"/>
          <w:sz w:val="24"/>
        </w:rPr>
        <w:t>#</w:t>
      </w:r>
      <w:r>
        <w:rPr>
          <w:rFonts w:ascii="Century" w:hAnsi="Century"/>
          <w:w w:val="105"/>
          <w:position w:val="19"/>
          <w:sz w:val="16"/>
        </w:rPr>
        <w:t>1</w:t>
      </w:r>
      <w:r>
        <w:rPr>
          <w:rFonts w:ascii="Bookman Old Style" w:hAnsi="Bookman Old Style"/>
          <w:i/>
          <w:w w:val="105"/>
          <w:position w:val="19"/>
          <w:sz w:val="16"/>
        </w:rPr>
        <w:t>/θ</w:t>
      </w:r>
    </w:p>
    <w:p>
      <w:pPr>
        <w:tabs>
          <w:tab w:pos="1108" w:val="left" w:leader="none"/>
          <w:tab w:pos="2199" w:val="left" w:leader="none"/>
        </w:tabs>
        <w:spacing w:line="176" w:lineRule="exact" w:before="32"/>
        <w:ind w:left="0" w:right="1086" w:firstLine="0"/>
        <w:jc w:val="center"/>
        <w:rPr>
          <w:rFonts w:ascii="Bookman Old Style" w:hAnsi="Bookman Old Style"/>
          <w:i/>
          <w:sz w:val="16"/>
        </w:rPr>
      </w:pPr>
      <w:r>
        <w:rPr>
          <w:rFonts w:ascii="Bookman Old Style" w:hAnsi="Bookman Old Style"/>
          <w:i/>
          <w:sz w:val="16"/>
        </w:rPr>
        <mc:AlternateContent>
          <mc:Choice Requires="wps">
            <w:drawing>
              <wp:anchor distT="0" distB="0" distL="0" distR="0" allowOverlap="1" layoutInCell="1" locked="0" behindDoc="0" simplePos="0" relativeHeight="15792640">
                <wp:simplePos x="0" y="0"/>
                <wp:positionH relativeFrom="page">
                  <wp:posOffset>3082150</wp:posOffset>
                </wp:positionH>
                <wp:positionV relativeFrom="paragraph">
                  <wp:posOffset>-19572</wp:posOffset>
                </wp:positionV>
                <wp:extent cx="88900" cy="152400"/>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88900" cy="152400"/>
                        </a:xfrm>
                        <a:prstGeom prst="rect">
                          <a:avLst/>
                        </a:prstGeom>
                      </wps:spPr>
                      <wps:txbx>
                        <w:txbxContent>
                          <w:p>
                            <w:pPr>
                              <w:spacing w:line="231" w:lineRule="exact" w:before="0"/>
                              <w:ind w:left="0" w:right="0" w:firstLine="0"/>
                              <w:jc w:val="left"/>
                              <w:rPr>
                                <w:i/>
                                <w:sz w:val="24"/>
                              </w:rPr>
                            </w:pPr>
                            <w:r>
                              <w:rPr>
                                <w:i/>
                                <w:spacing w:val="-10"/>
                                <w:w w:val="115"/>
                                <w:sz w:val="24"/>
                              </w:rPr>
                              <w:t>n</w:t>
                            </w:r>
                          </w:p>
                        </w:txbxContent>
                      </wps:txbx>
                      <wps:bodyPr wrap="square" lIns="0" tIns="0" rIns="0" bIns="0" rtlCol="0">
                        <a:noAutofit/>
                      </wps:bodyPr>
                    </wps:wsp>
                  </a:graphicData>
                </a:graphic>
              </wp:anchor>
            </w:drawing>
          </mc:Choice>
          <mc:Fallback>
            <w:pict>
              <v:shape style="position:absolute;margin-left:242.688995pt;margin-top:-1.541116pt;width:7pt;height:12pt;mso-position-horizontal-relative:page;mso-position-vertical-relative:paragraph;z-index:15792640" type="#_x0000_t202" id="docshape92" filled="false" stroked="false">
                <v:textbox inset="0,0,0,0">
                  <w:txbxContent>
                    <w:p>
                      <w:pPr>
                        <w:spacing w:line="231" w:lineRule="exact" w:before="0"/>
                        <w:ind w:left="0" w:right="0" w:firstLine="0"/>
                        <w:jc w:val="left"/>
                        <w:rPr>
                          <w:i/>
                          <w:sz w:val="24"/>
                        </w:rPr>
                      </w:pPr>
                      <w:r>
                        <w:rPr>
                          <w:i/>
                          <w:spacing w:val="-10"/>
                          <w:w w:val="115"/>
                          <w:sz w:val="24"/>
                        </w:rPr>
                        <w:t>n</w:t>
                      </w:r>
                    </w:p>
                  </w:txbxContent>
                </v:textbox>
                <w10:wrap type="none"/>
              </v:shape>
            </w:pict>
          </mc:Fallback>
        </mc:AlternateContent>
      </w:r>
      <w:r>
        <w:rPr>
          <w:rFonts w:ascii="Bookman Old Style" w:hAnsi="Bookman Old Style"/>
          <w:i/>
          <w:sz w:val="16"/>
        </w:rPr>
        <mc:AlternateContent>
          <mc:Choice Requires="wps">
            <w:drawing>
              <wp:anchor distT="0" distB="0" distL="0" distR="0" allowOverlap="1" layoutInCell="1" locked="0" behindDoc="1" simplePos="0" relativeHeight="483948544">
                <wp:simplePos x="0" y="0"/>
                <wp:positionH relativeFrom="page">
                  <wp:posOffset>3300412</wp:posOffset>
                </wp:positionH>
                <wp:positionV relativeFrom="paragraph">
                  <wp:posOffset>-19572</wp:posOffset>
                </wp:positionV>
                <wp:extent cx="115570" cy="15240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115570" cy="152400"/>
                        </a:xfrm>
                        <a:prstGeom prst="rect">
                          <a:avLst/>
                        </a:prstGeom>
                      </wps:spPr>
                      <wps:txbx>
                        <w:txbxContent>
                          <w:p>
                            <w:pPr>
                              <w:spacing w:line="231" w:lineRule="exact" w:before="0"/>
                              <w:ind w:left="0" w:right="0" w:firstLine="0"/>
                              <w:jc w:val="left"/>
                              <w:rPr>
                                <w:sz w:val="24"/>
                              </w:rPr>
                            </w:pPr>
                            <w:r>
                              <w:rPr>
                                <w:spacing w:val="-10"/>
                                <w:w w:val="130"/>
                                <w:sz w:val="24"/>
                              </w:rPr>
                              <w:t>=</w:t>
                            </w:r>
                          </w:p>
                        </w:txbxContent>
                      </wps:txbx>
                      <wps:bodyPr wrap="square" lIns="0" tIns="0" rIns="0" bIns="0" rtlCol="0">
                        <a:noAutofit/>
                      </wps:bodyPr>
                    </wps:wsp>
                  </a:graphicData>
                </a:graphic>
              </wp:anchor>
            </w:drawing>
          </mc:Choice>
          <mc:Fallback>
            <w:pict>
              <v:shape style="position:absolute;margin-left:259.875pt;margin-top:-1.541116pt;width:9.1pt;height:12pt;mso-position-horizontal-relative:page;mso-position-vertical-relative:paragraph;z-index:-19367936" type="#_x0000_t202" id="docshape93" filled="false" stroked="false">
                <v:textbox inset="0,0,0,0">
                  <w:txbxContent>
                    <w:p>
                      <w:pPr>
                        <w:spacing w:line="231" w:lineRule="exact" w:before="0"/>
                        <w:ind w:left="0" w:right="0" w:firstLine="0"/>
                        <w:jc w:val="left"/>
                        <w:rPr>
                          <w:sz w:val="24"/>
                        </w:rPr>
                      </w:pPr>
                      <w:r>
                        <w:rPr>
                          <w:spacing w:val="-10"/>
                          <w:w w:val="130"/>
                          <w:sz w:val="24"/>
                        </w:rPr>
                        <w:t>=</w:t>
                      </w:r>
                    </w:p>
                  </w:txbxContent>
                </v:textbox>
                <w10:wrap type="none"/>
              </v:shape>
            </w:pict>
          </mc:Fallback>
        </mc:AlternateContent>
      </w:r>
      <w:r>
        <w:rPr>
          <w:rFonts w:ascii="Bookman Old Style" w:hAnsi="Bookman Old Style"/>
          <w:i/>
          <w:sz w:val="16"/>
        </w:rPr>
        <mc:AlternateContent>
          <mc:Choice Requires="wps">
            <w:drawing>
              <wp:anchor distT="0" distB="0" distL="0" distR="0" allowOverlap="1" layoutInCell="1" locked="0" behindDoc="1" simplePos="0" relativeHeight="483949056">
                <wp:simplePos x="0" y="0"/>
                <wp:positionH relativeFrom="page">
                  <wp:posOffset>4266031</wp:posOffset>
                </wp:positionH>
                <wp:positionV relativeFrom="paragraph">
                  <wp:posOffset>-61560</wp:posOffset>
                </wp:positionV>
                <wp:extent cx="73660" cy="101600"/>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7366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20"/>
                                <w:sz w:val="16"/>
                              </w:rPr>
                              <w:t>L</w:t>
                            </w:r>
                          </w:p>
                        </w:txbxContent>
                      </wps:txbx>
                      <wps:bodyPr wrap="square" lIns="0" tIns="0" rIns="0" bIns="0" rtlCol="0">
                        <a:noAutofit/>
                      </wps:bodyPr>
                    </wps:wsp>
                  </a:graphicData>
                </a:graphic>
              </wp:anchor>
            </w:drawing>
          </mc:Choice>
          <mc:Fallback>
            <w:pict>
              <v:shape style="position:absolute;margin-left:335.90799pt;margin-top:-4.847291pt;width:5.8pt;height:8pt;mso-position-horizontal-relative:page;mso-position-vertical-relative:paragraph;z-index:-19367424" type="#_x0000_t202" id="docshape94"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20"/>
                          <w:sz w:val="16"/>
                        </w:rPr>
                        <w:t>L</w:t>
                      </w:r>
                    </w:p>
                  </w:txbxContent>
                </v:textbox>
                <w10:wrap type="none"/>
              </v:shape>
            </w:pict>
          </mc:Fallback>
        </mc:AlternateContent>
      </w:r>
      <w:r>
        <w:rPr>
          <w:rFonts w:ascii="Bookman Old Style" w:hAnsi="Bookman Old Style"/>
          <w:i/>
          <w:sz w:val="16"/>
        </w:rPr>
        <mc:AlternateContent>
          <mc:Choice Requires="wps">
            <w:drawing>
              <wp:anchor distT="0" distB="0" distL="0" distR="0" allowOverlap="1" layoutInCell="1" locked="0" behindDoc="1" simplePos="0" relativeHeight="483949568">
                <wp:simplePos x="0" y="0"/>
                <wp:positionH relativeFrom="page">
                  <wp:posOffset>4534890</wp:posOffset>
                </wp:positionH>
                <wp:positionV relativeFrom="paragraph">
                  <wp:posOffset>-61560</wp:posOffset>
                </wp:positionV>
                <wp:extent cx="39370" cy="10160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357.078003pt;margin-top:-4.847291pt;width:3.1pt;height:8pt;mso-position-horizontal-relative:page;mso-position-vertical-relative:paragraph;z-index:-19366912" type="#_x0000_t202" id="docshape95"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rFonts w:ascii="Bookman Old Style" w:hAnsi="Bookman Old Style"/>
          <w:i/>
          <w:sz w:val="16"/>
        </w:rPr>
        <mc:AlternateContent>
          <mc:Choice Requires="wps">
            <w:drawing>
              <wp:anchor distT="0" distB="0" distL="0" distR="0" allowOverlap="1" layoutInCell="1" locked="0" behindDoc="0" simplePos="0" relativeHeight="15794688">
                <wp:simplePos x="0" y="0"/>
                <wp:positionH relativeFrom="page">
                  <wp:posOffset>6593700</wp:posOffset>
                </wp:positionH>
                <wp:positionV relativeFrom="paragraph">
                  <wp:posOffset>-19572</wp:posOffset>
                </wp:positionV>
                <wp:extent cx="264795" cy="15240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264795" cy="152400"/>
                        </a:xfrm>
                        <a:prstGeom prst="rect">
                          <a:avLst/>
                        </a:prstGeom>
                      </wps:spPr>
                      <wps:txbx>
                        <w:txbxContent>
                          <w:p>
                            <w:pPr>
                              <w:pStyle w:val="BodyText"/>
                              <w:spacing w:line="231" w:lineRule="exact"/>
                            </w:pPr>
                            <w:r>
                              <w:rPr>
                                <w:spacing w:val="-4"/>
                              </w:rPr>
                              <w:t>(19)</w:t>
                            </w:r>
                          </w:p>
                        </w:txbxContent>
                      </wps:txbx>
                      <wps:bodyPr wrap="square" lIns="0" tIns="0" rIns="0" bIns="0" rtlCol="0">
                        <a:noAutofit/>
                      </wps:bodyPr>
                    </wps:wsp>
                  </a:graphicData>
                </a:graphic>
              </wp:anchor>
            </w:drawing>
          </mc:Choice>
          <mc:Fallback>
            <w:pict>
              <v:shape style="position:absolute;margin-left:519.189026pt;margin-top:-1.541116pt;width:20.85pt;height:12pt;mso-position-horizontal-relative:page;mso-position-vertical-relative:paragraph;z-index:15794688" type="#_x0000_t202" id="docshape96" filled="false" stroked="false">
                <v:textbox inset="0,0,0,0">
                  <w:txbxContent>
                    <w:p>
                      <w:pPr>
                        <w:pStyle w:val="BodyText"/>
                        <w:spacing w:line="231" w:lineRule="exact"/>
                      </w:pPr>
                      <w:r>
                        <w:rPr>
                          <w:spacing w:val="-4"/>
                        </w:rPr>
                        <w:t>(19)</w:t>
                      </w:r>
                    </w:p>
                  </w:txbxContent>
                </v:textbox>
                <w10:wrap type="none"/>
              </v:shape>
            </w:pict>
          </mc:Fallback>
        </mc:AlternateContent>
      </w:r>
      <w:r>
        <w:rPr>
          <w:rFonts w:ascii="Bookman Old Style" w:hAnsi="Bookman Old Style"/>
          <w:i/>
          <w:spacing w:val="-10"/>
          <w:w w:val="110"/>
          <w:position w:val="5"/>
          <w:sz w:val="16"/>
        </w:rPr>
        <w:t>t</w:t>
      </w:r>
      <w:r>
        <w:rPr>
          <w:rFonts w:ascii="Bookman Old Style" w:hAnsi="Bookman Old Style"/>
          <w:i/>
          <w:position w:val="5"/>
          <w:sz w:val="16"/>
        </w:rPr>
        <w:tab/>
      </w:r>
      <w:r>
        <w:rPr>
          <w:rFonts w:ascii="Trebuchet MS" w:hAnsi="Trebuchet MS"/>
          <w:position w:val="5"/>
          <w:sz w:val="24"/>
        </w:rPr>
        <w:tab/>
        <w:t> </w:t>
      </w:r>
      <w:r>
        <w:rPr>
          <w:rFonts w:ascii="Century" w:hAnsi="Century"/>
          <w:w w:val="110"/>
          <w:sz w:val="16"/>
        </w:rPr>
        <w:t>1+</w:t>
      </w:r>
      <w:r>
        <w:rPr>
          <w:rFonts w:ascii="Bookman Old Style" w:hAnsi="Bookman Old Style"/>
          <w:i/>
          <w:w w:val="110"/>
          <w:sz w:val="16"/>
        </w:rPr>
        <w:t>θ</w:t>
      </w:r>
    </w:p>
    <w:p>
      <w:pPr>
        <w:spacing w:line="220" w:lineRule="exact" w:before="0"/>
        <w:ind w:left="0" w:right="769" w:firstLine="0"/>
        <w:jc w:val="center"/>
        <w:rPr>
          <w:sz w:val="24"/>
          <w:szCs w:val="24"/>
        </w:rPr>
      </w:pPr>
      <w:r>
        <w:rPr>
          <w:sz w:val="24"/>
          <w:szCs w:val="24"/>
        </w:rPr>
        <mc:AlternateContent>
          <mc:Choice Requires="wps">
            <w:drawing>
              <wp:anchor distT="0" distB="0" distL="0" distR="0" allowOverlap="1" layoutInCell="1" locked="0" behindDoc="1" simplePos="0" relativeHeight="483941888">
                <wp:simplePos x="0" y="0"/>
                <wp:positionH relativeFrom="page">
                  <wp:posOffset>4464875</wp:posOffset>
                </wp:positionH>
                <wp:positionV relativeFrom="paragraph">
                  <wp:posOffset>51468</wp:posOffset>
                </wp:positionV>
                <wp:extent cx="39370" cy="10160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351.565002pt;margin-top:4.052676pt;width:3.1pt;height:8pt;mso-position-horizontal-relative:page;mso-position-vertical-relative:paragraph;z-index:-19374592" type="#_x0000_t202" id="docshape97"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i/>
          <w:iCs/>
          <w:spacing w:val="13"/>
          <w:w w:val="110"/>
          <w:sz w:val="24"/>
          <w:szCs w:val="24"/>
        </w:rPr>
        <w:t>κc</w:t>
      </w:r>
      <w:r>
        <w:rPr>
          <w:rFonts w:ascii="Bookman Old Style" w:hAnsi="Bookman Old Style" w:cs="Bookman Old Style" w:eastAsia="Bookman Old Style"/>
          <w:i/>
          <w:iCs/>
          <w:spacing w:val="13"/>
          <w:w w:val="110"/>
          <w:sz w:val="24"/>
          <w:szCs w:val="24"/>
          <w:vertAlign w:val="subscript"/>
        </w:rPr>
        <w:t>t</w:t>
      </w:r>
      <w:r>
        <w:rPr>
          <w:rFonts w:ascii="Bookman Old Style" w:hAnsi="Bookman Old Style" w:cs="Bookman Old Style" w:eastAsia="Bookman Old Style"/>
          <w:i/>
          <w:iCs/>
          <w:spacing w:val="52"/>
          <w:w w:val="150"/>
          <w:sz w:val="24"/>
          <w:szCs w:val="24"/>
          <w:vertAlign w:val="baseline"/>
        </w:rPr>
        <w:t> </w:t>
      </w:r>
      <w:r>
        <w:rPr>
          <w:w w:val="110"/>
          <w:sz w:val="24"/>
          <w:szCs w:val="24"/>
          <w:vertAlign w:val="baseline"/>
        </w:rPr>
        <w:t>1</w:t>
      </w:r>
      <w:r>
        <w:rPr>
          <w:spacing w:val="-12"/>
          <w:w w:val="110"/>
          <w:sz w:val="24"/>
          <w:szCs w:val="24"/>
          <w:vertAlign w:val="baseline"/>
        </w:rPr>
        <w:t> </w:t>
      </w:r>
      <w:r>
        <w:rPr>
          <w:w w:val="110"/>
          <w:sz w:val="24"/>
          <w:szCs w:val="24"/>
          <w:vertAlign w:val="baseline"/>
        </w:rPr>
        <w:t>+</w:t>
      </w:r>
      <w:r>
        <w:rPr>
          <w:spacing w:val="-13"/>
          <w:w w:val="110"/>
          <w:sz w:val="24"/>
          <w:szCs w:val="24"/>
          <w:vertAlign w:val="baseline"/>
        </w:rPr>
        <w:t> </w:t>
      </w:r>
      <w:r>
        <w:rPr>
          <w:i/>
          <w:iCs/>
          <w:w w:val="110"/>
          <w:sz w:val="24"/>
          <w:szCs w:val="24"/>
          <w:vertAlign w:val="baseline"/>
        </w:rPr>
        <w:t>ϕ</w:t>
      </w:r>
      <w:r>
        <w:rPr>
          <w:w w:val="110"/>
          <w:sz w:val="24"/>
          <w:szCs w:val="24"/>
          <w:vertAlign w:val="baseline"/>
        </w:rPr>
        <w:t>(</w:t>
      </w:r>
      <w:r>
        <w:rPr>
          <w:i/>
          <w:iCs/>
          <w:w w:val="110"/>
          <w:sz w:val="24"/>
          <w:szCs w:val="24"/>
          <w:vertAlign w:val="baseline"/>
        </w:rPr>
        <w:t>G</w:t>
      </w:r>
      <w:r>
        <w:rPr>
          <w:i/>
          <w:iCs/>
          <w:spacing w:val="7"/>
          <w:w w:val="110"/>
          <w:sz w:val="24"/>
          <w:szCs w:val="24"/>
          <w:vertAlign w:val="baseline"/>
        </w:rPr>
        <w:t> </w:t>
      </w:r>
      <w:r>
        <w:rPr>
          <w:spacing w:val="-10"/>
          <w:w w:val="110"/>
          <w:sz w:val="24"/>
          <w:szCs w:val="24"/>
          <w:vertAlign w:val="baseline"/>
        </w:rPr>
        <w:t>)</w:t>
      </w:r>
    </w:p>
    <w:p>
      <w:pPr>
        <w:pStyle w:val="BodyText"/>
        <w:spacing w:line="249" w:lineRule="auto" w:before="232"/>
        <w:ind w:left="585" w:right="1436"/>
        <w:jc w:val="both"/>
      </w:pPr>
      <w:r>
        <w:rPr>
          <w:w w:val="105"/>
        </w:rPr>
        <w:t>Intuitively, the</w:t>
      </w:r>
      <w:r>
        <w:rPr>
          <w:spacing w:val="-4"/>
          <w:w w:val="105"/>
        </w:rPr>
        <w:t> </w:t>
      </w:r>
      <w:r>
        <w:rPr>
          <w:w w:val="105"/>
        </w:rPr>
        <w:t>marginal</w:t>
      </w:r>
      <w:r>
        <w:rPr>
          <w:spacing w:val="-4"/>
          <w:w w:val="105"/>
        </w:rPr>
        <w:t> </w:t>
      </w:r>
      <w:r>
        <w:rPr>
          <w:w w:val="105"/>
        </w:rPr>
        <w:t>rate</w:t>
      </w:r>
      <w:r>
        <w:rPr>
          <w:spacing w:val="-4"/>
          <w:w w:val="105"/>
        </w:rPr>
        <w:t> </w:t>
      </w:r>
      <w:r>
        <w:rPr>
          <w:w w:val="105"/>
        </w:rPr>
        <w:t>of</w:t>
      </w:r>
      <w:r>
        <w:rPr>
          <w:spacing w:val="-4"/>
          <w:w w:val="105"/>
        </w:rPr>
        <w:t> </w:t>
      </w:r>
      <w:r>
        <w:rPr>
          <w:w w:val="105"/>
        </w:rPr>
        <w:t>substitution</w:t>
      </w:r>
      <w:r>
        <w:rPr>
          <w:spacing w:val="-4"/>
          <w:w w:val="105"/>
        </w:rPr>
        <w:t> </w:t>
      </w:r>
      <w:r>
        <w:rPr>
          <w:w w:val="105"/>
        </w:rPr>
        <w:t>between</w:t>
      </w:r>
      <w:r>
        <w:rPr>
          <w:spacing w:val="-4"/>
          <w:w w:val="105"/>
        </w:rPr>
        <w:t> </w:t>
      </w:r>
      <w:r>
        <w:rPr>
          <w:w w:val="105"/>
        </w:rPr>
        <w:t>leisure</w:t>
      </w:r>
      <w:r>
        <w:rPr>
          <w:spacing w:val="-4"/>
          <w:w w:val="105"/>
        </w:rPr>
        <w:t> </w:t>
      </w:r>
      <w:r>
        <w:rPr>
          <w:w w:val="105"/>
        </w:rPr>
        <w:t>(or</w:t>
      </w:r>
      <w:r>
        <w:rPr>
          <w:spacing w:val="-4"/>
          <w:w w:val="105"/>
        </w:rPr>
        <w:t> </w:t>
      </w:r>
      <w:r>
        <w:rPr>
          <w:w w:val="105"/>
        </w:rPr>
        <w:t>time)</w:t>
      </w:r>
      <w:r>
        <w:rPr>
          <w:spacing w:val="-4"/>
          <w:w w:val="105"/>
        </w:rPr>
        <w:t> </w:t>
      </w:r>
      <w:r>
        <w:rPr>
          <w:w w:val="105"/>
        </w:rPr>
        <w:t>and</w:t>
      </w:r>
      <w:r>
        <w:rPr>
          <w:spacing w:val="-4"/>
          <w:w w:val="105"/>
        </w:rPr>
        <w:t> </w:t>
      </w:r>
      <w:r>
        <w:rPr>
          <w:w w:val="105"/>
        </w:rPr>
        <w:t>consumption equals the real after-tax wage.</w:t>
      </w:r>
      <w:r>
        <w:rPr>
          <w:spacing w:val="40"/>
          <w:w w:val="105"/>
        </w:rPr>
        <w:t> </w:t>
      </w:r>
      <w:r>
        <w:rPr>
          <w:w w:val="105"/>
        </w:rPr>
        <w:t>An increase in commuting factor </w:t>
      </w:r>
      <w:r>
        <w:rPr>
          <w:i/>
          <w:iCs/>
          <w:w w:val="105"/>
        </w:rPr>
        <w:t>ϕ</w:t>
      </w:r>
      <w:r>
        <w:rPr>
          <w:w w:val="105"/>
        </w:rPr>
        <w:t>(</w:t>
      </w:r>
      <w:r>
        <w:rPr>
          <w:i/>
          <w:iCs/>
          <w:w w:val="105"/>
        </w:rPr>
        <w:t>G</w:t>
      </w:r>
      <w:r>
        <w:rPr>
          <w:rFonts w:ascii="Bookman Old Style" w:hAnsi="Bookman Old Style" w:cs="Bookman Old Style" w:eastAsia="Bookman Old Style"/>
          <w:i/>
          <w:iCs/>
          <w:w w:val="105"/>
          <w:vertAlign w:val="subscript"/>
        </w:rPr>
        <w:t>t</w:t>
      </w:r>
      <w:r>
        <w:rPr>
          <w:w w:val="105"/>
          <w:vertAlign w:val="baseline"/>
        </w:rPr>
        <w:t>) (worse roads) raises the left-hand side (effective disutility of labor), leading the household to supply less labor for a given wage.</w:t>
      </w:r>
      <w:r>
        <w:rPr>
          <w:spacing w:val="40"/>
          <w:w w:val="105"/>
          <w:vertAlign w:val="baseline"/>
        </w:rPr>
        <w:t> </w:t>
      </w:r>
      <w:r>
        <w:rPr>
          <w:w w:val="105"/>
          <w:vertAlign w:val="baseline"/>
        </w:rPr>
        <w:t>This aligns with the idea that poor road quality reduces effective</w:t>
      </w:r>
      <w:r>
        <w:rPr>
          <w:w w:val="105"/>
          <w:vertAlign w:val="baseline"/>
        </w:rPr>
        <w:t> labor</w:t>
      </w:r>
      <w:r>
        <w:rPr>
          <w:w w:val="105"/>
          <w:vertAlign w:val="baseline"/>
        </w:rPr>
        <w:t> supply</w:t>
      </w:r>
      <w:r>
        <w:rPr>
          <w:w w:val="105"/>
          <w:vertAlign w:val="baseline"/>
        </w:rPr>
        <w:t> as</w:t>
      </w:r>
      <w:r>
        <w:rPr>
          <w:w w:val="105"/>
          <w:vertAlign w:val="baseline"/>
        </w:rPr>
        <w:t> households</w:t>
      </w:r>
      <w:r>
        <w:rPr>
          <w:w w:val="105"/>
          <w:vertAlign w:val="baseline"/>
        </w:rPr>
        <w:t> require</w:t>
      </w:r>
      <w:r>
        <w:rPr>
          <w:w w:val="105"/>
          <w:vertAlign w:val="baseline"/>
        </w:rPr>
        <w:t> higher</w:t>
      </w:r>
      <w:r>
        <w:rPr>
          <w:w w:val="105"/>
          <w:vertAlign w:val="baseline"/>
        </w:rPr>
        <w:t> compensation</w:t>
      </w:r>
      <w:r>
        <w:rPr>
          <w:w w:val="105"/>
          <w:vertAlign w:val="baseline"/>
        </w:rPr>
        <w:t> to</w:t>
      </w:r>
      <w:r>
        <w:rPr>
          <w:w w:val="105"/>
          <w:vertAlign w:val="baseline"/>
        </w:rPr>
        <w:t> work</w:t>
      </w:r>
      <w:r>
        <w:rPr>
          <w:w w:val="105"/>
          <w:vertAlign w:val="baseline"/>
        </w:rPr>
        <w:t> the</w:t>
      </w:r>
      <w:r>
        <w:rPr>
          <w:w w:val="105"/>
          <w:vertAlign w:val="baseline"/>
        </w:rPr>
        <w:t> same hours because commuting erodes their usable time.</w:t>
      </w:r>
    </w:p>
    <w:p>
      <w:pPr>
        <w:pStyle w:val="ListParagraph"/>
        <w:numPr>
          <w:ilvl w:val="0"/>
          <w:numId w:val="5"/>
        </w:numPr>
        <w:tabs>
          <w:tab w:pos="584" w:val="left" w:leader="none"/>
        </w:tabs>
        <w:spacing w:line="280" w:lineRule="exact" w:before="203" w:after="0"/>
        <w:ind w:left="584" w:right="0" w:hanging="298"/>
        <w:jc w:val="left"/>
        <w:rPr>
          <w:sz w:val="24"/>
        </w:rPr>
      </w:pPr>
      <w:r>
        <w:rPr>
          <w:rFonts w:ascii="Georgia"/>
          <w:b/>
          <w:w w:val="105"/>
          <w:sz w:val="24"/>
        </w:rPr>
        <w:t>Euler</w:t>
      </w:r>
      <w:r>
        <w:rPr>
          <w:rFonts w:ascii="Georgia"/>
          <w:b/>
          <w:spacing w:val="9"/>
          <w:w w:val="105"/>
          <w:sz w:val="24"/>
        </w:rPr>
        <w:t> </w:t>
      </w:r>
      <w:r>
        <w:rPr>
          <w:rFonts w:ascii="Georgia"/>
          <w:b/>
          <w:w w:val="105"/>
          <w:sz w:val="24"/>
        </w:rPr>
        <w:t>equation</w:t>
      </w:r>
      <w:r>
        <w:rPr>
          <w:rFonts w:ascii="Georgia"/>
          <w:b/>
          <w:spacing w:val="10"/>
          <w:w w:val="105"/>
          <w:sz w:val="24"/>
        </w:rPr>
        <w:t> </w:t>
      </w:r>
      <w:r>
        <w:rPr>
          <w:rFonts w:ascii="Georgia"/>
          <w:b/>
          <w:w w:val="105"/>
          <w:sz w:val="24"/>
        </w:rPr>
        <w:t>for</w:t>
      </w:r>
      <w:r>
        <w:rPr>
          <w:rFonts w:ascii="Georgia"/>
          <w:b/>
          <w:spacing w:val="10"/>
          <w:w w:val="105"/>
          <w:sz w:val="24"/>
        </w:rPr>
        <w:t> </w:t>
      </w:r>
      <w:r>
        <w:rPr>
          <w:rFonts w:ascii="Georgia"/>
          <w:b/>
          <w:w w:val="105"/>
          <w:sz w:val="24"/>
        </w:rPr>
        <w:t>Housing:</w:t>
      </w:r>
      <w:r>
        <w:rPr>
          <w:rFonts w:ascii="Georgia"/>
          <w:b/>
          <w:spacing w:val="31"/>
          <w:w w:val="105"/>
          <w:sz w:val="24"/>
        </w:rPr>
        <w:t> </w:t>
      </w:r>
      <w:r>
        <w:rPr>
          <w:w w:val="105"/>
          <w:sz w:val="24"/>
        </w:rPr>
        <w:t>From</w:t>
      </w:r>
      <w:r>
        <w:rPr>
          <w:spacing w:val="1"/>
          <w:w w:val="105"/>
          <w:sz w:val="24"/>
        </w:rPr>
        <w:t> </w:t>
      </w:r>
      <w:r>
        <w:rPr>
          <w:w w:val="105"/>
          <w:sz w:val="24"/>
        </w:rPr>
        <w:t>our</w:t>
      </w:r>
      <w:r>
        <w:rPr>
          <w:spacing w:val="2"/>
          <w:w w:val="105"/>
          <w:sz w:val="24"/>
        </w:rPr>
        <w:t> </w:t>
      </w:r>
      <w:r>
        <w:rPr>
          <w:w w:val="105"/>
          <w:sz w:val="24"/>
        </w:rPr>
        <w:t>utility</w:t>
      </w:r>
      <w:r>
        <w:rPr>
          <w:spacing w:val="2"/>
          <w:w w:val="105"/>
          <w:sz w:val="24"/>
        </w:rPr>
        <w:t> </w:t>
      </w:r>
      <w:r>
        <w:rPr>
          <w:w w:val="105"/>
          <w:sz w:val="24"/>
        </w:rPr>
        <w:t>function,</w:t>
      </w:r>
      <w:r>
        <w:rPr>
          <w:spacing w:val="5"/>
          <w:w w:val="105"/>
          <w:sz w:val="24"/>
        </w:rPr>
        <w:t> </w:t>
      </w:r>
      <w:r>
        <w:rPr>
          <w:w w:val="105"/>
          <w:sz w:val="24"/>
        </w:rPr>
        <w:t>we</w:t>
      </w:r>
      <w:r>
        <w:rPr>
          <w:spacing w:val="1"/>
          <w:w w:val="105"/>
          <w:sz w:val="24"/>
        </w:rPr>
        <w:t> </w:t>
      </w:r>
      <w:r>
        <w:rPr>
          <w:w w:val="105"/>
          <w:sz w:val="24"/>
        </w:rPr>
        <w:t>have</w:t>
      </w:r>
      <w:r>
        <w:rPr>
          <w:spacing w:val="2"/>
          <w:w w:val="105"/>
          <w:sz w:val="24"/>
        </w:rPr>
        <w:t> </w:t>
      </w:r>
      <w:r>
        <w:rPr>
          <w:i/>
          <w:w w:val="105"/>
          <w:sz w:val="24"/>
        </w:rPr>
        <w:t>u</w:t>
      </w:r>
      <w:r>
        <w:rPr>
          <w:rFonts w:ascii="Bookman Old Style"/>
          <w:i/>
          <w:w w:val="105"/>
          <w:sz w:val="24"/>
          <w:vertAlign w:val="subscript"/>
        </w:rPr>
        <w:t>c,t</w:t>
      </w:r>
      <w:r>
        <w:rPr>
          <w:rFonts w:ascii="Bookman Old Style"/>
          <w:i/>
          <w:spacing w:val="-4"/>
          <w:w w:val="105"/>
          <w:sz w:val="24"/>
          <w:vertAlign w:val="baseline"/>
        </w:rPr>
        <w:t> </w:t>
      </w:r>
      <w:r>
        <w:rPr>
          <w:w w:val="105"/>
          <w:sz w:val="24"/>
          <w:vertAlign w:val="baseline"/>
        </w:rPr>
        <w:t>=</w:t>
      </w:r>
      <w:r>
        <w:rPr>
          <w:spacing w:val="3"/>
          <w:w w:val="105"/>
          <w:sz w:val="24"/>
          <w:vertAlign w:val="baseline"/>
        </w:rPr>
        <w:t> </w:t>
      </w:r>
      <w:r>
        <w:rPr>
          <w:w w:val="105"/>
          <w:sz w:val="24"/>
          <w:vertAlign w:val="baseline"/>
        </w:rPr>
        <w:t>1</w:t>
      </w:r>
      <w:r>
        <w:rPr>
          <w:i/>
          <w:w w:val="105"/>
          <w:sz w:val="24"/>
          <w:vertAlign w:val="baseline"/>
        </w:rPr>
        <w:t>/c</w:t>
      </w:r>
      <w:r>
        <w:rPr>
          <w:rFonts w:ascii="Bookman Old Style"/>
          <w:i/>
          <w:w w:val="105"/>
          <w:sz w:val="24"/>
          <w:vertAlign w:val="subscript"/>
        </w:rPr>
        <w:t>t</w:t>
      </w:r>
      <w:r>
        <w:rPr>
          <w:rFonts w:ascii="Bookman Old Style"/>
          <w:i/>
          <w:spacing w:val="-4"/>
          <w:w w:val="105"/>
          <w:sz w:val="24"/>
          <w:vertAlign w:val="baseline"/>
        </w:rPr>
        <w:t> </w:t>
      </w:r>
      <w:r>
        <w:rPr>
          <w:spacing w:val="-5"/>
          <w:w w:val="105"/>
          <w:sz w:val="24"/>
          <w:vertAlign w:val="baseline"/>
        </w:rPr>
        <w:t>and</w:t>
      </w:r>
    </w:p>
    <w:p>
      <w:pPr>
        <w:spacing w:line="291" w:lineRule="exact" w:before="0"/>
        <w:ind w:left="585" w:right="0" w:firstLine="0"/>
        <w:jc w:val="both"/>
        <w:rPr>
          <w:sz w:val="24"/>
        </w:rPr>
      </w:pPr>
      <w:r>
        <w:rPr>
          <w:i/>
          <w:w w:val="110"/>
          <w:sz w:val="24"/>
        </w:rPr>
        <w:t>u</w:t>
      </w:r>
      <w:r>
        <w:rPr>
          <w:rFonts w:ascii="Bookman Old Style" w:hAnsi="Bookman Old Style"/>
          <w:i/>
          <w:w w:val="110"/>
          <w:sz w:val="24"/>
          <w:vertAlign w:val="subscript"/>
        </w:rPr>
        <w:t>h,t</w:t>
      </w:r>
      <w:r>
        <w:rPr>
          <w:rFonts w:ascii="Bookman Old Style" w:hAnsi="Bookman Old Style"/>
          <w:i/>
          <w:w w:val="110"/>
          <w:sz w:val="24"/>
          <w:vertAlign w:val="baseline"/>
        </w:rPr>
        <w:t> </w:t>
      </w:r>
      <w:r>
        <w:rPr>
          <w:w w:val="110"/>
          <w:sz w:val="24"/>
          <w:vertAlign w:val="baseline"/>
        </w:rPr>
        <w:t>=</w:t>
      </w:r>
      <w:r>
        <w:rPr>
          <w:spacing w:val="3"/>
          <w:w w:val="110"/>
          <w:sz w:val="24"/>
          <w:vertAlign w:val="baseline"/>
        </w:rPr>
        <w:t> </w:t>
      </w:r>
      <w:r>
        <w:rPr>
          <w:i/>
          <w:w w:val="110"/>
          <w:sz w:val="24"/>
          <w:vertAlign w:val="baseline"/>
        </w:rPr>
        <w:t>α</w:t>
      </w:r>
      <w:r>
        <w:rPr>
          <w:rFonts w:ascii="Bookman Old Style" w:hAnsi="Bookman Old Style"/>
          <w:i/>
          <w:w w:val="110"/>
          <w:sz w:val="24"/>
          <w:vertAlign w:val="subscript"/>
        </w:rPr>
        <w:t>h</w:t>
      </w:r>
      <w:r>
        <w:rPr>
          <w:i/>
          <w:w w:val="110"/>
          <w:sz w:val="24"/>
          <w:vertAlign w:val="baseline"/>
        </w:rPr>
        <w:t>A</w:t>
      </w:r>
      <w:r>
        <w:rPr>
          <w:w w:val="110"/>
          <w:sz w:val="24"/>
          <w:vertAlign w:val="baseline"/>
        </w:rPr>
        <w:t>(</w:t>
      </w:r>
      <w:r>
        <w:rPr>
          <w:i/>
          <w:w w:val="110"/>
          <w:sz w:val="24"/>
          <w:vertAlign w:val="baseline"/>
        </w:rPr>
        <w:t>G</w:t>
      </w:r>
      <w:r>
        <w:rPr>
          <w:rFonts w:ascii="Bookman Old Style" w:hAnsi="Bookman Old Style"/>
          <w:i/>
          <w:w w:val="110"/>
          <w:sz w:val="24"/>
          <w:vertAlign w:val="subscript"/>
        </w:rPr>
        <w:t>t</w:t>
      </w:r>
      <w:r>
        <w:rPr>
          <w:w w:val="110"/>
          <w:sz w:val="24"/>
          <w:vertAlign w:val="baseline"/>
        </w:rPr>
        <w:t>)</w:t>
      </w:r>
      <w:r>
        <w:rPr>
          <w:i/>
          <w:w w:val="110"/>
          <w:sz w:val="24"/>
          <w:vertAlign w:val="baseline"/>
        </w:rPr>
        <w:t>/H</w:t>
      </w:r>
      <w:r>
        <w:rPr>
          <w:rFonts w:ascii="Bookman Old Style" w:hAnsi="Bookman Old Style"/>
          <w:i/>
          <w:w w:val="110"/>
          <w:sz w:val="24"/>
          <w:vertAlign w:val="subscript"/>
        </w:rPr>
        <w:t>t</w:t>
      </w:r>
      <w:r>
        <w:rPr>
          <w:w w:val="110"/>
          <w:sz w:val="24"/>
          <w:vertAlign w:val="baseline"/>
        </w:rPr>
        <w:t>.</w:t>
      </w:r>
      <w:r>
        <w:rPr>
          <w:spacing w:val="43"/>
          <w:w w:val="110"/>
          <w:sz w:val="24"/>
          <w:vertAlign w:val="baseline"/>
        </w:rPr>
        <w:t> </w:t>
      </w:r>
      <w:r>
        <w:rPr>
          <w:w w:val="110"/>
          <w:sz w:val="24"/>
          <w:vertAlign w:val="baseline"/>
        </w:rPr>
        <w:t>The</w:t>
      </w:r>
      <w:r>
        <w:rPr>
          <w:spacing w:val="15"/>
          <w:w w:val="110"/>
          <w:sz w:val="24"/>
          <w:vertAlign w:val="baseline"/>
        </w:rPr>
        <w:t> </w:t>
      </w:r>
      <w:r>
        <w:rPr>
          <w:w w:val="110"/>
          <w:sz w:val="24"/>
          <w:vertAlign w:val="baseline"/>
        </w:rPr>
        <w:t>FOC</w:t>
      </w:r>
      <w:r>
        <w:rPr>
          <w:spacing w:val="16"/>
          <w:w w:val="110"/>
          <w:sz w:val="24"/>
          <w:vertAlign w:val="baseline"/>
        </w:rPr>
        <w:t> </w:t>
      </w:r>
      <w:r>
        <w:rPr>
          <w:w w:val="110"/>
          <w:sz w:val="24"/>
          <w:vertAlign w:val="baseline"/>
        </w:rPr>
        <w:t>with</w:t>
      </w:r>
      <w:r>
        <w:rPr>
          <w:spacing w:val="16"/>
          <w:w w:val="110"/>
          <w:sz w:val="24"/>
          <w:vertAlign w:val="baseline"/>
        </w:rPr>
        <w:t> </w:t>
      </w:r>
      <w:r>
        <w:rPr>
          <w:w w:val="110"/>
          <w:sz w:val="24"/>
          <w:vertAlign w:val="baseline"/>
        </w:rPr>
        <w:t>respect</w:t>
      </w:r>
      <w:r>
        <w:rPr>
          <w:spacing w:val="15"/>
          <w:w w:val="110"/>
          <w:sz w:val="24"/>
          <w:vertAlign w:val="baseline"/>
        </w:rPr>
        <w:t> </w:t>
      </w:r>
      <w:r>
        <w:rPr>
          <w:w w:val="110"/>
          <w:sz w:val="24"/>
          <w:vertAlign w:val="baseline"/>
        </w:rPr>
        <w:t>to</w:t>
      </w:r>
      <w:r>
        <w:rPr>
          <w:spacing w:val="15"/>
          <w:w w:val="110"/>
          <w:sz w:val="24"/>
          <w:vertAlign w:val="baseline"/>
        </w:rPr>
        <w:t> </w:t>
      </w:r>
      <w:r>
        <w:rPr>
          <w:i/>
          <w:w w:val="110"/>
          <w:sz w:val="24"/>
          <w:vertAlign w:val="baseline"/>
        </w:rPr>
        <w:t>H</w:t>
      </w:r>
      <w:r>
        <w:rPr>
          <w:rFonts w:ascii="Bookman Old Style" w:hAnsi="Bookman Old Style"/>
          <w:i/>
          <w:w w:val="110"/>
          <w:sz w:val="24"/>
          <w:vertAlign w:val="subscript"/>
        </w:rPr>
        <w:t>t</w:t>
      </w:r>
      <w:r>
        <w:rPr>
          <w:rFonts w:ascii="Century" w:hAnsi="Century"/>
          <w:w w:val="110"/>
          <w:sz w:val="24"/>
          <w:vertAlign w:val="subscript"/>
        </w:rPr>
        <w:t>+1</w:t>
      </w:r>
      <w:r>
        <w:rPr>
          <w:rFonts w:ascii="Century" w:hAnsi="Century"/>
          <w:spacing w:val="18"/>
          <w:w w:val="110"/>
          <w:sz w:val="24"/>
          <w:vertAlign w:val="baseline"/>
        </w:rPr>
        <w:t> </w:t>
      </w:r>
      <w:r>
        <w:rPr>
          <w:spacing w:val="-2"/>
          <w:w w:val="110"/>
          <w:sz w:val="24"/>
          <w:vertAlign w:val="baseline"/>
        </w:rPr>
        <w:t>gives</w:t>
      </w:r>
    </w:p>
    <w:p>
      <w:pPr>
        <w:tabs>
          <w:tab w:pos="8943" w:val="left" w:leader="none"/>
        </w:tabs>
        <w:spacing w:line="400" w:lineRule="auto" w:before="25"/>
        <w:ind w:left="585" w:right="1437" w:firstLine="1865"/>
        <w:jc w:val="left"/>
        <w:rPr>
          <w:sz w:val="24"/>
        </w:rPr>
      </w:pPr>
      <w:r>
        <w:rPr>
          <w:sz w:val="24"/>
        </w:rPr>
        <mc:AlternateContent>
          <mc:Choice Requires="wps">
            <w:drawing>
              <wp:anchor distT="0" distB="0" distL="0" distR="0" allowOverlap="1" layoutInCell="1" locked="0" behindDoc="1" simplePos="0" relativeHeight="483942912">
                <wp:simplePos x="0" y="0"/>
                <wp:positionH relativeFrom="page">
                  <wp:posOffset>5748350</wp:posOffset>
                </wp:positionH>
                <wp:positionV relativeFrom="paragraph">
                  <wp:posOffset>796496</wp:posOffset>
                </wp:positionV>
                <wp:extent cx="71755" cy="563245"/>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71755" cy="563245"/>
                        </a:xfrm>
                        <a:prstGeom prst="rect">
                          <a:avLst/>
                        </a:prstGeom>
                      </wps:spPr>
                      <wps:txbx>
                        <w:txbxContent>
                          <w:p>
                            <w:pPr>
                              <w:pStyle w:val="BodyText"/>
                              <w:spacing w:line="233" w:lineRule="exact"/>
                              <w:rPr>
                                <w:rFonts w:ascii="Trebuchet MS"/>
                              </w:rPr>
                            </w:pPr>
                            <w:r>
                              <w:rPr>
                                <w:rFonts w:ascii="Trebuchet MS"/>
                                <w:spacing w:val="-10"/>
                                <w:w w:val="165"/>
                              </w:rPr>
                              <w:t>i</w:t>
                            </w:r>
                          </w:p>
                        </w:txbxContent>
                      </wps:txbx>
                      <wps:bodyPr wrap="square" lIns="0" tIns="0" rIns="0" bIns="0" rtlCol="0">
                        <a:noAutofit/>
                      </wps:bodyPr>
                    </wps:wsp>
                  </a:graphicData>
                </a:graphic>
              </wp:anchor>
            </w:drawing>
          </mc:Choice>
          <mc:Fallback>
            <w:pict>
              <v:shape style="position:absolute;margin-left:452.626007pt;margin-top:62.71627pt;width:5.65pt;height:44.35pt;mso-position-horizontal-relative:page;mso-position-vertical-relative:paragraph;z-index:-19373568" type="#_x0000_t202" id="docshape98" filled="false" stroked="false">
                <v:textbox inset="0,0,0,0">
                  <w:txbxContent>
                    <w:p>
                      <w:pPr>
                        <w:pStyle w:val="BodyText"/>
                        <w:spacing w:line="233" w:lineRule="exact"/>
                        <w:rPr>
                          <w:rFonts w:ascii="Trebuchet MS"/>
                        </w:rPr>
                      </w:pPr>
                      <w:r>
                        <w:rPr>
                          <w:rFonts w:ascii="Trebuchet MS"/>
                          <w:spacing w:val="-10"/>
                          <w:w w:val="165"/>
                        </w:rPr>
                        <w:t>i</w:t>
                      </w:r>
                    </w:p>
                  </w:txbxContent>
                </v:textbox>
                <w10:wrap type="none"/>
              </v:shape>
            </w:pict>
          </mc:Fallback>
        </mc:AlternateContent>
      </w:r>
      <w:bookmarkStart w:name="_bookmark117" w:id="146"/>
      <w:bookmarkEnd w:id="146"/>
      <w:r>
        <w:rPr/>
      </w:r>
      <w:r>
        <w:rPr>
          <w:i/>
          <w:w w:val="105"/>
          <w:position w:val="4"/>
          <w:sz w:val="24"/>
        </w:rPr>
        <w:t>p</w:t>
      </w:r>
      <w:r>
        <w:rPr>
          <w:rFonts w:ascii="Bookman Old Style" w:hAnsi="Bookman Old Style"/>
          <w:i/>
          <w:w w:val="105"/>
          <w:sz w:val="16"/>
        </w:rPr>
        <w:t>h,t </w:t>
      </w:r>
      <w:r>
        <w:rPr>
          <w:i/>
          <w:w w:val="105"/>
          <w:position w:val="4"/>
          <w:sz w:val="24"/>
        </w:rPr>
        <w:t>u</w:t>
      </w:r>
      <w:r>
        <w:rPr>
          <w:rFonts w:ascii="Bookman Old Style" w:hAnsi="Bookman Old Style"/>
          <w:i/>
          <w:w w:val="105"/>
          <w:sz w:val="16"/>
        </w:rPr>
        <w:t>c,t</w:t>
      </w:r>
      <w:r>
        <w:rPr>
          <w:rFonts w:ascii="Bookman Old Style" w:hAnsi="Bookman Old Style"/>
          <w:i/>
          <w:spacing w:val="80"/>
          <w:w w:val="105"/>
          <w:sz w:val="16"/>
        </w:rPr>
        <w:t> </w:t>
      </w:r>
      <w:r>
        <w:rPr>
          <w:w w:val="105"/>
          <w:position w:val="4"/>
          <w:sz w:val="24"/>
        </w:rPr>
        <w:t>=</w:t>
      </w:r>
      <w:r>
        <w:rPr>
          <w:spacing w:val="40"/>
          <w:w w:val="105"/>
          <w:position w:val="4"/>
          <w:sz w:val="24"/>
        </w:rPr>
        <w:t> </w:t>
      </w:r>
      <w:r>
        <w:rPr>
          <w:i/>
          <w:w w:val="105"/>
          <w:position w:val="4"/>
          <w:sz w:val="24"/>
        </w:rPr>
        <w:t>β</w:t>
      </w:r>
      <w:r>
        <w:rPr>
          <w:rFonts w:ascii="Trebuchet MS" w:hAnsi="Trebuchet MS"/>
          <w:w w:val="105"/>
          <w:position w:val="30"/>
          <w:sz w:val="24"/>
        </w:rPr>
        <w:t>h</w:t>
      </w:r>
      <w:r>
        <w:rPr>
          <w:i/>
          <w:w w:val="105"/>
          <w:position w:val="4"/>
          <w:sz w:val="24"/>
        </w:rPr>
        <w:t>u</w:t>
      </w:r>
      <w:r>
        <w:rPr>
          <w:rFonts w:ascii="Bookman Old Style" w:hAnsi="Bookman Old Style"/>
          <w:i/>
          <w:w w:val="105"/>
          <w:sz w:val="16"/>
        </w:rPr>
        <w:t>h,t</w:t>
      </w:r>
      <w:r>
        <w:rPr>
          <w:rFonts w:ascii="Century" w:hAnsi="Century"/>
          <w:w w:val="105"/>
          <w:sz w:val="16"/>
        </w:rPr>
        <w:t>+1</w:t>
      </w:r>
      <w:r>
        <w:rPr>
          <w:rFonts w:ascii="Century" w:hAnsi="Century"/>
          <w:spacing w:val="80"/>
          <w:w w:val="105"/>
          <w:sz w:val="16"/>
        </w:rPr>
        <w:t> </w:t>
      </w:r>
      <w:r>
        <w:rPr>
          <w:w w:val="105"/>
          <w:position w:val="4"/>
          <w:sz w:val="24"/>
        </w:rPr>
        <w:t>+</w:t>
      </w:r>
      <w:r>
        <w:rPr>
          <w:spacing w:val="40"/>
          <w:w w:val="105"/>
          <w:position w:val="4"/>
          <w:sz w:val="24"/>
        </w:rPr>
        <w:t> </w:t>
      </w:r>
      <w:r>
        <w:rPr>
          <w:i/>
          <w:w w:val="105"/>
          <w:position w:val="4"/>
          <w:sz w:val="24"/>
        </w:rPr>
        <w:t>u</w:t>
      </w:r>
      <w:r>
        <w:rPr>
          <w:rFonts w:ascii="Bookman Old Style" w:hAnsi="Bookman Old Style"/>
          <w:i/>
          <w:w w:val="105"/>
          <w:sz w:val="16"/>
        </w:rPr>
        <w:t>c,t</w:t>
      </w:r>
      <w:r>
        <w:rPr>
          <w:rFonts w:ascii="Century" w:hAnsi="Century"/>
          <w:w w:val="105"/>
          <w:sz w:val="16"/>
        </w:rPr>
        <w:t>+1 </w:t>
      </w:r>
      <w:r>
        <w:rPr>
          <w:w w:val="105"/>
          <w:position w:val="4"/>
          <w:sz w:val="24"/>
        </w:rPr>
        <w:t>(1 </w:t>
      </w:r>
      <w:r>
        <w:rPr>
          <w:rFonts w:ascii="Lucida Sans Unicode" w:hAnsi="Lucida Sans Unicode"/>
          <w:w w:val="105"/>
          <w:position w:val="4"/>
          <w:sz w:val="24"/>
        </w:rPr>
        <w:t>− </w:t>
      </w:r>
      <w:r>
        <w:rPr>
          <w:i/>
          <w:w w:val="105"/>
          <w:position w:val="4"/>
          <w:sz w:val="24"/>
        </w:rPr>
        <w:t>δ</w:t>
      </w:r>
      <w:r>
        <w:rPr>
          <w:rFonts w:ascii="Bookman Old Style" w:hAnsi="Bookman Old Style"/>
          <w:i/>
          <w:w w:val="105"/>
          <w:sz w:val="16"/>
        </w:rPr>
        <w:t>h </w:t>
      </w:r>
      <w:r>
        <w:rPr>
          <w:rFonts w:ascii="Lucida Sans Unicode" w:hAnsi="Lucida Sans Unicode"/>
          <w:w w:val="105"/>
          <w:position w:val="4"/>
          <w:sz w:val="24"/>
        </w:rPr>
        <w:t>− </w:t>
      </w:r>
      <w:r>
        <w:rPr>
          <w:i/>
          <w:w w:val="105"/>
          <w:position w:val="4"/>
          <w:sz w:val="24"/>
        </w:rPr>
        <w:t>τ</w:t>
      </w:r>
      <w:r>
        <w:rPr>
          <w:rFonts w:ascii="Bookman Old Style" w:hAnsi="Bookman Old Style"/>
          <w:i/>
          <w:w w:val="105"/>
          <w:sz w:val="16"/>
        </w:rPr>
        <w:t>h</w:t>
      </w:r>
      <w:r>
        <w:rPr>
          <w:w w:val="105"/>
          <w:position w:val="4"/>
          <w:sz w:val="24"/>
        </w:rPr>
        <w:t>) </w:t>
      </w:r>
      <w:r>
        <w:rPr>
          <w:i/>
          <w:w w:val="105"/>
          <w:position w:val="4"/>
          <w:sz w:val="24"/>
        </w:rPr>
        <w:t>p</w:t>
      </w:r>
      <w:r>
        <w:rPr>
          <w:rFonts w:ascii="Bookman Old Style" w:hAnsi="Bookman Old Style"/>
          <w:i/>
          <w:w w:val="105"/>
          <w:sz w:val="16"/>
        </w:rPr>
        <w:t>h,t</w:t>
      </w:r>
      <w:r>
        <w:rPr>
          <w:rFonts w:ascii="Century" w:hAnsi="Century"/>
          <w:w w:val="105"/>
          <w:sz w:val="16"/>
        </w:rPr>
        <w:t>+1</w:t>
      </w:r>
      <w:r>
        <w:rPr>
          <w:rFonts w:ascii="Trebuchet MS" w:hAnsi="Trebuchet MS"/>
          <w:w w:val="105"/>
          <w:position w:val="30"/>
          <w:sz w:val="24"/>
        </w:rPr>
        <w:t>i</w:t>
      </w:r>
      <w:r>
        <w:rPr>
          <w:i/>
          <w:w w:val="105"/>
          <w:position w:val="4"/>
          <w:sz w:val="24"/>
        </w:rPr>
        <w:t>,</w:t>
      </w:r>
      <w:r>
        <w:rPr>
          <w:i/>
          <w:position w:val="4"/>
          <w:sz w:val="24"/>
        </w:rPr>
        <w:tab/>
      </w:r>
      <w:r>
        <w:rPr>
          <w:spacing w:val="-4"/>
          <w:w w:val="105"/>
          <w:position w:val="4"/>
          <w:sz w:val="24"/>
        </w:rPr>
        <w:t>(20) </w:t>
      </w:r>
      <w:r>
        <w:rPr>
          <w:w w:val="105"/>
          <w:sz w:val="24"/>
        </w:rPr>
        <w:t>or, in consumption units,</w:t>
      </w:r>
    </w:p>
    <w:p>
      <w:pPr>
        <w:spacing w:after="0" w:line="400" w:lineRule="auto"/>
        <w:jc w:val="left"/>
        <w:rPr>
          <w:sz w:val="24"/>
        </w:rPr>
        <w:sectPr>
          <w:pgSz w:w="12240" w:h="15840"/>
          <w:pgMar w:header="0" w:footer="822" w:top="1420" w:bottom="1020" w:left="1440" w:right="0"/>
        </w:sectPr>
      </w:pPr>
    </w:p>
    <w:p>
      <w:pPr>
        <w:spacing w:before="147"/>
        <w:ind w:left="0" w:right="0" w:firstLine="0"/>
        <w:jc w:val="right"/>
        <w:rPr>
          <w:rFonts w:ascii="Bookman Old Style"/>
          <w:i/>
          <w:sz w:val="16"/>
        </w:rPr>
      </w:pPr>
      <w:bookmarkStart w:name="_bookmark118" w:id="147"/>
      <w:bookmarkEnd w:id="147"/>
      <w:r>
        <w:rPr/>
      </w:r>
      <w:r>
        <w:rPr>
          <w:i/>
          <w:spacing w:val="-4"/>
          <w:position w:val="4"/>
          <w:sz w:val="24"/>
        </w:rPr>
        <w:t>p</w:t>
      </w:r>
      <w:r>
        <w:rPr>
          <w:rFonts w:ascii="Bookman Old Style"/>
          <w:i/>
          <w:spacing w:val="-4"/>
          <w:sz w:val="16"/>
        </w:rPr>
        <w:t>h,t</w:t>
      </w:r>
    </w:p>
    <w:p>
      <w:pPr>
        <w:spacing w:line="396" w:lineRule="exact" w:before="0"/>
        <w:ind w:left="102" w:right="0" w:firstLine="0"/>
        <w:jc w:val="left"/>
        <w:rPr>
          <w:i/>
          <w:sz w:val="24"/>
        </w:rPr>
      </w:pPr>
      <w:r>
        <w:rPr/>
        <w:br w:type="column"/>
      </w:r>
      <w:r>
        <w:rPr>
          <w:w w:val="115"/>
          <w:sz w:val="24"/>
        </w:rPr>
        <w:t>=</w:t>
      </w:r>
      <w:r>
        <w:rPr>
          <w:spacing w:val="63"/>
          <w:w w:val="115"/>
          <w:sz w:val="24"/>
        </w:rPr>
        <w:t> </w:t>
      </w:r>
      <w:r>
        <w:rPr>
          <w:i/>
          <w:w w:val="105"/>
          <w:sz w:val="24"/>
        </w:rPr>
        <w:t>β</w:t>
      </w:r>
      <w:r>
        <w:rPr>
          <w:i/>
          <w:spacing w:val="14"/>
          <w:w w:val="105"/>
          <w:sz w:val="24"/>
        </w:rPr>
        <w:t> </w:t>
      </w:r>
      <w:r>
        <w:rPr>
          <w:i/>
          <w:spacing w:val="42"/>
          <w:w w:val="105"/>
          <w:position w:val="16"/>
          <w:sz w:val="24"/>
          <w:u w:val="single"/>
        </w:rPr>
        <w:t> </w:t>
      </w:r>
      <w:r>
        <w:rPr>
          <w:i/>
          <w:w w:val="105"/>
          <w:position w:val="16"/>
          <w:sz w:val="24"/>
          <w:u w:val="single"/>
        </w:rPr>
        <w:t>c</w:t>
      </w:r>
      <w:r>
        <w:rPr>
          <w:rFonts w:ascii="Bookman Old Style" w:hAnsi="Bookman Old Style"/>
          <w:i/>
          <w:w w:val="105"/>
          <w:position w:val="13"/>
          <w:sz w:val="16"/>
          <w:u w:val="single"/>
        </w:rPr>
        <w:t>t</w:t>
      </w:r>
      <w:r>
        <w:rPr>
          <w:rFonts w:ascii="Bookman Old Style" w:hAnsi="Bookman Old Style"/>
          <w:i/>
          <w:spacing w:val="67"/>
          <w:w w:val="105"/>
          <w:position w:val="13"/>
          <w:sz w:val="16"/>
          <w:u w:val="single"/>
        </w:rPr>
        <w:t> </w:t>
      </w:r>
      <w:r>
        <w:rPr>
          <w:rFonts w:ascii="Bookman Old Style" w:hAnsi="Bookman Old Style"/>
          <w:i/>
          <w:spacing w:val="64"/>
          <w:w w:val="150"/>
          <w:position w:val="13"/>
          <w:sz w:val="16"/>
        </w:rPr>
        <w:t> </w:t>
      </w:r>
      <w:r>
        <w:rPr>
          <w:w w:val="105"/>
          <w:sz w:val="24"/>
        </w:rPr>
        <w:t>(1</w:t>
      </w:r>
      <w:r>
        <w:rPr>
          <w:spacing w:val="-10"/>
          <w:w w:val="105"/>
          <w:sz w:val="24"/>
        </w:rPr>
        <w:t> </w:t>
      </w:r>
      <w:r>
        <w:rPr>
          <w:rFonts w:ascii="Lucida Sans Unicode" w:hAnsi="Lucida Sans Unicode"/>
          <w:w w:val="105"/>
          <w:sz w:val="24"/>
        </w:rPr>
        <w:t>−</w:t>
      </w:r>
      <w:r>
        <w:rPr>
          <w:rFonts w:ascii="Lucida Sans Unicode" w:hAnsi="Lucida Sans Unicode"/>
          <w:spacing w:val="-26"/>
          <w:w w:val="105"/>
          <w:sz w:val="24"/>
        </w:rPr>
        <w:t> </w:t>
      </w:r>
      <w:r>
        <w:rPr>
          <w:i/>
          <w:spacing w:val="-10"/>
          <w:w w:val="105"/>
          <w:sz w:val="24"/>
        </w:rPr>
        <w:t>δ</w:t>
      </w:r>
    </w:p>
    <w:p>
      <w:pPr>
        <w:spacing w:line="216" w:lineRule="exact" w:before="0"/>
        <w:ind w:left="0" w:right="219" w:firstLine="0"/>
        <w:jc w:val="center"/>
        <w:rPr>
          <w:rFonts w:ascii="Century"/>
          <w:sz w:val="16"/>
        </w:rPr>
      </w:pPr>
      <w:r>
        <w:rPr>
          <w:rFonts w:ascii="Century"/>
          <w:sz w:val="16"/>
        </w:rPr>
        <mc:AlternateContent>
          <mc:Choice Requires="wps">
            <w:drawing>
              <wp:anchor distT="0" distB="0" distL="0" distR="0" allowOverlap="1" layoutInCell="1" locked="0" behindDoc="1" simplePos="0" relativeHeight="483942400">
                <wp:simplePos x="0" y="0"/>
                <wp:positionH relativeFrom="page">
                  <wp:posOffset>3214547</wp:posOffset>
                </wp:positionH>
                <wp:positionV relativeFrom="paragraph">
                  <wp:posOffset>-295547</wp:posOffset>
                </wp:positionV>
                <wp:extent cx="71755" cy="563245"/>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71755" cy="563245"/>
                        </a:xfrm>
                        <a:prstGeom prst="rect">
                          <a:avLst/>
                        </a:prstGeom>
                      </wps:spPr>
                      <wps:txbx>
                        <w:txbxContent>
                          <w:p>
                            <w:pPr>
                              <w:pStyle w:val="BodyText"/>
                              <w:spacing w:line="233" w:lineRule="exact"/>
                              <w:rPr>
                                <w:rFonts w:ascii="Trebuchet MS"/>
                              </w:rPr>
                            </w:pPr>
                            <w:r>
                              <w:rPr>
                                <w:rFonts w:ascii="Trebuchet MS"/>
                                <w:spacing w:val="-10"/>
                                <w:w w:val="85"/>
                              </w:rPr>
                              <w:t>h</w:t>
                            </w:r>
                          </w:p>
                        </w:txbxContent>
                      </wps:txbx>
                      <wps:bodyPr wrap="square" lIns="0" tIns="0" rIns="0" bIns="0" rtlCol="0">
                        <a:noAutofit/>
                      </wps:bodyPr>
                    </wps:wsp>
                  </a:graphicData>
                </a:graphic>
              </wp:anchor>
            </w:drawing>
          </mc:Choice>
          <mc:Fallback>
            <w:pict>
              <v:shape style="position:absolute;margin-left:253.113998pt;margin-top:-23.271481pt;width:5.65pt;height:44.35pt;mso-position-horizontal-relative:page;mso-position-vertical-relative:paragraph;z-index:-19374080" type="#_x0000_t202" id="docshape99" filled="false" stroked="false">
                <v:textbox inset="0,0,0,0">
                  <w:txbxContent>
                    <w:p>
                      <w:pPr>
                        <w:pStyle w:val="BodyText"/>
                        <w:spacing w:line="233" w:lineRule="exact"/>
                        <w:rPr>
                          <w:rFonts w:ascii="Trebuchet MS"/>
                        </w:rPr>
                      </w:pPr>
                      <w:r>
                        <w:rPr>
                          <w:rFonts w:ascii="Trebuchet MS"/>
                          <w:spacing w:val="-10"/>
                          <w:w w:val="85"/>
                        </w:rPr>
                        <w:t>h</w:t>
                      </w:r>
                    </w:p>
                  </w:txbxContent>
                </v:textbox>
                <w10:wrap type="none"/>
              </v:shape>
            </w:pict>
          </mc:Fallback>
        </mc:AlternateContent>
      </w:r>
      <w:r>
        <w:rPr>
          <w:rFonts w:ascii="Century"/>
          <w:sz w:val="16"/>
        </w:rPr>
        <mc:AlternateContent>
          <mc:Choice Requires="wps">
            <w:drawing>
              <wp:anchor distT="0" distB="0" distL="0" distR="0" allowOverlap="1" layoutInCell="1" locked="0" behindDoc="0" simplePos="0" relativeHeight="15795200">
                <wp:simplePos x="0" y="0"/>
                <wp:positionH relativeFrom="page">
                  <wp:posOffset>3669817</wp:posOffset>
                </wp:positionH>
                <wp:positionV relativeFrom="paragraph">
                  <wp:posOffset>-66276</wp:posOffset>
                </wp:positionV>
                <wp:extent cx="62230" cy="101600"/>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6223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3"/>
                                <w:sz w:val="16"/>
                              </w:rPr>
                              <w:t>h</w:t>
                            </w:r>
                          </w:p>
                        </w:txbxContent>
                      </wps:txbx>
                      <wps:bodyPr wrap="square" lIns="0" tIns="0" rIns="0" bIns="0" rtlCol="0">
                        <a:noAutofit/>
                      </wps:bodyPr>
                    </wps:wsp>
                  </a:graphicData>
                </a:graphic>
              </wp:anchor>
            </w:drawing>
          </mc:Choice>
          <mc:Fallback>
            <w:pict>
              <v:shape style="position:absolute;margin-left:288.962006pt;margin-top:-5.218655pt;width:4.9pt;height:8pt;mso-position-horizontal-relative:page;mso-position-vertical-relative:paragraph;z-index:15795200" type="#_x0000_t202" id="docshape100" filled="false" stroked="false">
                <v:textbox inset="0,0,0,0">
                  <w:txbxContent>
                    <w:p>
                      <w:pPr>
                        <w:spacing w:line="157" w:lineRule="exact" w:before="0"/>
                        <w:ind w:left="0" w:right="0" w:firstLine="0"/>
                        <w:jc w:val="left"/>
                        <w:rPr>
                          <w:rFonts w:ascii="Bookman Old Style"/>
                          <w:i/>
                          <w:sz w:val="16"/>
                        </w:rPr>
                      </w:pPr>
                      <w:r>
                        <w:rPr>
                          <w:rFonts w:ascii="Bookman Old Style"/>
                          <w:i/>
                          <w:spacing w:val="-13"/>
                          <w:sz w:val="16"/>
                        </w:rPr>
                        <w:t>h</w:t>
                      </w:r>
                    </w:p>
                  </w:txbxContent>
                </v:textbox>
                <w10:wrap type="none"/>
              </v:shape>
            </w:pict>
          </mc:Fallback>
        </mc:AlternateContent>
      </w:r>
      <w:r>
        <w:rPr>
          <w:i/>
          <w:spacing w:val="-4"/>
          <w:w w:val="110"/>
          <w:position w:val="4"/>
          <w:sz w:val="24"/>
        </w:rPr>
        <w:t>c</w:t>
      </w:r>
      <w:r>
        <w:rPr>
          <w:rFonts w:ascii="Bookman Old Style"/>
          <w:i/>
          <w:spacing w:val="-4"/>
          <w:w w:val="110"/>
          <w:sz w:val="16"/>
        </w:rPr>
        <w:t>t</w:t>
      </w:r>
      <w:r>
        <w:rPr>
          <w:rFonts w:ascii="Century"/>
          <w:spacing w:val="-4"/>
          <w:w w:val="110"/>
          <w:sz w:val="16"/>
        </w:rPr>
        <w:t>+1</w:t>
      </w:r>
    </w:p>
    <w:p>
      <w:pPr>
        <w:spacing w:before="112"/>
        <w:ind w:left="23" w:right="0" w:firstLine="0"/>
        <w:jc w:val="left"/>
        <w:rPr>
          <w:rFonts w:ascii="Bookman Old Style" w:hAnsi="Bookman Old Style"/>
          <w:i/>
          <w:sz w:val="24"/>
        </w:rPr>
      </w:pPr>
      <w:r>
        <w:rPr/>
        <w:br w:type="column"/>
      </w:r>
      <w:r>
        <w:rPr>
          <w:rFonts w:ascii="Lucida Sans Unicode" w:hAnsi="Lucida Sans Unicode"/>
          <w:w w:val="75"/>
          <w:sz w:val="24"/>
        </w:rPr>
        <w:t>—</w:t>
      </w:r>
      <w:r>
        <w:rPr>
          <w:rFonts w:ascii="Lucida Sans Unicode" w:hAnsi="Lucida Sans Unicode"/>
          <w:spacing w:val="-19"/>
          <w:sz w:val="24"/>
        </w:rPr>
        <w:t> </w:t>
      </w:r>
      <w:r>
        <w:rPr>
          <w:i/>
          <w:spacing w:val="-5"/>
          <w:w w:val="95"/>
          <w:sz w:val="24"/>
        </w:rPr>
        <w:t>τ</w:t>
      </w:r>
      <w:r>
        <w:rPr>
          <w:rFonts w:ascii="Bookman Old Style" w:hAnsi="Bookman Old Style"/>
          <w:i/>
          <w:spacing w:val="-5"/>
          <w:w w:val="95"/>
          <w:sz w:val="24"/>
          <w:vertAlign w:val="subscript"/>
        </w:rPr>
        <w:t>h</w:t>
      </w:r>
    </w:p>
    <w:p>
      <w:pPr>
        <w:spacing w:before="147"/>
        <w:ind w:left="0" w:right="0" w:firstLine="0"/>
        <w:jc w:val="left"/>
        <w:rPr>
          <w:rFonts w:ascii="Century"/>
          <w:sz w:val="16"/>
        </w:rPr>
      </w:pPr>
      <w:r>
        <w:rPr/>
        <w:br w:type="column"/>
      </w:r>
      <w:r>
        <w:rPr>
          <w:w w:val="110"/>
          <w:position w:val="4"/>
          <w:sz w:val="24"/>
        </w:rPr>
        <w:t>)</w:t>
      </w:r>
      <w:r>
        <w:rPr>
          <w:spacing w:val="-24"/>
          <w:w w:val="110"/>
          <w:position w:val="4"/>
          <w:sz w:val="24"/>
        </w:rPr>
        <w:t> </w:t>
      </w:r>
      <w:r>
        <w:rPr>
          <w:i/>
          <w:spacing w:val="-6"/>
          <w:w w:val="110"/>
          <w:position w:val="4"/>
          <w:sz w:val="24"/>
        </w:rPr>
        <w:t>p</w:t>
      </w:r>
      <w:r>
        <w:rPr>
          <w:rFonts w:ascii="Bookman Old Style"/>
          <w:i/>
          <w:spacing w:val="-6"/>
          <w:w w:val="110"/>
          <w:sz w:val="16"/>
        </w:rPr>
        <w:t>h,t</w:t>
      </w:r>
      <w:r>
        <w:rPr>
          <w:rFonts w:ascii="Century"/>
          <w:spacing w:val="-6"/>
          <w:w w:val="110"/>
          <w:sz w:val="16"/>
        </w:rPr>
        <w:t>+1</w:t>
      </w:r>
    </w:p>
    <w:p>
      <w:pPr>
        <w:spacing w:before="149"/>
        <w:ind w:left="23" w:right="0" w:firstLine="0"/>
        <w:jc w:val="left"/>
        <w:rPr>
          <w:rFonts w:ascii="Bookman Old Style" w:hAnsi="Bookman Old Style"/>
          <w:i/>
          <w:sz w:val="24"/>
        </w:rPr>
      </w:pPr>
      <w:r>
        <w:rPr/>
        <w:br w:type="column"/>
      </w:r>
      <w:r>
        <w:rPr>
          <w:w w:val="120"/>
          <w:sz w:val="24"/>
        </w:rPr>
        <w:t>+</w:t>
      </w:r>
      <w:r>
        <w:rPr>
          <w:spacing w:val="-1"/>
          <w:w w:val="120"/>
          <w:sz w:val="24"/>
        </w:rPr>
        <w:t> </w:t>
      </w:r>
      <w:r>
        <w:rPr>
          <w:i/>
          <w:spacing w:val="-12"/>
          <w:w w:val="115"/>
          <w:sz w:val="24"/>
        </w:rPr>
        <w:t>α</w:t>
      </w:r>
      <w:r>
        <w:rPr>
          <w:rFonts w:ascii="Bookman Old Style" w:hAnsi="Bookman Old Style"/>
          <w:i/>
          <w:spacing w:val="-12"/>
          <w:w w:val="115"/>
          <w:sz w:val="24"/>
          <w:vertAlign w:val="subscript"/>
        </w:rPr>
        <w:t>h</w:t>
      </w:r>
    </w:p>
    <w:p>
      <w:pPr>
        <w:spacing w:before="151"/>
        <w:ind w:left="9" w:right="0" w:firstLine="0"/>
        <w:jc w:val="left"/>
        <w:rPr>
          <w:i/>
          <w:sz w:val="24"/>
        </w:rPr>
      </w:pPr>
      <w:r>
        <w:rPr/>
        <w:br w:type="column"/>
      </w:r>
      <w:r>
        <w:rPr>
          <w:i/>
          <w:spacing w:val="-5"/>
          <w:w w:val="110"/>
          <w:sz w:val="24"/>
        </w:rPr>
        <w:t>A</w:t>
      </w:r>
      <w:r>
        <w:rPr>
          <w:spacing w:val="-5"/>
          <w:w w:val="110"/>
          <w:sz w:val="24"/>
        </w:rPr>
        <w:t>(</w:t>
      </w:r>
      <w:r>
        <w:rPr>
          <w:i/>
          <w:spacing w:val="-5"/>
          <w:w w:val="110"/>
          <w:sz w:val="24"/>
        </w:rPr>
        <w:t>G</w:t>
      </w:r>
    </w:p>
    <w:p>
      <w:pPr>
        <w:spacing w:line="240" w:lineRule="auto" w:before="69"/>
        <w:rPr>
          <w:i/>
          <w:sz w:val="16"/>
        </w:rPr>
      </w:pPr>
      <w:r>
        <w:rPr/>
        <w:br w:type="column"/>
      </w:r>
      <w:r>
        <w:rPr>
          <w:i/>
          <w:sz w:val="16"/>
        </w:rPr>
      </w:r>
    </w:p>
    <w:p>
      <w:pPr>
        <w:spacing w:before="0"/>
        <w:ind w:left="0" w:right="0" w:firstLine="0"/>
        <w:jc w:val="left"/>
        <w:rPr>
          <w:rFonts w:ascii="Century"/>
          <w:sz w:val="16"/>
        </w:rPr>
      </w:pPr>
      <w:r>
        <w:rPr>
          <w:rFonts w:ascii="Bookman Old Style"/>
          <w:i/>
          <w:spacing w:val="-5"/>
          <w:w w:val="115"/>
          <w:sz w:val="16"/>
        </w:rPr>
        <w:t>t</w:t>
      </w:r>
      <w:r>
        <w:rPr>
          <w:rFonts w:ascii="Century"/>
          <w:spacing w:val="-5"/>
          <w:w w:val="115"/>
          <w:sz w:val="16"/>
        </w:rPr>
        <w:t>+1</w:t>
      </w:r>
    </w:p>
    <w:p>
      <w:pPr>
        <w:tabs>
          <w:tab w:pos="1991" w:val="left" w:leader="none"/>
        </w:tabs>
        <w:spacing w:line="369" w:lineRule="exact" w:before="0"/>
        <w:ind w:left="0" w:right="0" w:firstLine="0"/>
        <w:jc w:val="left"/>
        <w:rPr>
          <w:sz w:val="24"/>
        </w:rPr>
      </w:pPr>
      <w:r>
        <w:rPr/>
        <w:br w:type="column"/>
      </w:r>
      <w:r>
        <w:rPr>
          <w:w w:val="110"/>
          <w:sz w:val="24"/>
        </w:rPr>
        <w:t>) </w:t>
      </w:r>
      <w:r>
        <w:rPr>
          <w:i/>
          <w:spacing w:val="-19"/>
          <w:w w:val="110"/>
          <w:position w:val="16"/>
          <w:sz w:val="24"/>
          <w:u w:val="single"/>
        </w:rPr>
        <w:t> </w:t>
      </w:r>
      <w:r>
        <w:rPr>
          <w:i/>
          <w:w w:val="110"/>
          <w:position w:val="16"/>
          <w:sz w:val="24"/>
          <w:u w:val="single"/>
        </w:rPr>
        <w:t>c</w:t>
      </w:r>
      <w:r>
        <w:rPr>
          <w:rFonts w:ascii="Bookman Old Style"/>
          <w:i/>
          <w:w w:val="110"/>
          <w:position w:val="13"/>
          <w:sz w:val="16"/>
          <w:u w:val="single"/>
        </w:rPr>
        <w:t>t</w:t>
      </w:r>
      <w:r>
        <w:rPr>
          <w:rFonts w:ascii="Century"/>
          <w:w w:val="110"/>
          <w:position w:val="13"/>
          <w:sz w:val="16"/>
          <w:u w:val="single"/>
        </w:rPr>
        <w:t>+1</w:t>
      </w:r>
      <w:r>
        <w:rPr>
          <w:rFonts w:ascii="Century"/>
          <w:spacing w:val="14"/>
          <w:w w:val="110"/>
          <w:position w:val="13"/>
          <w:sz w:val="16"/>
          <w:u w:val="single"/>
        </w:rPr>
        <w:t> </w:t>
      </w:r>
      <w:r>
        <w:rPr>
          <w:rFonts w:ascii="Century"/>
          <w:position w:val="13"/>
          <w:sz w:val="16"/>
        </w:rPr>
        <w:tab/>
      </w:r>
      <w:r>
        <w:rPr>
          <w:spacing w:val="-4"/>
          <w:w w:val="110"/>
          <w:sz w:val="24"/>
        </w:rPr>
        <w:t>(21)</w:t>
      </w:r>
    </w:p>
    <w:p>
      <w:pPr>
        <w:spacing w:line="243" w:lineRule="exact" w:before="0"/>
        <w:ind w:left="154" w:right="0" w:firstLine="0"/>
        <w:jc w:val="left"/>
        <w:rPr>
          <w:rFonts w:ascii="Century"/>
          <w:sz w:val="16"/>
        </w:rPr>
      </w:pPr>
      <w:r>
        <w:rPr>
          <w:i/>
          <w:spacing w:val="-4"/>
          <w:w w:val="115"/>
          <w:position w:val="4"/>
          <w:sz w:val="24"/>
        </w:rPr>
        <w:t>H</w:t>
      </w:r>
      <w:r>
        <w:rPr>
          <w:rFonts w:ascii="Bookman Old Style"/>
          <w:i/>
          <w:spacing w:val="-4"/>
          <w:w w:val="115"/>
          <w:sz w:val="16"/>
        </w:rPr>
        <w:t>t</w:t>
      </w:r>
      <w:r>
        <w:rPr>
          <w:rFonts w:ascii="Century"/>
          <w:spacing w:val="-4"/>
          <w:w w:val="115"/>
          <w:sz w:val="16"/>
        </w:rPr>
        <w:t>+1</w:t>
      </w:r>
    </w:p>
    <w:p>
      <w:pPr>
        <w:spacing w:after="0" w:line="243" w:lineRule="exact"/>
        <w:jc w:val="left"/>
        <w:rPr>
          <w:rFonts w:ascii="Century"/>
          <w:sz w:val="16"/>
        </w:rPr>
        <w:sectPr>
          <w:type w:val="continuous"/>
          <w:pgSz w:w="12240" w:h="15840"/>
          <w:pgMar w:header="0" w:footer="822" w:top="1820" w:bottom="280" w:left="1440" w:right="0"/>
          <w:cols w:num="8" w:equalWidth="0">
            <w:col w:w="2544" w:space="40"/>
            <w:col w:w="1854" w:space="39"/>
            <w:col w:w="462" w:space="9"/>
            <w:col w:w="671" w:space="40"/>
            <w:col w:w="505" w:space="39"/>
            <w:col w:w="461" w:space="0"/>
            <w:col w:w="278" w:space="10"/>
            <w:col w:w="3848"/>
          </w:cols>
        </w:sectPr>
      </w:pPr>
    </w:p>
    <w:p>
      <w:pPr>
        <w:pStyle w:val="BodyText"/>
        <w:spacing w:before="2"/>
        <w:rPr>
          <w:rFonts w:ascii="Century"/>
          <w:sz w:val="11"/>
        </w:rPr>
      </w:pPr>
    </w:p>
    <w:p>
      <w:pPr>
        <w:pStyle w:val="BodyText"/>
        <w:spacing w:after="0"/>
        <w:rPr>
          <w:rFonts w:ascii="Century"/>
          <w:sz w:val="11"/>
        </w:rPr>
        <w:sectPr>
          <w:type w:val="continuous"/>
          <w:pgSz w:w="12240" w:h="15840"/>
          <w:pgMar w:header="0" w:footer="822" w:top="1820" w:bottom="280" w:left="1440" w:right="0"/>
        </w:sectPr>
      </w:pPr>
    </w:p>
    <w:p>
      <w:pPr>
        <w:pStyle w:val="BodyText"/>
        <w:spacing w:before="124"/>
        <w:rPr>
          <w:rFonts w:ascii="Century"/>
          <w:sz w:val="16"/>
        </w:rPr>
      </w:pPr>
    </w:p>
    <w:p>
      <w:pPr>
        <w:spacing w:before="1"/>
        <w:ind w:left="0" w:right="0" w:firstLine="0"/>
        <w:jc w:val="right"/>
        <w:rPr>
          <w:rFonts w:ascii="Bookman Old Style"/>
          <w:i/>
          <w:sz w:val="16"/>
        </w:rPr>
      </w:pPr>
      <w:bookmarkStart w:name="_bookmark119" w:id="148"/>
      <w:bookmarkEnd w:id="148"/>
      <w:r>
        <w:rPr/>
      </w:r>
      <w:r>
        <w:rPr>
          <w:i/>
          <w:spacing w:val="-4"/>
          <w:position w:val="4"/>
          <w:sz w:val="24"/>
        </w:rPr>
        <w:t>p</w:t>
      </w:r>
      <w:r>
        <w:rPr>
          <w:rFonts w:ascii="Bookman Old Style"/>
          <w:i/>
          <w:spacing w:val="-4"/>
          <w:sz w:val="16"/>
        </w:rPr>
        <w:t>h,t</w:t>
      </w:r>
    </w:p>
    <w:p>
      <w:pPr>
        <w:spacing w:before="50"/>
        <w:ind w:left="102" w:right="0" w:firstLine="0"/>
        <w:jc w:val="left"/>
        <w:rPr>
          <w:rFonts w:ascii="Bookman Old Style" w:hAnsi="Bookman Old Style"/>
          <w:i/>
          <w:sz w:val="24"/>
        </w:rPr>
      </w:pPr>
      <w:r>
        <w:rPr/>
        <w:br w:type="column"/>
      </w:r>
      <w:r>
        <w:rPr>
          <w:w w:val="105"/>
          <w:sz w:val="24"/>
        </w:rPr>
        <w:t>=</w:t>
      </w:r>
      <w:r>
        <w:rPr>
          <w:spacing w:val="76"/>
          <w:w w:val="105"/>
          <w:sz w:val="24"/>
        </w:rPr>
        <w:t> </w:t>
      </w:r>
      <w:r>
        <w:rPr>
          <w:i/>
          <w:w w:val="105"/>
          <w:sz w:val="24"/>
        </w:rPr>
        <w:t>β</w:t>
      </w:r>
      <w:r>
        <w:rPr>
          <w:rFonts w:ascii="Trebuchet MS" w:hAnsi="Trebuchet MS"/>
          <w:w w:val="105"/>
          <w:position w:val="27"/>
          <w:sz w:val="24"/>
        </w:rPr>
        <w:t>h</w:t>
      </w:r>
      <w:r>
        <w:rPr>
          <w:w w:val="105"/>
          <w:sz w:val="24"/>
        </w:rPr>
        <w:t>(1</w:t>
      </w:r>
      <w:r>
        <w:rPr>
          <w:spacing w:val="-7"/>
          <w:w w:val="105"/>
          <w:sz w:val="24"/>
        </w:rPr>
        <w:t> </w:t>
      </w:r>
      <w:r>
        <w:rPr>
          <w:rFonts w:ascii="Lucida Sans Unicode" w:hAnsi="Lucida Sans Unicode"/>
          <w:w w:val="105"/>
          <w:sz w:val="24"/>
        </w:rPr>
        <w:t>−</w:t>
      </w:r>
      <w:r>
        <w:rPr>
          <w:rFonts w:ascii="Lucida Sans Unicode" w:hAnsi="Lucida Sans Unicode"/>
          <w:spacing w:val="-23"/>
          <w:w w:val="105"/>
          <w:sz w:val="24"/>
        </w:rPr>
        <w:t> </w:t>
      </w:r>
      <w:r>
        <w:rPr>
          <w:i/>
          <w:spacing w:val="-13"/>
          <w:w w:val="105"/>
          <w:sz w:val="24"/>
        </w:rPr>
        <w:t>δ</w:t>
      </w:r>
      <w:r>
        <w:rPr>
          <w:rFonts w:ascii="Bookman Old Style" w:hAnsi="Bookman Old Style"/>
          <w:i/>
          <w:spacing w:val="-13"/>
          <w:w w:val="105"/>
          <w:sz w:val="24"/>
          <w:vertAlign w:val="subscript"/>
        </w:rPr>
        <w:t>h</w:t>
      </w:r>
    </w:p>
    <w:p>
      <w:pPr>
        <w:spacing w:line="240" w:lineRule="auto" w:before="0"/>
        <w:rPr>
          <w:rFonts w:ascii="Bookman Old Style"/>
          <w:i/>
          <w:sz w:val="24"/>
        </w:rPr>
      </w:pPr>
      <w:r>
        <w:rPr/>
        <w:br w:type="column"/>
      </w:r>
      <w:r>
        <w:rPr>
          <w:rFonts w:ascii="Bookman Old Style"/>
          <w:i/>
          <w:sz w:val="24"/>
        </w:rPr>
      </w:r>
    </w:p>
    <w:p>
      <w:pPr>
        <w:spacing w:before="0"/>
        <w:ind w:left="23" w:right="0" w:firstLine="0"/>
        <w:jc w:val="left"/>
        <w:rPr>
          <w:rFonts w:ascii="Bookman Old Style" w:hAnsi="Bookman Old Style"/>
          <w:i/>
          <w:sz w:val="24"/>
        </w:rPr>
      </w:pPr>
      <w:r>
        <w:rPr>
          <w:rFonts w:ascii="Lucida Sans Unicode" w:hAnsi="Lucida Sans Unicode"/>
          <w:w w:val="75"/>
          <w:sz w:val="24"/>
        </w:rPr>
        <w:t>—</w:t>
      </w:r>
      <w:r>
        <w:rPr>
          <w:rFonts w:ascii="Lucida Sans Unicode" w:hAnsi="Lucida Sans Unicode"/>
          <w:spacing w:val="-19"/>
          <w:sz w:val="24"/>
        </w:rPr>
        <w:t> </w:t>
      </w:r>
      <w:r>
        <w:rPr>
          <w:i/>
          <w:spacing w:val="-5"/>
          <w:w w:val="95"/>
          <w:sz w:val="24"/>
        </w:rPr>
        <w:t>τ</w:t>
      </w:r>
      <w:r>
        <w:rPr>
          <w:rFonts w:ascii="Bookman Old Style" w:hAnsi="Bookman Old Style"/>
          <w:i/>
          <w:spacing w:val="-5"/>
          <w:w w:val="95"/>
          <w:sz w:val="24"/>
          <w:vertAlign w:val="subscript"/>
        </w:rPr>
        <w:t>h</w:t>
      </w:r>
    </w:p>
    <w:p>
      <w:pPr>
        <w:spacing w:line="223" w:lineRule="exact" w:before="157"/>
        <w:ind w:left="0" w:right="24" w:firstLine="0"/>
        <w:jc w:val="center"/>
        <w:rPr>
          <w:rFonts w:ascii="Bookman Old Style"/>
          <w:i/>
          <w:sz w:val="24"/>
        </w:rPr>
      </w:pPr>
      <w:r>
        <w:rPr/>
        <w:br w:type="column"/>
      </w:r>
      <w:r>
        <w:rPr>
          <w:i/>
          <w:spacing w:val="41"/>
          <w:w w:val="105"/>
          <w:sz w:val="24"/>
          <w:u w:val="single"/>
        </w:rPr>
        <w:t> </w:t>
      </w:r>
      <w:r>
        <w:rPr>
          <w:i/>
          <w:spacing w:val="-5"/>
          <w:w w:val="105"/>
          <w:sz w:val="24"/>
          <w:u w:val="single"/>
        </w:rPr>
        <w:t>c</w:t>
      </w:r>
      <w:r>
        <w:rPr>
          <w:rFonts w:ascii="Bookman Old Style"/>
          <w:i/>
          <w:spacing w:val="-5"/>
          <w:w w:val="105"/>
          <w:sz w:val="24"/>
          <w:u w:val="single"/>
          <w:vertAlign w:val="subscript"/>
        </w:rPr>
        <w:t>t</w:t>
      </w:r>
      <w:r>
        <w:rPr>
          <w:rFonts w:ascii="Bookman Old Style"/>
          <w:i/>
          <w:spacing w:val="80"/>
          <w:w w:val="105"/>
          <w:sz w:val="24"/>
          <w:u w:val="single"/>
          <w:vertAlign w:val="baseline"/>
        </w:rPr>
        <w:t> </w:t>
      </w:r>
    </w:p>
    <w:p>
      <w:pPr>
        <w:tabs>
          <w:tab w:pos="606" w:val="left" w:leader="none"/>
        </w:tabs>
        <w:spacing w:line="159" w:lineRule="exact" w:before="0"/>
        <w:ind w:left="0" w:right="0" w:firstLine="0"/>
        <w:jc w:val="center"/>
        <w:rPr>
          <w:i/>
          <w:sz w:val="24"/>
        </w:rPr>
      </w:pPr>
      <w:r>
        <w:rPr>
          <w:spacing w:val="-10"/>
          <w:w w:val="105"/>
          <w:sz w:val="24"/>
        </w:rPr>
        <w:t>)</w:t>
      </w:r>
      <w:r>
        <w:rPr>
          <w:sz w:val="24"/>
        </w:rPr>
        <w:tab/>
      </w:r>
      <w:r>
        <w:rPr>
          <w:i/>
          <w:spacing w:val="-17"/>
          <w:w w:val="105"/>
          <w:sz w:val="24"/>
        </w:rPr>
        <w:t>p</w:t>
      </w:r>
    </w:p>
    <w:p>
      <w:pPr>
        <w:spacing w:line="243" w:lineRule="exact" w:before="0"/>
        <w:ind w:left="0" w:right="34" w:firstLine="0"/>
        <w:jc w:val="center"/>
        <w:rPr>
          <w:rFonts w:ascii="Century"/>
          <w:sz w:val="16"/>
        </w:rPr>
      </w:pPr>
      <w:r>
        <w:rPr>
          <w:i/>
          <w:spacing w:val="-4"/>
          <w:w w:val="110"/>
          <w:position w:val="4"/>
          <w:sz w:val="24"/>
        </w:rPr>
        <w:t>c</w:t>
      </w:r>
      <w:r>
        <w:rPr>
          <w:rFonts w:ascii="Bookman Old Style"/>
          <w:i/>
          <w:spacing w:val="-4"/>
          <w:w w:val="110"/>
          <w:sz w:val="16"/>
        </w:rPr>
        <w:t>t</w:t>
      </w:r>
      <w:r>
        <w:rPr>
          <w:rFonts w:ascii="Century"/>
          <w:spacing w:val="-4"/>
          <w:w w:val="110"/>
          <w:sz w:val="16"/>
        </w:rPr>
        <w:t>+1</w:t>
      </w:r>
    </w:p>
    <w:p>
      <w:pPr>
        <w:spacing w:line="240" w:lineRule="auto" w:before="0"/>
        <w:rPr>
          <w:rFonts w:ascii="Century"/>
          <w:sz w:val="16"/>
        </w:rPr>
      </w:pPr>
      <w:r>
        <w:rPr/>
        <w:br w:type="column"/>
      </w:r>
      <w:r>
        <w:rPr>
          <w:rFonts w:ascii="Century"/>
          <w:sz w:val="16"/>
        </w:rPr>
      </w:r>
    </w:p>
    <w:p>
      <w:pPr>
        <w:pStyle w:val="BodyText"/>
        <w:spacing w:before="38"/>
        <w:rPr>
          <w:rFonts w:ascii="Century"/>
          <w:sz w:val="16"/>
        </w:rPr>
      </w:pPr>
    </w:p>
    <w:p>
      <w:pPr>
        <w:spacing w:before="0"/>
        <w:ind w:left="0" w:right="0" w:firstLine="0"/>
        <w:jc w:val="left"/>
        <w:rPr>
          <w:rFonts w:ascii="Century"/>
          <w:sz w:val="16"/>
        </w:rPr>
      </w:pPr>
      <w:r>
        <w:rPr>
          <w:rFonts w:ascii="Bookman Old Style"/>
          <w:i/>
          <w:spacing w:val="-2"/>
          <w:sz w:val="16"/>
        </w:rPr>
        <w:t>h,t</w:t>
      </w:r>
      <w:r>
        <w:rPr>
          <w:rFonts w:ascii="Century"/>
          <w:spacing w:val="-2"/>
          <w:sz w:val="16"/>
        </w:rPr>
        <w:t>+1</w:t>
      </w:r>
    </w:p>
    <w:p>
      <w:pPr>
        <w:spacing w:line="240" w:lineRule="auto" w:before="30"/>
        <w:rPr>
          <w:rFonts w:ascii="Century"/>
          <w:sz w:val="24"/>
        </w:rPr>
      </w:pPr>
      <w:r>
        <w:rPr/>
        <w:br w:type="column"/>
      </w:r>
      <w:r>
        <w:rPr>
          <w:rFonts w:ascii="Century"/>
          <w:sz w:val="24"/>
        </w:rPr>
      </w:r>
    </w:p>
    <w:p>
      <w:pPr>
        <w:spacing w:before="0"/>
        <w:ind w:left="23" w:right="0" w:firstLine="0"/>
        <w:jc w:val="left"/>
        <w:rPr>
          <w:rFonts w:ascii="Bookman Old Style" w:hAnsi="Bookman Old Style"/>
          <w:i/>
          <w:sz w:val="24"/>
        </w:rPr>
      </w:pPr>
      <w:r>
        <w:rPr>
          <w:w w:val="120"/>
          <w:sz w:val="24"/>
        </w:rPr>
        <w:t>+</w:t>
      </w:r>
      <w:r>
        <w:rPr>
          <w:spacing w:val="-1"/>
          <w:w w:val="120"/>
          <w:sz w:val="24"/>
        </w:rPr>
        <w:t> </w:t>
      </w:r>
      <w:r>
        <w:rPr>
          <w:i/>
          <w:spacing w:val="-12"/>
          <w:w w:val="115"/>
          <w:sz w:val="24"/>
        </w:rPr>
        <w:t>α</w:t>
      </w:r>
      <w:r>
        <w:rPr>
          <w:rFonts w:ascii="Bookman Old Style" w:hAnsi="Bookman Old Style"/>
          <w:i/>
          <w:spacing w:val="-12"/>
          <w:w w:val="115"/>
          <w:sz w:val="24"/>
          <w:vertAlign w:val="subscript"/>
        </w:rPr>
        <w:t>h</w:t>
      </w:r>
    </w:p>
    <w:p>
      <w:pPr>
        <w:spacing w:line="240" w:lineRule="auto" w:before="39"/>
        <w:rPr>
          <w:rFonts w:ascii="Bookman Old Style"/>
          <w:i/>
          <w:sz w:val="24"/>
        </w:rPr>
      </w:pPr>
      <w:r>
        <w:rPr/>
        <w:br w:type="column"/>
      </w:r>
      <w:r>
        <w:rPr>
          <w:rFonts w:ascii="Bookman Old Style"/>
          <w:i/>
          <w:sz w:val="24"/>
        </w:rPr>
      </w:r>
    </w:p>
    <w:p>
      <w:pPr>
        <w:spacing w:before="0"/>
        <w:ind w:left="9" w:right="0" w:firstLine="0"/>
        <w:jc w:val="left"/>
        <w:rPr>
          <w:i/>
          <w:sz w:val="24"/>
        </w:rPr>
      </w:pPr>
      <w:r>
        <w:rPr>
          <w:i/>
          <w:spacing w:val="-5"/>
          <w:w w:val="110"/>
          <w:sz w:val="24"/>
        </w:rPr>
        <w:t>A</w:t>
      </w:r>
      <w:r>
        <w:rPr>
          <w:spacing w:val="-5"/>
          <w:w w:val="110"/>
          <w:sz w:val="24"/>
        </w:rPr>
        <w:t>(</w:t>
      </w:r>
      <w:r>
        <w:rPr>
          <w:i/>
          <w:spacing w:val="-5"/>
          <w:w w:val="110"/>
          <w:sz w:val="24"/>
        </w:rPr>
        <w:t>G</w:t>
      </w:r>
    </w:p>
    <w:p>
      <w:pPr>
        <w:spacing w:line="240" w:lineRule="auto" w:before="0"/>
        <w:rPr>
          <w:i/>
          <w:sz w:val="16"/>
        </w:rPr>
      </w:pPr>
      <w:r>
        <w:rPr/>
        <w:br w:type="column"/>
      </w:r>
      <w:r>
        <w:rPr>
          <w:i/>
          <w:sz w:val="16"/>
        </w:rPr>
      </w:r>
    </w:p>
    <w:p>
      <w:pPr>
        <w:pStyle w:val="BodyText"/>
        <w:spacing w:before="55"/>
        <w:rPr>
          <w:i/>
          <w:sz w:val="16"/>
        </w:rPr>
      </w:pPr>
    </w:p>
    <w:p>
      <w:pPr>
        <w:spacing w:before="0"/>
        <w:ind w:left="0" w:right="0" w:firstLine="0"/>
        <w:jc w:val="left"/>
        <w:rPr>
          <w:rFonts w:ascii="Century"/>
          <w:sz w:val="16"/>
        </w:rPr>
      </w:pPr>
      <w:r>
        <w:rPr>
          <w:rFonts w:ascii="Bookman Old Style"/>
          <w:i/>
          <w:spacing w:val="-5"/>
          <w:w w:val="115"/>
          <w:sz w:val="16"/>
        </w:rPr>
        <w:t>t</w:t>
      </w:r>
      <w:r>
        <w:rPr>
          <w:rFonts w:ascii="Century"/>
          <w:spacing w:val="-5"/>
          <w:w w:val="115"/>
          <w:sz w:val="16"/>
        </w:rPr>
        <w:t>+1</w:t>
      </w:r>
    </w:p>
    <w:p>
      <w:pPr>
        <w:spacing w:line="240" w:lineRule="auto" w:before="30"/>
        <w:rPr>
          <w:rFonts w:ascii="Century"/>
          <w:sz w:val="24"/>
        </w:rPr>
      </w:pPr>
      <w:r>
        <w:rPr/>
        <w:br w:type="column"/>
      </w:r>
      <w:r>
        <w:rPr>
          <w:rFonts w:ascii="Century"/>
          <w:sz w:val="24"/>
        </w:rPr>
      </w:r>
    </w:p>
    <w:p>
      <w:pPr>
        <w:spacing w:before="0"/>
        <w:ind w:left="0" w:right="0" w:firstLine="0"/>
        <w:jc w:val="left"/>
        <w:rPr>
          <w:rFonts w:ascii="Bookman Old Style" w:hAnsi="Bookman Old Style"/>
          <w:i/>
          <w:sz w:val="24"/>
        </w:rPr>
      </w:pPr>
      <w:r>
        <w:rPr>
          <w:spacing w:val="-5"/>
          <w:sz w:val="24"/>
        </w:rPr>
        <w:t>(</w:t>
      </w:r>
      <w:r>
        <w:rPr>
          <w:i/>
          <w:spacing w:val="-5"/>
          <w:sz w:val="24"/>
        </w:rPr>
        <w:t>τ</w:t>
      </w:r>
      <w:r>
        <w:rPr>
          <w:rFonts w:ascii="Bookman Old Style" w:hAnsi="Bookman Old Style"/>
          <w:i/>
          <w:spacing w:val="-5"/>
          <w:sz w:val="24"/>
          <w:vertAlign w:val="subscript"/>
        </w:rPr>
        <w:t>h</w:t>
      </w:r>
    </w:p>
    <w:p>
      <w:pPr>
        <w:tabs>
          <w:tab w:pos="1919" w:val="left" w:leader="none"/>
        </w:tabs>
        <w:spacing w:line="378" w:lineRule="exact" w:before="161"/>
        <w:ind w:left="0" w:right="0" w:firstLine="0"/>
        <w:jc w:val="left"/>
        <w:rPr>
          <w:sz w:val="24"/>
        </w:rPr>
      </w:pPr>
      <w:r>
        <w:rPr/>
        <w:br w:type="column"/>
      </w:r>
      <w:r>
        <w:rPr>
          <w:w w:val="105"/>
          <w:sz w:val="24"/>
        </w:rPr>
        <w:t>)) </w:t>
      </w:r>
      <w:r>
        <w:rPr>
          <w:i/>
          <w:spacing w:val="63"/>
          <w:w w:val="150"/>
          <w:position w:val="16"/>
          <w:sz w:val="24"/>
          <w:u w:val="single"/>
        </w:rPr>
        <w:t> </w:t>
      </w:r>
      <w:r>
        <w:rPr>
          <w:i/>
          <w:w w:val="105"/>
          <w:position w:val="16"/>
          <w:sz w:val="24"/>
          <w:u w:val="single"/>
        </w:rPr>
        <w:t>c</w:t>
      </w:r>
      <w:r>
        <w:rPr>
          <w:rFonts w:ascii="Bookman Old Style"/>
          <w:i/>
          <w:w w:val="105"/>
          <w:position w:val="13"/>
          <w:sz w:val="16"/>
          <w:u w:val="single"/>
        </w:rPr>
        <w:t>t</w:t>
      </w:r>
      <w:r>
        <w:rPr>
          <w:rFonts w:ascii="Bookman Old Style"/>
          <w:i/>
          <w:spacing w:val="114"/>
          <w:w w:val="105"/>
          <w:position w:val="13"/>
          <w:sz w:val="16"/>
          <w:u w:val="single"/>
        </w:rPr>
        <w:t> </w:t>
      </w:r>
      <w:r>
        <w:rPr>
          <w:rFonts w:ascii="Bookman Old Style"/>
          <w:i/>
          <w:spacing w:val="86"/>
          <w:w w:val="105"/>
          <w:position w:val="13"/>
          <w:sz w:val="16"/>
        </w:rPr>
        <w:t> </w:t>
      </w:r>
      <w:r>
        <w:rPr>
          <w:i/>
          <w:spacing w:val="-10"/>
          <w:w w:val="105"/>
          <w:sz w:val="24"/>
        </w:rPr>
        <w:t>.</w:t>
      </w:r>
      <w:r>
        <w:rPr>
          <w:i/>
          <w:sz w:val="24"/>
        </w:rPr>
        <w:tab/>
      </w:r>
      <w:r>
        <w:rPr>
          <w:spacing w:val="-4"/>
          <w:w w:val="105"/>
          <w:sz w:val="24"/>
        </w:rPr>
        <w:t>(22)</w:t>
      </w:r>
    </w:p>
    <w:p>
      <w:pPr>
        <w:spacing w:line="243" w:lineRule="exact" w:before="0"/>
        <w:ind w:left="245" w:right="0" w:firstLine="0"/>
        <w:jc w:val="left"/>
        <w:rPr>
          <w:rFonts w:ascii="Century"/>
          <w:sz w:val="16"/>
        </w:rPr>
      </w:pPr>
      <w:r>
        <w:rPr>
          <w:rFonts w:ascii="Century"/>
          <w:sz w:val="16"/>
        </w:rPr>
        <mc:AlternateContent>
          <mc:Choice Requires="wps">
            <w:drawing>
              <wp:anchor distT="0" distB="0" distL="0" distR="0" allowOverlap="1" layoutInCell="1" locked="0" behindDoc="1" simplePos="0" relativeHeight="483943424">
                <wp:simplePos x="0" y="0"/>
                <wp:positionH relativeFrom="page">
                  <wp:posOffset>5851956</wp:posOffset>
                </wp:positionH>
                <wp:positionV relativeFrom="paragraph">
                  <wp:posOffset>-278327</wp:posOffset>
                </wp:positionV>
                <wp:extent cx="71755" cy="563245"/>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71755" cy="563245"/>
                        </a:xfrm>
                        <a:prstGeom prst="rect">
                          <a:avLst/>
                        </a:prstGeom>
                      </wps:spPr>
                      <wps:txbx>
                        <w:txbxContent>
                          <w:p>
                            <w:pPr>
                              <w:pStyle w:val="BodyText"/>
                              <w:spacing w:line="233" w:lineRule="exact"/>
                              <w:rPr>
                                <w:rFonts w:ascii="Trebuchet MS"/>
                              </w:rPr>
                            </w:pPr>
                            <w:r>
                              <w:rPr>
                                <w:rFonts w:ascii="Trebuchet MS"/>
                                <w:spacing w:val="-10"/>
                                <w:w w:val="165"/>
                              </w:rPr>
                              <w:t>i</w:t>
                            </w:r>
                          </w:p>
                        </w:txbxContent>
                      </wps:txbx>
                      <wps:bodyPr wrap="square" lIns="0" tIns="0" rIns="0" bIns="0" rtlCol="0">
                        <a:noAutofit/>
                      </wps:bodyPr>
                    </wps:wsp>
                  </a:graphicData>
                </a:graphic>
              </wp:anchor>
            </w:drawing>
          </mc:Choice>
          <mc:Fallback>
            <w:pict>
              <v:shape style="position:absolute;margin-left:460.783997pt;margin-top:-21.915577pt;width:5.65pt;height:44.35pt;mso-position-horizontal-relative:page;mso-position-vertical-relative:paragraph;z-index:-19373056" type="#_x0000_t202" id="docshape101" filled="false" stroked="false">
                <v:textbox inset="0,0,0,0">
                  <w:txbxContent>
                    <w:p>
                      <w:pPr>
                        <w:pStyle w:val="BodyText"/>
                        <w:spacing w:line="233" w:lineRule="exact"/>
                        <w:rPr>
                          <w:rFonts w:ascii="Trebuchet MS"/>
                        </w:rPr>
                      </w:pPr>
                      <w:r>
                        <w:rPr>
                          <w:rFonts w:ascii="Trebuchet MS"/>
                          <w:spacing w:val="-10"/>
                          <w:w w:val="165"/>
                        </w:rPr>
                        <w:t>i</w:t>
                      </w:r>
                    </w:p>
                  </w:txbxContent>
                </v:textbox>
                <w10:wrap type="none"/>
              </v:shape>
            </w:pict>
          </mc:Fallback>
        </mc:AlternateContent>
      </w:r>
      <w:r>
        <w:rPr>
          <w:i/>
          <w:spacing w:val="-4"/>
          <w:w w:val="115"/>
          <w:position w:val="4"/>
          <w:sz w:val="24"/>
        </w:rPr>
        <w:t>H</w:t>
      </w:r>
      <w:r>
        <w:rPr>
          <w:rFonts w:ascii="Bookman Old Style"/>
          <w:i/>
          <w:spacing w:val="-4"/>
          <w:w w:val="115"/>
          <w:sz w:val="16"/>
        </w:rPr>
        <w:t>t</w:t>
      </w:r>
      <w:r>
        <w:rPr>
          <w:rFonts w:ascii="Century"/>
          <w:spacing w:val="-4"/>
          <w:w w:val="115"/>
          <w:sz w:val="16"/>
        </w:rPr>
        <w:t>+1</w:t>
      </w:r>
    </w:p>
    <w:p>
      <w:pPr>
        <w:spacing w:after="0" w:line="243" w:lineRule="exact"/>
        <w:jc w:val="left"/>
        <w:rPr>
          <w:rFonts w:ascii="Century"/>
          <w:sz w:val="16"/>
        </w:rPr>
        <w:sectPr>
          <w:type w:val="continuous"/>
          <w:pgSz w:w="12240" w:h="15840"/>
          <w:pgMar w:header="0" w:footer="822" w:top="1820" w:bottom="280" w:left="1440" w:right="0"/>
          <w:cols w:num="10" w:equalWidth="0">
            <w:col w:w="2316" w:space="40"/>
            <w:col w:w="1378" w:space="39"/>
            <w:col w:w="462" w:space="9"/>
            <w:col w:w="725" w:space="0"/>
            <w:col w:w="423" w:space="39"/>
            <w:col w:w="505" w:space="39"/>
            <w:col w:w="461" w:space="0"/>
            <w:col w:w="278" w:space="10"/>
            <w:col w:w="291" w:space="10"/>
            <w:col w:w="3775"/>
          </w:cols>
        </w:sectPr>
      </w:pPr>
    </w:p>
    <w:p>
      <w:pPr>
        <w:pStyle w:val="BodyText"/>
        <w:spacing w:before="50"/>
        <w:rPr>
          <w:rFonts w:ascii="Century"/>
        </w:rPr>
      </w:pPr>
    </w:p>
    <w:p>
      <w:pPr>
        <w:pStyle w:val="BodyText"/>
        <w:spacing w:line="244" w:lineRule="auto"/>
        <w:ind w:left="585" w:right="1437"/>
        <w:jc w:val="both"/>
      </w:pPr>
      <w:r>
        <w:rPr/>
        <w:t>The equation </w:t>
      </w:r>
      <w:hyperlink w:history="true" w:anchor="_bookmark119">
        <w:r>
          <w:rPr/>
          <w:t>22</w:t>
        </w:r>
      </w:hyperlink>
      <w:r>
        <w:rPr/>
        <w:t> encapsulates how the current price of housing </w:t>
      </w:r>
      <w:r>
        <w:rPr>
          <w:i/>
        </w:rPr>
        <w:t>p</w:t>
      </w:r>
      <w:r>
        <w:rPr>
          <w:rFonts w:ascii="Bookman Old Style" w:hAnsi="Bookman Old Style"/>
          <w:i/>
          <w:vertAlign w:val="subscript"/>
        </w:rPr>
        <w:t>h,t</w:t>
      </w:r>
      <w:r>
        <w:rPr>
          <w:rFonts w:ascii="Bookman Old Style" w:hAnsi="Bookman Old Style"/>
          <w:i/>
          <w:vertAlign w:val="baseline"/>
        </w:rPr>
        <w:t> </w:t>
      </w:r>
      <w:r>
        <w:rPr>
          <w:vertAlign w:val="baseline"/>
        </w:rPr>
        <w:t>reflects the dis-</w:t>
      </w:r>
      <w:r>
        <w:rPr>
          <w:spacing w:val="80"/>
          <w:vertAlign w:val="baseline"/>
        </w:rPr>
        <w:t> </w:t>
      </w:r>
      <w:r>
        <w:rPr>
          <w:vertAlign w:val="baseline"/>
        </w:rPr>
        <w:t>counted value of future benefits from owning housing and the benefits associated with holding it.</w:t>
      </w:r>
      <w:r>
        <w:rPr>
          <w:spacing w:val="40"/>
          <w:vertAlign w:val="baseline"/>
        </w:rPr>
        <w:t> </w:t>
      </w:r>
      <w:r>
        <w:rPr>
          <w:vertAlign w:val="baseline"/>
        </w:rPr>
        <w:t>The bracketed terms are, respectively, the </w:t>
      </w:r>
      <w:r>
        <w:rPr>
          <w:rFonts w:ascii="Bookman Old Style" w:hAnsi="Bookman Old Style"/>
          <w:i/>
          <w:vertAlign w:val="baseline"/>
        </w:rPr>
        <w:t>after–tax, after–depreciation resale value </w:t>
      </w:r>
      <w:r>
        <w:rPr>
          <w:vertAlign w:val="baseline"/>
        </w:rPr>
        <w:t>next period and the </w:t>
      </w:r>
      <w:r>
        <w:rPr>
          <w:rFonts w:ascii="Bookman Old Style" w:hAnsi="Bookman Old Style"/>
          <w:i/>
          <w:vertAlign w:val="baseline"/>
        </w:rPr>
        <w:t>service dividend</w:t>
      </w:r>
      <w:r>
        <w:rPr>
          <w:rFonts w:ascii="Bookman Old Style" w:hAnsi="Bookman Old Style"/>
          <w:i/>
          <w:spacing w:val="27"/>
          <w:vertAlign w:val="baseline"/>
        </w:rPr>
        <w:t> </w:t>
      </w:r>
      <w:r>
        <w:rPr>
          <w:vertAlign w:val="baseline"/>
        </w:rPr>
        <w:t>(marginal value of one more unit</w:t>
      </w:r>
      <w:r>
        <w:rPr>
          <w:spacing w:val="80"/>
          <w:vertAlign w:val="baseline"/>
        </w:rPr>
        <w:t> </w:t>
      </w:r>
      <w:r>
        <w:rPr>
          <w:vertAlign w:val="baseline"/>
        </w:rPr>
        <w:t>of housing services) next period.</w:t>
      </w:r>
      <w:r>
        <w:rPr>
          <w:spacing w:val="40"/>
          <w:vertAlign w:val="baseline"/>
        </w:rPr>
        <w:t> </w:t>
      </w:r>
      <w:r>
        <w:rPr>
          <w:vertAlign w:val="baseline"/>
        </w:rPr>
        <w:t>The first term inside the brackets represents the discounted</w:t>
      </w:r>
      <w:r>
        <w:rPr>
          <w:spacing w:val="40"/>
          <w:vertAlign w:val="baseline"/>
        </w:rPr>
        <w:t> </w:t>
      </w:r>
      <w:r>
        <w:rPr>
          <w:vertAlign w:val="baseline"/>
        </w:rPr>
        <w:t>future</w:t>
      </w:r>
      <w:r>
        <w:rPr>
          <w:spacing w:val="40"/>
          <w:vertAlign w:val="baseline"/>
        </w:rPr>
        <w:t> </w:t>
      </w:r>
      <w:r>
        <w:rPr>
          <w:vertAlign w:val="baseline"/>
        </w:rPr>
        <w:t>resale</w:t>
      </w:r>
      <w:r>
        <w:rPr>
          <w:spacing w:val="40"/>
          <w:vertAlign w:val="baseline"/>
        </w:rPr>
        <w:t> </w:t>
      </w:r>
      <w:r>
        <w:rPr>
          <w:vertAlign w:val="baseline"/>
        </w:rPr>
        <w:t>value</w:t>
      </w:r>
      <w:r>
        <w:rPr>
          <w:spacing w:val="40"/>
          <w:vertAlign w:val="baseline"/>
        </w:rPr>
        <w:t> </w:t>
      </w:r>
      <w:r>
        <w:rPr>
          <w:vertAlign w:val="baseline"/>
        </w:rPr>
        <w:t>of</w:t>
      </w:r>
      <w:r>
        <w:rPr>
          <w:spacing w:val="40"/>
          <w:vertAlign w:val="baseline"/>
        </w:rPr>
        <w:t> </w:t>
      </w:r>
      <w:r>
        <w:rPr>
          <w:vertAlign w:val="baseline"/>
        </w:rPr>
        <w:t>the</w:t>
      </w:r>
      <w:r>
        <w:rPr>
          <w:spacing w:val="40"/>
          <w:vertAlign w:val="baseline"/>
        </w:rPr>
        <w:t> </w:t>
      </w:r>
      <w:r>
        <w:rPr>
          <w:vertAlign w:val="baseline"/>
        </w:rPr>
        <w:t>housing</w:t>
      </w:r>
      <w:r>
        <w:rPr>
          <w:spacing w:val="40"/>
          <w:vertAlign w:val="baseline"/>
        </w:rPr>
        <w:t> </w:t>
      </w:r>
      <w:r>
        <w:rPr>
          <w:vertAlign w:val="baseline"/>
        </w:rPr>
        <w:t>asset</w:t>
      </w:r>
      <w:r>
        <w:rPr>
          <w:spacing w:val="40"/>
          <w:vertAlign w:val="baseline"/>
        </w:rPr>
        <w:t> </w:t>
      </w:r>
      <w:r>
        <w:rPr>
          <w:vertAlign w:val="baseline"/>
        </w:rPr>
        <w:t>after</w:t>
      </w:r>
      <w:r>
        <w:rPr>
          <w:spacing w:val="40"/>
          <w:vertAlign w:val="baseline"/>
        </w:rPr>
        <w:t> </w:t>
      </w:r>
      <w:r>
        <w:rPr>
          <w:vertAlign w:val="baseline"/>
        </w:rPr>
        <w:t>accounting</w:t>
      </w:r>
      <w:r>
        <w:rPr>
          <w:spacing w:val="40"/>
          <w:vertAlign w:val="baseline"/>
        </w:rPr>
        <w:t> </w:t>
      </w:r>
      <w:r>
        <w:rPr>
          <w:vertAlign w:val="baseline"/>
        </w:rPr>
        <w:t>for</w:t>
      </w:r>
      <w:r>
        <w:rPr>
          <w:spacing w:val="40"/>
          <w:vertAlign w:val="baseline"/>
        </w:rPr>
        <w:t> </w:t>
      </w:r>
      <w:r>
        <w:rPr>
          <w:vertAlign w:val="baseline"/>
        </w:rPr>
        <w:t>depreciation and</w:t>
      </w:r>
      <w:r>
        <w:rPr>
          <w:spacing w:val="40"/>
          <w:vertAlign w:val="baseline"/>
        </w:rPr>
        <w:t> </w:t>
      </w:r>
      <w:r>
        <w:rPr>
          <w:vertAlign w:val="baseline"/>
        </w:rPr>
        <w:t>property</w:t>
      </w:r>
      <w:r>
        <w:rPr>
          <w:spacing w:val="40"/>
          <w:vertAlign w:val="baseline"/>
        </w:rPr>
        <w:t> </w:t>
      </w:r>
      <w:r>
        <w:rPr>
          <w:vertAlign w:val="baseline"/>
        </w:rPr>
        <w:t>taxes.</w:t>
      </w:r>
      <w:r>
        <w:rPr>
          <w:spacing w:val="80"/>
          <w:vertAlign w:val="baseline"/>
        </w:rPr>
        <w:t> </w:t>
      </w:r>
      <w:r>
        <w:rPr>
          <w:vertAlign w:val="baseline"/>
        </w:rPr>
        <w:t>The</w:t>
      </w:r>
      <w:r>
        <w:rPr>
          <w:spacing w:val="40"/>
          <w:vertAlign w:val="baseline"/>
        </w:rPr>
        <w:t> </w:t>
      </w:r>
      <w:r>
        <w:rPr>
          <w:vertAlign w:val="baseline"/>
        </w:rPr>
        <w:t>second</w:t>
      </w:r>
      <w:r>
        <w:rPr>
          <w:spacing w:val="40"/>
          <w:vertAlign w:val="baseline"/>
        </w:rPr>
        <w:t> </w:t>
      </w:r>
      <w:r>
        <w:rPr>
          <w:vertAlign w:val="baseline"/>
        </w:rPr>
        <w:t>term</w:t>
      </w:r>
      <w:r>
        <w:rPr>
          <w:spacing w:val="40"/>
          <w:vertAlign w:val="baseline"/>
        </w:rPr>
        <w:t> </w:t>
      </w:r>
      <w:r>
        <w:rPr>
          <w:vertAlign w:val="baseline"/>
        </w:rPr>
        <w:t>captures</w:t>
      </w:r>
      <w:r>
        <w:rPr>
          <w:spacing w:val="40"/>
          <w:vertAlign w:val="baseline"/>
        </w:rPr>
        <w:t> </w:t>
      </w:r>
      <w:r>
        <w:rPr>
          <w:vertAlign w:val="baseline"/>
        </w:rPr>
        <w:t>the</w:t>
      </w:r>
      <w:r>
        <w:rPr>
          <w:spacing w:val="40"/>
          <w:vertAlign w:val="baseline"/>
        </w:rPr>
        <w:t> </w:t>
      </w:r>
      <w:r>
        <w:rPr>
          <w:vertAlign w:val="baseline"/>
        </w:rPr>
        <w:t>flow</w:t>
      </w:r>
      <w:r>
        <w:rPr>
          <w:spacing w:val="40"/>
          <w:vertAlign w:val="baseline"/>
        </w:rPr>
        <w:t> </w:t>
      </w:r>
      <w:r>
        <w:rPr>
          <w:vertAlign w:val="baseline"/>
        </w:rPr>
        <w:t>of</w:t>
      </w:r>
      <w:r>
        <w:rPr>
          <w:spacing w:val="40"/>
          <w:vertAlign w:val="baseline"/>
        </w:rPr>
        <w:t> </w:t>
      </w:r>
      <w:r>
        <w:rPr>
          <w:vertAlign w:val="baseline"/>
        </w:rPr>
        <w:t>housing</w:t>
      </w:r>
      <w:r>
        <w:rPr>
          <w:spacing w:val="40"/>
          <w:vertAlign w:val="baseline"/>
        </w:rPr>
        <w:t> </w:t>
      </w:r>
      <w:r>
        <w:rPr>
          <w:vertAlign w:val="baseline"/>
        </w:rPr>
        <w:t>services</w:t>
      </w:r>
      <w:r>
        <w:rPr>
          <w:spacing w:val="40"/>
          <w:vertAlign w:val="baseline"/>
        </w:rPr>
        <w:t> </w:t>
      </w:r>
      <w:r>
        <w:rPr>
          <w:vertAlign w:val="baseline"/>
        </w:rPr>
        <w:t>(ameni- ties) derived from owning the house, adjusted for the quality of public infrastructure </w:t>
      </w:r>
      <w:r>
        <w:rPr>
          <w:i/>
          <w:vertAlign w:val="baseline"/>
        </w:rPr>
        <w:t>A</w:t>
      </w:r>
      <w:r>
        <w:rPr>
          <w:vertAlign w:val="baseline"/>
        </w:rPr>
        <w:t>(</w:t>
      </w:r>
      <w:r>
        <w:rPr>
          <w:i/>
          <w:vertAlign w:val="baseline"/>
        </w:rPr>
        <w:t>G</w:t>
      </w:r>
      <w:r>
        <w:rPr>
          <w:rFonts w:ascii="Bookman Old Style" w:hAnsi="Bookman Old Style"/>
          <w:i/>
          <w:vertAlign w:val="subscript"/>
        </w:rPr>
        <w:t>t</w:t>
      </w:r>
      <w:r>
        <w:rPr>
          <w:rFonts w:ascii="Century" w:hAnsi="Century"/>
          <w:vertAlign w:val="subscript"/>
        </w:rPr>
        <w:t>+1</w:t>
      </w:r>
      <w:r>
        <w:rPr>
          <w:vertAlign w:val="baseline"/>
        </w:rPr>
        <w:t>(</w:t>
      </w:r>
      <w:r>
        <w:rPr>
          <w:i/>
          <w:vertAlign w:val="baseline"/>
        </w:rPr>
        <w:t>τ</w:t>
      </w:r>
      <w:r>
        <w:rPr>
          <w:rFonts w:ascii="Bookman Old Style" w:hAnsi="Bookman Old Style"/>
          <w:i/>
          <w:vertAlign w:val="subscript"/>
        </w:rPr>
        <w:t>h</w:t>
      </w:r>
      <w:r>
        <w:rPr>
          <w:vertAlign w:val="baseline"/>
        </w:rPr>
        <w:t>))</w:t>
      </w:r>
      <w:r>
        <w:rPr>
          <w:spacing w:val="40"/>
          <w:vertAlign w:val="baseline"/>
        </w:rPr>
        <w:t> </w:t>
      </w:r>
      <w:r>
        <w:rPr>
          <w:vertAlign w:val="baseline"/>
        </w:rPr>
        <w:t>and</w:t>
      </w:r>
      <w:r>
        <w:rPr>
          <w:spacing w:val="40"/>
          <w:vertAlign w:val="baseline"/>
        </w:rPr>
        <w:t> </w:t>
      </w:r>
      <w:r>
        <w:rPr>
          <w:vertAlign w:val="baseline"/>
        </w:rPr>
        <w:t>scaled</w:t>
      </w:r>
      <w:r>
        <w:rPr>
          <w:spacing w:val="40"/>
          <w:vertAlign w:val="baseline"/>
        </w:rPr>
        <w:t> </w:t>
      </w:r>
      <w:r>
        <w:rPr>
          <w:vertAlign w:val="baseline"/>
        </w:rPr>
        <w:t>by</w:t>
      </w:r>
      <w:r>
        <w:rPr>
          <w:spacing w:val="40"/>
          <w:vertAlign w:val="baseline"/>
        </w:rPr>
        <w:t> </w:t>
      </w:r>
      <w:r>
        <w:rPr>
          <w:vertAlign w:val="baseline"/>
        </w:rPr>
        <w:t>consumption</w:t>
      </w:r>
      <w:r>
        <w:rPr>
          <w:spacing w:val="40"/>
          <w:vertAlign w:val="baseline"/>
        </w:rPr>
        <w:t> </w:t>
      </w:r>
      <w:r>
        <w:rPr>
          <w:vertAlign w:val="baseline"/>
        </w:rPr>
        <w:t>per</w:t>
      </w:r>
      <w:r>
        <w:rPr>
          <w:spacing w:val="40"/>
          <w:vertAlign w:val="baseline"/>
        </w:rPr>
        <w:t> </w:t>
      </w:r>
      <w:r>
        <w:rPr>
          <w:vertAlign w:val="baseline"/>
        </w:rPr>
        <w:t>unit</w:t>
      </w:r>
      <w:r>
        <w:rPr>
          <w:spacing w:val="40"/>
          <w:vertAlign w:val="baseline"/>
        </w:rPr>
        <w:t> </w:t>
      </w:r>
      <w:r>
        <w:rPr>
          <w:vertAlign w:val="baseline"/>
        </w:rPr>
        <w:t>of</w:t>
      </w:r>
      <w:r>
        <w:rPr>
          <w:spacing w:val="40"/>
          <w:vertAlign w:val="baseline"/>
        </w:rPr>
        <w:t> </w:t>
      </w:r>
      <w:r>
        <w:rPr>
          <w:vertAlign w:val="baseline"/>
        </w:rPr>
        <w:t>housing</w:t>
      </w:r>
      <w:r>
        <w:rPr>
          <w:spacing w:val="40"/>
          <w:vertAlign w:val="baseline"/>
        </w:rPr>
        <w:t> </w:t>
      </w:r>
      <w:r>
        <w:rPr>
          <w:vertAlign w:val="baseline"/>
        </w:rPr>
        <w:t>stock.</w:t>
      </w:r>
      <w:r>
        <w:rPr>
          <w:spacing w:val="80"/>
          <w:vertAlign w:val="baseline"/>
        </w:rPr>
        <w:t> </w:t>
      </w:r>
      <w:r>
        <w:rPr>
          <w:vertAlign w:val="baseline"/>
        </w:rPr>
        <w:t>Notice</w:t>
      </w:r>
      <w:r>
        <w:rPr>
          <w:spacing w:val="40"/>
          <w:vertAlign w:val="baseline"/>
        </w:rPr>
        <w:t> </w:t>
      </w:r>
      <w:r>
        <w:rPr>
          <w:vertAlign w:val="baseline"/>
        </w:rPr>
        <w:t>that</w:t>
      </w:r>
      <w:r>
        <w:rPr>
          <w:spacing w:val="40"/>
          <w:vertAlign w:val="baseline"/>
        </w:rPr>
        <w:t> </w:t>
      </w:r>
      <w:r>
        <w:rPr>
          <w:vertAlign w:val="baseline"/>
        </w:rPr>
        <w:t>the amenity</w:t>
      </w:r>
      <w:r>
        <w:rPr>
          <w:spacing w:val="40"/>
          <w:vertAlign w:val="baseline"/>
        </w:rPr>
        <w:t> </w:t>
      </w:r>
      <w:r>
        <w:rPr>
          <w:vertAlign w:val="baseline"/>
        </w:rPr>
        <w:t>value</w:t>
      </w:r>
      <w:r>
        <w:rPr>
          <w:spacing w:val="40"/>
          <w:vertAlign w:val="baseline"/>
        </w:rPr>
        <w:t> </w:t>
      </w:r>
      <w:r>
        <w:rPr>
          <w:i/>
          <w:vertAlign w:val="baseline"/>
        </w:rPr>
        <w:t>A</w:t>
      </w:r>
      <w:r>
        <w:rPr>
          <w:vertAlign w:val="baseline"/>
        </w:rPr>
        <w:t>(</w:t>
      </w:r>
      <w:r>
        <w:rPr>
          <w:i/>
          <w:vertAlign w:val="baseline"/>
        </w:rPr>
        <w:t>G</w:t>
      </w:r>
      <w:r>
        <w:rPr>
          <w:rFonts w:ascii="Bookman Old Style" w:hAnsi="Bookman Old Style"/>
          <w:i/>
          <w:vertAlign w:val="subscript"/>
        </w:rPr>
        <w:t>t</w:t>
      </w:r>
      <w:r>
        <w:rPr>
          <w:rFonts w:ascii="Century" w:hAnsi="Century"/>
          <w:vertAlign w:val="subscript"/>
        </w:rPr>
        <w:t>+1</w:t>
      </w:r>
      <w:r>
        <w:rPr>
          <w:vertAlign w:val="baseline"/>
        </w:rPr>
        <w:t>(</w:t>
      </w:r>
      <w:r>
        <w:rPr>
          <w:i/>
          <w:vertAlign w:val="baseline"/>
        </w:rPr>
        <w:t>τ</w:t>
      </w:r>
      <w:r>
        <w:rPr>
          <w:rFonts w:ascii="Bookman Old Style" w:hAnsi="Bookman Old Style"/>
          <w:i/>
          <w:vertAlign w:val="subscript"/>
        </w:rPr>
        <w:t>h</w:t>
      </w:r>
      <w:r>
        <w:rPr>
          <w:vertAlign w:val="baseline"/>
        </w:rPr>
        <w:t>))</w:t>
      </w:r>
      <w:r>
        <w:rPr>
          <w:spacing w:val="40"/>
          <w:vertAlign w:val="baseline"/>
        </w:rPr>
        <w:t> </w:t>
      </w:r>
      <w:r>
        <w:rPr>
          <w:vertAlign w:val="baseline"/>
        </w:rPr>
        <w:t>depends</w:t>
      </w:r>
      <w:r>
        <w:rPr>
          <w:spacing w:val="40"/>
          <w:vertAlign w:val="baseline"/>
        </w:rPr>
        <w:t> </w:t>
      </w:r>
      <w:r>
        <w:rPr>
          <w:vertAlign w:val="baseline"/>
        </w:rPr>
        <w:t>on</w:t>
      </w:r>
      <w:r>
        <w:rPr>
          <w:spacing w:val="40"/>
          <w:vertAlign w:val="baseline"/>
        </w:rPr>
        <w:t> </w:t>
      </w:r>
      <w:r>
        <w:rPr>
          <w:vertAlign w:val="baseline"/>
        </w:rPr>
        <w:t>the</w:t>
      </w:r>
      <w:r>
        <w:rPr>
          <w:spacing w:val="40"/>
          <w:vertAlign w:val="baseline"/>
        </w:rPr>
        <w:t> </w:t>
      </w:r>
      <w:r>
        <w:rPr>
          <w:vertAlign w:val="baseline"/>
        </w:rPr>
        <w:t>future</w:t>
      </w:r>
      <w:r>
        <w:rPr>
          <w:spacing w:val="40"/>
          <w:vertAlign w:val="baseline"/>
        </w:rPr>
        <w:t> </w:t>
      </w:r>
      <w:r>
        <w:rPr>
          <w:vertAlign w:val="baseline"/>
        </w:rPr>
        <w:t>road</w:t>
      </w:r>
      <w:r>
        <w:rPr>
          <w:spacing w:val="40"/>
          <w:vertAlign w:val="baseline"/>
        </w:rPr>
        <w:t> </w:t>
      </w:r>
      <w:r>
        <w:rPr>
          <w:vertAlign w:val="baseline"/>
        </w:rPr>
        <w:t>quality,</w:t>
      </w:r>
      <w:r>
        <w:rPr>
          <w:spacing w:val="40"/>
          <w:vertAlign w:val="baseline"/>
        </w:rPr>
        <w:t> </w:t>
      </w:r>
      <w:r>
        <w:rPr>
          <w:vertAlign w:val="baseline"/>
        </w:rPr>
        <w:t>which</w:t>
      </w:r>
      <w:r>
        <w:rPr>
          <w:spacing w:val="40"/>
          <w:vertAlign w:val="baseline"/>
        </w:rPr>
        <w:t> </w:t>
      </w:r>
      <w:r>
        <w:rPr>
          <w:vertAlign w:val="baseline"/>
        </w:rPr>
        <w:t>in</w:t>
      </w:r>
      <w:r>
        <w:rPr>
          <w:spacing w:val="40"/>
          <w:vertAlign w:val="baseline"/>
        </w:rPr>
        <w:t> </w:t>
      </w:r>
      <w:r>
        <w:rPr>
          <w:vertAlign w:val="baseline"/>
        </w:rPr>
        <w:t>turn</w:t>
      </w:r>
      <w:r>
        <w:rPr>
          <w:spacing w:val="40"/>
          <w:vertAlign w:val="baseline"/>
        </w:rPr>
        <w:t> </w:t>
      </w:r>
      <w:r>
        <w:rPr>
          <w:vertAlign w:val="baseline"/>
        </w:rPr>
        <w:t>is</w:t>
      </w:r>
      <w:r>
        <w:rPr>
          <w:spacing w:val="40"/>
          <w:vertAlign w:val="baseline"/>
        </w:rPr>
        <w:t> </w:t>
      </w:r>
      <w:r>
        <w:rPr>
          <w:vertAlign w:val="baseline"/>
        </w:rPr>
        <w:t>influ- enced by the current property tax </w:t>
      </w:r>
      <w:r>
        <w:rPr>
          <w:i/>
          <w:vertAlign w:val="baseline"/>
        </w:rPr>
        <w:t>τ</w:t>
      </w:r>
      <w:r>
        <w:rPr>
          <w:rFonts w:ascii="Bookman Old Style" w:hAnsi="Bookman Old Style"/>
          <w:i/>
          <w:vertAlign w:val="subscript"/>
        </w:rPr>
        <w:t>h</w:t>
      </w:r>
      <w:r>
        <w:rPr>
          <w:rFonts w:ascii="Bookman Old Style" w:hAnsi="Bookman Old Style"/>
          <w:i/>
          <w:vertAlign w:val="baseline"/>
        </w:rPr>
        <w:t> </w:t>
      </w:r>
      <w:r>
        <w:rPr>
          <w:vertAlign w:val="baseline"/>
        </w:rPr>
        <w:t>through its effect on maintenance spending, as explained</w:t>
      </w:r>
      <w:r>
        <w:rPr>
          <w:spacing w:val="40"/>
          <w:vertAlign w:val="baseline"/>
        </w:rPr>
        <w:t> </w:t>
      </w:r>
      <w:r>
        <w:rPr>
          <w:vertAlign w:val="baseline"/>
        </w:rPr>
        <w:t>in</w:t>
      </w:r>
      <w:r>
        <w:rPr>
          <w:spacing w:val="40"/>
          <w:vertAlign w:val="baseline"/>
        </w:rPr>
        <w:t> </w:t>
      </w:r>
      <w:r>
        <w:rPr>
          <w:vertAlign w:val="baseline"/>
        </w:rPr>
        <w:t>subsequent</w:t>
      </w:r>
      <w:r>
        <w:rPr>
          <w:spacing w:val="40"/>
          <w:vertAlign w:val="baseline"/>
        </w:rPr>
        <w:t> </w:t>
      </w:r>
      <w:r>
        <w:rPr>
          <w:vertAlign w:val="baseline"/>
        </w:rPr>
        <w:t>subsections.</w:t>
      </w:r>
      <w:r>
        <w:rPr>
          <w:spacing w:val="80"/>
          <w:w w:val="150"/>
          <w:vertAlign w:val="baseline"/>
        </w:rPr>
        <w:t> </w:t>
      </w:r>
      <w:r>
        <w:rPr>
          <w:vertAlign w:val="baseline"/>
        </w:rPr>
        <w:t>A</w:t>
      </w:r>
      <w:r>
        <w:rPr>
          <w:spacing w:val="40"/>
          <w:vertAlign w:val="baseline"/>
        </w:rPr>
        <w:t> </w:t>
      </w:r>
      <w:r>
        <w:rPr>
          <w:vertAlign w:val="baseline"/>
        </w:rPr>
        <w:t>cut</w:t>
      </w:r>
      <w:r>
        <w:rPr>
          <w:spacing w:val="40"/>
          <w:vertAlign w:val="baseline"/>
        </w:rPr>
        <w:t> </w:t>
      </w:r>
      <w:r>
        <w:rPr>
          <w:vertAlign w:val="baseline"/>
        </w:rPr>
        <w:t>in</w:t>
      </w:r>
      <w:r>
        <w:rPr>
          <w:spacing w:val="40"/>
          <w:vertAlign w:val="baseline"/>
        </w:rPr>
        <w:t> </w:t>
      </w:r>
      <w:r>
        <w:rPr>
          <w:i/>
          <w:vertAlign w:val="baseline"/>
        </w:rPr>
        <w:t>τ</w:t>
      </w:r>
      <w:r>
        <w:rPr>
          <w:rFonts w:ascii="Bookman Old Style" w:hAnsi="Bookman Old Style"/>
          <w:i/>
          <w:vertAlign w:val="subscript"/>
        </w:rPr>
        <w:t>h</w:t>
      </w:r>
      <w:r>
        <w:rPr>
          <w:rFonts w:ascii="Bookman Old Style" w:hAnsi="Bookman Old Style"/>
          <w:i/>
          <w:spacing w:val="40"/>
          <w:vertAlign w:val="baseline"/>
        </w:rPr>
        <w:t> </w:t>
      </w:r>
      <w:r>
        <w:rPr>
          <w:vertAlign w:val="baseline"/>
        </w:rPr>
        <w:t>today</w:t>
      </w:r>
      <w:r>
        <w:rPr>
          <w:spacing w:val="40"/>
          <w:vertAlign w:val="baseline"/>
        </w:rPr>
        <w:t> </w:t>
      </w:r>
      <w:r>
        <w:rPr>
          <w:vertAlign w:val="baseline"/>
        </w:rPr>
        <w:t>leads</w:t>
      </w:r>
      <w:r>
        <w:rPr>
          <w:spacing w:val="40"/>
          <w:vertAlign w:val="baseline"/>
        </w:rPr>
        <w:t> </w:t>
      </w:r>
      <w:r>
        <w:rPr>
          <w:vertAlign w:val="baseline"/>
        </w:rPr>
        <w:t>to</w:t>
      </w:r>
      <w:r>
        <w:rPr>
          <w:spacing w:val="40"/>
          <w:vertAlign w:val="baseline"/>
        </w:rPr>
        <w:t> </w:t>
      </w:r>
      <w:r>
        <w:rPr>
          <w:vertAlign w:val="baseline"/>
        </w:rPr>
        <w:t>lower</w:t>
      </w:r>
      <w:r>
        <w:rPr>
          <w:spacing w:val="40"/>
          <w:vertAlign w:val="baseline"/>
        </w:rPr>
        <w:t> </w:t>
      </w:r>
      <w:r>
        <w:rPr>
          <w:vertAlign w:val="baseline"/>
        </w:rPr>
        <w:t>maintenance </w:t>
      </w:r>
      <w:r>
        <w:rPr>
          <w:i/>
          <w:vertAlign w:val="baseline"/>
        </w:rPr>
        <w:t>M</w:t>
      </w:r>
      <w:r>
        <w:rPr>
          <w:rFonts w:ascii="Bookman Old Style" w:hAnsi="Bookman Old Style"/>
          <w:i/>
          <w:vertAlign w:val="subscript"/>
        </w:rPr>
        <w:t>t</w:t>
      </w:r>
      <w:r>
        <w:rPr>
          <w:vertAlign w:val="baseline"/>
        </w:rPr>
        <w:t>,</w:t>
      </w:r>
      <w:r>
        <w:rPr>
          <w:spacing w:val="44"/>
          <w:vertAlign w:val="baseline"/>
        </w:rPr>
        <w:t> </w:t>
      </w:r>
      <w:r>
        <w:rPr>
          <w:vertAlign w:val="baseline"/>
        </w:rPr>
        <w:t>causing</w:t>
      </w:r>
      <w:r>
        <w:rPr>
          <w:spacing w:val="43"/>
          <w:vertAlign w:val="baseline"/>
        </w:rPr>
        <w:t> </w:t>
      </w:r>
      <w:r>
        <w:rPr>
          <w:i/>
          <w:vertAlign w:val="baseline"/>
        </w:rPr>
        <w:t>G</w:t>
      </w:r>
      <w:r>
        <w:rPr>
          <w:rFonts w:ascii="Bookman Old Style" w:hAnsi="Bookman Old Style"/>
          <w:i/>
          <w:vertAlign w:val="subscript"/>
        </w:rPr>
        <w:t>t</w:t>
      </w:r>
      <w:r>
        <w:rPr>
          <w:rFonts w:ascii="Century" w:hAnsi="Century"/>
          <w:vertAlign w:val="subscript"/>
        </w:rPr>
        <w:t>+1</w:t>
      </w:r>
      <w:r>
        <w:rPr>
          <w:rFonts w:ascii="Century" w:hAnsi="Century"/>
          <w:spacing w:val="51"/>
          <w:vertAlign w:val="baseline"/>
        </w:rPr>
        <w:t> </w:t>
      </w:r>
      <w:r>
        <w:rPr>
          <w:vertAlign w:val="baseline"/>
        </w:rPr>
        <w:t>to</w:t>
      </w:r>
      <w:r>
        <w:rPr>
          <w:spacing w:val="44"/>
          <w:vertAlign w:val="baseline"/>
        </w:rPr>
        <w:t> </w:t>
      </w:r>
      <w:r>
        <w:rPr>
          <w:vertAlign w:val="baseline"/>
        </w:rPr>
        <w:t>decline</w:t>
      </w:r>
      <w:r>
        <w:rPr>
          <w:spacing w:val="43"/>
          <w:vertAlign w:val="baseline"/>
        </w:rPr>
        <w:t> </w:t>
      </w:r>
      <w:r>
        <w:rPr>
          <w:vertAlign w:val="baseline"/>
        </w:rPr>
        <w:t>over</w:t>
      </w:r>
      <w:r>
        <w:rPr>
          <w:spacing w:val="43"/>
          <w:vertAlign w:val="baseline"/>
        </w:rPr>
        <w:t> </w:t>
      </w:r>
      <w:r>
        <w:rPr>
          <w:vertAlign w:val="baseline"/>
        </w:rPr>
        <w:t>time,</w:t>
      </w:r>
      <w:r>
        <w:rPr>
          <w:spacing w:val="45"/>
          <w:vertAlign w:val="baseline"/>
        </w:rPr>
        <w:t> </w:t>
      </w:r>
      <w:r>
        <w:rPr>
          <w:vertAlign w:val="baseline"/>
        </w:rPr>
        <w:t>which</w:t>
      </w:r>
      <w:r>
        <w:rPr>
          <w:spacing w:val="44"/>
          <w:vertAlign w:val="baseline"/>
        </w:rPr>
        <w:t> </w:t>
      </w:r>
      <w:r>
        <w:rPr>
          <w:vertAlign w:val="baseline"/>
        </w:rPr>
        <w:t>reduces</w:t>
      </w:r>
      <w:r>
        <w:rPr>
          <w:spacing w:val="46"/>
          <w:vertAlign w:val="baseline"/>
        </w:rPr>
        <w:t> </w:t>
      </w:r>
      <w:r>
        <w:rPr>
          <w:i/>
          <w:vertAlign w:val="baseline"/>
        </w:rPr>
        <w:t>A</w:t>
      </w:r>
      <w:r>
        <w:rPr>
          <w:vertAlign w:val="baseline"/>
        </w:rPr>
        <w:t>(</w:t>
      </w:r>
      <w:r>
        <w:rPr>
          <w:i/>
          <w:vertAlign w:val="baseline"/>
        </w:rPr>
        <w:t>G</w:t>
      </w:r>
      <w:r>
        <w:rPr>
          <w:rFonts w:ascii="Bookman Old Style" w:hAnsi="Bookman Old Style"/>
          <w:i/>
          <w:vertAlign w:val="subscript"/>
        </w:rPr>
        <w:t>t</w:t>
      </w:r>
      <w:r>
        <w:rPr>
          <w:rFonts w:ascii="Century" w:hAnsi="Century"/>
          <w:vertAlign w:val="subscript"/>
        </w:rPr>
        <w:t>+1</w:t>
      </w:r>
      <w:r>
        <w:rPr>
          <w:vertAlign w:val="baseline"/>
        </w:rPr>
        <w:t>(</w:t>
      </w:r>
      <w:r>
        <w:rPr>
          <w:i/>
          <w:vertAlign w:val="baseline"/>
        </w:rPr>
        <w:t>τ</w:t>
      </w:r>
      <w:r>
        <w:rPr>
          <w:rFonts w:ascii="Bookman Old Style" w:hAnsi="Bookman Old Style"/>
          <w:i/>
          <w:vertAlign w:val="subscript"/>
        </w:rPr>
        <w:t>h</w:t>
      </w:r>
      <w:r>
        <w:rPr>
          <w:vertAlign w:val="baseline"/>
        </w:rPr>
        <w:t>))</w:t>
      </w:r>
      <w:r>
        <w:rPr>
          <w:spacing w:val="44"/>
          <w:vertAlign w:val="baseline"/>
        </w:rPr>
        <w:t> </w:t>
      </w:r>
      <w:r>
        <w:rPr>
          <w:vertAlign w:val="baseline"/>
        </w:rPr>
        <w:t>and</w:t>
      </w:r>
      <w:r>
        <w:rPr>
          <w:spacing w:val="43"/>
          <w:vertAlign w:val="baseline"/>
        </w:rPr>
        <w:t> </w:t>
      </w:r>
      <w:r>
        <w:rPr>
          <w:vertAlign w:val="baseline"/>
        </w:rPr>
        <w:t>thus</w:t>
      </w:r>
      <w:r>
        <w:rPr>
          <w:spacing w:val="43"/>
          <w:vertAlign w:val="baseline"/>
        </w:rPr>
        <w:t> </w:t>
      </w:r>
      <w:r>
        <w:rPr>
          <w:vertAlign w:val="baseline"/>
        </w:rPr>
        <w:t>lowers</w:t>
      </w:r>
      <w:r>
        <w:rPr>
          <w:spacing w:val="43"/>
          <w:vertAlign w:val="baseline"/>
        </w:rPr>
        <w:t> </w:t>
      </w:r>
      <w:r>
        <w:rPr>
          <w:spacing w:val="-5"/>
          <w:vertAlign w:val="baseline"/>
        </w:rPr>
        <w:t>the</w:t>
      </w:r>
    </w:p>
    <w:p>
      <w:pPr>
        <w:pStyle w:val="BodyText"/>
        <w:spacing w:after="0" w:line="244" w:lineRule="auto"/>
        <w:jc w:val="both"/>
        <w:sectPr>
          <w:type w:val="continuous"/>
          <w:pgSz w:w="12240" w:h="15840"/>
          <w:pgMar w:header="0" w:footer="822" w:top="1820" w:bottom="280" w:left="1440" w:right="0"/>
        </w:sectPr>
      </w:pPr>
    </w:p>
    <w:p>
      <w:pPr>
        <w:pStyle w:val="BodyText"/>
        <w:spacing w:line="252" w:lineRule="auto" w:before="35"/>
        <w:ind w:left="585" w:right="1438"/>
        <w:jc w:val="both"/>
      </w:pPr>
      <w:r>
        <w:rPr>
          <w:w w:val="105"/>
        </w:rPr>
        <w:t>service</w:t>
      </w:r>
      <w:r>
        <w:rPr>
          <w:spacing w:val="-9"/>
          <w:w w:val="105"/>
        </w:rPr>
        <w:t> </w:t>
      </w:r>
      <w:r>
        <w:rPr>
          <w:w w:val="105"/>
        </w:rPr>
        <w:t>dividend</w:t>
      </w:r>
      <w:r>
        <w:rPr>
          <w:spacing w:val="-9"/>
          <w:w w:val="105"/>
        </w:rPr>
        <w:t> </w:t>
      </w:r>
      <w:r>
        <w:rPr>
          <w:w w:val="105"/>
        </w:rPr>
        <w:t>from</w:t>
      </w:r>
      <w:r>
        <w:rPr>
          <w:spacing w:val="-9"/>
          <w:w w:val="105"/>
        </w:rPr>
        <w:t> </w:t>
      </w:r>
      <w:r>
        <w:rPr>
          <w:w w:val="105"/>
        </w:rPr>
        <w:t>housing.</w:t>
      </w:r>
      <w:r>
        <w:rPr>
          <w:spacing w:val="17"/>
          <w:w w:val="105"/>
        </w:rPr>
        <w:t> </w:t>
      </w:r>
      <w:r>
        <w:rPr>
          <w:w w:val="105"/>
        </w:rPr>
        <w:t>This</w:t>
      </w:r>
      <w:r>
        <w:rPr>
          <w:spacing w:val="-9"/>
          <w:w w:val="105"/>
        </w:rPr>
        <w:t> </w:t>
      </w:r>
      <w:r>
        <w:rPr>
          <w:w w:val="105"/>
        </w:rPr>
        <w:t>mechanism</w:t>
      </w:r>
      <w:r>
        <w:rPr>
          <w:spacing w:val="-9"/>
          <w:w w:val="105"/>
        </w:rPr>
        <w:t> </w:t>
      </w:r>
      <w:r>
        <w:rPr>
          <w:w w:val="105"/>
        </w:rPr>
        <w:t>captures</w:t>
      </w:r>
      <w:r>
        <w:rPr>
          <w:spacing w:val="-9"/>
          <w:w w:val="105"/>
        </w:rPr>
        <w:t> </w:t>
      </w:r>
      <w:r>
        <w:rPr>
          <w:w w:val="105"/>
        </w:rPr>
        <w:t>how</w:t>
      </w:r>
      <w:r>
        <w:rPr>
          <w:spacing w:val="-9"/>
          <w:w w:val="105"/>
        </w:rPr>
        <w:t> </w:t>
      </w:r>
      <w:r>
        <w:rPr>
          <w:w w:val="105"/>
        </w:rPr>
        <w:t>changes</w:t>
      </w:r>
      <w:r>
        <w:rPr>
          <w:spacing w:val="-9"/>
          <w:w w:val="105"/>
        </w:rPr>
        <w:t> </w:t>
      </w:r>
      <w:r>
        <w:rPr>
          <w:w w:val="105"/>
        </w:rPr>
        <w:t>in</w:t>
      </w:r>
      <w:r>
        <w:rPr>
          <w:spacing w:val="-9"/>
          <w:w w:val="105"/>
        </w:rPr>
        <w:t> </w:t>
      </w:r>
      <w:r>
        <w:rPr>
          <w:w w:val="105"/>
        </w:rPr>
        <w:t>public</w:t>
      </w:r>
      <w:r>
        <w:rPr>
          <w:spacing w:val="-9"/>
          <w:w w:val="105"/>
        </w:rPr>
        <w:t> </w:t>
      </w:r>
      <w:r>
        <w:rPr>
          <w:w w:val="105"/>
        </w:rPr>
        <w:t>infras- tructure</w:t>
      </w:r>
      <w:r>
        <w:rPr>
          <w:w w:val="105"/>
        </w:rPr>
        <w:t> quality,</w:t>
      </w:r>
      <w:r>
        <w:rPr>
          <w:spacing w:val="35"/>
          <w:w w:val="105"/>
        </w:rPr>
        <w:t> </w:t>
      </w:r>
      <w:r>
        <w:rPr>
          <w:w w:val="105"/>
        </w:rPr>
        <w:t>driven</w:t>
      </w:r>
      <w:r>
        <w:rPr>
          <w:w w:val="105"/>
        </w:rPr>
        <w:t> by</w:t>
      </w:r>
      <w:r>
        <w:rPr>
          <w:w w:val="105"/>
        </w:rPr>
        <w:t> tax</w:t>
      </w:r>
      <w:r>
        <w:rPr>
          <w:w w:val="105"/>
        </w:rPr>
        <w:t> policy,</w:t>
      </w:r>
      <w:r>
        <w:rPr>
          <w:spacing w:val="35"/>
          <w:w w:val="105"/>
        </w:rPr>
        <w:t> </w:t>
      </w:r>
      <w:r>
        <w:rPr>
          <w:w w:val="105"/>
        </w:rPr>
        <w:t>affect</w:t>
      </w:r>
      <w:r>
        <w:rPr>
          <w:w w:val="105"/>
        </w:rPr>
        <w:t> housing</w:t>
      </w:r>
      <w:r>
        <w:rPr>
          <w:w w:val="105"/>
        </w:rPr>
        <w:t> prices</w:t>
      </w:r>
      <w:r>
        <w:rPr>
          <w:w w:val="105"/>
        </w:rPr>
        <w:t> through</w:t>
      </w:r>
      <w:r>
        <w:rPr>
          <w:w w:val="105"/>
        </w:rPr>
        <w:t> their</w:t>
      </w:r>
      <w:r>
        <w:rPr>
          <w:w w:val="105"/>
        </w:rPr>
        <w:t> impact</w:t>
      </w:r>
      <w:r>
        <w:rPr>
          <w:w w:val="105"/>
        </w:rPr>
        <w:t> on</w:t>
      </w:r>
      <w:r>
        <w:rPr>
          <w:spacing w:val="40"/>
          <w:w w:val="105"/>
        </w:rPr>
        <w:t> </w:t>
      </w:r>
      <w:r>
        <w:rPr>
          <w:w w:val="105"/>
        </w:rPr>
        <w:t>the flow of housing services.</w:t>
      </w:r>
    </w:p>
    <w:p>
      <w:pPr>
        <w:pStyle w:val="BodyText"/>
        <w:spacing w:before="93"/>
      </w:pPr>
    </w:p>
    <w:p>
      <w:pPr>
        <w:pStyle w:val="Heading2"/>
        <w:numPr>
          <w:ilvl w:val="1"/>
          <w:numId w:val="4"/>
        </w:numPr>
        <w:tabs>
          <w:tab w:pos="821" w:val="left" w:leader="none"/>
        </w:tabs>
        <w:spacing w:line="240" w:lineRule="auto" w:before="0" w:after="0"/>
        <w:ind w:left="821" w:right="0" w:hanging="821"/>
        <w:jc w:val="left"/>
      </w:pPr>
      <w:bookmarkStart w:name="Representative Firm" w:id="149"/>
      <w:bookmarkEnd w:id="149"/>
      <w:r>
        <w:rPr>
          <w:b w:val="0"/>
        </w:rPr>
      </w:r>
      <w:r>
        <w:rPr>
          <w:spacing w:val="-6"/>
        </w:rPr>
        <w:t>Representative</w:t>
      </w:r>
      <w:r>
        <w:rPr>
          <w:spacing w:val="24"/>
        </w:rPr>
        <w:t> </w:t>
      </w:r>
      <w:r>
        <w:rPr>
          <w:spacing w:val="-4"/>
        </w:rPr>
        <w:t>Firm</w:t>
      </w:r>
    </w:p>
    <w:p>
      <w:pPr>
        <w:pStyle w:val="BodyText"/>
        <w:spacing w:before="156"/>
      </w:pPr>
      <w:r>
        <w:rPr>
          <w:w w:val="105"/>
        </w:rPr>
        <w:t>A</w:t>
      </w:r>
      <w:r>
        <w:rPr>
          <w:spacing w:val="9"/>
          <w:w w:val="105"/>
        </w:rPr>
        <w:t> </w:t>
      </w:r>
      <w:r>
        <w:rPr>
          <w:w w:val="105"/>
        </w:rPr>
        <w:t>competitive</w:t>
      </w:r>
      <w:r>
        <w:rPr>
          <w:spacing w:val="10"/>
          <w:w w:val="105"/>
        </w:rPr>
        <w:t> </w:t>
      </w:r>
      <w:r>
        <w:rPr>
          <w:w w:val="105"/>
        </w:rPr>
        <w:t>firm</w:t>
      </w:r>
      <w:r>
        <w:rPr>
          <w:spacing w:val="9"/>
          <w:w w:val="105"/>
        </w:rPr>
        <w:t> </w:t>
      </w:r>
      <w:r>
        <w:rPr>
          <w:w w:val="105"/>
        </w:rPr>
        <w:t>produces</w:t>
      </w:r>
      <w:r>
        <w:rPr>
          <w:spacing w:val="10"/>
          <w:w w:val="105"/>
        </w:rPr>
        <w:t> </w:t>
      </w:r>
      <w:r>
        <w:rPr>
          <w:w w:val="105"/>
        </w:rPr>
        <w:t>output</w:t>
      </w:r>
      <w:r>
        <w:rPr>
          <w:spacing w:val="10"/>
          <w:w w:val="105"/>
        </w:rPr>
        <w:t> </w:t>
      </w:r>
      <w:r>
        <w:rPr>
          <w:i/>
          <w:w w:val="105"/>
        </w:rPr>
        <w:t>Y</w:t>
      </w:r>
      <w:r>
        <w:rPr>
          <w:rFonts w:ascii="Bookman Old Style" w:hAnsi="Bookman Old Style"/>
          <w:i/>
          <w:w w:val="105"/>
          <w:vertAlign w:val="subscript"/>
        </w:rPr>
        <w:t>t</w:t>
      </w:r>
      <w:r>
        <w:rPr>
          <w:rFonts w:ascii="Bookman Old Style" w:hAnsi="Bookman Old Style"/>
          <w:i/>
          <w:spacing w:val="7"/>
          <w:w w:val="105"/>
          <w:vertAlign w:val="baseline"/>
        </w:rPr>
        <w:t> </w:t>
      </w:r>
      <w:r>
        <w:rPr>
          <w:w w:val="105"/>
          <w:vertAlign w:val="baseline"/>
        </w:rPr>
        <w:t>with</w:t>
      </w:r>
      <w:r>
        <w:rPr>
          <w:spacing w:val="10"/>
          <w:w w:val="105"/>
          <w:vertAlign w:val="baseline"/>
        </w:rPr>
        <w:t> </w:t>
      </w:r>
      <w:r>
        <w:rPr>
          <w:w w:val="105"/>
          <w:vertAlign w:val="baseline"/>
        </w:rPr>
        <w:t>Cobb–Douglas</w:t>
      </w:r>
      <w:r>
        <w:rPr>
          <w:spacing w:val="10"/>
          <w:w w:val="105"/>
          <w:vertAlign w:val="baseline"/>
        </w:rPr>
        <w:t> </w:t>
      </w:r>
      <w:r>
        <w:rPr>
          <w:spacing w:val="-2"/>
          <w:w w:val="105"/>
          <w:vertAlign w:val="baseline"/>
        </w:rPr>
        <w:t>technology</w:t>
      </w:r>
    </w:p>
    <w:p>
      <w:pPr>
        <w:tabs>
          <w:tab w:pos="5421" w:val="left" w:leader="none"/>
          <w:tab w:pos="8943" w:val="left" w:leader="none"/>
        </w:tabs>
        <w:spacing w:line="297" w:lineRule="auto" w:before="259"/>
        <w:ind w:left="351" w:right="1437" w:firstLine="2407"/>
        <w:jc w:val="left"/>
        <w:rPr>
          <w:sz w:val="24"/>
        </w:rPr>
      </w:pPr>
      <w:r>
        <w:rPr>
          <w:sz w:val="24"/>
        </w:rPr>
        <mc:AlternateContent>
          <mc:Choice Requires="wps">
            <w:drawing>
              <wp:anchor distT="0" distB="0" distL="0" distR="0" allowOverlap="1" layoutInCell="1" locked="0" behindDoc="1" simplePos="0" relativeHeight="483951104">
                <wp:simplePos x="0" y="0"/>
                <wp:positionH relativeFrom="page">
                  <wp:posOffset>3123958</wp:posOffset>
                </wp:positionH>
                <wp:positionV relativeFrom="paragraph">
                  <wp:posOffset>289917</wp:posOffset>
                </wp:positionV>
                <wp:extent cx="39370" cy="101600"/>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245.981003pt;margin-top:22.828125pt;width:3.1pt;height:8pt;mso-position-horizontal-relative:page;mso-position-vertical-relative:paragraph;z-index:-19365376" type="#_x0000_t202" id="docshape102"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i/>
          <w:w w:val="110"/>
          <w:sz w:val="24"/>
        </w:rPr>
        <w:t>Y</w:t>
      </w:r>
      <w:r>
        <w:rPr>
          <w:rFonts w:ascii="Bookman Old Style" w:hAnsi="Bookman Old Style"/>
          <w:i/>
          <w:w w:val="110"/>
          <w:sz w:val="24"/>
          <w:vertAlign w:val="subscript"/>
        </w:rPr>
        <w:t>t</w:t>
      </w:r>
      <w:r>
        <w:rPr>
          <w:rFonts w:ascii="Bookman Old Style" w:hAnsi="Bookman Old Style"/>
          <w:i/>
          <w:w w:val="110"/>
          <w:sz w:val="24"/>
          <w:vertAlign w:val="baseline"/>
        </w:rPr>
        <w:t> </w:t>
      </w:r>
      <w:r>
        <w:rPr>
          <w:w w:val="110"/>
          <w:sz w:val="24"/>
          <w:vertAlign w:val="baseline"/>
        </w:rPr>
        <w:t>= </w:t>
      </w:r>
      <w:r>
        <w:rPr>
          <w:i/>
          <w:w w:val="110"/>
          <w:sz w:val="24"/>
          <w:vertAlign w:val="baseline"/>
        </w:rPr>
        <w:t>K</w:t>
      </w:r>
      <w:r>
        <w:rPr>
          <w:rFonts w:ascii="Bookman Old Style" w:hAnsi="Bookman Old Style"/>
          <w:i/>
          <w:w w:val="110"/>
          <w:sz w:val="24"/>
          <w:vertAlign w:val="superscript"/>
        </w:rPr>
        <w:t>α</w:t>
      </w:r>
      <w:r>
        <w:rPr>
          <w:rFonts w:ascii="Bookman Old Style" w:hAnsi="Bookman Old Style"/>
          <w:i/>
          <w:w w:val="110"/>
          <w:position w:val="8"/>
          <w:sz w:val="12"/>
          <w:vertAlign w:val="baseline"/>
        </w:rPr>
        <w:t>k</w:t>
      </w:r>
      <w:r>
        <w:rPr>
          <w:rFonts w:ascii="Bookman Old Style" w:hAnsi="Bookman Old Style"/>
          <w:i/>
          <w:spacing w:val="40"/>
          <w:w w:val="110"/>
          <w:position w:val="8"/>
          <w:sz w:val="12"/>
          <w:vertAlign w:val="baseline"/>
        </w:rPr>
        <w:t> </w:t>
      </w:r>
      <w:r>
        <w:rPr>
          <w:w w:val="110"/>
          <w:sz w:val="24"/>
          <w:vertAlign w:val="baseline"/>
        </w:rPr>
        <w:t>(</w:t>
      </w:r>
      <w:r>
        <w:rPr>
          <w:rFonts w:ascii="Lucida Sans Unicode" w:hAnsi="Lucida Sans Unicode"/>
          <w:w w:val="110"/>
          <w:sz w:val="24"/>
          <w:vertAlign w:val="baseline"/>
        </w:rPr>
        <w:t>A</w:t>
      </w:r>
      <w:r>
        <w:rPr>
          <w:rFonts w:ascii="Bookman Old Style" w:hAnsi="Bookman Old Style"/>
          <w:i/>
          <w:w w:val="110"/>
          <w:sz w:val="24"/>
          <w:vertAlign w:val="subscript"/>
        </w:rPr>
        <w:t>t</w:t>
      </w:r>
      <w:r>
        <w:rPr>
          <w:i/>
          <w:w w:val="110"/>
          <w:sz w:val="24"/>
          <w:vertAlign w:val="baseline"/>
        </w:rPr>
        <w:t>L</w:t>
      </w:r>
      <w:r>
        <w:rPr>
          <w:rFonts w:ascii="Bookman Old Style" w:hAnsi="Bookman Old Style"/>
          <w:i/>
          <w:w w:val="110"/>
          <w:sz w:val="24"/>
          <w:vertAlign w:val="subscript"/>
        </w:rPr>
        <w:t>t</w:t>
      </w:r>
      <w:r>
        <w:rPr>
          <w:w w:val="110"/>
          <w:sz w:val="24"/>
          <w:vertAlign w:val="baseline"/>
        </w:rPr>
        <w:t>)</w:t>
      </w:r>
      <w:r>
        <w:rPr>
          <w:rFonts w:ascii="Century" w:hAnsi="Century"/>
          <w:w w:val="110"/>
          <w:sz w:val="24"/>
          <w:vertAlign w:val="superscript"/>
        </w:rPr>
        <w:t>1</w:t>
      </w:r>
      <w:r>
        <w:rPr>
          <w:rFonts w:ascii="Cambria" w:hAnsi="Cambria"/>
          <w:w w:val="110"/>
          <w:sz w:val="24"/>
          <w:vertAlign w:val="superscript"/>
        </w:rPr>
        <w:t>−</w:t>
      </w:r>
      <w:r>
        <w:rPr>
          <w:rFonts w:ascii="Bookman Old Style" w:hAnsi="Bookman Old Style"/>
          <w:i/>
          <w:w w:val="110"/>
          <w:sz w:val="24"/>
          <w:vertAlign w:val="superscript"/>
        </w:rPr>
        <w:t>α</w:t>
      </w:r>
      <w:r>
        <w:rPr>
          <w:rFonts w:ascii="Bookman Old Style" w:hAnsi="Bookman Old Style"/>
          <w:i/>
          <w:w w:val="110"/>
          <w:position w:val="7"/>
          <w:sz w:val="12"/>
          <w:vertAlign w:val="baseline"/>
        </w:rPr>
        <w:t>k </w:t>
      </w:r>
      <w:r>
        <w:rPr>
          <w:i/>
          <w:w w:val="110"/>
          <w:sz w:val="24"/>
          <w:vertAlign w:val="baseline"/>
        </w:rPr>
        <w:t>,</w:t>
      </w:r>
      <w:r>
        <w:rPr>
          <w:i/>
          <w:sz w:val="24"/>
          <w:vertAlign w:val="baseline"/>
        </w:rPr>
        <w:tab/>
      </w:r>
      <w:r>
        <w:rPr>
          <w:w w:val="110"/>
          <w:sz w:val="24"/>
          <w:vertAlign w:val="baseline"/>
        </w:rPr>
        <w:t>0 </w:t>
      </w:r>
      <w:r>
        <w:rPr>
          <w:i/>
          <w:w w:val="110"/>
          <w:sz w:val="24"/>
          <w:vertAlign w:val="baseline"/>
        </w:rPr>
        <w:t>&lt; α</w:t>
      </w:r>
      <w:r>
        <w:rPr>
          <w:rFonts w:ascii="Bookman Old Style" w:hAnsi="Bookman Old Style"/>
          <w:i/>
          <w:w w:val="110"/>
          <w:sz w:val="24"/>
          <w:vertAlign w:val="subscript"/>
        </w:rPr>
        <w:t>k</w:t>
      </w:r>
      <w:r>
        <w:rPr>
          <w:rFonts w:ascii="Bookman Old Style" w:hAnsi="Bookman Old Style"/>
          <w:i/>
          <w:w w:val="110"/>
          <w:sz w:val="24"/>
          <w:vertAlign w:val="baseline"/>
        </w:rPr>
        <w:t> </w:t>
      </w:r>
      <w:r>
        <w:rPr>
          <w:i/>
          <w:w w:val="110"/>
          <w:sz w:val="24"/>
          <w:vertAlign w:val="baseline"/>
        </w:rPr>
        <w:t>&lt; </w:t>
      </w:r>
      <w:r>
        <w:rPr>
          <w:w w:val="110"/>
          <w:sz w:val="24"/>
          <w:vertAlign w:val="baseline"/>
        </w:rPr>
        <w:t>1</w:t>
      </w:r>
      <w:r>
        <w:rPr>
          <w:i/>
          <w:w w:val="110"/>
          <w:sz w:val="24"/>
          <w:vertAlign w:val="baseline"/>
        </w:rPr>
        <w:t>,</w:t>
      </w:r>
      <w:r>
        <w:rPr>
          <w:i/>
          <w:sz w:val="24"/>
          <w:vertAlign w:val="baseline"/>
        </w:rPr>
        <w:tab/>
      </w:r>
      <w:r>
        <w:rPr>
          <w:spacing w:val="-4"/>
          <w:w w:val="105"/>
          <w:sz w:val="24"/>
          <w:vertAlign w:val="baseline"/>
        </w:rPr>
        <w:t>(23) </w:t>
      </w:r>
      <w:r>
        <w:rPr>
          <w:w w:val="110"/>
          <w:sz w:val="24"/>
          <w:vertAlign w:val="baseline"/>
        </w:rPr>
        <w:t>enforcing</w:t>
      </w:r>
      <w:r>
        <w:rPr>
          <w:spacing w:val="-16"/>
          <w:w w:val="110"/>
          <w:sz w:val="24"/>
          <w:vertAlign w:val="baseline"/>
        </w:rPr>
        <w:t> </w:t>
      </w:r>
      <w:r>
        <w:rPr>
          <w:w w:val="110"/>
          <w:sz w:val="24"/>
          <w:vertAlign w:val="baseline"/>
        </w:rPr>
        <w:t>factor–price</w:t>
      </w:r>
      <w:r>
        <w:rPr>
          <w:spacing w:val="-15"/>
          <w:w w:val="110"/>
          <w:sz w:val="24"/>
          <w:vertAlign w:val="baseline"/>
        </w:rPr>
        <w:t> </w:t>
      </w:r>
      <w:r>
        <w:rPr>
          <w:w w:val="110"/>
          <w:sz w:val="24"/>
          <w:vertAlign w:val="baseline"/>
        </w:rPr>
        <w:t>equalization</w:t>
      </w:r>
    </w:p>
    <w:p>
      <w:pPr>
        <w:spacing w:after="0" w:line="297" w:lineRule="auto"/>
        <w:jc w:val="left"/>
        <w:rPr>
          <w:sz w:val="24"/>
        </w:rPr>
        <w:sectPr>
          <w:pgSz w:w="12240" w:h="15840"/>
          <w:pgMar w:header="0" w:footer="822" w:top="1420" w:bottom="1020" w:left="1440" w:right="0"/>
        </w:sectPr>
      </w:pPr>
    </w:p>
    <w:p>
      <w:pPr>
        <w:spacing w:before="249"/>
        <w:ind w:left="0" w:right="0" w:firstLine="0"/>
        <w:jc w:val="right"/>
        <w:rPr>
          <w:rFonts w:ascii="Bookman Old Style" w:hAnsi="Bookman Old Style"/>
          <w:i/>
          <w:sz w:val="24"/>
        </w:rPr>
      </w:pPr>
      <w:r>
        <w:rPr>
          <w:i/>
          <w:w w:val="110"/>
          <w:sz w:val="24"/>
        </w:rPr>
        <w:t>w</w:t>
      </w:r>
      <w:r>
        <w:rPr>
          <w:rFonts w:ascii="Bookman Old Style" w:hAnsi="Bookman Old Style"/>
          <w:i/>
          <w:w w:val="110"/>
          <w:sz w:val="24"/>
          <w:vertAlign w:val="subscript"/>
        </w:rPr>
        <w:t>t</w:t>
      </w:r>
      <w:r>
        <w:rPr>
          <w:rFonts w:ascii="Bookman Old Style" w:hAnsi="Bookman Old Style"/>
          <w:i/>
          <w:spacing w:val="-16"/>
          <w:w w:val="110"/>
          <w:sz w:val="24"/>
          <w:vertAlign w:val="baseline"/>
        </w:rPr>
        <w:t> </w:t>
      </w:r>
      <w:r>
        <w:rPr>
          <w:w w:val="115"/>
          <w:sz w:val="24"/>
          <w:vertAlign w:val="baseline"/>
        </w:rPr>
        <w:t>=</w:t>
      </w:r>
      <w:r>
        <w:rPr>
          <w:spacing w:val="-9"/>
          <w:w w:val="115"/>
          <w:sz w:val="24"/>
          <w:vertAlign w:val="baseline"/>
        </w:rPr>
        <w:t> </w:t>
      </w:r>
      <w:r>
        <w:rPr>
          <w:w w:val="110"/>
          <w:sz w:val="24"/>
          <w:vertAlign w:val="baseline"/>
        </w:rPr>
        <w:t>(1</w:t>
      </w:r>
      <w:r>
        <w:rPr>
          <w:spacing w:val="-17"/>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i/>
          <w:spacing w:val="-5"/>
          <w:w w:val="110"/>
          <w:sz w:val="24"/>
          <w:vertAlign w:val="baseline"/>
        </w:rPr>
        <w:t>α</w:t>
      </w:r>
      <w:r>
        <w:rPr>
          <w:rFonts w:ascii="Bookman Old Style" w:hAnsi="Bookman Old Style"/>
          <w:i/>
          <w:spacing w:val="-5"/>
          <w:w w:val="110"/>
          <w:sz w:val="24"/>
          <w:vertAlign w:val="subscript"/>
        </w:rPr>
        <w:t>k</w:t>
      </w:r>
    </w:p>
    <w:p>
      <w:pPr>
        <w:tabs>
          <w:tab w:pos="942" w:val="left" w:leader="none"/>
        </w:tabs>
        <w:spacing w:line="141" w:lineRule="auto" w:before="220"/>
        <w:ind w:left="114" w:right="0" w:hanging="115"/>
        <w:jc w:val="left"/>
        <w:rPr>
          <w:rFonts w:ascii="Bookman Old Style" w:hAnsi="Bookman Old Style"/>
          <w:i/>
          <w:sz w:val="24"/>
        </w:rPr>
      </w:pPr>
      <w:r>
        <w:rPr/>
        <w:br w:type="column"/>
      </w:r>
      <w:r>
        <w:rPr>
          <w:w w:val="115"/>
          <w:sz w:val="24"/>
        </w:rPr>
        <w:t>)</w:t>
      </w:r>
      <w:r>
        <w:rPr>
          <w:spacing w:val="-17"/>
          <w:w w:val="115"/>
          <w:sz w:val="24"/>
        </w:rPr>
        <w:t> </w:t>
      </w:r>
      <w:r>
        <w:rPr>
          <w:i/>
          <w:w w:val="115"/>
          <w:position w:val="16"/>
          <w:sz w:val="24"/>
          <w:u w:val="single"/>
        </w:rPr>
        <w:t>Y</w:t>
      </w:r>
      <w:r>
        <w:rPr>
          <w:rFonts w:ascii="Bookman Old Style" w:hAnsi="Bookman Old Style"/>
          <w:i/>
          <w:w w:val="115"/>
          <w:position w:val="13"/>
          <w:sz w:val="16"/>
          <w:u w:val="single"/>
        </w:rPr>
        <w:t>t</w:t>
      </w:r>
      <w:r>
        <w:rPr>
          <w:rFonts w:ascii="Bookman Old Style" w:hAnsi="Bookman Old Style"/>
          <w:i/>
          <w:w w:val="115"/>
          <w:position w:val="13"/>
          <w:sz w:val="16"/>
        </w:rPr>
        <w:t> </w:t>
      </w:r>
      <w:r>
        <w:rPr>
          <w:i/>
          <w:w w:val="115"/>
          <w:sz w:val="24"/>
        </w:rPr>
        <w:t>,</w:t>
      </w:r>
      <w:r>
        <w:rPr>
          <w:i/>
          <w:sz w:val="24"/>
        </w:rPr>
        <w:tab/>
      </w:r>
      <w:r>
        <w:rPr>
          <w:i/>
          <w:w w:val="115"/>
          <w:sz w:val="24"/>
        </w:rPr>
        <w:t>r</w:t>
      </w:r>
      <w:r>
        <w:rPr>
          <w:i/>
          <w:spacing w:val="40"/>
          <w:w w:val="115"/>
          <w:sz w:val="24"/>
        </w:rPr>
        <w:t> </w:t>
      </w:r>
      <w:r>
        <w:rPr>
          <w:w w:val="115"/>
          <w:sz w:val="24"/>
        </w:rPr>
        <w:t>=</w:t>
      </w:r>
      <w:r>
        <w:rPr>
          <w:spacing w:val="-7"/>
          <w:w w:val="115"/>
          <w:sz w:val="24"/>
        </w:rPr>
        <w:t> </w:t>
      </w:r>
      <w:r>
        <w:rPr>
          <w:i/>
          <w:w w:val="115"/>
          <w:sz w:val="24"/>
        </w:rPr>
        <w:t>α </w:t>
      </w:r>
      <w:r>
        <w:rPr>
          <w:i/>
          <w:spacing w:val="-6"/>
          <w:w w:val="115"/>
          <w:sz w:val="24"/>
        </w:rPr>
        <w:t>L</w:t>
      </w:r>
      <w:r>
        <w:rPr>
          <w:rFonts w:ascii="Bookman Old Style" w:hAnsi="Bookman Old Style"/>
          <w:i/>
          <w:spacing w:val="-6"/>
          <w:w w:val="115"/>
          <w:sz w:val="24"/>
          <w:vertAlign w:val="subscript"/>
        </w:rPr>
        <w:t>t</w:t>
      </w:r>
    </w:p>
    <w:p>
      <w:pPr>
        <w:tabs>
          <w:tab w:pos="3022" w:val="left" w:leader="none"/>
        </w:tabs>
        <w:spacing w:line="435" w:lineRule="exact" w:before="128"/>
        <w:ind w:left="118" w:right="0" w:firstLine="0"/>
        <w:jc w:val="left"/>
        <w:rPr>
          <w:sz w:val="24"/>
        </w:rPr>
      </w:pPr>
      <w:r>
        <w:rPr/>
        <w:br w:type="column"/>
      </w:r>
      <w:r>
        <w:rPr>
          <w:i/>
          <w:w w:val="105"/>
          <w:position w:val="16"/>
          <w:sz w:val="24"/>
          <w:u w:val="single"/>
        </w:rPr>
        <w:t>Y</w:t>
      </w:r>
      <w:r>
        <w:rPr>
          <w:rFonts w:ascii="Bookman Old Style"/>
          <w:i/>
          <w:w w:val="105"/>
          <w:position w:val="13"/>
          <w:sz w:val="16"/>
          <w:u w:val="single"/>
        </w:rPr>
        <w:t>t</w:t>
      </w:r>
      <w:r>
        <w:rPr>
          <w:rFonts w:ascii="Bookman Old Style"/>
          <w:i/>
          <w:spacing w:val="13"/>
          <w:w w:val="105"/>
          <w:position w:val="13"/>
          <w:sz w:val="16"/>
        </w:rPr>
        <w:t> </w:t>
      </w:r>
      <w:r>
        <w:rPr>
          <w:i/>
          <w:spacing w:val="-12"/>
          <w:w w:val="105"/>
          <w:sz w:val="24"/>
        </w:rPr>
        <w:t>.</w:t>
      </w:r>
      <w:r>
        <w:rPr>
          <w:i/>
          <w:sz w:val="24"/>
        </w:rPr>
        <w:tab/>
      </w:r>
      <w:r>
        <w:rPr>
          <w:spacing w:val="-4"/>
          <w:w w:val="105"/>
          <w:sz w:val="24"/>
        </w:rPr>
        <w:t>(24)</w:t>
      </w:r>
    </w:p>
    <w:p>
      <w:pPr>
        <w:spacing w:line="186" w:lineRule="exact" w:before="0"/>
        <w:ind w:left="285" w:right="0" w:firstLine="0"/>
        <w:jc w:val="left"/>
        <w:rPr>
          <w:rFonts w:ascii="Bookman Old Style"/>
          <w:i/>
          <w:sz w:val="16"/>
        </w:rPr>
      </w:pPr>
      <w:r>
        <w:rPr>
          <w:rFonts w:ascii="Bookman Old Style"/>
          <w:i/>
          <w:sz w:val="16"/>
        </w:rPr>
        <mc:AlternateContent>
          <mc:Choice Requires="wps">
            <w:drawing>
              <wp:anchor distT="0" distB="0" distL="0" distR="0" allowOverlap="1" layoutInCell="1" locked="0" behindDoc="1" simplePos="0" relativeHeight="483951616">
                <wp:simplePos x="0" y="0"/>
                <wp:positionH relativeFrom="page">
                  <wp:posOffset>4729162</wp:posOffset>
                </wp:positionH>
                <wp:positionV relativeFrom="paragraph">
                  <wp:posOffset>-41383</wp:posOffset>
                </wp:positionV>
                <wp:extent cx="127000" cy="15240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127000" cy="152400"/>
                        </a:xfrm>
                        <a:prstGeom prst="rect">
                          <a:avLst/>
                        </a:prstGeom>
                      </wps:spPr>
                      <wps:txbx>
                        <w:txbxContent>
                          <w:p>
                            <w:pPr>
                              <w:spacing w:line="231" w:lineRule="exact" w:before="0"/>
                              <w:ind w:left="0" w:right="0" w:firstLine="0"/>
                              <w:jc w:val="left"/>
                              <w:rPr>
                                <w:i/>
                                <w:sz w:val="24"/>
                              </w:rPr>
                            </w:pPr>
                            <w:r>
                              <w:rPr>
                                <w:i/>
                                <w:spacing w:val="-10"/>
                                <w:w w:val="120"/>
                                <w:sz w:val="24"/>
                              </w:rPr>
                              <w:t>K</w:t>
                            </w:r>
                          </w:p>
                        </w:txbxContent>
                      </wps:txbx>
                      <wps:bodyPr wrap="square" lIns="0" tIns="0" rIns="0" bIns="0" rtlCol="0">
                        <a:noAutofit/>
                      </wps:bodyPr>
                    </wps:wsp>
                  </a:graphicData>
                </a:graphic>
              </wp:anchor>
            </w:drawing>
          </mc:Choice>
          <mc:Fallback>
            <w:pict>
              <v:shape style="position:absolute;margin-left:372.375pt;margin-top:-3.258577pt;width:10pt;height:12pt;mso-position-horizontal-relative:page;mso-position-vertical-relative:paragraph;z-index:-19364864" type="#_x0000_t202" id="docshape103" filled="false" stroked="false">
                <v:textbox inset="0,0,0,0">
                  <w:txbxContent>
                    <w:p>
                      <w:pPr>
                        <w:spacing w:line="231" w:lineRule="exact" w:before="0"/>
                        <w:ind w:left="0" w:right="0" w:firstLine="0"/>
                        <w:jc w:val="left"/>
                        <w:rPr>
                          <w:i/>
                          <w:sz w:val="24"/>
                        </w:rPr>
                      </w:pPr>
                      <w:r>
                        <w:rPr>
                          <w:i/>
                          <w:spacing w:val="-10"/>
                          <w:w w:val="120"/>
                          <w:sz w:val="24"/>
                        </w:rPr>
                        <w:t>K</w:t>
                      </w:r>
                    </w:p>
                  </w:txbxContent>
                </v:textbox>
                <w10:wrap type="none"/>
              </v:shape>
            </w:pict>
          </mc:Fallback>
        </mc:AlternateContent>
      </w:r>
      <w:r>
        <w:rPr>
          <w:rFonts w:ascii="Bookman Old Style"/>
          <w:i/>
          <w:sz w:val="16"/>
        </w:rPr>
        <mc:AlternateContent>
          <mc:Choice Requires="wps">
            <w:drawing>
              <wp:anchor distT="0" distB="0" distL="0" distR="0" allowOverlap="1" layoutInCell="1" locked="0" behindDoc="0" simplePos="0" relativeHeight="15796736">
                <wp:simplePos x="0" y="0"/>
                <wp:positionH relativeFrom="page">
                  <wp:posOffset>4648949</wp:posOffset>
                </wp:positionH>
                <wp:positionV relativeFrom="paragraph">
                  <wp:posOffset>-84794</wp:posOffset>
                </wp:positionV>
                <wp:extent cx="56515" cy="101600"/>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56515"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90"/>
                                <w:sz w:val="16"/>
                              </w:rPr>
                              <w:t>k</w:t>
                            </w:r>
                          </w:p>
                        </w:txbxContent>
                      </wps:txbx>
                      <wps:bodyPr wrap="square" lIns="0" tIns="0" rIns="0" bIns="0" rtlCol="0">
                        <a:noAutofit/>
                      </wps:bodyPr>
                    </wps:wsp>
                  </a:graphicData>
                </a:graphic>
              </wp:anchor>
            </w:drawing>
          </mc:Choice>
          <mc:Fallback>
            <w:pict>
              <v:shape style="position:absolute;margin-left:366.05899pt;margin-top:-6.676752pt;width:4.45pt;height:8pt;mso-position-horizontal-relative:page;mso-position-vertical-relative:paragraph;z-index:15796736" type="#_x0000_t202" id="docshape104"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90"/>
                          <w:sz w:val="16"/>
                        </w:rPr>
                        <w:t>k</w:t>
                      </w:r>
                    </w:p>
                  </w:txbxContent>
                </v:textbox>
                <w10:wrap type="none"/>
              </v:shape>
            </w:pict>
          </mc:Fallback>
        </mc:AlternateContent>
      </w:r>
      <w:r>
        <w:rPr>
          <w:rFonts w:ascii="Bookman Old Style"/>
          <w:i/>
          <w:spacing w:val="-10"/>
          <w:w w:val="110"/>
          <w:sz w:val="16"/>
        </w:rPr>
        <w:t>t</w:t>
      </w:r>
    </w:p>
    <w:p>
      <w:pPr>
        <w:spacing w:after="0" w:line="186" w:lineRule="exact"/>
        <w:jc w:val="left"/>
        <w:rPr>
          <w:rFonts w:ascii="Bookman Old Style"/>
          <w:i/>
          <w:sz w:val="16"/>
        </w:rPr>
        <w:sectPr>
          <w:type w:val="continuous"/>
          <w:pgSz w:w="12240" w:h="15840"/>
          <w:pgMar w:header="0" w:footer="822" w:top="1820" w:bottom="280" w:left="1440" w:right="0"/>
          <w:cols w:num="3" w:equalWidth="0">
            <w:col w:w="4285" w:space="14"/>
            <w:col w:w="1583" w:space="39"/>
            <w:col w:w="4879"/>
          </w:cols>
        </w:sectPr>
      </w:pPr>
    </w:p>
    <w:p>
      <w:pPr>
        <w:pStyle w:val="BodyText"/>
        <w:spacing w:line="252" w:lineRule="auto" w:before="164"/>
        <w:ind w:right="1437" w:firstLine="351"/>
        <w:jc w:val="both"/>
      </w:pPr>
      <w:r>
        <w:rPr/>
        <mc:AlternateContent>
          <mc:Choice Requires="wps">
            <w:drawing>
              <wp:anchor distT="0" distB="0" distL="0" distR="0" allowOverlap="1" layoutInCell="1" locked="0" behindDoc="1" simplePos="0" relativeHeight="483952640">
                <wp:simplePos x="0" y="0"/>
                <wp:positionH relativeFrom="page">
                  <wp:posOffset>3131489</wp:posOffset>
                </wp:positionH>
                <wp:positionV relativeFrom="paragraph">
                  <wp:posOffset>560326</wp:posOffset>
                </wp:positionV>
                <wp:extent cx="1746885" cy="563245"/>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1746885" cy="563245"/>
                        </a:xfrm>
                        <a:prstGeom prst="rect">
                          <a:avLst/>
                        </a:prstGeom>
                      </wps:spPr>
                      <wps:txbx>
                        <w:txbxContent>
                          <w:p>
                            <w:pPr>
                              <w:tabs>
                                <w:tab w:pos="2611" w:val="left" w:leader="none"/>
                              </w:tabs>
                              <w:spacing w:line="233" w:lineRule="exact" w:before="0"/>
                              <w:ind w:left="0" w:right="0" w:firstLine="0"/>
                              <w:jc w:val="left"/>
                              <w:rPr>
                                <w:rFonts w:ascii="Trebuchet MS"/>
                                <w:sz w:val="24"/>
                              </w:rPr>
                            </w:pPr>
                            <w:r>
                              <w:rPr>
                                <w:rFonts w:ascii="Trebuchet MS"/>
                                <w:sz w:val="24"/>
                              </w:rPr>
                              <w:tab/>
                            </w:r>
                            <w:r>
                              <w:rPr>
                                <w:rFonts w:ascii="Trebuchet MS"/>
                                <w:spacing w:val="-11"/>
                                <w:w w:val="160"/>
                                <w:sz w:val="24"/>
                              </w:rPr>
                              <w:t>}</w:t>
                            </w:r>
                          </w:p>
                        </w:txbxContent>
                      </wps:txbx>
                      <wps:bodyPr wrap="square" lIns="0" tIns="0" rIns="0" bIns="0" rtlCol="0">
                        <a:noAutofit/>
                      </wps:bodyPr>
                    </wps:wsp>
                  </a:graphicData>
                </a:graphic>
              </wp:anchor>
            </w:drawing>
          </mc:Choice>
          <mc:Fallback>
            <w:pict>
              <v:shape style="position:absolute;margin-left:246.574005pt;margin-top:44.120216pt;width:137.550pt;height:44.35pt;mso-position-horizontal-relative:page;mso-position-vertical-relative:paragraph;z-index:-19363840" type="#_x0000_t202" id="docshape105" filled="false" stroked="false">
                <v:textbox inset="0,0,0,0">
                  <w:txbxContent>
                    <w:p>
                      <w:pPr>
                        <w:tabs>
                          <w:tab w:pos="2611" w:val="left" w:leader="none"/>
                        </w:tabs>
                        <w:spacing w:line="233" w:lineRule="exact" w:before="0"/>
                        <w:ind w:left="0" w:right="0" w:firstLine="0"/>
                        <w:jc w:val="left"/>
                        <w:rPr>
                          <w:rFonts w:ascii="Trebuchet MS"/>
                          <w:sz w:val="24"/>
                        </w:rPr>
                      </w:pPr>
                      <w:r>
                        <w:rPr>
                          <w:rFonts w:ascii="Trebuchet MS"/>
                          <w:sz w:val="24"/>
                        </w:rPr>
                        <w:tab/>
                      </w:r>
                      <w:r>
                        <w:rPr>
                          <w:rFonts w:ascii="Trebuchet MS"/>
                          <w:spacing w:val="-11"/>
                          <w:w w:val="160"/>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3953152">
                <wp:simplePos x="0" y="0"/>
                <wp:positionH relativeFrom="page">
                  <wp:posOffset>4309249</wp:posOffset>
                </wp:positionH>
                <wp:positionV relativeFrom="paragraph">
                  <wp:posOffset>-203186</wp:posOffset>
                </wp:positionV>
                <wp:extent cx="39370" cy="101600"/>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339.311005pt;margin-top:-15.998957pt;width:3.1pt;height:8pt;mso-position-horizontal-relative:page;mso-position-vertical-relative:paragraph;z-index:-19363328" type="#_x0000_t202" id="docshape106"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rFonts w:ascii="Georgia"/>
          <w:b/>
        </w:rPr>
        <w:t>Profit Maximization.</w:t>
      </w:r>
      <w:r>
        <w:rPr>
          <w:rFonts w:ascii="Georgia"/>
          <w:b/>
          <w:spacing w:val="40"/>
        </w:rPr>
        <w:t> </w:t>
      </w:r>
      <w:r>
        <w:rPr/>
        <w:t>The firm operates in a competitive market for inputs and output, </w:t>
      </w:r>
      <w:r>
        <w:rPr>
          <w:w w:val="105"/>
        </w:rPr>
        <w:t>so it hires labor and rents capital until factor prices equal their marginal products.</w:t>
      </w:r>
      <w:r>
        <w:rPr>
          <w:spacing w:val="40"/>
          <w:w w:val="105"/>
        </w:rPr>
        <w:t> </w:t>
      </w:r>
      <w:r>
        <w:rPr>
          <w:w w:val="105"/>
        </w:rPr>
        <w:t>In each period, the firm solves</w:t>
      </w:r>
    </w:p>
    <w:p>
      <w:pPr>
        <w:tabs>
          <w:tab w:pos="8943" w:val="left" w:leader="none"/>
        </w:tabs>
        <w:spacing w:line="273" w:lineRule="exact" w:before="0"/>
        <w:ind w:left="3054" w:right="0" w:firstLine="0"/>
        <w:jc w:val="left"/>
        <w:rPr>
          <w:sz w:val="24"/>
        </w:rPr>
      </w:pPr>
      <w:r>
        <w:rPr>
          <w:w w:val="105"/>
          <w:sz w:val="24"/>
        </w:rPr>
        <w:t>max</w:t>
      </w:r>
      <w:r>
        <w:rPr>
          <w:spacing w:val="24"/>
          <w:w w:val="105"/>
          <w:sz w:val="24"/>
        </w:rPr>
        <w:t>  </w:t>
      </w:r>
      <w:r>
        <w:rPr>
          <w:i/>
          <w:w w:val="105"/>
          <w:sz w:val="24"/>
        </w:rPr>
        <w:t>F</w:t>
      </w:r>
      <w:r>
        <w:rPr>
          <w:i/>
          <w:spacing w:val="-22"/>
          <w:w w:val="105"/>
          <w:sz w:val="24"/>
        </w:rPr>
        <w:t> </w:t>
      </w:r>
      <w:r>
        <w:rPr>
          <w:w w:val="105"/>
          <w:sz w:val="24"/>
        </w:rPr>
        <w:t>(</w:t>
      </w:r>
      <w:r>
        <w:rPr>
          <w:i/>
          <w:w w:val="105"/>
          <w:sz w:val="24"/>
        </w:rPr>
        <w:t>K</w:t>
      </w:r>
      <w:r>
        <w:rPr>
          <w:rFonts w:ascii="Bookman Old Style" w:hAnsi="Bookman Old Style"/>
          <w:i/>
          <w:w w:val="105"/>
          <w:sz w:val="24"/>
          <w:vertAlign w:val="subscript"/>
        </w:rPr>
        <w:t>t</w:t>
      </w:r>
      <w:r>
        <w:rPr>
          <w:i/>
          <w:w w:val="105"/>
          <w:sz w:val="24"/>
          <w:vertAlign w:val="baseline"/>
        </w:rPr>
        <w:t>,</w:t>
      </w:r>
      <w:r>
        <w:rPr>
          <w:i/>
          <w:spacing w:val="-14"/>
          <w:w w:val="105"/>
          <w:sz w:val="24"/>
          <w:vertAlign w:val="baseline"/>
        </w:rPr>
        <w:t> </w:t>
      </w:r>
      <w:r>
        <w:rPr>
          <w:i/>
          <w:w w:val="105"/>
          <w:sz w:val="24"/>
          <w:vertAlign w:val="baseline"/>
        </w:rPr>
        <w:t>L</w:t>
      </w:r>
      <w:r>
        <w:rPr>
          <w:rFonts w:ascii="Bookman Old Style" w:hAnsi="Bookman Old Style"/>
          <w:i/>
          <w:w w:val="105"/>
          <w:sz w:val="24"/>
          <w:vertAlign w:val="subscript"/>
        </w:rPr>
        <w:t>t</w:t>
      </w:r>
      <w:r>
        <w:rPr>
          <w:w w:val="105"/>
          <w:sz w:val="24"/>
          <w:vertAlign w:val="baseline"/>
        </w:rPr>
        <w:t>)</w:t>
      </w:r>
      <w:r>
        <w:rPr>
          <w:spacing w:val="3"/>
          <w:w w:val="105"/>
          <w:sz w:val="24"/>
          <w:vertAlign w:val="baseline"/>
        </w:rPr>
        <w:t> </w:t>
      </w:r>
      <w:r>
        <w:rPr>
          <w:rFonts w:ascii="Lucida Sans Unicode" w:hAnsi="Lucida Sans Unicode"/>
          <w:w w:val="105"/>
          <w:sz w:val="24"/>
          <w:vertAlign w:val="baseline"/>
        </w:rPr>
        <w:t>−</w:t>
      </w:r>
      <w:r>
        <w:rPr>
          <w:rFonts w:ascii="Lucida Sans Unicode" w:hAnsi="Lucida Sans Unicode"/>
          <w:spacing w:val="-13"/>
          <w:w w:val="105"/>
          <w:sz w:val="24"/>
          <w:vertAlign w:val="baseline"/>
        </w:rPr>
        <w:t> </w:t>
      </w:r>
      <w:r>
        <w:rPr>
          <w:i/>
          <w:w w:val="105"/>
          <w:sz w:val="24"/>
          <w:vertAlign w:val="baseline"/>
        </w:rPr>
        <w:t>w</w:t>
      </w:r>
      <w:r>
        <w:rPr>
          <w:rFonts w:ascii="Bookman Old Style" w:hAnsi="Bookman Old Style"/>
          <w:i/>
          <w:w w:val="105"/>
          <w:sz w:val="24"/>
          <w:vertAlign w:val="subscript"/>
        </w:rPr>
        <w:t>t</w:t>
      </w:r>
      <w:r>
        <w:rPr>
          <w:i/>
          <w:w w:val="105"/>
          <w:sz w:val="24"/>
          <w:vertAlign w:val="baseline"/>
        </w:rPr>
        <w:t>L</w:t>
      </w:r>
      <w:r>
        <w:rPr>
          <w:rFonts w:ascii="Bookman Old Style" w:hAnsi="Bookman Old Style"/>
          <w:i/>
          <w:w w:val="105"/>
          <w:sz w:val="24"/>
          <w:vertAlign w:val="subscript"/>
        </w:rPr>
        <w:t>t</w:t>
      </w:r>
      <w:r>
        <w:rPr>
          <w:rFonts w:ascii="Bookman Old Style" w:hAnsi="Bookman Old Style"/>
          <w:i/>
          <w:spacing w:val="2"/>
          <w:w w:val="105"/>
          <w:sz w:val="24"/>
          <w:vertAlign w:val="baseline"/>
        </w:rPr>
        <w:t> </w:t>
      </w:r>
      <w:r>
        <w:rPr>
          <w:rFonts w:ascii="Lucida Sans Unicode" w:hAnsi="Lucida Sans Unicode"/>
          <w:w w:val="105"/>
          <w:sz w:val="24"/>
          <w:vertAlign w:val="baseline"/>
        </w:rPr>
        <w:t>−</w:t>
      </w:r>
      <w:r>
        <w:rPr>
          <w:rFonts w:ascii="Lucida Sans Unicode" w:hAnsi="Lucida Sans Unicode"/>
          <w:spacing w:val="-14"/>
          <w:w w:val="105"/>
          <w:sz w:val="24"/>
          <w:vertAlign w:val="baseline"/>
        </w:rPr>
        <w:t> </w:t>
      </w:r>
      <w:r>
        <w:rPr>
          <w:i/>
          <w:w w:val="105"/>
          <w:sz w:val="24"/>
          <w:vertAlign w:val="baseline"/>
        </w:rPr>
        <w:t>r</w:t>
      </w:r>
      <w:r>
        <w:rPr>
          <w:rFonts w:ascii="Bookman Old Style" w:hAnsi="Bookman Old Style"/>
          <w:i/>
          <w:w w:val="105"/>
          <w:sz w:val="24"/>
          <w:vertAlign w:val="subscript"/>
        </w:rPr>
        <w:t>t</w:t>
      </w:r>
      <w:r>
        <w:rPr>
          <w:i/>
          <w:w w:val="105"/>
          <w:sz w:val="24"/>
          <w:vertAlign w:val="baseline"/>
        </w:rPr>
        <w:t>K</w:t>
      </w:r>
      <w:r>
        <w:rPr>
          <w:rFonts w:ascii="Bookman Old Style" w:hAnsi="Bookman Old Style"/>
          <w:i/>
          <w:w w:val="105"/>
          <w:sz w:val="24"/>
          <w:vertAlign w:val="subscript"/>
        </w:rPr>
        <w:t>t</w:t>
      </w:r>
      <w:r>
        <w:rPr>
          <w:rFonts w:ascii="Bookman Old Style" w:hAnsi="Bookman Old Style"/>
          <w:i/>
          <w:spacing w:val="77"/>
          <w:w w:val="150"/>
          <w:sz w:val="24"/>
          <w:vertAlign w:val="baseline"/>
        </w:rPr>
        <w:t> </w:t>
      </w:r>
      <w:r>
        <w:rPr>
          <w:i/>
          <w:spacing w:val="-10"/>
          <w:w w:val="105"/>
          <w:sz w:val="24"/>
          <w:vertAlign w:val="baseline"/>
        </w:rPr>
        <w:t>,</w:t>
      </w:r>
      <w:r>
        <w:rPr>
          <w:i/>
          <w:sz w:val="24"/>
          <w:vertAlign w:val="baseline"/>
        </w:rPr>
        <w:tab/>
      </w:r>
      <w:r>
        <w:rPr>
          <w:spacing w:val="-4"/>
          <w:w w:val="105"/>
          <w:sz w:val="24"/>
          <w:vertAlign w:val="baseline"/>
        </w:rPr>
        <w:t>(25)</w:t>
      </w:r>
    </w:p>
    <w:p>
      <w:pPr>
        <w:spacing w:line="145" w:lineRule="exact" w:before="0"/>
        <w:ind w:left="3052" w:right="0" w:firstLine="0"/>
        <w:jc w:val="left"/>
        <w:rPr>
          <w:rFonts w:ascii="Bookman Old Style"/>
          <w:i/>
          <w:sz w:val="12"/>
        </w:rPr>
      </w:pPr>
      <w:r>
        <w:rPr>
          <w:rFonts w:ascii="Bookman Old Style"/>
          <w:i/>
          <w:spacing w:val="-2"/>
          <w:w w:val="125"/>
          <w:position w:val="2"/>
          <w:sz w:val="16"/>
        </w:rPr>
        <w:t>K</w:t>
      </w:r>
      <w:r>
        <w:rPr>
          <w:rFonts w:ascii="Bookman Old Style"/>
          <w:i/>
          <w:spacing w:val="-2"/>
          <w:w w:val="125"/>
          <w:sz w:val="12"/>
        </w:rPr>
        <w:t>t</w:t>
      </w:r>
      <w:r>
        <w:rPr>
          <w:rFonts w:ascii="Bookman Old Style"/>
          <w:i/>
          <w:spacing w:val="-2"/>
          <w:w w:val="125"/>
          <w:position w:val="2"/>
          <w:sz w:val="16"/>
        </w:rPr>
        <w:t>,L</w:t>
      </w:r>
      <w:r>
        <w:rPr>
          <w:rFonts w:ascii="Bookman Old Style"/>
          <w:i/>
          <w:spacing w:val="-2"/>
          <w:w w:val="125"/>
          <w:sz w:val="12"/>
        </w:rPr>
        <w:t>t</w:t>
      </w:r>
    </w:p>
    <w:p>
      <w:pPr>
        <w:pStyle w:val="BodyText"/>
        <w:spacing w:before="96"/>
        <w:ind w:left="-1"/>
      </w:pPr>
      <w:r>
        <w:rPr>
          <w:w w:val="105"/>
        </w:rPr>
        <w:t>taking</w:t>
      </w:r>
      <w:r>
        <w:rPr>
          <w:spacing w:val="13"/>
          <w:w w:val="105"/>
        </w:rPr>
        <w:t> </w:t>
      </w:r>
      <w:r>
        <w:rPr>
          <w:w w:val="105"/>
        </w:rPr>
        <w:t>wage</w:t>
      </w:r>
      <w:r>
        <w:rPr>
          <w:spacing w:val="14"/>
          <w:w w:val="105"/>
        </w:rPr>
        <w:t> </w:t>
      </w:r>
      <w:r>
        <w:rPr>
          <w:i/>
          <w:w w:val="105"/>
        </w:rPr>
        <w:t>w</w:t>
      </w:r>
      <w:r>
        <w:rPr>
          <w:rFonts w:ascii="Bookman Old Style"/>
          <w:i/>
          <w:w w:val="105"/>
          <w:vertAlign w:val="subscript"/>
        </w:rPr>
        <w:t>t</w:t>
      </w:r>
      <w:r>
        <w:rPr>
          <w:rFonts w:ascii="Bookman Old Style"/>
          <w:i/>
          <w:spacing w:val="10"/>
          <w:w w:val="105"/>
          <w:vertAlign w:val="baseline"/>
        </w:rPr>
        <w:t> </w:t>
      </w:r>
      <w:r>
        <w:rPr>
          <w:w w:val="105"/>
          <w:vertAlign w:val="baseline"/>
        </w:rPr>
        <w:t>and</w:t>
      </w:r>
      <w:r>
        <w:rPr>
          <w:spacing w:val="14"/>
          <w:w w:val="105"/>
          <w:vertAlign w:val="baseline"/>
        </w:rPr>
        <w:t> </w:t>
      </w:r>
      <w:r>
        <w:rPr>
          <w:w w:val="105"/>
          <w:vertAlign w:val="baseline"/>
        </w:rPr>
        <w:t>capital</w:t>
      </w:r>
      <w:r>
        <w:rPr>
          <w:spacing w:val="13"/>
          <w:w w:val="105"/>
          <w:vertAlign w:val="baseline"/>
        </w:rPr>
        <w:t> </w:t>
      </w:r>
      <w:r>
        <w:rPr>
          <w:w w:val="105"/>
          <w:vertAlign w:val="baseline"/>
        </w:rPr>
        <w:t>rental</w:t>
      </w:r>
      <w:r>
        <w:rPr>
          <w:spacing w:val="13"/>
          <w:w w:val="105"/>
          <w:vertAlign w:val="baseline"/>
        </w:rPr>
        <w:t> </w:t>
      </w:r>
      <w:r>
        <w:rPr>
          <w:i/>
          <w:w w:val="105"/>
          <w:vertAlign w:val="baseline"/>
        </w:rPr>
        <w:t>r</w:t>
      </w:r>
      <w:r>
        <w:rPr>
          <w:rFonts w:ascii="Bookman Old Style"/>
          <w:i/>
          <w:w w:val="105"/>
          <w:vertAlign w:val="subscript"/>
        </w:rPr>
        <w:t>t</w:t>
      </w:r>
      <w:r>
        <w:rPr>
          <w:rFonts w:ascii="Bookman Old Style"/>
          <w:i/>
          <w:spacing w:val="11"/>
          <w:w w:val="105"/>
          <w:vertAlign w:val="baseline"/>
        </w:rPr>
        <w:t> </w:t>
      </w:r>
      <w:r>
        <w:rPr>
          <w:w w:val="105"/>
          <w:vertAlign w:val="baseline"/>
        </w:rPr>
        <w:t>as</w:t>
      </w:r>
      <w:r>
        <w:rPr>
          <w:spacing w:val="13"/>
          <w:w w:val="105"/>
          <w:vertAlign w:val="baseline"/>
        </w:rPr>
        <w:t> </w:t>
      </w:r>
      <w:r>
        <w:rPr>
          <w:w w:val="105"/>
          <w:vertAlign w:val="baseline"/>
        </w:rPr>
        <w:t>given.</w:t>
      </w:r>
      <w:r>
        <w:rPr>
          <w:spacing w:val="39"/>
          <w:w w:val="105"/>
          <w:vertAlign w:val="baseline"/>
        </w:rPr>
        <w:t> </w:t>
      </w:r>
      <w:r>
        <w:rPr>
          <w:w w:val="105"/>
          <w:vertAlign w:val="baseline"/>
        </w:rPr>
        <w:t>The</w:t>
      </w:r>
      <w:r>
        <w:rPr>
          <w:spacing w:val="14"/>
          <w:w w:val="105"/>
          <w:vertAlign w:val="baseline"/>
        </w:rPr>
        <w:t> </w:t>
      </w:r>
      <w:r>
        <w:rPr>
          <w:w w:val="105"/>
          <w:vertAlign w:val="baseline"/>
        </w:rPr>
        <w:t>first-order</w:t>
      </w:r>
      <w:r>
        <w:rPr>
          <w:spacing w:val="13"/>
          <w:w w:val="105"/>
          <w:vertAlign w:val="baseline"/>
        </w:rPr>
        <w:t> </w:t>
      </w:r>
      <w:r>
        <w:rPr>
          <w:w w:val="105"/>
          <w:vertAlign w:val="baseline"/>
        </w:rPr>
        <w:t>conditions</w:t>
      </w:r>
      <w:r>
        <w:rPr>
          <w:spacing w:val="14"/>
          <w:w w:val="105"/>
          <w:vertAlign w:val="baseline"/>
        </w:rPr>
        <w:t> </w:t>
      </w:r>
      <w:r>
        <w:rPr>
          <w:spacing w:val="-4"/>
          <w:w w:val="105"/>
          <w:vertAlign w:val="baseline"/>
        </w:rPr>
        <w:t>are:</w:t>
      </w:r>
    </w:p>
    <w:p>
      <w:pPr>
        <w:pStyle w:val="Heading3"/>
        <w:numPr>
          <w:ilvl w:val="0"/>
          <w:numId w:val="6"/>
        </w:numPr>
        <w:tabs>
          <w:tab w:pos="584" w:val="left" w:leader="none"/>
        </w:tabs>
        <w:spacing w:line="240" w:lineRule="auto" w:before="209" w:after="0"/>
        <w:ind w:left="584" w:right="0" w:hanging="298"/>
        <w:jc w:val="left"/>
      </w:pPr>
      <w:r>
        <w:rPr>
          <w:spacing w:val="-5"/>
        </w:rPr>
        <w:t>Labor</w:t>
      </w:r>
      <w:r>
        <w:rPr>
          <w:spacing w:val="3"/>
        </w:rPr>
        <w:t> </w:t>
      </w:r>
      <w:r>
        <w:rPr>
          <w:spacing w:val="-2"/>
        </w:rPr>
        <w:t>demand:</w:t>
      </w:r>
    </w:p>
    <w:p>
      <w:pPr>
        <w:tabs>
          <w:tab w:pos="8943" w:val="left" w:leader="none"/>
        </w:tabs>
        <w:spacing w:line="300" w:lineRule="exact" w:before="147"/>
        <w:ind w:left="2802" w:right="0" w:firstLine="0"/>
        <w:jc w:val="left"/>
        <w:rPr>
          <w:sz w:val="24"/>
        </w:rPr>
      </w:pPr>
      <w:r>
        <w:rPr>
          <w:sz w:val="24"/>
        </w:rPr>
        <mc:AlternateContent>
          <mc:Choice Requires="wps">
            <w:drawing>
              <wp:anchor distT="0" distB="0" distL="0" distR="0" allowOverlap="1" layoutInCell="1" locked="0" behindDoc="0" simplePos="0" relativeHeight="15798272">
                <wp:simplePos x="0" y="0"/>
                <wp:positionH relativeFrom="page">
                  <wp:posOffset>5109184</wp:posOffset>
                </wp:positionH>
                <wp:positionV relativeFrom="paragraph">
                  <wp:posOffset>284402</wp:posOffset>
                </wp:positionV>
                <wp:extent cx="56515" cy="101600"/>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56515"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90"/>
                                <w:sz w:val="16"/>
                              </w:rPr>
                              <w:t>k</w:t>
                            </w:r>
                          </w:p>
                        </w:txbxContent>
                      </wps:txbx>
                      <wps:bodyPr wrap="square" lIns="0" tIns="0" rIns="0" bIns="0" rtlCol="0">
                        <a:noAutofit/>
                      </wps:bodyPr>
                    </wps:wsp>
                  </a:graphicData>
                </a:graphic>
              </wp:anchor>
            </w:drawing>
          </mc:Choice>
          <mc:Fallback>
            <w:pict>
              <v:shape style="position:absolute;margin-left:402.298004pt;margin-top:22.393909pt;width:4.45pt;height:8pt;mso-position-horizontal-relative:page;mso-position-vertical-relative:paragraph;z-index:15798272" type="#_x0000_t202" id="docshape107"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90"/>
                          <w:sz w:val="16"/>
                        </w:rPr>
                        <w:t>k</w:t>
                      </w:r>
                    </w:p>
                  </w:txbxContent>
                </v:textbox>
                <w10:wrap type="none"/>
              </v:shape>
            </w:pict>
          </mc:Fallback>
        </mc:AlternateContent>
      </w:r>
      <w:r>
        <w:rPr>
          <w:i/>
          <w:w w:val="110"/>
          <w:sz w:val="24"/>
        </w:rPr>
        <w:t>w</w:t>
      </w:r>
      <w:r>
        <w:rPr>
          <w:i/>
          <w:spacing w:val="57"/>
          <w:w w:val="150"/>
          <w:sz w:val="24"/>
        </w:rPr>
        <w:t> </w:t>
      </w:r>
      <w:r>
        <w:rPr>
          <w:w w:val="110"/>
          <w:sz w:val="24"/>
        </w:rPr>
        <w:t>=</w:t>
      </w:r>
      <w:r>
        <w:rPr>
          <w:spacing w:val="5"/>
          <w:w w:val="110"/>
          <w:sz w:val="24"/>
        </w:rPr>
        <w:t> </w:t>
      </w:r>
      <w:r>
        <w:rPr>
          <w:w w:val="110"/>
          <w:sz w:val="24"/>
        </w:rPr>
        <w:t>(1</w:t>
      </w:r>
      <w:r>
        <w:rPr>
          <w:spacing w:val="-9"/>
          <w:w w:val="110"/>
          <w:sz w:val="24"/>
        </w:rPr>
        <w:t> </w:t>
      </w:r>
      <w:r>
        <w:rPr>
          <w:rFonts w:ascii="Lucida Sans Unicode" w:hAnsi="Lucida Sans Unicode"/>
          <w:w w:val="110"/>
          <w:sz w:val="24"/>
        </w:rPr>
        <w:t>−</w:t>
      </w:r>
      <w:r>
        <w:rPr>
          <w:rFonts w:ascii="Lucida Sans Unicode" w:hAnsi="Lucida Sans Unicode"/>
          <w:spacing w:val="-26"/>
          <w:w w:val="110"/>
          <w:sz w:val="24"/>
        </w:rPr>
        <w:t> </w:t>
      </w:r>
      <w:r>
        <w:rPr>
          <w:i/>
          <w:w w:val="110"/>
          <w:sz w:val="24"/>
        </w:rPr>
        <w:t>α</w:t>
      </w:r>
      <w:r>
        <w:rPr>
          <w:i/>
          <w:spacing w:val="44"/>
          <w:w w:val="110"/>
          <w:sz w:val="24"/>
        </w:rPr>
        <w:t> </w:t>
      </w:r>
      <w:r>
        <w:rPr>
          <w:w w:val="110"/>
          <w:sz w:val="24"/>
        </w:rPr>
        <w:t>)</w:t>
      </w:r>
      <w:r>
        <w:rPr>
          <w:i/>
          <w:w w:val="110"/>
          <w:sz w:val="24"/>
        </w:rPr>
        <w:t>K</w:t>
      </w:r>
      <w:r>
        <w:rPr>
          <w:rFonts w:ascii="Bookman Old Style" w:hAnsi="Bookman Old Style"/>
          <w:i/>
          <w:w w:val="110"/>
          <w:sz w:val="24"/>
          <w:vertAlign w:val="superscript"/>
        </w:rPr>
        <w:t>α</w:t>
      </w:r>
      <w:r>
        <w:rPr>
          <w:rFonts w:ascii="Bookman Old Style" w:hAnsi="Bookman Old Style"/>
          <w:i/>
          <w:w w:val="110"/>
          <w:position w:val="8"/>
          <w:sz w:val="12"/>
          <w:vertAlign w:val="baseline"/>
        </w:rPr>
        <w:t>k</w:t>
      </w:r>
      <w:r>
        <w:rPr>
          <w:rFonts w:ascii="Bookman Old Style" w:hAnsi="Bookman Old Style"/>
          <w:i/>
          <w:spacing w:val="-16"/>
          <w:w w:val="110"/>
          <w:position w:val="8"/>
          <w:sz w:val="12"/>
          <w:vertAlign w:val="baseline"/>
        </w:rPr>
        <w:t> </w:t>
      </w:r>
      <w:r>
        <w:rPr>
          <w:w w:val="110"/>
          <w:sz w:val="24"/>
          <w:vertAlign w:val="baseline"/>
        </w:rPr>
        <w:t>(</w:t>
      </w:r>
      <w:r>
        <w:rPr>
          <w:rFonts w:ascii="Lucida Sans Unicode" w:hAnsi="Lucida Sans Unicode"/>
          <w:w w:val="110"/>
          <w:sz w:val="24"/>
          <w:vertAlign w:val="baseline"/>
        </w:rPr>
        <w:t>A</w:t>
      </w:r>
      <w:r>
        <w:rPr>
          <w:rFonts w:ascii="Lucida Sans Unicode" w:hAnsi="Lucida Sans Unicode"/>
          <w:spacing w:val="-7"/>
          <w:w w:val="110"/>
          <w:sz w:val="24"/>
          <w:vertAlign w:val="baseline"/>
        </w:rPr>
        <w:t> </w:t>
      </w:r>
      <w:r>
        <w:rPr>
          <w:i/>
          <w:w w:val="110"/>
          <w:sz w:val="24"/>
          <w:vertAlign w:val="baseline"/>
        </w:rPr>
        <w:t>L</w:t>
      </w:r>
      <w:r>
        <w:rPr>
          <w:i/>
          <w:spacing w:val="10"/>
          <w:w w:val="110"/>
          <w:sz w:val="24"/>
          <w:vertAlign w:val="baseline"/>
        </w:rPr>
        <w:t> </w:t>
      </w:r>
      <w:r>
        <w:rPr>
          <w:w w:val="110"/>
          <w:sz w:val="24"/>
          <w:vertAlign w:val="baseline"/>
        </w:rPr>
        <w:t>)</w:t>
      </w:r>
      <w:r>
        <w:rPr>
          <w:rFonts w:ascii="Cambria" w:hAnsi="Cambria"/>
          <w:w w:val="110"/>
          <w:sz w:val="24"/>
          <w:vertAlign w:val="superscript"/>
        </w:rPr>
        <w:t>−</w:t>
      </w:r>
      <w:r>
        <w:rPr>
          <w:rFonts w:ascii="Bookman Old Style" w:hAnsi="Bookman Old Style"/>
          <w:i/>
          <w:w w:val="110"/>
          <w:sz w:val="24"/>
          <w:vertAlign w:val="superscript"/>
        </w:rPr>
        <w:t>α</w:t>
      </w:r>
      <w:r>
        <w:rPr>
          <w:rFonts w:ascii="Bookman Old Style" w:hAnsi="Bookman Old Style"/>
          <w:i/>
          <w:w w:val="110"/>
          <w:position w:val="7"/>
          <w:sz w:val="12"/>
          <w:vertAlign w:val="baseline"/>
        </w:rPr>
        <w:t>k</w:t>
      </w:r>
      <w:r>
        <w:rPr>
          <w:rFonts w:ascii="Bookman Old Style" w:hAnsi="Bookman Old Style"/>
          <w:i/>
          <w:spacing w:val="54"/>
          <w:w w:val="110"/>
          <w:position w:val="7"/>
          <w:sz w:val="12"/>
          <w:vertAlign w:val="baseline"/>
        </w:rPr>
        <w:t> </w:t>
      </w:r>
      <w:r>
        <w:rPr>
          <w:w w:val="110"/>
          <w:sz w:val="24"/>
          <w:vertAlign w:val="baseline"/>
        </w:rPr>
        <w:t>=</w:t>
      </w:r>
      <w:r>
        <w:rPr>
          <w:spacing w:val="5"/>
          <w:w w:val="110"/>
          <w:sz w:val="24"/>
          <w:vertAlign w:val="baseline"/>
        </w:rPr>
        <w:t> </w:t>
      </w:r>
      <w:r>
        <w:rPr>
          <w:w w:val="110"/>
          <w:sz w:val="24"/>
          <w:vertAlign w:val="baseline"/>
        </w:rPr>
        <w:t>(1</w:t>
      </w:r>
      <w:r>
        <w:rPr>
          <w:spacing w:val="-9"/>
          <w:w w:val="110"/>
          <w:sz w:val="24"/>
          <w:vertAlign w:val="baseline"/>
        </w:rPr>
        <w:t> </w:t>
      </w:r>
      <w:r>
        <w:rPr>
          <w:rFonts w:ascii="Lucida Sans Unicode" w:hAnsi="Lucida Sans Unicode"/>
          <w:w w:val="110"/>
          <w:sz w:val="24"/>
          <w:vertAlign w:val="baseline"/>
        </w:rPr>
        <w:t>−</w:t>
      </w:r>
      <w:r>
        <w:rPr>
          <w:rFonts w:ascii="Lucida Sans Unicode" w:hAnsi="Lucida Sans Unicode"/>
          <w:spacing w:val="-26"/>
          <w:w w:val="110"/>
          <w:sz w:val="24"/>
          <w:vertAlign w:val="baseline"/>
        </w:rPr>
        <w:t> </w:t>
      </w:r>
      <w:r>
        <w:rPr>
          <w:i/>
          <w:w w:val="110"/>
          <w:sz w:val="24"/>
          <w:vertAlign w:val="baseline"/>
        </w:rPr>
        <w:t>α</w:t>
      </w:r>
      <w:r>
        <w:rPr>
          <w:i/>
          <w:spacing w:val="44"/>
          <w:w w:val="110"/>
          <w:sz w:val="24"/>
          <w:vertAlign w:val="baseline"/>
        </w:rPr>
        <w:t> </w:t>
      </w:r>
      <w:r>
        <w:rPr>
          <w:w w:val="110"/>
          <w:sz w:val="24"/>
          <w:vertAlign w:val="baseline"/>
        </w:rPr>
        <w:t>)</w:t>
      </w:r>
      <w:r>
        <w:rPr>
          <w:spacing w:val="-29"/>
          <w:w w:val="110"/>
          <w:sz w:val="24"/>
          <w:vertAlign w:val="baseline"/>
        </w:rPr>
        <w:t> </w:t>
      </w:r>
      <w:r>
        <w:rPr>
          <w:i/>
          <w:w w:val="110"/>
          <w:position w:val="16"/>
          <w:sz w:val="24"/>
          <w:u w:val="single"/>
          <w:vertAlign w:val="baseline"/>
        </w:rPr>
        <w:t>Y</w:t>
      </w:r>
      <w:r>
        <w:rPr>
          <w:rFonts w:ascii="Bookman Old Style" w:hAnsi="Bookman Old Style"/>
          <w:i/>
          <w:w w:val="110"/>
          <w:position w:val="13"/>
          <w:sz w:val="16"/>
          <w:u w:val="single"/>
          <w:vertAlign w:val="baseline"/>
        </w:rPr>
        <w:t>t</w:t>
      </w:r>
      <w:r>
        <w:rPr>
          <w:rFonts w:ascii="Bookman Old Style" w:hAnsi="Bookman Old Style"/>
          <w:i/>
          <w:spacing w:val="-4"/>
          <w:w w:val="110"/>
          <w:position w:val="13"/>
          <w:sz w:val="16"/>
          <w:vertAlign w:val="baseline"/>
        </w:rPr>
        <w:t> </w:t>
      </w:r>
      <w:r>
        <w:rPr>
          <w:i/>
          <w:spacing w:val="-10"/>
          <w:w w:val="110"/>
          <w:sz w:val="24"/>
          <w:vertAlign w:val="baseline"/>
        </w:rPr>
        <w:t>.</w:t>
      </w:r>
      <w:r>
        <w:rPr>
          <w:i/>
          <w:sz w:val="24"/>
          <w:vertAlign w:val="baseline"/>
        </w:rPr>
        <w:tab/>
      </w:r>
      <w:r>
        <w:rPr>
          <w:spacing w:val="-4"/>
          <w:w w:val="110"/>
          <w:sz w:val="24"/>
          <w:vertAlign w:val="baseline"/>
        </w:rPr>
        <w:t>(26)</w:t>
      </w:r>
    </w:p>
    <w:p>
      <w:pPr>
        <w:tabs>
          <w:tab w:pos="1035" w:val="left" w:leader="none"/>
          <w:tab w:pos="1427" w:val="left" w:leader="none"/>
          <w:tab w:pos="1937" w:val="left" w:leader="none"/>
        </w:tabs>
        <w:spacing w:line="154" w:lineRule="exact" w:before="0"/>
        <w:ind w:left="0" w:right="2629" w:firstLine="0"/>
        <w:jc w:val="center"/>
        <w:rPr>
          <w:rFonts w:ascii="Bookman Old Style"/>
          <w:i/>
          <w:position w:val="2"/>
          <w:sz w:val="16"/>
        </w:rPr>
      </w:pPr>
      <w:r>
        <w:rPr>
          <w:rFonts w:ascii="Bookman Old Style"/>
          <w:i/>
          <w:position w:val="2"/>
          <w:sz w:val="16"/>
        </w:rPr>
        <mc:AlternateContent>
          <mc:Choice Requires="wps">
            <w:drawing>
              <wp:anchor distT="0" distB="0" distL="0" distR="0" allowOverlap="1" layoutInCell="1" locked="0" behindDoc="0" simplePos="0" relativeHeight="15798784">
                <wp:simplePos x="0" y="0"/>
                <wp:positionH relativeFrom="page">
                  <wp:posOffset>5247195</wp:posOffset>
                </wp:positionH>
                <wp:positionV relativeFrom="paragraph">
                  <wp:posOffset>43745</wp:posOffset>
                </wp:positionV>
                <wp:extent cx="101600" cy="152400"/>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101600" cy="152400"/>
                        </a:xfrm>
                        <a:prstGeom prst="rect">
                          <a:avLst/>
                        </a:prstGeom>
                      </wps:spPr>
                      <wps:txbx>
                        <w:txbxContent>
                          <w:p>
                            <w:pPr>
                              <w:spacing w:line="231" w:lineRule="exact" w:before="0"/>
                              <w:ind w:left="0" w:right="0" w:firstLine="0"/>
                              <w:jc w:val="left"/>
                              <w:rPr>
                                <w:i/>
                                <w:sz w:val="24"/>
                              </w:rPr>
                            </w:pPr>
                            <w:r>
                              <w:rPr>
                                <w:i/>
                                <w:spacing w:val="-10"/>
                                <w:w w:val="115"/>
                                <w:sz w:val="24"/>
                              </w:rPr>
                              <w:t>L</w:t>
                            </w:r>
                          </w:p>
                        </w:txbxContent>
                      </wps:txbx>
                      <wps:bodyPr wrap="square" lIns="0" tIns="0" rIns="0" bIns="0" rtlCol="0">
                        <a:noAutofit/>
                      </wps:bodyPr>
                    </wps:wsp>
                  </a:graphicData>
                </a:graphic>
              </wp:anchor>
            </w:drawing>
          </mc:Choice>
          <mc:Fallback>
            <w:pict>
              <v:shape style="position:absolute;margin-left:413.165009pt;margin-top:3.444541pt;width:8pt;height:12pt;mso-position-horizontal-relative:page;mso-position-vertical-relative:paragraph;z-index:15798784" type="#_x0000_t202" id="docshape108" filled="false" stroked="false">
                <v:textbox inset="0,0,0,0">
                  <w:txbxContent>
                    <w:p>
                      <w:pPr>
                        <w:spacing w:line="231" w:lineRule="exact" w:before="0"/>
                        <w:ind w:left="0" w:right="0" w:firstLine="0"/>
                        <w:jc w:val="left"/>
                        <w:rPr>
                          <w:i/>
                          <w:sz w:val="24"/>
                        </w:rPr>
                      </w:pPr>
                      <w:r>
                        <w:rPr>
                          <w:i/>
                          <w:spacing w:val="-10"/>
                          <w:w w:val="115"/>
                          <w:sz w:val="24"/>
                        </w:rPr>
                        <w:t>L</w:t>
                      </w:r>
                    </w:p>
                  </w:txbxContent>
                </v:textbox>
                <w10:wrap type="none"/>
              </v:shape>
            </w:pict>
          </mc:Fallback>
        </mc:AlternateContent>
      </w:r>
      <w:r>
        <w:rPr>
          <w:rFonts w:ascii="Bookman Old Style"/>
          <w:i/>
          <w:spacing w:val="-10"/>
          <w:w w:val="105"/>
          <w:position w:val="2"/>
          <w:sz w:val="16"/>
        </w:rPr>
        <w:t>t</w:t>
      </w:r>
      <w:r>
        <w:rPr>
          <w:rFonts w:ascii="Bookman Old Style"/>
          <w:i/>
          <w:position w:val="2"/>
          <w:sz w:val="16"/>
        </w:rPr>
        <w:tab/>
      </w:r>
      <w:r>
        <w:rPr>
          <w:rFonts w:ascii="Bookman Old Style"/>
          <w:i/>
          <w:spacing w:val="-10"/>
          <w:w w:val="105"/>
          <w:position w:val="2"/>
          <w:sz w:val="16"/>
        </w:rPr>
        <w:t>k</w:t>
      </w:r>
      <w:r>
        <w:rPr>
          <w:rFonts w:ascii="Bookman Old Style"/>
          <w:i/>
          <w:position w:val="2"/>
          <w:sz w:val="16"/>
        </w:rPr>
        <w:tab/>
      </w:r>
      <w:r>
        <w:rPr>
          <w:rFonts w:ascii="Bookman Old Style"/>
          <w:i/>
          <w:spacing w:val="-10"/>
          <w:w w:val="105"/>
          <w:sz w:val="16"/>
        </w:rPr>
        <w:t>t</w:t>
      </w:r>
      <w:r>
        <w:rPr>
          <w:rFonts w:ascii="Bookman Old Style"/>
          <w:i/>
          <w:sz w:val="16"/>
        </w:rPr>
        <w:tab/>
      </w:r>
      <w:r>
        <w:rPr>
          <w:rFonts w:ascii="Bookman Old Style"/>
          <w:i/>
          <w:w w:val="105"/>
          <w:position w:val="2"/>
          <w:sz w:val="16"/>
        </w:rPr>
        <w:t>t</w:t>
      </w:r>
      <w:r>
        <w:rPr>
          <w:rFonts w:ascii="Bookman Old Style"/>
          <w:i/>
          <w:spacing w:val="35"/>
          <w:w w:val="105"/>
          <w:position w:val="2"/>
          <w:sz w:val="16"/>
        </w:rPr>
        <w:t>  </w:t>
      </w:r>
      <w:r>
        <w:rPr>
          <w:rFonts w:ascii="Bookman Old Style"/>
          <w:i/>
          <w:spacing w:val="-10"/>
          <w:w w:val="105"/>
          <w:position w:val="2"/>
          <w:sz w:val="16"/>
        </w:rPr>
        <w:t>t</w:t>
      </w:r>
    </w:p>
    <w:p>
      <w:pPr>
        <w:spacing w:line="167" w:lineRule="exact" w:before="0"/>
        <w:ind w:left="4897" w:right="1671" w:firstLine="0"/>
        <w:jc w:val="center"/>
        <w:rPr>
          <w:rFonts w:ascii="Bookman Old Style"/>
          <w:i/>
          <w:sz w:val="16"/>
        </w:rPr>
      </w:pPr>
      <w:r>
        <w:rPr>
          <w:rFonts w:ascii="Bookman Old Style"/>
          <w:i/>
          <w:spacing w:val="-10"/>
          <w:w w:val="110"/>
          <w:sz w:val="16"/>
        </w:rPr>
        <w:t>t</w:t>
      </w:r>
    </w:p>
    <w:p>
      <w:pPr>
        <w:pStyle w:val="BodyText"/>
        <w:spacing w:before="175"/>
        <w:ind w:left="585"/>
      </w:pPr>
      <w:r>
        <w:rPr>
          <w:w w:val="105"/>
        </w:rPr>
        <w:t>This</w:t>
      </w:r>
      <w:r>
        <w:rPr>
          <w:spacing w:val="3"/>
          <w:w w:val="105"/>
        </w:rPr>
        <w:t> </w:t>
      </w:r>
      <w:r>
        <w:rPr>
          <w:w w:val="105"/>
        </w:rPr>
        <w:t>is</w:t>
      </w:r>
      <w:r>
        <w:rPr>
          <w:spacing w:val="3"/>
          <w:w w:val="105"/>
        </w:rPr>
        <w:t> </w:t>
      </w:r>
      <w:r>
        <w:rPr>
          <w:w w:val="105"/>
        </w:rPr>
        <w:t>the</w:t>
      </w:r>
      <w:r>
        <w:rPr>
          <w:spacing w:val="4"/>
          <w:w w:val="105"/>
        </w:rPr>
        <w:t> </w:t>
      </w:r>
      <w:r>
        <w:rPr>
          <w:w w:val="105"/>
        </w:rPr>
        <w:t>usual</w:t>
      </w:r>
      <w:r>
        <w:rPr>
          <w:spacing w:val="3"/>
          <w:w w:val="105"/>
        </w:rPr>
        <w:t> </w:t>
      </w:r>
      <w:r>
        <w:rPr>
          <w:w w:val="105"/>
        </w:rPr>
        <w:t>result</w:t>
      </w:r>
      <w:r>
        <w:rPr>
          <w:spacing w:val="4"/>
          <w:w w:val="105"/>
        </w:rPr>
        <w:t> </w:t>
      </w:r>
      <w:r>
        <w:rPr>
          <w:w w:val="105"/>
        </w:rPr>
        <w:t>that</w:t>
      </w:r>
      <w:r>
        <w:rPr>
          <w:spacing w:val="3"/>
          <w:w w:val="105"/>
        </w:rPr>
        <w:t> </w:t>
      </w:r>
      <w:r>
        <w:rPr>
          <w:w w:val="105"/>
        </w:rPr>
        <w:t>the</w:t>
      </w:r>
      <w:r>
        <w:rPr>
          <w:spacing w:val="4"/>
          <w:w w:val="105"/>
        </w:rPr>
        <w:t> </w:t>
      </w:r>
      <w:r>
        <w:rPr>
          <w:w w:val="105"/>
        </w:rPr>
        <w:t>real</w:t>
      </w:r>
      <w:r>
        <w:rPr>
          <w:spacing w:val="3"/>
          <w:w w:val="105"/>
        </w:rPr>
        <w:t> </w:t>
      </w:r>
      <w:r>
        <w:rPr>
          <w:w w:val="105"/>
        </w:rPr>
        <w:t>wage</w:t>
      </w:r>
      <w:r>
        <w:rPr>
          <w:spacing w:val="3"/>
          <w:w w:val="105"/>
        </w:rPr>
        <w:t> </w:t>
      </w:r>
      <w:r>
        <w:rPr>
          <w:w w:val="105"/>
        </w:rPr>
        <w:t>equals</w:t>
      </w:r>
      <w:r>
        <w:rPr>
          <w:spacing w:val="4"/>
          <w:w w:val="105"/>
        </w:rPr>
        <w:t> </w:t>
      </w:r>
      <w:r>
        <w:rPr>
          <w:w w:val="105"/>
        </w:rPr>
        <w:t>the</w:t>
      </w:r>
      <w:r>
        <w:rPr>
          <w:spacing w:val="3"/>
          <w:w w:val="105"/>
        </w:rPr>
        <w:t> </w:t>
      </w:r>
      <w:r>
        <w:rPr>
          <w:w w:val="105"/>
        </w:rPr>
        <w:t>marginal</w:t>
      </w:r>
      <w:r>
        <w:rPr>
          <w:spacing w:val="4"/>
          <w:w w:val="105"/>
        </w:rPr>
        <w:t> </w:t>
      </w:r>
      <w:r>
        <w:rPr>
          <w:w w:val="105"/>
        </w:rPr>
        <w:t>product</w:t>
      </w:r>
      <w:r>
        <w:rPr>
          <w:spacing w:val="3"/>
          <w:w w:val="105"/>
        </w:rPr>
        <w:t> </w:t>
      </w:r>
      <w:r>
        <w:rPr>
          <w:w w:val="105"/>
        </w:rPr>
        <w:t>of</w:t>
      </w:r>
      <w:r>
        <w:rPr>
          <w:spacing w:val="4"/>
          <w:w w:val="105"/>
        </w:rPr>
        <w:t> </w:t>
      </w:r>
      <w:r>
        <w:rPr>
          <w:w w:val="105"/>
        </w:rPr>
        <w:t>labor</w:t>
      </w:r>
      <w:r>
        <w:rPr>
          <w:spacing w:val="3"/>
          <w:w w:val="105"/>
        </w:rPr>
        <w:t> </w:t>
      </w:r>
      <w:r>
        <w:rPr>
          <w:spacing w:val="-2"/>
          <w:w w:val="105"/>
        </w:rPr>
        <w:t>(</w:t>
      </w:r>
      <w:r>
        <w:rPr>
          <w:i/>
          <w:spacing w:val="-2"/>
          <w:w w:val="105"/>
        </w:rPr>
        <w:t>MP</w:t>
      </w:r>
      <w:r>
        <w:rPr>
          <w:rFonts w:ascii="Bookman Old Style"/>
          <w:i/>
          <w:spacing w:val="-2"/>
          <w:w w:val="105"/>
          <w:vertAlign w:val="subscript"/>
        </w:rPr>
        <w:t>L</w:t>
      </w:r>
      <w:r>
        <w:rPr>
          <w:spacing w:val="-2"/>
          <w:w w:val="105"/>
          <w:vertAlign w:val="baseline"/>
        </w:rPr>
        <w:t>).</w:t>
      </w:r>
    </w:p>
    <w:p>
      <w:pPr>
        <w:pStyle w:val="Heading3"/>
        <w:numPr>
          <w:ilvl w:val="0"/>
          <w:numId w:val="6"/>
        </w:numPr>
        <w:tabs>
          <w:tab w:pos="584" w:val="left" w:leader="none"/>
        </w:tabs>
        <w:spacing w:line="275" w:lineRule="exact" w:before="208" w:after="0"/>
        <w:ind w:left="584" w:right="0" w:hanging="298"/>
        <w:jc w:val="left"/>
      </w:pPr>
      <w:r>
        <w:rPr/>
        <w:t>Capital</w:t>
      </w:r>
      <w:r>
        <w:rPr>
          <w:spacing w:val="1"/>
        </w:rPr>
        <w:t> </w:t>
      </w:r>
      <w:r>
        <w:rPr>
          <w:spacing w:val="-2"/>
        </w:rPr>
        <w:t>demand:</w:t>
      </w:r>
    </w:p>
    <w:p>
      <w:pPr>
        <w:tabs>
          <w:tab w:pos="8943" w:val="left" w:leader="none"/>
        </w:tabs>
        <w:spacing w:line="258" w:lineRule="exact" w:before="0"/>
        <w:ind w:left="3254" w:right="0" w:firstLine="0"/>
        <w:jc w:val="left"/>
        <w:rPr>
          <w:sz w:val="24"/>
        </w:rPr>
      </w:pPr>
      <w:r>
        <w:rPr>
          <w:sz w:val="24"/>
        </w:rPr>
        <mc:AlternateContent>
          <mc:Choice Requires="wps">
            <w:drawing>
              <wp:anchor distT="0" distB="0" distL="0" distR="0" allowOverlap="1" layoutInCell="1" locked="0" behindDoc="0" simplePos="0" relativeHeight="15799296">
                <wp:simplePos x="0" y="0"/>
                <wp:positionH relativeFrom="page">
                  <wp:posOffset>4854765</wp:posOffset>
                </wp:positionH>
                <wp:positionV relativeFrom="paragraph">
                  <wp:posOffset>163846</wp:posOffset>
                </wp:positionV>
                <wp:extent cx="56515" cy="10160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56515"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90"/>
                                <w:sz w:val="16"/>
                              </w:rPr>
                              <w:t>k</w:t>
                            </w:r>
                          </w:p>
                        </w:txbxContent>
                      </wps:txbx>
                      <wps:bodyPr wrap="square" lIns="0" tIns="0" rIns="0" bIns="0" rtlCol="0">
                        <a:noAutofit/>
                      </wps:bodyPr>
                    </wps:wsp>
                  </a:graphicData>
                </a:graphic>
              </wp:anchor>
            </w:drawing>
          </mc:Choice>
          <mc:Fallback>
            <w:pict>
              <v:shape style="position:absolute;margin-left:382.265015pt;margin-top:12.901313pt;width:4.45pt;height:8pt;mso-position-horizontal-relative:page;mso-position-vertical-relative:paragraph;z-index:15799296" type="#_x0000_t202" id="docshape109"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90"/>
                          <w:sz w:val="16"/>
                        </w:rPr>
                        <w:t>k</w:t>
                      </w:r>
                    </w:p>
                  </w:txbxContent>
                </v:textbox>
                <w10:wrap type="none"/>
              </v:shape>
            </w:pict>
          </mc:Fallback>
        </mc:AlternateContent>
      </w:r>
      <w:r>
        <w:rPr>
          <w:i/>
          <w:w w:val="115"/>
          <w:sz w:val="24"/>
        </w:rPr>
        <w:t>r</w:t>
      </w:r>
      <w:r>
        <w:rPr>
          <w:i/>
          <w:spacing w:val="79"/>
          <w:w w:val="115"/>
          <w:sz w:val="24"/>
        </w:rPr>
        <w:t> </w:t>
      </w:r>
      <w:r>
        <w:rPr>
          <w:w w:val="115"/>
          <w:sz w:val="24"/>
        </w:rPr>
        <w:t>=</w:t>
      </w:r>
      <w:r>
        <w:rPr>
          <w:spacing w:val="3"/>
          <w:w w:val="115"/>
          <w:sz w:val="24"/>
        </w:rPr>
        <w:t> </w:t>
      </w:r>
      <w:r>
        <w:rPr>
          <w:i/>
          <w:w w:val="115"/>
          <w:sz w:val="24"/>
        </w:rPr>
        <w:t>α</w:t>
      </w:r>
      <w:r>
        <w:rPr>
          <w:i/>
          <w:spacing w:val="42"/>
          <w:w w:val="115"/>
          <w:sz w:val="24"/>
        </w:rPr>
        <w:t> </w:t>
      </w:r>
      <w:r>
        <w:rPr>
          <w:i/>
          <w:w w:val="115"/>
          <w:sz w:val="24"/>
        </w:rPr>
        <w:t>K</w:t>
      </w:r>
      <w:r>
        <w:rPr>
          <w:rFonts w:ascii="Bookman Old Style" w:hAnsi="Bookman Old Style"/>
          <w:i/>
          <w:w w:val="115"/>
          <w:sz w:val="24"/>
          <w:vertAlign w:val="superscript"/>
        </w:rPr>
        <w:t>α</w:t>
      </w:r>
      <w:r>
        <w:rPr>
          <w:rFonts w:ascii="Bookman Old Style" w:hAnsi="Bookman Old Style"/>
          <w:i/>
          <w:w w:val="115"/>
          <w:position w:val="8"/>
          <w:sz w:val="12"/>
          <w:vertAlign w:val="baseline"/>
        </w:rPr>
        <w:t>k</w:t>
      </w:r>
      <w:r>
        <w:rPr>
          <w:rFonts w:ascii="Bookman Old Style" w:hAnsi="Bookman Old Style"/>
          <w:i/>
          <w:spacing w:val="-28"/>
          <w:w w:val="115"/>
          <w:position w:val="8"/>
          <w:sz w:val="12"/>
          <w:vertAlign w:val="baseline"/>
        </w:rPr>
        <w:t> </w:t>
      </w:r>
      <w:r>
        <w:rPr>
          <w:rFonts w:ascii="Cambria" w:hAnsi="Cambria"/>
          <w:w w:val="115"/>
          <w:position w:val="11"/>
          <w:sz w:val="16"/>
          <w:vertAlign w:val="baseline"/>
        </w:rPr>
        <w:t>−</w:t>
      </w:r>
      <w:r>
        <w:rPr>
          <w:rFonts w:ascii="Century" w:hAnsi="Century"/>
          <w:w w:val="115"/>
          <w:position w:val="11"/>
          <w:sz w:val="16"/>
          <w:vertAlign w:val="baseline"/>
        </w:rPr>
        <w:t>1</w:t>
      </w:r>
      <w:r>
        <w:rPr>
          <w:w w:val="115"/>
          <w:sz w:val="24"/>
          <w:vertAlign w:val="baseline"/>
        </w:rPr>
        <w:t>(</w:t>
      </w:r>
      <w:r>
        <w:rPr>
          <w:rFonts w:ascii="Lucida Sans Unicode" w:hAnsi="Lucida Sans Unicode"/>
          <w:w w:val="115"/>
          <w:sz w:val="24"/>
          <w:vertAlign w:val="baseline"/>
        </w:rPr>
        <w:t>A</w:t>
      </w:r>
      <w:r>
        <w:rPr>
          <w:rFonts w:ascii="Lucida Sans Unicode" w:hAnsi="Lucida Sans Unicode"/>
          <w:spacing w:val="-11"/>
          <w:w w:val="115"/>
          <w:sz w:val="24"/>
          <w:vertAlign w:val="baseline"/>
        </w:rPr>
        <w:t> </w:t>
      </w:r>
      <w:r>
        <w:rPr>
          <w:i/>
          <w:w w:val="115"/>
          <w:sz w:val="24"/>
          <w:vertAlign w:val="baseline"/>
        </w:rPr>
        <w:t>L</w:t>
      </w:r>
      <w:r>
        <w:rPr>
          <w:i/>
          <w:spacing w:val="8"/>
          <w:w w:val="115"/>
          <w:sz w:val="24"/>
          <w:vertAlign w:val="baseline"/>
        </w:rPr>
        <w:t> </w:t>
      </w:r>
      <w:r>
        <w:rPr>
          <w:w w:val="115"/>
          <w:sz w:val="24"/>
          <w:vertAlign w:val="baseline"/>
        </w:rPr>
        <w:t>)</w:t>
      </w:r>
      <w:r>
        <w:rPr>
          <w:rFonts w:ascii="Century" w:hAnsi="Century"/>
          <w:w w:val="115"/>
          <w:sz w:val="24"/>
          <w:vertAlign w:val="superscript"/>
        </w:rPr>
        <w:t>1</w:t>
      </w:r>
      <w:r>
        <w:rPr>
          <w:rFonts w:ascii="Cambria" w:hAnsi="Cambria"/>
          <w:w w:val="115"/>
          <w:sz w:val="24"/>
          <w:vertAlign w:val="superscript"/>
        </w:rPr>
        <w:t>−</w:t>
      </w:r>
      <w:r>
        <w:rPr>
          <w:rFonts w:ascii="Bookman Old Style" w:hAnsi="Bookman Old Style"/>
          <w:i/>
          <w:w w:val="115"/>
          <w:sz w:val="24"/>
          <w:vertAlign w:val="superscript"/>
        </w:rPr>
        <w:t>α</w:t>
      </w:r>
      <w:r>
        <w:rPr>
          <w:rFonts w:ascii="Bookman Old Style" w:hAnsi="Bookman Old Style"/>
          <w:i/>
          <w:w w:val="115"/>
          <w:position w:val="7"/>
          <w:sz w:val="12"/>
          <w:vertAlign w:val="baseline"/>
        </w:rPr>
        <w:t>k</w:t>
      </w:r>
      <w:r>
        <w:rPr>
          <w:rFonts w:ascii="Bookman Old Style" w:hAnsi="Bookman Old Style"/>
          <w:i/>
          <w:spacing w:val="54"/>
          <w:w w:val="115"/>
          <w:position w:val="7"/>
          <w:sz w:val="12"/>
          <w:vertAlign w:val="baseline"/>
        </w:rPr>
        <w:t> </w:t>
      </w:r>
      <w:r>
        <w:rPr>
          <w:w w:val="115"/>
          <w:sz w:val="24"/>
          <w:vertAlign w:val="baseline"/>
        </w:rPr>
        <w:t>=</w:t>
      </w:r>
      <w:r>
        <w:rPr>
          <w:spacing w:val="2"/>
          <w:w w:val="115"/>
          <w:sz w:val="24"/>
          <w:vertAlign w:val="baseline"/>
        </w:rPr>
        <w:t> </w:t>
      </w:r>
      <w:r>
        <w:rPr>
          <w:i/>
          <w:w w:val="115"/>
          <w:sz w:val="24"/>
          <w:vertAlign w:val="baseline"/>
        </w:rPr>
        <w:t>α</w:t>
      </w:r>
      <w:r>
        <w:rPr>
          <w:i/>
          <w:spacing w:val="17"/>
          <w:w w:val="115"/>
          <w:sz w:val="24"/>
          <w:vertAlign w:val="baseline"/>
        </w:rPr>
        <w:t>  </w:t>
      </w:r>
      <w:r>
        <w:rPr>
          <w:i/>
          <w:w w:val="115"/>
          <w:position w:val="16"/>
          <w:sz w:val="24"/>
          <w:u w:val="single"/>
          <w:vertAlign w:val="baseline"/>
        </w:rPr>
        <w:t>Y</w:t>
      </w:r>
      <w:r>
        <w:rPr>
          <w:rFonts w:ascii="Bookman Old Style" w:hAnsi="Bookman Old Style"/>
          <w:i/>
          <w:w w:val="115"/>
          <w:position w:val="13"/>
          <w:sz w:val="16"/>
          <w:u w:val="single"/>
          <w:vertAlign w:val="baseline"/>
        </w:rPr>
        <w:t>t</w:t>
      </w:r>
      <w:r>
        <w:rPr>
          <w:rFonts w:ascii="Bookman Old Style" w:hAnsi="Bookman Old Style"/>
          <w:i/>
          <w:spacing w:val="15"/>
          <w:w w:val="115"/>
          <w:position w:val="13"/>
          <w:sz w:val="16"/>
          <w:vertAlign w:val="baseline"/>
        </w:rPr>
        <w:t> </w:t>
      </w:r>
      <w:r>
        <w:rPr>
          <w:i/>
          <w:spacing w:val="-10"/>
          <w:w w:val="115"/>
          <w:sz w:val="24"/>
          <w:vertAlign w:val="baseline"/>
        </w:rPr>
        <w:t>.</w:t>
      </w:r>
      <w:r>
        <w:rPr>
          <w:i/>
          <w:sz w:val="24"/>
          <w:vertAlign w:val="baseline"/>
        </w:rPr>
        <w:tab/>
      </w:r>
      <w:r>
        <w:rPr>
          <w:spacing w:val="-4"/>
          <w:w w:val="115"/>
          <w:sz w:val="24"/>
          <w:vertAlign w:val="baseline"/>
        </w:rPr>
        <w:t>(27)</w:t>
      </w:r>
    </w:p>
    <w:p>
      <w:pPr>
        <w:tabs>
          <w:tab w:pos="534" w:val="left" w:leader="none"/>
          <w:tab w:pos="836" w:val="left" w:leader="none"/>
          <w:tab w:pos="1562" w:val="left" w:leader="none"/>
        </w:tabs>
        <w:spacing w:line="154" w:lineRule="exact" w:before="0"/>
        <w:ind w:left="0" w:right="2224" w:firstLine="0"/>
        <w:jc w:val="center"/>
        <w:rPr>
          <w:rFonts w:ascii="Bookman Old Style"/>
          <w:i/>
          <w:position w:val="2"/>
          <w:sz w:val="16"/>
        </w:rPr>
      </w:pPr>
      <w:r>
        <w:rPr>
          <w:rFonts w:ascii="Bookman Old Style"/>
          <w:i/>
          <w:position w:val="2"/>
          <w:sz w:val="16"/>
        </w:rPr>
        <mc:AlternateContent>
          <mc:Choice Requires="wps">
            <w:drawing>
              <wp:anchor distT="0" distB="0" distL="0" distR="0" allowOverlap="1" layoutInCell="1" locked="0" behindDoc="0" simplePos="0" relativeHeight="15799808">
                <wp:simplePos x="0" y="0"/>
                <wp:positionH relativeFrom="page">
                  <wp:posOffset>4934965</wp:posOffset>
                </wp:positionH>
                <wp:positionV relativeFrom="paragraph">
                  <wp:posOffset>43423</wp:posOffset>
                </wp:positionV>
                <wp:extent cx="127000" cy="152400"/>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127000" cy="152400"/>
                        </a:xfrm>
                        <a:prstGeom prst="rect">
                          <a:avLst/>
                        </a:prstGeom>
                      </wps:spPr>
                      <wps:txbx>
                        <w:txbxContent>
                          <w:p>
                            <w:pPr>
                              <w:spacing w:line="231" w:lineRule="exact" w:before="0"/>
                              <w:ind w:left="0" w:right="0" w:firstLine="0"/>
                              <w:jc w:val="left"/>
                              <w:rPr>
                                <w:i/>
                                <w:sz w:val="24"/>
                              </w:rPr>
                            </w:pPr>
                            <w:r>
                              <w:rPr>
                                <w:i/>
                                <w:spacing w:val="-10"/>
                                <w:w w:val="120"/>
                                <w:sz w:val="24"/>
                              </w:rPr>
                              <w:t>K</w:t>
                            </w:r>
                          </w:p>
                        </w:txbxContent>
                      </wps:txbx>
                      <wps:bodyPr wrap="square" lIns="0" tIns="0" rIns="0" bIns="0" rtlCol="0">
                        <a:noAutofit/>
                      </wps:bodyPr>
                    </wps:wsp>
                  </a:graphicData>
                </a:graphic>
              </wp:anchor>
            </w:drawing>
          </mc:Choice>
          <mc:Fallback>
            <w:pict>
              <v:shape style="position:absolute;margin-left:388.579987pt;margin-top:3.419175pt;width:10pt;height:12pt;mso-position-horizontal-relative:page;mso-position-vertical-relative:paragraph;z-index:15799808" type="#_x0000_t202" id="docshape110" filled="false" stroked="false">
                <v:textbox inset="0,0,0,0">
                  <w:txbxContent>
                    <w:p>
                      <w:pPr>
                        <w:spacing w:line="231" w:lineRule="exact" w:before="0"/>
                        <w:ind w:left="0" w:right="0" w:firstLine="0"/>
                        <w:jc w:val="left"/>
                        <w:rPr>
                          <w:i/>
                          <w:sz w:val="24"/>
                        </w:rPr>
                      </w:pPr>
                      <w:r>
                        <w:rPr>
                          <w:i/>
                          <w:spacing w:val="-10"/>
                          <w:w w:val="120"/>
                          <w:sz w:val="24"/>
                        </w:rPr>
                        <w:t>K</w:t>
                      </w:r>
                    </w:p>
                  </w:txbxContent>
                </v:textbox>
                <w10:wrap type="none"/>
              </v:shape>
            </w:pict>
          </mc:Fallback>
        </mc:AlternateContent>
      </w:r>
      <w:r>
        <w:rPr>
          <w:rFonts w:ascii="Bookman Old Style"/>
          <w:i/>
          <w:spacing w:val="-10"/>
          <w:w w:val="105"/>
          <w:position w:val="2"/>
          <w:sz w:val="16"/>
        </w:rPr>
        <w:t>t</w:t>
      </w:r>
      <w:r>
        <w:rPr>
          <w:rFonts w:ascii="Bookman Old Style"/>
          <w:i/>
          <w:position w:val="2"/>
          <w:sz w:val="16"/>
        </w:rPr>
        <w:tab/>
      </w:r>
      <w:r>
        <w:rPr>
          <w:rFonts w:ascii="Bookman Old Style"/>
          <w:i/>
          <w:spacing w:val="-10"/>
          <w:w w:val="105"/>
          <w:position w:val="2"/>
          <w:sz w:val="16"/>
        </w:rPr>
        <w:t>k</w:t>
      </w:r>
      <w:r>
        <w:rPr>
          <w:rFonts w:ascii="Bookman Old Style"/>
          <w:i/>
          <w:position w:val="2"/>
          <w:sz w:val="16"/>
        </w:rPr>
        <w:tab/>
      </w:r>
      <w:r>
        <w:rPr>
          <w:rFonts w:ascii="Bookman Old Style"/>
          <w:i/>
          <w:spacing w:val="-10"/>
          <w:w w:val="105"/>
          <w:sz w:val="16"/>
        </w:rPr>
        <w:t>t</w:t>
      </w:r>
      <w:r>
        <w:rPr>
          <w:rFonts w:ascii="Bookman Old Style"/>
          <w:i/>
          <w:sz w:val="16"/>
        </w:rPr>
        <w:tab/>
      </w:r>
      <w:r>
        <w:rPr>
          <w:rFonts w:ascii="Bookman Old Style"/>
          <w:i/>
          <w:w w:val="105"/>
          <w:position w:val="2"/>
          <w:sz w:val="16"/>
        </w:rPr>
        <w:t>t</w:t>
      </w:r>
      <w:r>
        <w:rPr>
          <w:rFonts w:ascii="Bookman Old Style"/>
          <w:i/>
          <w:spacing w:val="35"/>
          <w:w w:val="105"/>
          <w:position w:val="2"/>
          <w:sz w:val="16"/>
        </w:rPr>
        <w:t>  </w:t>
      </w:r>
      <w:r>
        <w:rPr>
          <w:rFonts w:ascii="Bookman Old Style"/>
          <w:i/>
          <w:spacing w:val="-10"/>
          <w:w w:val="105"/>
          <w:position w:val="2"/>
          <w:sz w:val="16"/>
        </w:rPr>
        <w:t>t</w:t>
      </w:r>
    </w:p>
    <w:p>
      <w:pPr>
        <w:spacing w:line="167" w:lineRule="exact" w:before="0"/>
        <w:ind w:left="3993" w:right="1671" w:firstLine="0"/>
        <w:jc w:val="center"/>
        <w:rPr>
          <w:rFonts w:ascii="Bookman Old Style"/>
          <w:i/>
          <w:sz w:val="16"/>
        </w:rPr>
      </w:pPr>
      <w:r>
        <w:rPr>
          <w:rFonts w:ascii="Bookman Old Style"/>
          <w:i/>
          <w:spacing w:val="-10"/>
          <w:w w:val="110"/>
          <w:sz w:val="16"/>
        </w:rPr>
        <w:t>t</w:t>
      </w:r>
    </w:p>
    <w:p>
      <w:pPr>
        <w:pStyle w:val="BodyText"/>
        <w:spacing w:before="65"/>
        <w:ind w:left="585"/>
      </w:pPr>
      <w:r>
        <w:rPr>
          <w:w w:val="105"/>
        </w:rPr>
        <w:t>Thus,</w:t>
      </w:r>
      <w:r>
        <w:rPr>
          <w:spacing w:val="21"/>
          <w:w w:val="105"/>
        </w:rPr>
        <w:t> </w:t>
      </w:r>
      <w:r>
        <w:rPr>
          <w:w w:val="105"/>
        </w:rPr>
        <w:t>the</w:t>
      </w:r>
      <w:r>
        <w:rPr>
          <w:spacing w:val="21"/>
          <w:w w:val="105"/>
        </w:rPr>
        <w:t> </w:t>
      </w:r>
      <w:r>
        <w:rPr>
          <w:w w:val="105"/>
        </w:rPr>
        <w:t>rental</w:t>
      </w:r>
      <w:r>
        <w:rPr>
          <w:spacing w:val="22"/>
          <w:w w:val="105"/>
        </w:rPr>
        <w:t> </w:t>
      </w:r>
      <w:r>
        <w:rPr>
          <w:w w:val="105"/>
        </w:rPr>
        <w:t>rate</w:t>
      </w:r>
      <w:r>
        <w:rPr>
          <w:spacing w:val="21"/>
          <w:w w:val="105"/>
        </w:rPr>
        <w:t> </w:t>
      </w:r>
      <w:r>
        <w:rPr>
          <w:w w:val="105"/>
        </w:rPr>
        <w:t>on</w:t>
      </w:r>
      <w:r>
        <w:rPr>
          <w:spacing w:val="21"/>
          <w:w w:val="105"/>
        </w:rPr>
        <w:t> </w:t>
      </w:r>
      <w:r>
        <w:rPr>
          <w:w w:val="105"/>
        </w:rPr>
        <w:t>capital</w:t>
      </w:r>
      <w:r>
        <w:rPr>
          <w:spacing w:val="22"/>
          <w:w w:val="105"/>
        </w:rPr>
        <w:t> </w:t>
      </w:r>
      <w:r>
        <w:rPr>
          <w:w w:val="105"/>
        </w:rPr>
        <w:t>equals</w:t>
      </w:r>
      <w:r>
        <w:rPr>
          <w:spacing w:val="21"/>
          <w:w w:val="105"/>
        </w:rPr>
        <w:t> </w:t>
      </w:r>
      <w:r>
        <w:rPr>
          <w:w w:val="105"/>
        </w:rPr>
        <w:t>the</w:t>
      </w:r>
      <w:r>
        <w:rPr>
          <w:spacing w:val="22"/>
          <w:w w:val="105"/>
        </w:rPr>
        <w:t> </w:t>
      </w:r>
      <w:r>
        <w:rPr>
          <w:w w:val="105"/>
        </w:rPr>
        <w:t>marginal</w:t>
      </w:r>
      <w:r>
        <w:rPr>
          <w:spacing w:val="21"/>
          <w:w w:val="105"/>
        </w:rPr>
        <w:t> </w:t>
      </w:r>
      <w:r>
        <w:rPr>
          <w:w w:val="105"/>
        </w:rPr>
        <w:t>product</w:t>
      </w:r>
      <w:r>
        <w:rPr>
          <w:spacing w:val="21"/>
          <w:w w:val="105"/>
        </w:rPr>
        <w:t> </w:t>
      </w:r>
      <w:r>
        <w:rPr>
          <w:w w:val="105"/>
        </w:rPr>
        <w:t>of</w:t>
      </w:r>
      <w:r>
        <w:rPr>
          <w:spacing w:val="22"/>
          <w:w w:val="105"/>
        </w:rPr>
        <w:t> </w:t>
      </w:r>
      <w:r>
        <w:rPr>
          <w:w w:val="105"/>
        </w:rPr>
        <w:t>capital</w:t>
      </w:r>
      <w:r>
        <w:rPr>
          <w:spacing w:val="21"/>
          <w:w w:val="105"/>
        </w:rPr>
        <w:t> </w:t>
      </w:r>
      <w:r>
        <w:rPr>
          <w:spacing w:val="-2"/>
          <w:w w:val="105"/>
        </w:rPr>
        <w:t>(</w:t>
      </w:r>
      <w:r>
        <w:rPr>
          <w:i/>
          <w:spacing w:val="-2"/>
          <w:w w:val="105"/>
        </w:rPr>
        <w:t>MP</w:t>
      </w:r>
      <w:r>
        <w:rPr>
          <w:rFonts w:ascii="Bookman Old Style"/>
          <w:i/>
          <w:spacing w:val="-2"/>
          <w:w w:val="105"/>
          <w:vertAlign w:val="subscript"/>
        </w:rPr>
        <w:t>K</w:t>
      </w:r>
      <w:r>
        <w:rPr>
          <w:spacing w:val="-2"/>
          <w:w w:val="105"/>
          <w:vertAlign w:val="baseline"/>
        </w:rPr>
        <w:t>).</w:t>
      </w:r>
    </w:p>
    <w:p>
      <w:pPr>
        <w:pStyle w:val="BodyText"/>
        <w:spacing w:line="252" w:lineRule="auto" w:before="209"/>
        <w:ind w:left="-1" w:right="1437"/>
        <w:jc w:val="both"/>
      </w:pPr>
      <w:r>
        <w:rPr>
          <w:w w:val="105"/>
        </w:rPr>
        <w:t>Under</w:t>
      </w:r>
      <w:r>
        <w:rPr>
          <w:w w:val="105"/>
        </w:rPr>
        <w:t> constant</w:t>
      </w:r>
      <w:r>
        <w:rPr>
          <w:w w:val="105"/>
        </w:rPr>
        <w:t> returns</w:t>
      </w:r>
      <w:r>
        <w:rPr>
          <w:w w:val="105"/>
        </w:rPr>
        <w:t> and</w:t>
      </w:r>
      <w:r>
        <w:rPr>
          <w:w w:val="105"/>
        </w:rPr>
        <w:t> competitive</w:t>
      </w:r>
      <w:r>
        <w:rPr>
          <w:w w:val="105"/>
        </w:rPr>
        <w:t> markets,</w:t>
      </w:r>
      <w:r>
        <w:rPr>
          <w:w w:val="105"/>
        </w:rPr>
        <w:t> the</w:t>
      </w:r>
      <w:r>
        <w:rPr>
          <w:w w:val="105"/>
        </w:rPr>
        <w:t> firm</w:t>
      </w:r>
      <w:r>
        <w:rPr>
          <w:w w:val="105"/>
        </w:rPr>
        <w:t> earns</w:t>
      </w:r>
      <w:r>
        <w:rPr>
          <w:w w:val="105"/>
        </w:rPr>
        <w:t> zero</w:t>
      </w:r>
      <w:r>
        <w:rPr>
          <w:w w:val="105"/>
        </w:rPr>
        <w:t> economic</w:t>
      </w:r>
      <w:r>
        <w:rPr>
          <w:w w:val="105"/>
        </w:rPr>
        <w:t> profit</w:t>
      </w:r>
      <w:r>
        <w:rPr>
          <w:w w:val="105"/>
        </w:rPr>
        <w:t> in equilibrium</w:t>
      </w:r>
      <w:r>
        <w:rPr>
          <w:spacing w:val="39"/>
          <w:w w:val="105"/>
        </w:rPr>
        <w:t> </w:t>
      </w:r>
      <w:r>
        <w:rPr>
          <w:w w:val="105"/>
        </w:rPr>
        <w:t>(all</w:t>
      </w:r>
      <w:r>
        <w:rPr>
          <w:spacing w:val="38"/>
          <w:w w:val="105"/>
        </w:rPr>
        <w:t> </w:t>
      </w:r>
      <w:r>
        <w:rPr>
          <w:w w:val="105"/>
        </w:rPr>
        <w:t>output</w:t>
      </w:r>
      <w:r>
        <w:rPr>
          <w:spacing w:val="39"/>
          <w:w w:val="105"/>
        </w:rPr>
        <w:t> </w:t>
      </w:r>
      <w:r>
        <w:rPr>
          <w:w w:val="105"/>
        </w:rPr>
        <w:t>is</w:t>
      </w:r>
      <w:r>
        <w:rPr>
          <w:spacing w:val="38"/>
          <w:w w:val="105"/>
        </w:rPr>
        <w:t> </w:t>
      </w:r>
      <w:r>
        <w:rPr>
          <w:w w:val="105"/>
        </w:rPr>
        <w:t>paid</w:t>
      </w:r>
      <w:r>
        <w:rPr>
          <w:spacing w:val="39"/>
          <w:w w:val="105"/>
        </w:rPr>
        <w:t> </w:t>
      </w:r>
      <w:r>
        <w:rPr>
          <w:w w:val="105"/>
        </w:rPr>
        <w:t>out</w:t>
      </w:r>
      <w:r>
        <w:rPr>
          <w:spacing w:val="38"/>
          <w:w w:val="105"/>
        </w:rPr>
        <w:t> </w:t>
      </w:r>
      <w:r>
        <w:rPr>
          <w:w w:val="105"/>
        </w:rPr>
        <w:t>to</w:t>
      </w:r>
      <w:r>
        <w:rPr>
          <w:spacing w:val="39"/>
          <w:w w:val="105"/>
        </w:rPr>
        <w:t> </w:t>
      </w:r>
      <w:r>
        <w:rPr>
          <w:w w:val="105"/>
        </w:rPr>
        <w:t>factors).</w:t>
      </w:r>
      <w:r>
        <w:rPr>
          <w:spacing w:val="40"/>
          <w:w w:val="105"/>
        </w:rPr>
        <w:t> </w:t>
      </w:r>
      <w:r>
        <w:rPr>
          <w:w w:val="105"/>
        </w:rPr>
        <w:t>This</w:t>
      </w:r>
      <w:r>
        <w:rPr>
          <w:spacing w:val="39"/>
          <w:w w:val="105"/>
        </w:rPr>
        <w:t> </w:t>
      </w:r>
      <w:r>
        <w:rPr>
          <w:w w:val="105"/>
        </w:rPr>
        <w:t>means</w:t>
      </w:r>
    </w:p>
    <w:p>
      <w:pPr>
        <w:tabs>
          <w:tab w:pos="8943" w:val="left" w:leader="none"/>
        </w:tabs>
        <w:spacing w:before="235"/>
        <w:ind w:left="3816" w:right="0" w:firstLine="0"/>
        <w:jc w:val="left"/>
        <w:rPr>
          <w:sz w:val="24"/>
        </w:rPr>
      </w:pPr>
      <w:r>
        <w:rPr>
          <w:i/>
          <w:w w:val="115"/>
          <w:sz w:val="24"/>
        </w:rPr>
        <w:t>Y</w:t>
      </w:r>
      <w:r>
        <w:rPr>
          <w:rFonts w:ascii="Bookman Old Style"/>
          <w:i/>
          <w:w w:val="115"/>
          <w:sz w:val="24"/>
          <w:vertAlign w:val="subscript"/>
        </w:rPr>
        <w:t>t</w:t>
      </w:r>
      <w:r>
        <w:rPr>
          <w:rFonts w:ascii="Bookman Old Style"/>
          <w:i/>
          <w:w w:val="115"/>
          <w:sz w:val="24"/>
          <w:vertAlign w:val="baseline"/>
        </w:rPr>
        <w:t> </w:t>
      </w:r>
      <w:r>
        <w:rPr>
          <w:w w:val="115"/>
          <w:sz w:val="24"/>
          <w:vertAlign w:val="baseline"/>
        </w:rPr>
        <w:t>=</w:t>
      </w:r>
      <w:r>
        <w:rPr>
          <w:spacing w:val="3"/>
          <w:w w:val="115"/>
          <w:sz w:val="24"/>
          <w:vertAlign w:val="baseline"/>
        </w:rPr>
        <w:t> </w:t>
      </w:r>
      <w:r>
        <w:rPr>
          <w:i/>
          <w:w w:val="115"/>
          <w:sz w:val="24"/>
          <w:vertAlign w:val="baseline"/>
        </w:rPr>
        <w:t>w</w:t>
      </w:r>
      <w:r>
        <w:rPr>
          <w:rFonts w:ascii="Bookman Old Style"/>
          <w:i/>
          <w:w w:val="115"/>
          <w:sz w:val="24"/>
          <w:vertAlign w:val="subscript"/>
        </w:rPr>
        <w:t>t</w:t>
      </w:r>
      <w:r>
        <w:rPr>
          <w:i/>
          <w:w w:val="115"/>
          <w:sz w:val="24"/>
          <w:vertAlign w:val="baseline"/>
        </w:rPr>
        <w:t>L</w:t>
      </w:r>
      <w:r>
        <w:rPr>
          <w:rFonts w:ascii="Bookman Old Style"/>
          <w:i/>
          <w:w w:val="115"/>
          <w:sz w:val="24"/>
          <w:vertAlign w:val="subscript"/>
        </w:rPr>
        <w:t>t</w:t>
      </w:r>
      <w:r>
        <w:rPr>
          <w:rFonts w:ascii="Bookman Old Style"/>
          <w:i/>
          <w:spacing w:val="-14"/>
          <w:w w:val="115"/>
          <w:sz w:val="24"/>
          <w:vertAlign w:val="baseline"/>
        </w:rPr>
        <w:t> </w:t>
      </w:r>
      <w:r>
        <w:rPr>
          <w:w w:val="115"/>
          <w:sz w:val="24"/>
          <w:vertAlign w:val="baseline"/>
        </w:rPr>
        <w:t>+</w:t>
      </w:r>
      <w:r>
        <w:rPr>
          <w:spacing w:val="-11"/>
          <w:w w:val="115"/>
          <w:sz w:val="24"/>
          <w:vertAlign w:val="baseline"/>
        </w:rPr>
        <w:t> </w:t>
      </w:r>
      <w:r>
        <w:rPr>
          <w:i/>
          <w:spacing w:val="-4"/>
          <w:w w:val="115"/>
          <w:sz w:val="24"/>
          <w:vertAlign w:val="baseline"/>
        </w:rPr>
        <w:t>r</w:t>
      </w:r>
      <w:r>
        <w:rPr>
          <w:rFonts w:ascii="Bookman Old Style"/>
          <w:i/>
          <w:spacing w:val="-4"/>
          <w:w w:val="115"/>
          <w:sz w:val="24"/>
          <w:vertAlign w:val="subscript"/>
        </w:rPr>
        <w:t>t</w:t>
      </w:r>
      <w:r>
        <w:rPr>
          <w:i/>
          <w:spacing w:val="-4"/>
          <w:w w:val="115"/>
          <w:sz w:val="24"/>
          <w:vertAlign w:val="baseline"/>
        </w:rPr>
        <w:t>K</w:t>
      </w:r>
      <w:r>
        <w:rPr>
          <w:rFonts w:ascii="Bookman Old Style"/>
          <w:i/>
          <w:spacing w:val="-4"/>
          <w:w w:val="115"/>
          <w:sz w:val="24"/>
          <w:vertAlign w:val="subscript"/>
        </w:rPr>
        <w:t>t</w:t>
      </w:r>
      <w:r>
        <w:rPr>
          <w:rFonts w:ascii="Bookman Old Style"/>
          <w:i/>
          <w:sz w:val="24"/>
          <w:vertAlign w:val="baseline"/>
        </w:rPr>
        <w:tab/>
      </w:r>
      <w:r>
        <w:rPr>
          <w:spacing w:val="-4"/>
          <w:w w:val="115"/>
          <w:sz w:val="24"/>
          <w:vertAlign w:val="baseline"/>
        </w:rPr>
        <w:t>(28)</w:t>
      </w:r>
    </w:p>
    <w:p>
      <w:pPr>
        <w:pStyle w:val="BodyText"/>
        <w:spacing w:before="1"/>
      </w:pPr>
    </w:p>
    <w:p>
      <w:pPr>
        <w:pStyle w:val="BodyText"/>
        <w:spacing w:line="208" w:lineRule="auto" w:before="1"/>
        <w:ind w:left="-1" w:right="1437"/>
        <w:jc w:val="both"/>
      </w:pPr>
      <w:r>
        <w:rPr>
          <w:w w:val="105"/>
        </w:rPr>
        <w:t>in</w:t>
      </w:r>
      <w:r>
        <w:rPr>
          <w:spacing w:val="-16"/>
          <w:w w:val="105"/>
        </w:rPr>
        <w:t> </w:t>
      </w:r>
      <w:r>
        <w:rPr>
          <w:w w:val="105"/>
        </w:rPr>
        <w:t>equilibrium.</w:t>
      </w:r>
      <w:r>
        <w:rPr>
          <w:spacing w:val="-16"/>
          <w:w w:val="105"/>
        </w:rPr>
        <w:t> </w:t>
      </w:r>
      <w:r>
        <w:rPr>
          <w:w w:val="105"/>
        </w:rPr>
        <w:t>Because</w:t>
      </w:r>
      <w:r>
        <w:rPr>
          <w:spacing w:val="-16"/>
          <w:w w:val="105"/>
        </w:rPr>
        <w:t> </w:t>
      </w:r>
      <w:r>
        <w:rPr>
          <w:w w:val="105"/>
        </w:rPr>
        <w:t>poor</w:t>
      </w:r>
      <w:r>
        <w:rPr>
          <w:spacing w:val="-15"/>
          <w:w w:val="105"/>
        </w:rPr>
        <w:t> </w:t>
      </w:r>
      <w:r>
        <w:rPr>
          <w:w w:val="105"/>
        </w:rPr>
        <w:t>local</w:t>
      </w:r>
      <w:r>
        <w:rPr>
          <w:spacing w:val="-16"/>
          <w:w w:val="105"/>
        </w:rPr>
        <w:t> </w:t>
      </w:r>
      <w:r>
        <w:rPr>
          <w:w w:val="105"/>
        </w:rPr>
        <w:t>roads</w:t>
      </w:r>
      <w:r>
        <w:rPr>
          <w:spacing w:val="-16"/>
          <w:w w:val="105"/>
        </w:rPr>
        <w:t> </w:t>
      </w:r>
      <w:r>
        <w:rPr>
          <w:w w:val="105"/>
        </w:rPr>
        <w:t>can</w:t>
      </w:r>
      <w:r>
        <w:rPr>
          <w:spacing w:val="-16"/>
          <w:w w:val="105"/>
        </w:rPr>
        <w:t> </w:t>
      </w:r>
      <w:r>
        <w:rPr>
          <w:w w:val="105"/>
        </w:rPr>
        <w:t>indirectly</w:t>
      </w:r>
      <w:r>
        <w:rPr>
          <w:spacing w:val="-15"/>
          <w:w w:val="105"/>
        </w:rPr>
        <w:t> </w:t>
      </w:r>
      <w:r>
        <w:rPr>
          <w:w w:val="105"/>
        </w:rPr>
        <w:t>reduce</w:t>
      </w:r>
      <w:r>
        <w:rPr>
          <w:spacing w:val="-16"/>
          <w:w w:val="105"/>
        </w:rPr>
        <w:t> </w:t>
      </w:r>
      <w:r>
        <w:rPr>
          <w:w w:val="105"/>
        </w:rPr>
        <w:t>effective</w:t>
      </w:r>
      <w:r>
        <w:rPr>
          <w:spacing w:val="-16"/>
          <w:w w:val="105"/>
        </w:rPr>
        <w:t> </w:t>
      </w:r>
      <w:r>
        <w:rPr>
          <w:w w:val="105"/>
        </w:rPr>
        <w:t>labor</w:t>
      </w:r>
      <w:r>
        <w:rPr>
          <w:spacing w:val="-16"/>
          <w:w w:val="105"/>
        </w:rPr>
        <w:t> </w:t>
      </w:r>
      <w:r>
        <w:rPr>
          <w:w w:val="105"/>
        </w:rPr>
        <w:t>supplied</w:t>
      </w:r>
      <w:r>
        <w:rPr>
          <w:spacing w:val="-15"/>
          <w:w w:val="105"/>
        </w:rPr>
        <w:t> </w:t>
      </w:r>
      <w:r>
        <w:rPr>
          <w:w w:val="105"/>
        </w:rPr>
        <w:t>(house- holds may choose smaller </w:t>
      </w:r>
      <w:r>
        <w:rPr>
          <w:i/>
          <w:w w:val="105"/>
        </w:rPr>
        <w:t>L</w:t>
      </w:r>
      <w:r>
        <w:rPr>
          <w:rFonts w:ascii="Bookman Old Style" w:hAnsi="Bookman Old Style"/>
          <w:i/>
          <w:w w:val="105"/>
          <w:vertAlign w:val="subscript"/>
        </w:rPr>
        <w:t>t</w:t>
      </w:r>
      <w:r>
        <w:rPr>
          <w:w w:val="105"/>
          <w:vertAlign w:val="baseline"/>
        </w:rPr>
        <w:t>) or even the productivity of labor (if </w:t>
      </w:r>
      <w:r>
        <w:rPr>
          <w:rFonts w:ascii="Lucida Sans Unicode" w:hAnsi="Lucida Sans Unicode"/>
          <w:w w:val="105"/>
          <w:vertAlign w:val="baseline"/>
        </w:rPr>
        <w:t>A</w:t>
      </w:r>
      <w:r>
        <w:rPr>
          <w:rFonts w:ascii="Bookman Old Style" w:hAnsi="Bookman Old Style"/>
          <w:i/>
          <w:w w:val="105"/>
          <w:vertAlign w:val="subscript"/>
        </w:rPr>
        <w:t>t</w:t>
      </w:r>
      <w:r>
        <w:rPr>
          <w:rFonts w:ascii="Bookman Old Style" w:hAnsi="Bookman Old Style"/>
          <w:i/>
          <w:w w:val="105"/>
          <w:vertAlign w:val="baseline"/>
        </w:rPr>
        <w:t> </w:t>
      </w:r>
      <w:r>
        <w:rPr>
          <w:w w:val="105"/>
          <w:vertAlign w:val="baseline"/>
        </w:rPr>
        <w:t>were to depend on </w:t>
      </w:r>
      <w:r>
        <w:rPr>
          <w:i/>
          <w:w w:val="105"/>
          <w:vertAlign w:val="baseline"/>
        </w:rPr>
        <w:t>G</w:t>
      </w:r>
      <w:r>
        <w:rPr>
          <w:rFonts w:ascii="Bookman Old Style" w:hAnsi="Bookman Old Style"/>
          <w:i/>
          <w:w w:val="105"/>
          <w:vertAlign w:val="subscript"/>
        </w:rPr>
        <w:t>t</w:t>
      </w:r>
      <w:r>
        <w:rPr>
          <w:w w:val="105"/>
          <w:vertAlign w:val="baseline"/>
        </w:rPr>
        <w:t>), the</w:t>
      </w:r>
      <w:r>
        <w:rPr>
          <w:w w:val="105"/>
          <w:vertAlign w:val="baseline"/>
        </w:rPr>
        <w:t> equilibrium</w:t>
      </w:r>
      <w:r>
        <w:rPr>
          <w:w w:val="105"/>
          <w:vertAlign w:val="baseline"/>
        </w:rPr>
        <w:t> wage</w:t>
      </w:r>
      <w:r>
        <w:rPr>
          <w:w w:val="105"/>
          <w:vertAlign w:val="baseline"/>
        </w:rPr>
        <w:t> and</w:t>
      </w:r>
      <w:r>
        <w:rPr>
          <w:w w:val="105"/>
          <w:vertAlign w:val="baseline"/>
        </w:rPr>
        <w:t> output</w:t>
      </w:r>
      <w:r>
        <w:rPr>
          <w:w w:val="105"/>
          <w:vertAlign w:val="baseline"/>
        </w:rPr>
        <w:t> will</w:t>
      </w:r>
      <w:r>
        <w:rPr>
          <w:w w:val="105"/>
          <w:vertAlign w:val="baseline"/>
        </w:rPr>
        <w:t> adjust</w:t>
      </w:r>
      <w:r>
        <w:rPr>
          <w:w w:val="105"/>
          <w:vertAlign w:val="baseline"/>
        </w:rPr>
        <w:t> accordingly.</w:t>
      </w:r>
      <w:r>
        <w:rPr>
          <w:spacing w:val="40"/>
          <w:w w:val="105"/>
          <w:vertAlign w:val="baseline"/>
        </w:rPr>
        <w:t> </w:t>
      </w:r>
      <w:r>
        <w:rPr>
          <w:w w:val="105"/>
          <w:vertAlign w:val="baseline"/>
        </w:rPr>
        <w:t>In</w:t>
      </w:r>
      <w:r>
        <w:rPr>
          <w:w w:val="105"/>
          <w:vertAlign w:val="baseline"/>
        </w:rPr>
        <w:t> our</w:t>
      </w:r>
      <w:r>
        <w:rPr>
          <w:w w:val="105"/>
          <w:vertAlign w:val="baseline"/>
        </w:rPr>
        <w:t> model,</w:t>
      </w:r>
      <w:r>
        <w:rPr>
          <w:w w:val="105"/>
          <w:vertAlign w:val="baseline"/>
        </w:rPr>
        <w:t> we</w:t>
      </w:r>
      <w:r>
        <w:rPr>
          <w:w w:val="105"/>
          <w:vertAlign w:val="baseline"/>
        </w:rPr>
        <w:t> focus</w:t>
      </w:r>
      <w:r>
        <w:rPr>
          <w:w w:val="105"/>
          <w:vertAlign w:val="baseline"/>
        </w:rPr>
        <w:t> on</w:t>
      </w:r>
      <w:r>
        <w:rPr>
          <w:w w:val="105"/>
          <w:vertAlign w:val="baseline"/>
        </w:rPr>
        <w:t> the household-side</w:t>
      </w:r>
      <w:r>
        <w:rPr>
          <w:spacing w:val="-16"/>
          <w:w w:val="105"/>
          <w:vertAlign w:val="baseline"/>
        </w:rPr>
        <w:t> </w:t>
      </w:r>
      <w:r>
        <w:rPr>
          <w:w w:val="105"/>
          <w:vertAlign w:val="baseline"/>
        </w:rPr>
        <w:t>mechanism;</w:t>
      </w:r>
      <w:r>
        <w:rPr>
          <w:spacing w:val="-16"/>
          <w:w w:val="105"/>
          <w:vertAlign w:val="baseline"/>
        </w:rPr>
        <w:t> </w:t>
      </w:r>
      <w:r>
        <w:rPr>
          <w:w w:val="105"/>
          <w:vertAlign w:val="baseline"/>
        </w:rPr>
        <w:t>we</w:t>
      </w:r>
      <w:r>
        <w:rPr>
          <w:spacing w:val="-8"/>
          <w:w w:val="105"/>
          <w:vertAlign w:val="baseline"/>
        </w:rPr>
        <w:t> </w:t>
      </w:r>
      <w:r>
        <w:rPr>
          <w:w w:val="105"/>
          <w:vertAlign w:val="baseline"/>
        </w:rPr>
        <w:t>do</w:t>
      </w:r>
      <w:r>
        <w:rPr>
          <w:spacing w:val="-8"/>
          <w:w w:val="105"/>
          <w:vertAlign w:val="baseline"/>
        </w:rPr>
        <w:t> </w:t>
      </w:r>
      <w:r>
        <w:rPr>
          <w:w w:val="105"/>
          <w:vertAlign w:val="baseline"/>
        </w:rPr>
        <w:t>not</w:t>
      </w:r>
      <w:r>
        <w:rPr>
          <w:spacing w:val="-8"/>
          <w:w w:val="105"/>
          <w:vertAlign w:val="baseline"/>
        </w:rPr>
        <w:t> </w:t>
      </w:r>
      <w:r>
        <w:rPr>
          <w:w w:val="105"/>
          <w:vertAlign w:val="baseline"/>
        </w:rPr>
        <w:t>explicitly</w:t>
      </w:r>
      <w:r>
        <w:rPr>
          <w:spacing w:val="-8"/>
          <w:w w:val="105"/>
          <w:vertAlign w:val="baseline"/>
        </w:rPr>
        <w:t> </w:t>
      </w:r>
      <w:r>
        <w:rPr>
          <w:w w:val="105"/>
          <w:vertAlign w:val="baseline"/>
        </w:rPr>
        <w:t>insert</w:t>
      </w:r>
      <w:r>
        <w:rPr>
          <w:spacing w:val="-7"/>
          <w:w w:val="105"/>
          <w:vertAlign w:val="baseline"/>
        </w:rPr>
        <w:t> </w:t>
      </w:r>
      <w:r>
        <w:rPr>
          <w:i/>
          <w:w w:val="105"/>
          <w:vertAlign w:val="baseline"/>
        </w:rPr>
        <w:t>G</w:t>
      </w:r>
      <w:r>
        <w:rPr>
          <w:rFonts w:ascii="Bookman Old Style" w:hAnsi="Bookman Old Style"/>
          <w:i/>
          <w:w w:val="105"/>
          <w:vertAlign w:val="subscript"/>
        </w:rPr>
        <w:t>t</w:t>
      </w:r>
      <w:r>
        <w:rPr>
          <w:rFonts w:ascii="Bookman Old Style" w:hAnsi="Bookman Old Style"/>
          <w:i/>
          <w:spacing w:val="-12"/>
          <w:w w:val="105"/>
          <w:vertAlign w:val="baseline"/>
        </w:rPr>
        <w:t> </w:t>
      </w:r>
      <w:r>
        <w:rPr>
          <w:w w:val="105"/>
          <w:vertAlign w:val="baseline"/>
        </w:rPr>
        <w:t>into</w:t>
      </w:r>
      <w:r>
        <w:rPr>
          <w:spacing w:val="-8"/>
          <w:w w:val="105"/>
          <w:vertAlign w:val="baseline"/>
        </w:rPr>
        <w:t> </w:t>
      </w:r>
      <w:r>
        <w:rPr>
          <w:i/>
          <w:w w:val="105"/>
          <w:vertAlign w:val="baseline"/>
        </w:rPr>
        <w:t>F</w:t>
      </w:r>
      <w:r>
        <w:rPr>
          <w:i/>
          <w:spacing w:val="-16"/>
          <w:w w:val="105"/>
          <w:vertAlign w:val="baseline"/>
        </w:rPr>
        <w:t> </w:t>
      </w:r>
      <w:r>
        <w:rPr>
          <w:w w:val="105"/>
          <w:vertAlign w:val="baseline"/>
        </w:rPr>
        <w:t>(</w:t>
      </w:r>
      <w:r>
        <w:rPr>
          <w:rFonts w:ascii="Lucida Sans Unicode" w:hAnsi="Lucida Sans Unicode"/>
          <w:w w:val="105"/>
          <w:vertAlign w:val="baseline"/>
        </w:rPr>
        <w:t>·</w:t>
      </w:r>
      <w:r>
        <w:rPr>
          <w:w w:val="105"/>
          <w:vertAlign w:val="baseline"/>
        </w:rPr>
        <w:t>)</w:t>
      </w:r>
      <w:r>
        <w:rPr>
          <w:spacing w:val="-7"/>
          <w:w w:val="105"/>
          <w:vertAlign w:val="baseline"/>
        </w:rPr>
        <w:t> </w:t>
      </w:r>
      <w:r>
        <w:rPr>
          <w:w w:val="105"/>
          <w:vertAlign w:val="baseline"/>
        </w:rPr>
        <w:t>so</w:t>
      </w:r>
      <w:r>
        <w:rPr>
          <w:spacing w:val="-8"/>
          <w:w w:val="105"/>
          <w:vertAlign w:val="baseline"/>
        </w:rPr>
        <w:t> </w:t>
      </w:r>
      <w:r>
        <w:rPr>
          <w:rFonts w:ascii="Lucida Sans Unicode" w:hAnsi="Lucida Sans Unicode"/>
          <w:w w:val="105"/>
          <w:vertAlign w:val="baseline"/>
        </w:rPr>
        <w:t>A</w:t>
      </w:r>
      <w:r>
        <w:rPr>
          <w:rFonts w:ascii="Bookman Old Style" w:hAnsi="Bookman Old Style"/>
          <w:i/>
          <w:w w:val="105"/>
          <w:vertAlign w:val="subscript"/>
        </w:rPr>
        <w:t>t</w:t>
      </w:r>
      <w:r>
        <w:rPr>
          <w:rFonts w:ascii="Bookman Old Style" w:hAnsi="Bookman Old Style"/>
          <w:i/>
          <w:spacing w:val="-12"/>
          <w:w w:val="105"/>
          <w:vertAlign w:val="baseline"/>
        </w:rPr>
        <w:t> </w:t>
      </w:r>
      <w:r>
        <w:rPr>
          <w:w w:val="105"/>
          <w:vertAlign w:val="baseline"/>
        </w:rPr>
        <w:t>is</w:t>
      </w:r>
      <w:r>
        <w:rPr>
          <w:spacing w:val="-8"/>
          <w:w w:val="105"/>
          <w:vertAlign w:val="baseline"/>
        </w:rPr>
        <w:t> </w:t>
      </w:r>
      <w:r>
        <w:rPr>
          <w:w w:val="105"/>
          <w:vertAlign w:val="baseline"/>
        </w:rPr>
        <w:t>treated</w:t>
      </w:r>
      <w:r>
        <w:rPr>
          <w:spacing w:val="-8"/>
          <w:w w:val="105"/>
          <w:vertAlign w:val="baseline"/>
        </w:rPr>
        <w:t> </w:t>
      </w:r>
      <w:r>
        <w:rPr>
          <w:w w:val="105"/>
          <w:vertAlign w:val="baseline"/>
        </w:rPr>
        <w:t>as</w:t>
      </w:r>
      <w:r>
        <w:rPr>
          <w:spacing w:val="-8"/>
          <w:w w:val="105"/>
          <w:vertAlign w:val="baseline"/>
        </w:rPr>
        <w:t> </w:t>
      </w:r>
      <w:r>
        <w:rPr>
          <w:w w:val="105"/>
          <w:vertAlign w:val="baseline"/>
        </w:rPr>
        <w:t>exoge- nous,</w:t>
      </w:r>
      <w:r>
        <w:rPr>
          <w:spacing w:val="12"/>
          <w:w w:val="105"/>
          <w:vertAlign w:val="baseline"/>
        </w:rPr>
        <w:t> </w:t>
      </w:r>
      <w:r>
        <w:rPr>
          <w:w w:val="105"/>
          <w:vertAlign w:val="baseline"/>
        </w:rPr>
        <w:t>but</w:t>
      </w:r>
      <w:r>
        <w:rPr>
          <w:spacing w:val="11"/>
          <w:w w:val="105"/>
          <w:vertAlign w:val="baseline"/>
        </w:rPr>
        <w:t> </w:t>
      </w:r>
      <w:r>
        <w:rPr>
          <w:w w:val="105"/>
          <w:vertAlign w:val="baseline"/>
        </w:rPr>
        <w:t>one</w:t>
      </w:r>
      <w:r>
        <w:rPr>
          <w:spacing w:val="11"/>
          <w:w w:val="105"/>
          <w:vertAlign w:val="baseline"/>
        </w:rPr>
        <w:t> </w:t>
      </w:r>
      <w:r>
        <w:rPr>
          <w:w w:val="105"/>
          <w:vertAlign w:val="baseline"/>
        </w:rPr>
        <w:t>could</w:t>
      </w:r>
      <w:r>
        <w:rPr>
          <w:spacing w:val="11"/>
          <w:w w:val="105"/>
          <w:vertAlign w:val="baseline"/>
        </w:rPr>
        <w:t> </w:t>
      </w:r>
      <w:r>
        <w:rPr>
          <w:w w:val="105"/>
          <w:vertAlign w:val="baseline"/>
        </w:rPr>
        <w:t>imagine</w:t>
      </w:r>
      <w:r>
        <w:rPr>
          <w:spacing w:val="11"/>
          <w:w w:val="105"/>
          <w:vertAlign w:val="baseline"/>
        </w:rPr>
        <w:t> </w:t>
      </w:r>
      <w:r>
        <w:rPr>
          <w:w w:val="105"/>
          <w:vertAlign w:val="baseline"/>
        </w:rPr>
        <w:t>an</w:t>
      </w:r>
      <w:r>
        <w:rPr>
          <w:spacing w:val="12"/>
          <w:w w:val="105"/>
          <w:vertAlign w:val="baseline"/>
        </w:rPr>
        <w:t> </w:t>
      </w:r>
      <w:r>
        <w:rPr>
          <w:w w:val="105"/>
          <w:vertAlign w:val="baseline"/>
        </w:rPr>
        <w:t>extension</w:t>
      </w:r>
      <w:r>
        <w:rPr>
          <w:spacing w:val="11"/>
          <w:w w:val="105"/>
          <w:vertAlign w:val="baseline"/>
        </w:rPr>
        <w:t> </w:t>
      </w:r>
      <w:r>
        <w:rPr>
          <w:w w:val="105"/>
          <w:vertAlign w:val="baseline"/>
        </w:rPr>
        <w:t>where</w:t>
      </w:r>
      <w:r>
        <w:rPr>
          <w:spacing w:val="12"/>
          <w:w w:val="105"/>
          <w:vertAlign w:val="baseline"/>
        </w:rPr>
        <w:t> </w:t>
      </w:r>
      <w:r>
        <w:rPr>
          <w:rFonts w:ascii="Lucida Sans Unicode" w:hAnsi="Lucida Sans Unicode"/>
          <w:w w:val="105"/>
          <w:vertAlign w:val="baseline"/>
        </w:rPr>
        <w:t>A</w:t>
      </w:r>
      <w:r>
        <w:rPr>
          <w:rFonts w:ascii="Bookman Old Style" w:hAnsi="Bookman Old Style"/>
          <w:i/>
          <w:w w:val="105"/>
          <w:vertAlign w:val="subscript"/>
        </w:rPr>
        <w:t>t</w:t>
      </w:r>
      <w:r>
        <w:rPr>
          <w:rFonts w:ascii="Bookman Old Style" w:hAnsi="Bookman Old Style"/>
          <w:i/>
          <w:w w:val="105"/>
          <w:vertAlign w:val="baseline"/>
        </w:rPr>
        <w:t> </w:t>
      </w:r>
      <w:r>
        <w:rPr>
          <w:w w:val="105"/>
          <w:vertAlign w:val="baseline"/>
        </w:rPr>
        <w:t>=</w:t>
      </w:r>
      <w:r>
        <w:rPr>
          <w:spacing w:val="3"/>
          <w:w w:val="105"/>
          <w:vertAlign w:val="baseline"/>
        </w:rPr>
        <w:t> </w:t>
      </w:r>
      <w:r>
        <w:rPr>
          <w:rFonts w:ascii="Lucida Sans Unicode" w:hAnsi="Lucida Sans Unicode"/>
          <w:w w:val="105"/>
          <w:vertAlign w:val="baseline"/>
        </w:rPr>
        <w:t>A</w:t>
      </w:r>
      <w:r>
        <w:rPr>
          <w:w w:val="105"/>
          <w:vertAlign w:val="baseline"/>
        </w:rPr>
        <w:t>(</w:t>
      </w:r>
      <w:r>
        <w:rPr>
          <w:i/>
          <w:w w:val="105"/>
          <w:vertAlign w:val="baseline"/>
        </w:rPr>
        <w:t>G</w:t>
      </w:r>
      <w:r>
        <w:rPr>
          <w:rFonts w:ascii="Bookman Old Style" w:hAnsi="Bookman Old Style"/>
          <w:i/>
          <w:w w:val="105"/>
          <w:vertAlign w:val="subscript"/>
        </w:rPr>
        <w:t>t</w:t>
      </w:r>
      <w:r>
        <w:rPr>
          <w:w w:val="105"/>
          <w:vertAlign w:val="baseline"/>
        </w:rPr>
        <w:t>)</w:t>
      </w:r>
      <w:r>
        <w:rPr>
          <w:spacing w:val="11"/>
          <w:w w:val="105"/>
          <w:vertAlign w:val="baseline"/>
        </w:rPr>
        <w:t> </w:t>
      </w:r>
      <w:r>
        <w:rPr>
          <w:w w:val="105"/>
          <w:vertAlign w:val="baseline"/>
        </w:rPr>
        <w:t>similar</w:t>
      </w:r>
      <w:r>
        <w:rPr>
          <w:spacing w:val="11"/>
          <w:w w:val="105"/>
          <w:vertAlign w:val="baseline"/>
        </w:rPr>
        <w:t> </w:t>
      </w:r>
      <w:r>
        <w:rPr>
          <w:w w:val="105"/>
          <w:vertAlign w:val="baseline"/>
        </w:rPr>
        <w:t>to</w:t>
      </w:r>
      <w:r>
        <w:rPr>
          <w:spacing w:val="12"/>
          <w:w w:val="105"/>
          <w:vertAlign w:val="baseline"/>
        </w:rPr>
        <w:t> </w:t>
      </w:r>
      <w:r>
        <w:rPr>
          <w:w w:val="105"/>
          <w:vertAlign w:val="baseline"/>
        </w:rPr>
        <w:t>household</w:t>
      </w:r>
      <w:r>
        <w:rPr>
          <w:spacing w:val="12"/>
          <w:w w:val="105"/>
          <w:vertAlign w:val="baseline"/>
        </w:rPr>
        <w:t> </w:t>
      </w:r>
      <w:r>
        <w:rPr>
          <w:spacing w:val="-2"/>
          <w:w w:val="105"/>
          <w:vertAlign w:val="baseline"/>
        </w:rPr>
        <w:t>amenities</w:t>
      </w:r>
    </w:p>
    <w:p>
      <w:pPr>
        <w:pStyle w:val="BodyText"/>
        <w:spacing w:line="249" w:lineRule="exact"/>
        <w:ind w:left="-1"/>
        <w:jc w:val="both"/>
      </w:pPr>
      <w:r>
        <w:rPr/>
        <w:t>function,</w:t>
      </w:r>
      <w:r>
        <w:rPr>
          <w:spacing w:val="54"/>
        </w:rPr>
        <w:t> </w:t>
      </w:r>
      <w:r>
        <w:rPr/>
        <w:t>making</w:t>
      </w:r>
      <w:r>
        <w:rPr>
          <w:spacing w:val="46"/>
        </w:rPr>
        <w:t> </w:t>
      </w:r>
      <w:r>
        <w:rPr/>
        <w:t>public</w:t>
      </w:r>
      <w:r>
        <w:rPr>
          <w:spacing w:val="47"/>
        </w:rPr>
        <w:t> </w:t>
      </w:r>
      <w:r>
        <w:rPr/>
        <w:t>infrastructure</w:t>
      </w:r>
      <w:r>
        <w:rPr>
          <w:spacing w:val="47"/>
        </w:rPr>
        <w:t> </w:t>
      </w:r>
      <w:r>
        <w:rPr/>
        <w:t>a</w:t>
      </w:r>
      <w:r>
        <w:rPr>
          <w:spacing w:val="47"/>
        </w:rPr>
        <w:t> </w:t>
      </w:r>
      <w:r>
        <w:rPr/>
        <w:t>productive</w:t>
      </w:r>
      <w:r>
        <w:rPr>
          <w:spacing w:val="47"/>
        </w:rPr>
        <w:t> </w:t>
      </w:r>
      <w:r>
        <w:rPr/>
        <w:t>externality</w:t>
      </w:r>
      <w:r>
        <w:rPr>
          <w:spacing w:val="46"/>
        </w:rPr>
        <w:t> </w:t>
      </w:r>
      <w:r>
        <w:rPr/>
        <w:t>that</w:t>
      </w:r>
      <w:r>
        <w:rPr>
          <w:spacing w:val="47"/>
        </w:rPr>
        <w:t> </w:t>
      </w:r>
      <w:r>
        <w:rPr/>
        <w:t>boosts</w:t>
      </w:r>
      <w:r>
        <w:rPr>
          <w:spacing w:val="47"/>
        </w:rPr>
        <w:t> </w:t>
      </w:r>
      <w:r>
        <w:rPr/>
        <w:t>TFP.</w:t>
      </w:r>
      <w:r>
        <w:rPr>
          <w:spacing w:val="49"/>
        </w:rPr>
        <w:t> </w:t>
      </w:r>
      <w:r>
        <w:rPr/>
        <w:t>That</w:t>
      </w:r>
      <w:r>
        <w:rPr>
          <w:spacing w:val="47"/>
        </w:rPr>
        <w:t> </w:t>
      </w:r>
      <w:r>
        <w:rPr>
          <w:spacing w:val="-2"/>
        </w:rPr>
        <w:t>would</w:t>
      </w:r>
    </w:p>
    <w:p>
      <w:pPr>
        <w:pStyle w:val="BodyText"/>
        <w:spacing w:line="249" w:lineRule="auto" w:before="11"/>
        <w:ind w:left="-1" w:right="1437"/>
        <w:jc w:val="both"/>
      </w:pPr>
      <w:r>
        <w:rPr/>
        <w:t>reinforce the mechanism:</w:t>
      </w:r>
      <w:r>
        <w:rPr>
          <w:spacing w:val="40"/>
        </w:rPr>
        <w:t> </w:t>
      </w:r>
      <w:r>
        <w:rPr/>
        <w:t>a decline in </w:t>
      </w:r>
      <w:r>
        <w:rPr>
          <w:i/>
        </w:rPr>
        <w:t>G</w:t>
      </w:r>
      <w:r>
        <w:rPr>
          <w:rFonts w:ascii="Bookman Old Style"/>
          <w:i/>
          <w:vertAlign w:val="subscript"/>
        </w:rPr>
        <w:t>t</w:t>
      </w:r>
      <w:r>
        <w:rPr>
          <w:rFonts w:ascii="Bookman Old Style"/>
          <w:i/>
          <w:vertAlign w:val="baseline"/>
        </w:rPr>
        <w:t> </w:t>
      </w:r>
      <w:r>
        <w:rPr>
          <w:vertAlign w:val="baseline"/>
        </w:rPr>
        <w:t>would lower productivity and thus lower wages from the</w:t>
      </w:r>
      <w:r>
        <w:rPr>
          <w:spacing w:val="22"/>
          <w:vertAlign w:val="baseline"/>
        </w:rPr>
        <w:t> </w:t>
      </w:r>
      <w:r>
        <w:rPr>
          <w:vertAlign w:val="baseline"/>
        </w:rPr>
        <w:t>firm</w:t>
      </w:r>
      <w:r>
        <w:rPr>
          <w:spacing w:val="23"/>
          <w:vertAlign w:val="baseline"/>
        </w:rPr>
        <w:t> </w:t>
      </w:r>
      <w:r>
        <w:rPr>
          <w:vertAlign w:val="baseline"/>
        </w:rPr>
        <w:t>side</w:t>
      </w:r>
      <w:r>
        <w:rPr>
          <w:spacing w:val="22"/>
          <w:vertAlign w:val="baseline"/>
        </w:rPr>
        <w:t> </w:t>
      </w:r>
      <w:r>
        <w:rPr>
          <w:vertAlign w:val="baseline"/>
        </w:rPr>
        <w:t>as</w:t>
      </w:r>
      <w:r>
        <w:rPr>
          <w:spacing w:val="23"/>
          <w:vertAlign w:val="baseline"/>
        </w:rPr>
        <w:t> </w:t>
      </w:r>
      <w:r>
        <w:rPr>
          <w:vertAlign w:val="baseline"/>
        </w:rPr>
        <w:t>well.</w:t>
      </w:r>
      <w:r>
        <w:rPr>
          <w:spacing w:val="40"/>
          <w:vertAlign w:val="baseline"/>
        </w:rPr>
        <w:t> </w:t>
      </w:r>
      <w:r>
        <w:rPr>
          <w:vertAlign w:val="baseline"/>
        </w:rPr>
        <w:t>For</w:t>
      </w:r>
      <w:r>
        <w:rPr>
          <w:spacing w:val="23"/>
          <w:vertAlign w:val="baseline"/>
        </w:rPr>
        <w:t> </w:t>
      </w:r>
      <w:r>
        <w:rPr>
          <w:vertAlign w:val="baseline"/>
        </w:rPr>
        <w:t>now,</w:t>
      </w:r>
      <w:r>
        <w:rPr>
          <w:spacing w:val="24"/>
          <w:vertAlign w:val="baseline"/>
        </w:rPr>
        <w:t> </w:t>
      </w:r>
      <w:r>
        <w:rPr>
          <w:vertAlign w:val="baseline"/>
        </w:rPr>
        <w:t>wages</w:t>
      </w:r>
      <w:r>
        <w:rPr>
          <w:spacing w:val="22"/>
          <w:vertAlign w:val="baseline"/>
        </w:rPr>
        <w:t> </w:t>
      </w:r>
      <w:r>
        <w:rPr>
          <w:vertAlign w:val="baseline"/>
        </w:rPr>
        <w:t>change</w:t>
      </w:r>
      <w:r>
        <w:rPr>
          <w:spacing w:val="22"/>
          <w:vertAlign w:val="baseline"/>
        </w:rPr>
        <w:t> </w:t>
      </w:r>
      <w:r>
        <w:rPr>
          <w:vertAlign w:val="baseline"/>
        </w:rPr>
        <w:t>endogenously</w:t>
      </w:r>
      <w:r>
        <w:rPr>
          <w:spacing w:val="23"/>
          <w:vertAlign w:val="baseline"/>
        </w:rPr>
        <w:t> </w:t>
      </w:r>
      <w:r>
        <w:rPr>
          <w:vertAlign w:val="baseline"/>
        </w:rPr>
        <w:t>mainly</w:t>
      </w:r>
      <w:r>
        <w:rPr>
          <w:spacing w:val="23"/>
          <w:vertAlign w:val="baseline"/>
        </w:rPr>
        <w:t> </w:t>
      </w:r>
      <w:r>
        <w:rPr>
          <w:vertAlign w:val="baseline"/>
        </w:rPr>
        <w:t>due</w:t>
      </w:r>
      <w:r>
        <w:rPr>
          <w:spacing w:val="22"/>
          <w:vertAlign w:val="baseline"/>
        </w:rPr>
        <w:t> </w:t>
      </w:r>
      <w:r>
        <w:rPr>
          <w:vertAlign w:val="baseline"/>
        </w:rPr>
        <w:t>to</w:t>
      </w:r>
      <w:r>
        <w:rPr>
          <w:spacing w:val="23"/>
          <w:vertAlign w:val="baseline"/>
        </w:rPr>
        <w:t> </w:t>
      </w:r>
      <w:r>
        <w:rPr>
          <w:vertAlign w:val="baseline"/>
        </w:rPr>
        <w:t>labor</w:t>
      </w:r>
      <w:r>
        <w:rPr>
          <w:spacing w:val="23"/>
          <w:vertAlign w:val="baseline"/>
        </w:rPr>
        <w:t> </w:t>
      </w:r>
      <w:r>
        <w:rPr>
          <w:vertAlign w:val="baseline"/>
        </w:rPr>
        <w:t>supply</w:t>
      </w:r>
      <w:r>
        <w:rPr>
          <w:spacing w:val="23"/>
          <w:vertAlign w:val="baseline"/>
        </w:rPr>
        <w:t> </w:t>
      </w:r>
      <w:r>
        <w:rPr>
          <w:vertAlign w:val="baseline"/>
        </w:rPr>
        <w:t>shifts in the simple model.</w:t>
      </w:r>
    </w:p>
    <w:p>
      <w:pPr>
        <w:pStyle w:val="BodyText"/>
        <w:spacing w:after="0" w:line="249" w:lineRule="auto"/>
        <w:jc w:val="both"/>
        <w:sectPr>
          <w:type w:val="continuous"/>
          <w:pgSz w:w="12240" w:h="15840"/>
          <w:pgMar w:header="0" w:footer="822" w:top="1820" w:bottom="280" w:left="1440" w:right="0"/>
        </w:sectPr>
      </w:pPr>
    </w:p>
    <w:p>
      <w:pPr>
        <w:pStyle w:val="Heading2"/>
        <w:numPr>
          <w:ilvl w:val="1"/>
          <w:numId w:val="4"/>
        </w:numPr>
        <w:tabs>
          <w:tab w:pos="821" w:val="left" w:leader="none"/>
        </w:tabs>
        <w:spacing w:line="240" w:lineRule="auto" w:before="42" w:after="0"/>
        <w:ind w:left="821" w:right="0" w:hanging="821"/>
        <w:jc w:val="left"/>
      </w:pPr>
      <w:bookmarkStart w:name="Government and Public Infrastructure" w:id="150"/>
      <w:bookmarkEnd w:id="150"/>
      <w:r>
        <w:rPr>
          <w:b w:val="0"/>
        </w:rPr>
      </w:r>
      <w:r>
        <w:rPr>
          <w:spacing w:val="-2"/>
        </w:rPr>
        <w:t>Government</w:t>
      </w:r>
      <w:r>
        <w:rPr>
          <w:spacing w:val="3"/>
        </w:rPr>
        <w:t> </w:t>
      </w:r>
      <w:r>
        <w:rPr>
          <w:spacing w:val="-2"/>
        </w:rPr>
        <w:t>and</w:t>
      </w:r>
      <w:r>
        <w:rPr>
          <w:spacing w:val="3"/>
        </w:rPr>
        <w:t> </w:t>
      </w:r>
      <w:r>
        <w:rPr>
          <w:spacing w:val="-2"/>
        </w:rPr>
        <w:t>Public</w:t>
      </w:r>
      <w:r>
        <w:rPr>
          <w:spacing w:val="3"/>
        </w:rPr>
        <w:t> </w:t>
      </w:r>
      <w:r>
        <w:rPr>
          <w:spacing w:val="-2"/>
        </w:rPr>
        <w:t>Infrastructure</w:t>
      </w:r>
    </w:p>
    <w:p>
      <w:pPr>
        <w:pStyle w:val="BodyText"/>
        <w:spacing w:line="244" w:lineRule="auto" w:before="158"/>
        <w:ind w:left="-1" w:right="1437"/>
        <w:jc w:val="both"/>
      </w:pPr>
      <w:r>
        <w:rPr/>
        <mc:AlternateContent>
          <mc:Choice Requires="wps">
            <w:drawing>
              <wp:anchor distT="0" distB="0" distL="0" distR="0" allowOverlap="1" layoutInCell="1" locked="0" behindDoc="1" simplePos="0" relativeHeight="483956736">
                <wp:simplePos x="0" y="0"/>
                <wp:positionH relativeFrom="page">
                  <wp:posOffset>4558842</wp:posOffset>
                </wp:positionH>
                <wp:positionV relativeFrom="paragraph">
                  <wp:posOffset>754763</wp:posOffset>
                </wp:positionV>
                <wp:extent cx="39370" cy="101600"/>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358.963989pt;margin-top:59.430199pt;width:3.1pt;height:8pt;mso-position-horizontal-relative:page;mso-position-vertical-relative:paragraph;z-index:-19359744" type="#_x0000_t202" id="docshape111"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rFonts w:ascii="Georgia" w:hAnsi="Georgia"/>
          <w:b/>
          <w:w w:val="105"/>
        </w:rPr>
        <w:t>Taxation</w:t>
      </w:r>
      <w:r>
        <w:rPr>
          <w:rFonts w:ascii="Georgia" w:hAnsi="Georgia"/>
          <w:b/>
          <w:spacing w:val="-5"/>
          <w:w w:val="105"/>
        </w:rPr>
        <w:t> </w:t>
      </w:r>
      <w:r>
        <w:rPr>
          <w:rFonts w:ascii="Georgia" w:hAnsi="Georgia"/>
          <w:b/>
          <w:w w:val="105"/>
        </w:rPr>
        <w:t>and</w:t>
      </w:r>
      <w:r>
        <w:rPr>
          <w:rFonts w:ascii="Georgia" w:hAnsi="Georgia"/>
          <w:b/>
          <w:spacing w:val="-6"/>
          <w:w w:val="105"/>
        </w:rPr>
        <w:t> </w:t>
      </w:r>
      <w:r>
        <w:rPr>
          <w:rFonts w:ascii="Georgia" w:hAnsi="Georgia"/>
          <w:b/>
          <w:w w:val="105"/>
        </w:rPr>
        <w:t>Spending.</w:t>
      </w:r>
      <w:r>
        <w:rPr>
          <w:rFonts w:ascii="Georgia" w:hAnsi="Georgia"/>
          <w:b/>
          <w:spacing w:val="10"/>
          <w:w w:val="105"/>
        </w:rPr>
        <w:t> </w:t>
      </w:r>
      <w:r>
        <w:rPr>
          <w:w w:val="105"/>
        </w:rPr>
        <w:t>The</w:t>
      </w:r>
      <w:r>
        <w:rPr>
          <w:spacing w:val="-12"/>
          <w:w w:val="105"/>
        </w:rPr>
        <w:t> </w:t>
      </w:r>
      <w:r>
        <w:rPr>
          <w:w w:val="105"/>
        </w:rPr>
        <w:t>government</w:t>
      </w:r>
      <w:r>
        <w:rPr>
          <w:spacing w:val="-12"/>
          <w:w w:val="105"/>
        </w:rPr>
        <w:t> </w:t>
      </w:r>
      <w:r>
        <w:rPr>
          <w:w w:val="105"/>
        </w:rPr>
        <w:t>collects</w:t>
      </w:r>
      <w:r>
        <w:rPr>
          <w:spacing w:val="-12"/>
          <w:w w:val="105"/>
        </w:rPr>
        <w:t> </w:t>
      </w:r>
      <w:r>
        <w:rPr>
          <w:w w:val="105"/>
        </w:rPr>
        <w:t>taxes</w:t>
      </w:r>
      <w:r>
        <w:rPr>
          <w:spacing w:val="-12"/>
          <w:w w:val="105"/>
        </w:rPr>
        <w:t> </w:t>
      </w:r>
      <w:r>
        <w:rPr>
          <w:w w:val="105"/>
        </w:rPr>
        <w:t>and</w:t>
      </w:r>
      <w:r>
        <w:rPr>
          <w:spacing w:val="-12"/>
          <w:w w:val="105"/>
        </w:rPr>
        <w:t> </w:t>
      </w:r>
      <w:r>
        <w:rPr>
          <w:w w:val="105"/>
        </w:rPr>
        <w:t>uses</w:t>
      </w:r>
      <w:r>
        <w:rPr>
          <w:spacing w:val="-12"/>
          <w:w w:val="105"/>
        </w:rPr>
        <w:t> </w:t>
      </w:r>
      <w:r>
        <w:rPr>
          <w:w w:val="105"/>
        </w:rPr>
        <w:t>the</w:t>
      </w:r>
      <w:r>
        <w:rPr>
          <w:spacing w:val="-12"/>
          <w:w w:val="105"/>
        </w:rPr>
        <w:t> </w:t>
      </w:r>
      <w:r>
        <w:rPr>
          <w:w w:val="105"/>
        </w:rPr>
        <w:t>revenue</w:t>
      </w:r>
      <w:r>
        <w:rPr>
          <w:spacing w:val="-12"/>
          <w:w w:val="105"/>
        </w:rPr>
        <w:t> </w:t>
      </w:r>
      <w:r>
        <w:rPr>
          <w:w w:val="105"/>
        </w:rPr>
        <w:t>to</w:t>
      </w:r>
      <w:r>
        <w:rPr>
          <w:spacing w:val="-12"/>
          <w:w w:val="105"/>
        </w:rPr>
        <w:t> </w:t>
      </w:r>
      <w:r>
        <w:rPr>
          <w:w w:val="105"/>
        </w:rPr>
        <w:t>finance road maintenance.</w:t>
      </w:r>
      <w:r>
        <w:rPr>
          <w:spacing w:val="40"/>
          <w:w w:val="105"/>
        </w:rPr>
        <w:t> </w:t>
      </w:r>
      <w:r>
        <w:rPr>
          <w:w w:val="105"/>
        </w:rPr>
        <w:t>Taxes have two components:</w:t>
      </w:r>
      <w:r>
        <w:rPr>
          <w:w w:val="105"/>
        </w:rPr>
        <w:t> an exogenous property tax </w:t>
      </w:r>
      <w:r>
        <w:rPr>
          <w:i/>
          <w:w w:val="105"/>
        </w:rPr>
        <w:t>τ</w:t>
      </w:r>
      <w:r>
        <w:rPr>
          <w:rFonts w:ascii="Bookman Old Style" w:hAnsi="Bookman Old Style"/>
          <w:i/>
          <w:w w:val="105"/>
          <w:vertAlign w:val="subscript"/>
        </w:rPr>
        <w:t>h</w:t>
      </w:r>
      <w:r>
        <w:rPr>
          <w:rFonts w:ascii="Bookman Old Style" w:hAnsi="Bookman Old Style"/>
          <w:i/>
          <w:w w:val="105"/>
          <w:vertAlign w:val="baseline"/>
        </w:rPr>
        <w:t> </w:t>
      </w:r>
      <w:r>
        <w:rPr>
          <w:w w:val="105"/>
          <w:vertAlign w:val="baseline"/>
        </w:rPr>
        <w:t>(subject to voter approval) and an endogenous tax (such as </w:t>
      </w:r>
      <w:r>
        <w:rPr>
          <w:i/>
          <w:w w:val="105"/>
          <w:vertAlign w:val="baseline"/>
        </w:rPr>
        <w:t>τ</w:t>
      </w:r>
      <w:r>
        <w:rPr>
          <w:rFonts w:ascii="Bookman Old Style" w:hAnsi="Bookman Old Style"/>
          <w:i/>
          <w:w w:val="105"/>
          <w:vertAlign w:val="subscript"/>
        </w:rPr>
        <w:t>L</w:t>
      </w:r>
      <w:r>
        <w:rPr>
          <w:rFonts w:ascii="Bookman Old Style" w:hAnsi="Bookman Old Style"/>
          <w:i/>
          <w:w w:val="105"/>
          <w:vertAlign w:val="baseline"/>
        </w:rPr>
        <w:t> </w:t>
      </w:r>
      <w:r>
        <w:rPr>
          <w:w w:val="105"/>
          <w:vertAlign w:val="baseline"/>
        </w:rPr>
        <w:t>on labor income, or potentially a lump- sum</w:t>
      </w:r>
      <w:r>
        <w:rPr>
          <w:spacing w:val="10"/>
          <w:w w:val="105"/>
          <w:vertAlign w:val="baseline"/>
        </w:rPr>
        <w:t> </w:t>
      </w:r>
      <w:r>
        <w:rPr>
          <w:w w:val="105"/>
          <w:vertAlign w:val="baseline"/>
        </w:rPr>
        <w:t>tax)</w:t>
      </w:r>
      <w:r>
        <w:rPr>
          <w:spacing w:val="11"/>
          <w:w w:val="105"/>
          <w:vertAlign w:val="baseline"/>
        </w:rPr>
        <w:t> </w:t>
      </w:r>
      <w:r>
        <w:rPr>
          <w:w w:val="105"/>
          <w:vertAlign w:val="baseline"/>
        </w:rPr>
        <w:t>that</w:t>
      </w:r>
      <w:r>
        <w:rPr>
          <w:spacing w:val="11"/>
          <w:w w:val="105"/>
          <w:vertAlign w:val="baseline"/>
        </w:rPr>
        <w:t> </w:t>
      </w:r>
      <w:r>
        <w:rPr>
          <w:w w:val="105"/>
          <w:vertAlign w:val="baseline"/>
        </w:rPr>
        <w:t>provides</w:t>
      </w:r>
      <w:r>
        <w:rPr>
          <w:spacing w:val="11"/>
          <w:w w:val="105"/>
          <w:vertAlign w:val="baseline"/>
        </w:rPr>
        <w:t> </w:t>
      </w:r>
      <w:r>
        <w:rPr>
          <w:w w:val="105"/>
          <w:vertAlign w:val="baseline"/>
        </w:rPr>
        <w:t>additional</w:t>
      </w:r>
      <w:r>
        <w:rPr>
          <w:spacing w:val="11"/>
          <w:w w:val="105"/>
          <w:vertAlign w:val="baseline"/>
        </w:rPr>
        <w:t> </w:t>
      </w:r>
      <w:r>
        <w:rPr>
          <w:w w:val="105"/>
          <w:vertAlign w:val="baseline"/>
        </w:rPr>
        <w:t>revenue.</w:t>
      </w:r>
      <w:r>
        <w:rPr>
          <w:spacing w:val="37"/>
          <w:w w:val="105"/>
          <w:vertAlign w:val="baseline"/>
        </w:rPr>
        <w:t> </w:t>
      </w:r>
      <w:r>
        <w:rPr>
          <w:w w:val="105"/>
          <w:vertAlign w:val="baseline"/>
        </w:rPr>
        <w:t>Denote</w:t>
      </w:r>
      <w:r>
        <w:rPr>
          <w:spacing w:val="12"/>
          <w:w w:val="105"/>
          <w:vertAlign w:val="baseline"/>
        </w:rPr>
        <w:t> </w:t>
      </w:r>
      <w:r>
        <w:rPr>
          <w:w w:val="105"/>
          <w:vertAlign w:val="baseline"/>
        </w:rPr>
        <w:t>by</w:t>
      </w:r>
      <w:r>
        <w:rPr>
          <w:spacing w:val="11"/>
          <w:w w:val="105"/>
          <w:vertAlign w:val="baseline"/>
        </w:rPr>
        <w:t> </w:t>
      </w:r>
      <w:r>
        <w:rPr>
          <w:i/>
          <w:w w:val="105"/>
          <w:vertAlign w:val="baseline"/>
        </w:rPr>
        <w:t>T</w:t>
      </w:r>
      <w:r>
        <w:rPr>
          <w:i/>
          <w:spacing w:val="-31"/>
          <w:w w:val="105"/>
          <w:vertAlign w:val="baseline"/>
        </w:rPr>
        <w:t> </w:t>
      </w:r>
      <w:r>
        <w:rPr>
          <w:rFonts w:ascii="Century" w:hAnsi="Century"/>
          <w:w w:val="105"/>
          <w:vertAlign w:val="superscript"/>
        </w:rPr>
        <w:t>exo</w:t>
      </w:r>
      <w:r>
        <w:rPr>
          <w:rFonts w:ascii="Century" w:hAnsi="Century"/>
          <w:spacing w:val="14"/>
          <w:w w:val="105"/>
          <w:vertAlign w:val="baseline"/>
        </w:rPr>
        <w:t> </w:t>
      </w:r>
      <w:r>
        <w:rPr>
          <w:w w:val="105"/>
          <w:vertAlign w:val="baseline"/>
        </w:rPr>
        <w:t>the</w:t>
      </w:r>
      <w:r>
        <w:rPr>
          <w:spacing w:val="11"/>
          <w:w w:val="105"/>
          <w:vertAlign w:val="baseline"/>
        </w:rPr>
        <w:t> </w:t>
      </w:r>
      <w:r>
        <w:rPr>
          <w:w w:val="105"/>
          <w:vertAlign w:val="baseline"/>
        </w:rPr>
        <w:t>exogenous</w:t>
      </w:r>
      <w:r>
        <w:rPr>
          <w:spacing w:val="12"/>
          <w:w w:val="105"/>
          <w:vertAlign w:val="baseline"/>
        </w:rPr>
        <w:t> </w:t>
      </w:r>
      <w:r>
        <w:rPr>
          <w:w w:val="105"/>
          <w:vertAlign w:val="baseline"/>
        </w:rPr>
        <w:t>tax</w:t>
      </w:r>
      <w:r>
        <w:rPr>
          <w:spacing w:val="11"/>
          <w:w w:val="105"/>
          <w:vertAlign w:val="baseline"/>
        </w:rPr>
        <w:t> </w:t>
      </w:r>
      <w:r>
        <w:rPr>
          <w:w w:val="105"/>
          <w:vertAlign w:val="baseline"/>
        </w:rPr>
        <w:t>revenue</w:t>
      </w:r>
      <w:r>
        <w:rPr>
          <w:spacing w:val="11"/>
          <w:w w:val="105"/>
          <w:vertAlign w:val="baseline"/>
        </w:rPr>
        <w:t> </w:t>
      </w:r>
      <w:r>
        <w:rPr>
          <w:spacing w:val="-4"/>
          <w:w w:val="105"/>
          <w:vertAlign w:val="baseline"/>
        </w:rPr>
        <w:t>from</w:t>
      </w:r>
    </w:p>
    <w:p>
      <w:pPr>
        <w:pStyle w:val="BodyText"/>
        <w:spacing w:line="281" w:lineRule="exact"/>
      </w:pPr>
      <w:r>
        <w:rPr/>
        <mc:AlternateContent>
          <mc:Choice Requires="wps">
            <w:drawing>
              <wp:anchor distT="0" distB="0" distL="0" distR="0" allowOverlap="1" layoutInCell="1" locked="0" behindDoc="1" simplePos="0" relativeHeight="483957248">
                <wp:simplePos x="0" y="0"/>
                <wp:positionH relativeFrom="page">
                  <wp:posOffset>2367762</wp:posOffset>
                </wp:positionH>
                <wp:positionV relativeFrom="paragraph">
                  <wp:posOffset>106816</wp:posOffset>
                </wp:positionV>
                <wp:extent cx="39370" cy="101600"/>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186.438004pt;margin-top:8.410769pt;width:3.1pt;height:8pt;mso-position-horizontal-relative:page;mso-position-vertical-relative:paragraph;z-index:-19359232" type="#_x0000_t202" id="docshape112"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w w:val="105"/>
        </w:rPr>
        <w:t>the</w:t>
      </w:r>
      <w:r>
        <w:rPr>
          <w:spacing w:val="30"/>
          <w:w w:val="105"/>
        </w:rPr>
        <w:t> </w:t>
      </w:r>
      <w:r>
        <w:rPr>
          <w:w w:val="105"/>
        </w:rPr>
        <w:t>voted</w:t>
      </w:r>
      <w:r>
        <w:rPr>
          <w:spacing w:val="33"/>
          <w:w w:val="105"/>
        </w:rPr>
        <w:t> </w:t>
      </w:r>
      <w:r>
        <w:rPr>
          <w:w w:val="105"/>
        </w:rPr>
        <w:t>levy,</w:t>
      </w:r>
      <w:r>
        <w:rPr>
          <w:spacing w:val="40"/>
          <w:w w:val="105"/>
        </w:rPr>
        <w:t> </w:t>
      </w:r>
      <w:r>
        <w:rPr>
          <w:w w:val="105"/>
        </w:rPr>
        <w:t>and</w:t>
      </w:r>
      <w:r>
        <w:rPr>
          <w:spacing w:val="33"/>
          <w:w w:val="105"/>
        </w:rPr>
        <w:t> </w:t>
      </w:r>
      <w:r>
        <w:rPr>
          <w:i/>
          <w:w w:val="105"/>
        </w:rPr>
        <w:t>T</w:t>
      </w:r>
      <w:r>
        <w:rPr>
          <w:i/>
          <w:spacing w:val="-31"/>
          <w:w w:val="105"/>
        </w:rPr>
        <w:t> </w:t>
      </w:r>
      <w:r>
        <w:rPr>
          <w:rFonts w:ascii="Century"/>
          <w:w w:val="105"/>
          <w:vertAlign w:val="superscript"/>
        </w:rPr>
        <w:t>endo</w:t>
      </w:r>
      <w:r>
        <w:rPr>
          <w:rFonts w:ascii="Century"/>
          <w:spacing w:val="34"/>
          <w:w w:val="105"/>
          <w:vertAlign w:val="baseline"/>
        </w:rPr>
        <w:t> </w:t>
      </w:r>
      <w:r>
        <w:rPr>
          <w:w w:val="105"/>
          <w:vertAlign w:val="baseline"/>
        </w:rPr>
        <w:t>the</w:t>
      </w:r>
      <w:r>
        <w:rPr>
          <w:spacing w:val="33"/>
          <w:w w:val="105"/>
          <w:vertAlign w:val="baseline"/>
        </w:rPr>
        <w:t> </w:t>
      </w:r>
      <w:r>
        <w:rPr>
          <w:w w:val="105"/>
          <w:vertAlign w:val="baseline"/>
        </w:rPr>
        <w:t>endogenous</w:t>
      </w:r>
      <w:r>
        <w:rPr>
          <w:spacing w:val="33"/>
          <w:w w:val="105"/>
          <w:vertAlign w:val="baseline"/>
        </w:rPr>
        <w:t> </w:t>
      </w:r>
      <w:r>
        <w:rPr>
          <w:w w:val="105"/>
          <w:vertAlign w:val="baseline"/>
        </w:rPr>
        <w:t>tax</w:t>
      </w:r>
      <w:r>
        <w:rPr>
          <w:spacing w:val="33"/>
          <w:w w:val="105"/>
          <w:vertAlign w:val="baseline"/>
        </w:rPr>
        <w:t> </w:t>
      </w:r>
      <w:r>
        <w:rPr>
          <w:w w:val="105"/>
          <w:vertAlign w:val="baseline"/>
        </w:rPr>
        <w:t>revenue</w:t>
      </w:r>
      <w:r>
        <w:rPr>
          <w:spacing w:val="33"/>
          <w:w w:val="105"/>
          <w:vertAlign w:val="baseline"/>
        </w:rPr>
        <w:t> </w:t>
      </w:r>
      <w:r>
        <w:rPr>
          <w:w w:val="105"/>
          <w:vertAlign w:val="baseline"/>
        </w:rPr>
        <w:t>from</w:t>
      </w:r>
      <w:r>
        <w:rPr>
          <w:spacing w:val="33"/>
          <w:w w:val="105"/>
          <w:vertAlign w:val="baseline"/>
        </w:rPr>
        <w:t> </w:t>
      </w:r>
      <w:r>
        <w:rPr>
          <w:w w:val="105"/>
          <w:vertAlign w:val="baseline"/>
        </w:rPr>
        <w:t>other</w:t>
      </w:r>
      <w:r>
        <w:rPr>
          <w:spacing w:val="34"/>
          <w:w w:val="105"/>
          <w:vertAlign w:val="baseline"/>
        </w:rPr>
        <w:t> </w:t>
      </w:r>
      <w:r>
        <w:rPr>
          <w:w w:val="105"/>
          <w:vertAlign w:val="baseline"/>
        </w:rPr>
        <w:t>sources.</w:t>
      </w:r>
      <w:r>
        <w:rPr>
          <w:spacing w:val="22"/>
          <w:w w:val="105"/>
          <w:vertAlign w:val="baseline"/>
        </w:rPr>
        <w:t>  </w:t>
      </w:r>
      <w:r>
        <w:rPr>
          <w:w w:val="105"/>
          <w:vertAlign w:val="baseline"/>
        </w:rPr>
        <w:t>For</w:t>
      </w:r>
      <w:r>
        <w:rPr>
          <w:spacing w:val="33"/>
          <w:w w:val="105"/>
          <w:vertAlign w:val="baseline"/>
        </w:rPr>
        <w:t> </w:t>
      </w:r>
      <w:r>
        <w:rPr>
          <w:spacing w:val="-2"/>
          <w:w w:val="105"/>
          <w:vertAlign w:val="baseline"/>
        </w:rPr>
        <w:t>example,</w:t>
      </w:r>
    </w:p>
    <w:p>
      <w:pPr>
        <w:pStyle w:val="BodyText"/>
      </w:pPr>
      <w:r>
        <w:rPr/>
        <mc:AlternateContent>
          <mc:Choice Requires="wps">
            <w:drawing>
              <wp:anchor distT="0" distB="0" distL="0" distR="0" allowOverlap="1" layoutInCell="1" locked="0" behindDoc="1" simplePos="0" relativeHeight="483957760">
                <wp:simplePos x="0" y="0"/>
                <wp:positionH relativeFrom="page">
                  <wp:posOffset>2705290</wp:posOffset>
                </wp:positionH>
                <wp:positionV relativeFrom="paragraph">
                  <wp:posOffset>112124</wp:posOffset>
                </wp:positionV>
                <wp:extent cx="39370" cy="101600"/>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213.014999pt;margin-top:8.828692pt;width:3.1pt;height:8pt;mso-position-horizontal-relative:page;mso-position-vertical-relative:paragraph;z-index:-19358720" type="#_x0000_t202" id="docshape113"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w w:val="110"/>
        </w:rPr>
        <w:t>if</w:t>
      </w:r>
      <w:r>
        <w:rPr>
          <w:spacing w:val="8"/>
          <w:w w:val="110"/>
        </w:rPr>
        <w:t> </w:t>
      </w:r>
      <w:r>
        <w:rPr>
          <w:i/>
          <w:w w:val="110"/>
        </w:rPr>
        <w:t>τ</w:t>
      </w:r>
      <w:r>
        <w:rPr>
          <w:rFonts w:ascii="Bookman Old Style" w:hAnsi="Bookman Old Style"/>
          <w:i/>
          <w:w w:val="110"/>
          <w:vertAlign w:val="subscript"/>
        </w:rPr>
        <w:t>L</w:t>
      </w:r>
      <w:r>
        <w:rPr>
          <w:rFonts w:ascii="Bookman Old Style" w:hAnsi="Bookman Old Style"/>
          <w:i/>
          <w:spacing w:val="9"/>
          <w:w w:val="110"/>
          <w:vertAlign w:val="baseline"/>
        </w:rPr>
        <w:t> </w:t>
      </w:r>
      <w:r>
        <w:rPr>
          <w:w w:val="110"/>
          <w:vertAlign w:val="baseline"/>
        </w:rPr>
        <w:t>is</w:t>
      </w:r>
      <w:r>
        <w:rPr>
          <w:spacing w:val="13"/>
          <w:w w:val="110"/>
          <w:vertAlign w:val="baseline"/>
        </w:rPr>
        <w:t> </w:t>
      </w:r>
      <w:r>
        <w:rPr>
          <w:w w:val="110"/>
          <w:vertAlign w:val="baseline"/>
        </w:rPr>
        <w:t>a</w:t>
      </w:r>
      <w:r>
        <w:rPr>
          <w:spacing w:val="14"/>
          <w:w w:val="110"/>
          <w:vertAlign w:val="baseline"/>
        </w:rPr>
        <w:t> </w:t>
      </w:r>
      <w:r>
        <w:rPr>
          <w:w w:val="110"/>
          <w:vertAlign w:val="baseline"/>
        </w:rPr>
        <w:t>labor</w:t>
      </w:r>
      <w:r>
        <w:rPr>
          <w:spacing w:val="13"/>
          <w:w w:val="110"/>
          <w:vertAlign w:val="baseline"/>
        </w:rPr>
        <w:t> </w:t>
      </w:r>
      <w:r>
        <w:rPr>
          <w:w w:val="110"/>
          <w:vertAlign w:val="baseline"/>
        </w:rPr>
        <w:t>tax,</w:t>
      </w:r>
      <w:r>
        <w:rPr>
          <w:spacing w:val="17"/>
          <w:w w:val="110"/>
          <w:vertAlign w:val="baseline"/>
        </w:rPr>
        <w:t> </w:t>
      </w:r>
      <w:r>
        <w:rPr>
          <w:w w:val="110"/>
          <w:vertAlign w:val="baseline"/>
        </w:rPr>
        <w:t>then</w:t>
      </w:r>
      <w:r>
        <w:rPr>
          <w:spacing w:val="13"/>
          <w:w w:val="110"/>
          <w:vertAlign w:val="baseline"/>
        </w:rPr>
        <w:t> </w:t>
      </w:r>
      <w:r>
        <w:rPr>
          <w:i/>
          <w:w w:val="110"/>
          <w:vertAlign w:val="baseline"/>
        </w:rPr>
        <w:t>T</w:t>
      </w:r>
      <w:r>
        <w:rPr>
          <w:i/>
          <w:spacing w:val="-34"/>
          <w:w w:val="110"/>
          <w:vertAlign w:val="baseline"/>
        </w:rPr>
        <w:t> </w:t>
      </w:r>
      <w:r>
        <w:rPr>
          <w:rFonts w:ascii="Century" w:hAnsi="Century"/>
          <w:w w:val="110"/>
          <w:vertAlign w:val="superscript"/>
        </w:rPr>
        <w:t>endo</w:t>
      </w:r>
      <w:r>
        <w:rPr>
          <w:rFonts w:ascii="Century" w:hAnsi="Century"/>
          <w:spacing w:val="15"/>
          <w:w w:val="110"/>
          <w:vertAlign w:val="baseline"/>
        </w:rPr>
        <w:t> </w:t>
      </w:r>
      <w:r>
        <w:rPr>
          <w:w w:val="110"/>
          <w:vertAlign w:val="baseline"/>
        </w:rPr>
        <w:t>=</w:t>
      </w:r>
      <w:r>
        <w:rPr>
          <w:spacing w:val="13"/>
          <w:w w:val="110"/>
          <w:vertAlign w:val="baseline"/>
        </w:rPr>
        <w:t> </w:t>
      </w:r>
      <w:r>
        <w:rPr>
          <w:i/>
          <w:w w:val="110"/>
          <w:vertAlign w:val="baseline"/>
        </w:rPr>
        <w:t>τ</w:t>
      </w:r>
      <w:r>
        <w:rPr>
          <w:rFonts w:ascii="Bookman Old Style" w:hAnsi="Bookman Old Style"/>
          <w:i/>
          <w:w w:val="110"/>
          <w:vertAlign w:val="subscript"/>
        </w:rPr>
        <w:t>L</w:t>
      </w:r>
      <w:r>
        <w:rPr>
          <w:i/>
          <w:w w:val="110"/>
          <w:vertAlign w:val="baseline"/>
        </w:rPr>
        <w:t>w</w:t>
      </w:r>
      <w:r>
        <w:rPr>
          <w:rFonts w:ascii="Bookman Old Style" w:hAnsi="Bookman Old Style"/>
          <w:i/>
          <w:w w:val="110"/>
          <w:vertAlign w:val="subscript"/>
        </w:rPr>
        <w:t>t</w:t>
      </w:r>
      <w:r>
        <w:rPr>
          <w:i/>
          <w:w w:val="110"/>
          <w:vertAlign w:val="baseline"/>
        </w:rPr>
        <w:t>n</w:t>
      </w:r>
      <w:r>
        <w:rPr>
          <w:rFonts w:ascii="Bookman Old Style" w:hAnsi="Bookman Old Style"/>
          <w:i/>
          <w:w w:val="110"/>
          <w:vertAlign w:val="subscript"/>
        </w:rPr>
        <w:t>t</w:t>
      </w:r>
      <w:r>
        <w:rPr>
          <w:w w:val="110"/>
          <w:vertAlign w:val="baseline"/>
        </w:rPr>
        <w:t>,</w:t>
      </w:r>
      <w:r>
        <w:rPr>
          <w:spacing w:val="17"/>
          <w:w w:val="110"/>
          <w:vertAlign w:val="baseline"/>
        </w:rPr>
        <w:t> </w:t>
      </w:r>
      <w:r>
        <w:rPr>
          <w:w w:val="110"/>
          <w:vertAlign w:val="baseline"/>
        </w:rPr>
        <w:t>which</w:t>
      </w:r>
      <w:r>
        <w:rPr>
          <w:spacing w:val="14"/>
          <w:w w:val="110"/>
          <w:vertAlign w:val="baseline"/>
        </w:rPr>
        <w:t> </w:t>
      </w:r>
      <w:r>
        <w:rPr>
          <w:w w:val="110"/>
          <w:vertAlign w:val="baseline"/>
        </w:rPr>
        <w:t>varies</w:t>
      </w:r>
      <w:r>
        <w:rPr>
          <w:spacing w:val="13"/>
          <w:w w:val="110"/>
          <w:vertAlign w:val="baseline"/>
        </w:rPr>
        <w:t> </w:t>
      </w:r>
      <w:r>
        <w:rPr>
          <w:w w:val="110"/>
          <w:vertAlign w:val="baseline"/>
        </w:rPr>
        <w:t>with</w:t>
      </w:r>
      <w:r>
        <w:rPr>
          <w:spacing w:val="14"/>
          <w:w w:val="110"/>
          <w:vertAlign w:val="baseline"/>
        </w:rPr>
        <w:t> </w:t>
      </w:r>
      <w:r>
        <w:rPr>
          <w:w w:val="110"/>
          <w:vertAlign w:val="baseline"/>
        </w:rPr>
        <w:t>the</w:t>
      </w:r>
      <w:r>
        <w:rPr>
          <w:spacing w:val="13"/>
          <w:w w:val="110"/>
          <w:vertAlign w:val="baseline"/>
        </w:rPr>
        <w:t> </w:t>
      </w:r>
      <w:r>
        <w:rPr>
          <w:w w:val="110"/>
          <w:vertAlign w:val="baseline"/>
        </w:rPr>
        <w:t>economy</w:t>
      </w:r>
      <w:r>
        <w:rPr>
          <w:spacing w:val="13"/>
          <w:w w:val="110"/>
          <w:vertAlign w:val="baseline"/>
        </w:rPr>
        <w:t> </w:t>
      </w:r>
      <w:r>
        <w:rPr>
          <w:w w:val="110"/>
          <w:vertAlign w:val="baseline"/>
        </w:rPr>
        <w:t>and</w:t>
      </w:r>
      <w:r>
        <w:rPr>
          <w:spacing w:val="14"/>
          <w:w w:val="110"/>
          <w:vertAlign w:val="baseline"/>
        </w:rPr>
        <w:t> </w:t>
      </w:r>
      <w:r>
        <w:rPr>
          <w:w w:val="110"/>
          <w:vertAlign w:val="baseline"/>
        </w:rPr>
        <w:t>is</w:t>
      </w:r>
      <w:r>
        <w:rPr>
          <w:spacing w:val="13"/>
          <w:w w:val="110"/>
          <w:vertAlign w:val="baseline"/>
        </w:rPr>
        <w:t> </w:t>
      </w:r>
      <w:r>
        <w:rPr>
          <w:spacing w:val="-2"/>
          <w:w w:val="110"/>
          <w:vertAlign w:val="baseline"/>
        </w:rPr>
        <w:t>therefore</w:t>
      </w:r>
    </w:p>
    <w:p>
      <w:pPr>
        <w:pStyle w:val="BodyText"/>
        <w:spacing w:line="289" w:lineRule="exact"/>
        <w:ind w:left="-1"/>
      </w:pPr>
      <w:r>
        <w:rPr/>
        <mc:AlternateContent>
          <mc:Choice Requires="wps">
            <w:drawing>
              <wp:anchor distT="0" distB="0" distL="0" distR="0" allowOverlap="1" layoutInCell="1" locked="0" behindDoc="1" simplePos="0" relativeHeight="483958272">
                <wp:simplePos x="0" y="0"/>
                <wp:positionH relativeFrom="page">
                  <wp:posOffset>3873207</wp:posOffset>
                </wp:positionH>
                <wp:positionV relativeFrom="paragraph">
                  <wp:posOffset>109912</wp:posOffset>
                </wp:positionV>
                <wp:extent cx="39370" cy="101600"/>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304.97699pt;margin-top:8.654552pt;width:3.1pt;height:8pt;mso-position-horizontal-relative:page;mso-position-vertical-relative:paragraph;z-index:-19358208" type="#_x0000_t202" id="docshape114"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w w:val="105"/>
        </w:rPr>
        <w:t>“endogenous”.</w:t>
      </w:r>
      <w:r>
        <w:rPr>
          <w:spacing w:val="48"/>
          <w:w w:val="105"/>
        </w:rPr>
        <w:t> </w:t>
      </w:r>
      <w:r>
        <w:rPr>
          <w:w w:val="105"/>
        </w:rPr>
        <w:t>The</w:t>
      </w:r>
      <w:r>
        <w:rPr>
          <w:spacing w:val="17"/>
          <w:w w:val="105"/>
        </w:rPr>
        <w:t> </w:t>
      </w:r>
      <w:r>
        <w:rPr>
          <w:w w:val="105"/>
        </w:rPr>
        <w:t>property</w:t>
      </w:r>
      <w:r>
        <w:rPr>
          <w:spacing w:val="18"/>
          <w:w w:val="105"/>
        </w:rPr>
        <w:t> </w:t>
      </w:r>
      <w:r>
        <w:rPr>
          <w:w w:val="105"/>
        </w:rPr>
        <w:t>tax</w:t>
      </w:r>
      <w:r>
        <w:rPr>
          <w:spacing w:val="18"/>
          <w:w w:val="105"/>
        </w:rPr>
        <w:t> </w:t>
      </w:r>
      <w:r>
        <w:rPr>
          <w:w w:val="105"/>
        </w:rPr>
        <w:t>revenue</w:t>
      </w:r>
      <w:r>
        <w:rPr>
          <w:spacing w:val="17"/>
          <w:w w:val="105"/>
        </w:rPr>
        <w:t> </w:t>
      </w:r>
      <w:r>
        <w:rPr>
          <w:w w:val="105"/>
        </w:rPr>
        <w:t>is</w:t>
      </w:r>
      <w:r>
        <w:rPr>
          <w:spacing w:val="17"/>
          <w:w w:val="105"/>
        </w:rPr>
        <w:t> </w:t>
      </w:r>
      <w:r>
        <w:rPr>
          <w:i/>
          <w:w w:val="105"/>
        </w:rPr>
        <w:t>T</w:t>
      </w:r>
      <w:r>
        <w:rPr>
          <w:i/>
          <w:spacing w:val="-30"/>
          <w:w w:val="105"/>
        </w:rPr>
        <w:t> </w:t>
      </w:r>
      <w:r>
        <w:rPr>
          <w:rFonts w:ascii="Century" w:hAnsi="Century"/>
          <w:w w:val="105"/>
          <w:vertAlign w:val="superscript"/>
        </w:rPr>
        <w:t>exo</w:t>
      </w:r>
      <w:r>
        <w:rPr>
          <w:rFonts w:ascii="Century" w:hAnsi="Century"/>
          <w:spacing w:val="10"/>
          <w:w w:val="105"/>
          <w:vertAlign w:val="baseline"/>
        </w:rPr>
        <w:t> </w:t>
      </w:r>
      <w:r>
        <w:rPr>
          <w:w w:val="105"/>
          <w:vertAlign w:val="baseline"/>
        </w:rPr>
        <w:t>=</w:t>
      </w:r>
      <w:r>
        <w:rPr>
          <w:spacing w:val="7"/>
          <w:w w:val="105"/>
          <w:vertAlign w:val="baseline"/>
        </w:rPr>
        <w:t> </w:t>
      </w:r>
      <w:r>
        <w:rPr>
          <w:i/>
          <w:w w:val="105"/>
          <w:vertAlign w:val="baseline"/>
        </w:rPr>
        <w:t>τ</w:t>
      </w:r>
      <w:r>
        <w:rPr>
          <w:rFonts w:ascii="Bookman Old Style" w:hAnsi="Bookman Old Style"/>
          <w:i/>
          <w:w w:val="105"/>
          <w:vertAlign w:val="subscript"/>
        </w:rPr>
        <w:t>h</w:t>
      </w:r>
      <w:r>
        <w:rPr>
          <w:i/>
          <w:w w:val="105"/>
          <w:vertAlign w:val="baseline"/>
        </w:rPr>
        <w:t>p</w:t>
      </w:r>
      <w:r>
        <w:rPr>
          <w:rFonts w:ascii="Bookman Old Style" w:hAnsi="Bookman Old Style"/>
          <w:i/>
          <w:w w:val="105"/>
          <w:vertAlign w:val="subscript"/>
        </w:rPr>
        <w:t>h,t</w:t>
      </w:r>
      <w:r>
        <w:rPr>
          <w:i/>
          <w:w w:val="105"/>
          <w:vertAlign w:val="baseline"/>
        </w:rPr>
        <w:t>h</w:t>
      </w:r>
      <w:r>
        <w:rPr>
          <w:rFonts w:ascii="Bookman Old Style" w:hAnsi="Bookman Old Style"/>
          <w:i/>
          <w:w w:val="105"/>
          <w:vertAlign w:val="subscript"/>
        </w:rPr>
        <w:t>t</w:t>
      </w:r>
      <w:r>
        <w:rPr>
          <w:rFonts w:ascii="Bookman Old Style" w:hAnsi="Bookman Old Style"/>
          <w:i/>
          <w:spacing w:val="15"/>
          <w:w w:val="105"/>
          <w:vertAlign w:val="baseline"/>
        </w:rPr>
        <w:t> </w:t>
      </w:r>
      <w:r>
        <w:rPr>
          <w:w w:val="105"/>
          <w:vertAlign w:val="baseline"/>
        </w:rPr>
        <w:t>each</w:t>
      </w:r>
      <w:r>
        <w:rPr>
          <w:spacing w:val="18"/>
          <w:w w:val="105"/>
          <w:vertAlign w:val="baseline"/>
        </w:rPr>
        <w:t> </w:t>
      </w:r>
      <w:r>
        <w:rPr>
          <w:w w:val="105"/>
          <w:vertAlign w:val="baseline"/>
        </w:rPr>
        <w:t>period,</w:t>
      </w:r>
      <w:r>
        <w:rPr>
          <w:spacing w:val="19"/>
          <w:w w:val="105"/>
          <w:vertAlign w:val="baseline"/>
        </w:rPr>
        <w:t> </w:t>
      </w:r>
      <w:r>
        <w:rPr>
          <w:w w:val="105"/>
          <w:vertAlign w:val="baseline"/>
        </w:rPr>
        <w:t>directly</w:t>
      </w:r>
      <w:r>
        <w:rPr>
          <w:spacing w:val="17"/>
          <w:w w:val="105"/>
          <w:vertAlign w:val="baseline"/>
        </w:rPr>
        <w:t> </w:t>
      </w:r>
      <w:r>
        <w:rPr>
          <w:w w:val="105"/>
          <w:vertAlign w:val="baseline"/>
        </w:rPr>
        <w:t>tied</w:t>
      </w:r>
      <w:r>
        <w:rPr>
          <w:spacing w:val="18"/>
          <w:w w:val="105"/>
          <w:vertAlign w:val="baseline"/>
        </w:rPr>
        <w:t> </w:t>
      </w:r>
      <w:r>
        <w:rPr>
          <w:w w:val="105"/>
          <w:vertAlign w:val="baseline"/>
        </w:rPr>
        <w:t>to</w:t>
      </w:r>
      <w:r>
        <w:rPr>
          <w:spacing w:val="18"/>
          <w:w w:val="105"/>
          <w:vertAlign w:val="baseline"/>
        </w:rPr>
        <w:t> </w:t>
      </w:r>
      <w:r>
        <w:rPr>
          <w:spacing w:val="-5"/>
          <w:w w:val="105"/>
          <w:vertAlign w:val="baseline"/>
        </w:rPr>
        <w:t>the</w:t>
      </w:r>
    </w:p>
    <w:p>
      <w:pPr>
        <w:pStyle w:val="BodyText"/>
        <w:spacing w:before="9"/>
      </w:pPr>
      <w:r>
        <w:rPr>
          <w:w w:val="105"/>
        </w:rPr>
        <w:t>housing</w:t>
      </w:r>
      <w:r>
        <w:rPr>
          <w:spacing w:val="8"/>
          <w:w w:val="105"/>
        </w:rPr>
        <w:t> </w:t>
      </w:r>
      <w:r>
        <w:rPr>
          <w:w w:val="105"/>
        </w:rPr>
        <w:t>market</w:t>
      </w:r>
      <w:r>
        <w:rPr>
          <w:spacing w:val="9"/>
          <w:w w:val="105"/>
        </w:rPr>
        <w:t> </w:t>
      </w:r>
      <w:r>
        <w:rPr>
          <w:spacing w:val="-2"/>
          <w:w w:val="105"/>
        </w:rPr>
        <w:t>outcome.</w:t>
      </w:r>
    </w:p>
    <w:p>
      <w:pPr>
        <w:pStyle w:val="BodyText"/>
        <w:spacing w:before="183"/>
        <w:ind w:left="351"/>
      </w:pPr>
      <w:r>
        <w:rPr>
          <w:w w:val="105"/>
        </w:rPr>
        <w:t>The</w:t>
      </w:r>
      <w:r>
        <w:rPr>
          <w:spacing w:val="18"/>
          <w:w w:val="105"/>
        </w:rPr>
        <w:t> </w:t>
      </w:r>
      <w:r>
        <w:rPr>
          <w:w w:val="105"/>
        </w:rPr>
        <w:t>government</w:t>
      </w:r>
      <w:r>
        <w:rPr>
          <w:spacing w:val="18"/>
          <w:w w:val="105"/>
        </w:rPr>
        <w:t> </w:t>
      </w:r>
      <w:r>
        <w:rPr>
          <w:w w:val="105"/>
        </w:rPr>
        <w:t>budget</w:t>
      </w:r>
      <w:r>
        <w:rPr>
          <w:spacing w:val="18"/>
          <w:w w:val="105"/>
        </w:rPr>
        <w:t> </w:t>
      </w:r>
      <w:r>
        <w:rPr>
          <w:w w:val="105"/>
        </w:rPr>
        <w:t>constraint</w:t>
      </w:r>
      <w:r>
        <w:rPr>
          <w:spacing w:val="18"/>
          <w:w w:val="105"/>
        </w:rPr>
        <w:t> </w:t>
      </w:r>
      <w:r>
        <w:rPr>
          <w:spacing w:val="-5"/>
          <w:w w:val="105"/>
        </w:rPr>
        <w:t>is:</w:t>
      </w:r>
    </w:p>
    <w:p>
      <w:pPr>
        <w:tabs>
          <w:tab w:pos="8943" w:val="left" w:leader="none"/>
        </w:tabs>
        <w:spacing w:line="176" w:lineRule="exact" w:before="239"/>
        <w:ind w:left="3718" w:right="0" w:firstLine="0"/>
        <w:jc w:val="left"/>
        <w:rPr>
          <w:sz w:val="24"/>
        </w:rPr>
      </w:pPr>
      <w:r>
        <w:rPr>
          <w:i/>
          <w:w w:val="110"/>
          <w:sz w:val="24"/>
        </w:rPr>
        <w:t>T</w:t>
      </w:r>
      <w:r>
        <w:rPr>
          <w:i/>
          <w:spacing w:val="-34"/>
          <w:w w:val="110"/>
          <w:sz w:val="24"/>
        </w:rPr>
        <w:t> </w:t>
      </w:r>
      <w:r>
        <w:rPr>
          <w:rFonts w:ascii="Century"/>
          <w:w w:val="110"/>
          <w:sz w:val="24"/>
          <w:vertAlign w:val="superscript"/>
        </w:rPr>
        <w:t>endo</w:t>
      </w:r>
      <w:r>
        <w:rPr>
          <w:rFonts w:ascii="Century"/>
          <w:spacing w:val="-19"/>
          <w:w w:val="110"/>
          <w:sz w:val="24"/>
          <w:vertAlign w:val="baseline"/>
        </w:rPr>
        <w:t> </w:t>
      </w:r>
      <w:r>
        <w:rPr>
          <w:w w:val="110"/>
          <w:sz w:val="24"/>
          <w:vertAlign w:val="baseline"/>
        </w:rPr>
        <w:t>+</w:t>
      </w:r>
      <w:r>
        <w:rPr>
          <w:spacing w:val="-16"/>
          <w:w w:val="110"/>
          <w:sz w:val="24"/>
          <w:vertAlign w:val="baseline"/>
        </w:rPr>
        <w:t> </w:t>
      </w:r>
      <w:r>
        <w:rPr>
          <w:i/>
          <w:w w:val="110"/>
          <w:sz w:val="24"/>
          <w:vertAlign w:val="baseline"/>
        </w:rPr>
        <w:t>T</w:t>
      </w:r>
      <w:r>
        <w:rPr>
          <w:i/>
          <w:spacing w:val="-34"/>
          <w:w w:val="110"/>
          <w:sz w:val="24"/>
          <w:vertAlign w:val="baseline"/>
        </w:rPr>
        <w:t> </w:t>
      </w:r>
      <w:r>
        <w:rPr>
          <w:rFonts w:ascii="Century"/>
          <w:w w:val="110"/>
          <w:sz w:val="24"/>
          <w:vertAlign w:val="superscript"/>
        </w:rPr>
        <w:t>exo</w:t>
      </w:r>
      <w:r>
        <w:rPr>
          <w:rFonts w:ascii="Century"/>
          <w:spacing w:val="-2"/>
          <w:w w:val="110"/>
          <w:sz w:val="24"/>
          <w:vertAlign w:val="baseline"/>
        </w:rPr>
        <w:t> </w:t>
      </w:r>
      <w:r>
        <w:rPr>
          <w:w w:val="110"/>
          <w:sz w:val="24"/>
          <w:vertAlign w:val="baseline"/>
        </w:rPr>
        <w:t>=</w:t>
      </w:r>
      <w:r>
        <w:rPr>
          <w:spacing w:val="-4"/>
          <w:w w:val="110"/>
          <w:sz w:val="24"/>
          <w:vertAlign w:val="baseline"/>
        </w:rPr>
        <w:t> </w:t>
      </w:r>
      <w:r>
        <w:rPr>
          <w:i/>
          <w:spacing w:val="-5"/>
          <w:w w:val="110"/>
          <w:sz w:val="24"/>
          <w:vertAlign w:val="baseline"/>
        </w:rPr>
        <w:t>M</w:t>
      </w:r>
      <w:r>
        <w:rPr>
          <w:rFonts w:ascii="Bookman Old Style"/>
          <w:i/>
          <w:spacing w:val="-5"/>
          <w:w w:val="110"/>
          <w:sz w:val="24"/>
          <w:vertAlign w:val="subscript"/>
        </w:rPr>
        <w:t>t</w:t>
      </w:r>
      <w:r>
        <w:rPr>
          <w:i/>
          <w:spacing w:val="-5"/>
          <w:w w:val="110"/>
          <w:sz w:val="24"/>
          <w:vertAlign w:val="baseline"/>
        </w:rPr>
        <w:t>,</w:t>
      </w:r>
      <w:r>
        <w:rPr>
          <w:i/>
          <w:sz w:val="24"/>
          <w:vertAlign w:val="baseline"/>
        </w:rPr>
        <w:tab/>
      </w:r>
      <w:r>
        <w:rPr>
          <w:spacing w:val="-4"/>
          <w:w w:val="110"/>
          <w:sz w:val="24"/>
          <w:vertAlign w:val="baseline"/>
        </w:rPr>
        <w:t>(29)</w:t>
      </w:r>
    </w:p>
    <w:p>
      <w:pPr>
        <w:tabs>
          <w:tab w:pos="816" w:val="left" w:leader="none"/>
        </w:tabs>
        <w:spacing w:line="157" w:lineRule="exact" w:before="0"/>
        <w:ind w:left="0" w:right="2209" w:firstLine="0"/>
        <w:jc w:val="center"/>
        <w:rPr>
          <w:rFonts w:ascii="Bookman Old Style"/>
          <w:i/>
          <w:sz w:val="16"/>
        </w:rPr>
      </w:pPr>
      <w:r>
        <w:rPr>
          <w:rFonts w:ascii="Bookman Old Style"/>
          <w:i/>
          <w:spacing w:val="-10"/>
          <w:w w:val="110"/>
          <w:sz w:val="16"/>
        </w:rPr>
        <w:t>t</w:t>
      </w:r>
      <w:r>
        <w:rPr>
          <w:rFonts w:ascii="Bookman Old Style"/>
          <w:i/>
          <w:sz w:val="16"/>
        </w:rPr>
        <w:tab/>
      </w:r>
      <w:r>
        <w:rPr>
          <w:rFonts w:ascii="Bookman Old Style"/>
          <w:i/>
          <w:spacing w:val="-10"/>
          <w:w w:val="110"/>
          <w:sz w:val="16"/>
        </w:rPr>
        <w:t>t</w:t>
      </w:r>
    </w:p>
    <w:p>
      <w:pPr>
        <w:pStyle w:val="BodyText"/>
        <w:spacing w:line="247" w:lineRule="auto" w:before="205"/>
        <w:ind w:right="1437"/>
      </w:pPr>
      <w:r>
        <w:rPr>
          <w:w w:val="105"/>
        </w:rPr>
        <w:t>assuming</w:t>
      </w:r>
      <w:r>
        <w:rPr>
          <w:spacing w:val="39"/>
          <w:w w:val="105"/>
        </w:rPr>
        <w:t> </w:t>
      </w:r>
      <w:r>
        <w:rPr>
          <w:w w:val="105"/>
        </w:rPr>
        <w:t>all</w:t>
      </w:r>
      <w:r>
        <w:rPr>
          <w:spacing w:val="39"/>
          <w:w w:val="105"/>
        </w:rPr>
        <w:t> </w:t>
      </w:r>
      <w:r>
        <w:rPr>
          <w:w w:val="105"/>
        </w:rPr>
        <w:t>tax</w:t>
      </w:r>
      <w:r>
        <w:rPr>
          <w:spacing w:val="39"/>
          <w:w w:val="105"/>
        </w:rPr>
        <w:t> </w:t>
      </w:r>
      <w:r>
        <w:rPr>
          <w:w w:val="105"/>
        </w:rPr>
        <w:t>revenue</w:t>
      </w:r>
      <w:r>
        <w:rPr>
          <w:spacing w:val="38"/>
          <w:w w:val="105"/>
        </w:rPr>
        <w:t> </w:t>
      </w:r>
      <w:r>
        <w:rPr>
          <w:w w:val="105"/>
        </w:rPr>
        <w:t>is</w:t>
      </w:r>
      <w:r>
        <w:rPr>
          <w:spacing w:val="38"/>
          <w:w w:val="105"/>
        </w:rPr>
        <w:t> </w:t>
      </w:r>
      <w:r>
        <w:rPr>
          <w:w w:val="105"/>
        </w:rPr>
        <w:t>spent</w:t>
      </w:r>
      <w:r>
        <w:rPr>
          <w:spacing w:val="39"/>
          <w:w w:val="105"/>
        </w:rPr>
        <w:t> </w:t>
      </w:r>
      <w:r>
        <w:rPr>
          <w:w w:val="105"/>
        </w:rPr>
        <w:t>on</w:t>
      </w:r>
      <w:r>
        <w:rPr>
          <w:spacing w:val="39"/>
          <w:w w:val="105"/>
        </w:rPr>
        <w:t> </w:t>
      </w:r>
      <w:r>
        <w:rPr>
          <w:w w:val="105"/>
        </w:rPr>
        <w:t>road</w:t>
      </w:r>
      <w:r>
        <w:rPr>
          <w:spacing w:val="39"/>
          <w:w w:val="105"/>
        </w:rPr>
        <w:t> </w:t>
      </w:r>
      <w:r>
        <w:rPr>
          <w:w w:val="105"/>
        </w:rPr>
        <w:t>maintenance</w:t>
      </w:r>
      <w:r>
        <w:rPr>
          <w:spacing w:val="39"/>
          <w:w w:val="105"/>
        </w:rPr>
        <w:t> </w:t>
      </w:r>
      <w:r>
        <w:rPr>
          <w:i/>
          <w:w w:val="105"/>
        </w:rPr>
        <w:t>M</w:t>
      </w:r>
      <w:r>
        <w:rPr>
          <w:rFonts w:ascii="Bookman Old Style"/>
          <w:i/>
          <w:w w:val="105"/>
          <w:vertAlign w:val="subscript"/>
        </w:rPr>
        <w:t>t</w:t>
      </w:r>
      <w:r>
        <w:rPr>
          <w:w w:val="105"/>
          <w:vertAlign w:val="baseline"/>
        </w:rPr>
        <w:t>.</w:t>
      </w:r>
      <w:r>
        <w:rPr>
          <w:spacing w:val="80"/>
          <w:w w:val="105"/>
          <w:vertAlign w:val="baseline"/>
        </w:rPr>
        <w:t> </w:t>
      </w:r>
      <w:r>
        <w:rPr>
          <w:w w:val="105"/>
          <w:vertAlign w:val="baseline"/>
        </w:rPr>
        <w:t>We</w:t>
      </w:r>
      <w:r>
        <w:rPr>
          <w:spacing w:val="38"/>
          <w:w w:val="105"/>
          <w:vertAlign w:val="baseline"/>
        </w:rPr>
        <w:t> </w:t>
      </w:r>
      <w:r>
        <w:rPr>
          <w:w w:val="105"/>
          <w:vertAlign w:val="baseline"/>
        </w:rPr>
        <w:t>abstract</w:t>
      </w:r>
      <w:r>
        <w:rPr>
          <w:spacing w:val="39"/>
          <w:w w:val="105"/>
          <w:vertAlign w:val="baseline"/>
        </w:rPr>
        <w:t> </w:t>
      </w:r>
      <w:r>
        <w:rPr>
          <w:w w:val="105"/>
          <w:vertAlign w:val="baseline"/>
        </w:rPr>
        <w:t>from</w:t>
      </w:r>
      <w:r>
        <w:rPr>
          <w:spacing w:val="39"/>
          <w:w w:val="105"/>
          <w:vertAlign w:val="baseline"/>
        </w:rPr>
        <w:t> </w:t>
      </w:r>
      <w:r>
        <w:rPr>
          <w:w w:val="105"/>
          <w:vertAlign w:val="baseline"/>
        </w:rPr>
        <w:t>any</w:t>
      </w:r>
      <w:r>
        <w:rPr>
          <w:spacing w:val="39"/>
          <w:w w:val="105"/>
          <w:vertAlign w:val="baseline"/>
        </w:rPr>
        <w:t> </w:t>
      </w:r>
      <w:r>
        <w:rPr>
          <w:w w:val="105"/>
          <w:vertAlign w:val="baseline"/>
        </w:rPr>
        <w:t>other government consumption or transfers.</w:t>
      </w:r>
    </w:p>
    <w:p>
      <w:pPr>
        <w:pStyle w:val="BodyText"/>
        <w:spacing w:line="244" w:lineRule="auto" w:before="174"/>
        <w:ind w:left="-1" w:right="1437" w:firstLine="351"/>
        <w:jc w:val="both"/>
      </w:pPr>
      <w:r>
        <w:rPr/>
        <mc:AlternateContent>
          <mc:Choice Requires="wps">
            <w:drawing>
              <wp:anchor distT="0" distB="0" distL="0" distR="0" allowOverlap="1" layoutInCell="1" locked="0" behindDoc="1" simplePos="0" relativeHeight="483958784">
                <wp:simplePos x="0" y="0"/>
                <wp:positionH relativeFrom="page">
                  <wp:posOffset>1001534</wp:posOffset>
                </wp:positionH>
                <wp:positionV relativeFrom="paragraph">
                  <wp:posOffset>399270</wp:posOffset>
                </wp:positionV>
                <wp:extent cx="39370" cy="101600"/>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78.861pt;margin-top:31.438637pt;width:3.1pt;height:8pt;mso-position-horizontal-relative:page;mso-position-vertical-relative:paragraph;z-index:-19357696" type="#_x0000_t202" id="docshape115"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w w:val="105"/>
        </w:rPr>
        <w:t>In</w:t>
      </w:r>
      <w:r>
        <w:rPr>
          <w:spacing w:val="25"/>
          <w:w w:val="105"/>
        </w:rPr>
        <w:t> </w:t>
      </w:r>
      <w:r>
        <w:rPr>
          <w:w w:val="105"/>
        </w:rPr>
        <w:t>a</w:t>
      </w:r>
      <w:r>
        <w:rPr>
          <w:spacing w:val="25"/>
          <w:w w:val="105"/>
        </w:rPr>
        <w:t> </w:t>
      </w:r>
      <w:r>
        <w:rPr>
          <w:w w:val="105"/>
        </w:rPr>
        <w:t>scenario</w:t>
      </w:r>
      <w:r>
        <w:rPr>
          <w:spacing w:val="25"/>
          <w:w w:val="105"/>
        </w:rPr>
        <w:t> </w:t>
      </w:r>
      <w:r>
        <w:rPr>
          <w:w w:val="105"/>
        </w:rPr>
        <w:t>where</w:t>
      </w:r>
      <w:r>
        <w:rPr>
          <w:spacing w:val="25"/>
          <w:w w:val="105"/>
        </w:rPr>
        <w:t> </w:t>
      </w:r>
      <w:r>
        <w:rPr>
          <w:w w:val="105"/>
        </w:rPr>
        <w:t>the</w:t>
      </w:r>
      <w:r>
        <w:rPr>
          <w:spacing w:val="25"/>
          <w:w w:val="105"/>
        </w:rPr>
        <w:t> </w:t>
      </w:r>
      <w:r>
        <w:rPr>
          <w:w w:val="105"/>
        </w:rPr>
        <w:t>road</w:t>
      </w:r>
      <w:r>
        <w:rPr>
          <w:spacing w:val="25"/>
          <w:w w:val="105"/>
        </w:rPr>
        <w:t> </w:t>
      </w:r>
      <w:r>
        <w:rPr>
          <w:w w:val="105"/>
        </w:rPr>
        <w:t>tax</w:t>
      </w:r>
      <w:r>
        <w:rPr>
          <w:spacing w:val="25"/>
          <w:w w:val="105"/>
        </w:rPr>
        <w:t> </w:t>
      </w:r>
      <w:r>
        <w:rPr>
          <w:w w:val="105"/>
        </w:rPr>
        <w:t>is</w:t>
      </w:r>
      <w:r>
        <w:rPr>
          <w:spacing w:val="25"/>
          <w:w w:val="105"/>
        </w:rPr>
        <w:t> </w:t>
      </w:r>
      <w:r>
        <w:rPr>
          <w:w w:val="105"/>
        </w:rPr>
        <w:t>cut</w:t>
      </w:r>
      <w:r>
        <w:rPr>
          <w:spacing w:val="25"/>
          <w:w w:val="105"/>
        </w:rPr>
        <w:t> </w:t>
      </w:r>
      <w:r>
        <w:rPr>
          <w:w w:val="105"/>
        </w:rPr>
        <w:t>(e.g.,</w:t>
      </w:r>
      <w:r>
        <w:rPr>
          <w:spacing w:val="28"/>
          <w:w w:val="105"/>
        </w:rPr>
        <w:t> </w:t>
      </w:r>
      <w:r>
        <w:rPr>
          <w:i/>
          <w:w w:val="105"/>
        </w:rPr>
        <w:t>τ</w:t>
      </w:r>
      <w:r>
        <w:rPr>
          <w:rFonts w:ascii="Bookman Old Style" w:hAnsi="Bookman Old Style"/>
          <w:i/>
          <w:w w:val="105"/>
          <w:vertAlign w:val="subscript"/>
        </w:rPr>
        <w:t>h</w:t>
      </w:r>
      <w:r>
        <w:rPr>
          <w:rFonts w:ascii="Bookman Old Style" w:hAnsi="Bookman Old Style"/>
          <w:i/>
          <w:spacing w:val="22"/>
          <w:w w:val="105"/>
          <w:vertAlign w:val="baseline"/>
        </w:rPr>
        <w:t> </w:t>
      </w:r>
      <w:r>
        <w:rPr>
          <w:w w:val="105"/>
          <w:vertAlign w:val="baseline"/>
        </w:rPr>
        <w:t>drops</w:t>
      </w:r>
      <w:r>
        <w:rPr>
          <w:spacing w:val="25"/>
          <w:w w:val="105"/>
          <w:vertAlign w:val="baseline"/>
        </w:rPr>
        <w:t> </w:t>
      </w:r>
      <w:r>
        <w:rPr>
          <w:w w:val="105"/>
          <w:vertAlign w:val="baseline"/>
        </w:rPr>
        <w:t>to</w:t>
      </w:r>
      <w:r>
        <w:rPr>
          <w:spacing w:val="25"/>
          <w:w w:val="105"/>
          <w:vertAlign w:val="baseline"/>
        </w:rPr>
        <w:t> </w:t>
      </w:r>
      <w:r>
        <w:rPr>
          <w:w w:val="105"/>
          <w:vertAlign w:val="baseline"/>
        </w:rPr>
        <w:t>zero</w:t>
      </w:r>
      <w:r>
        <w:rPr>
          <w:spacing w:val="25"/>
          <w:w w:val="105"/>
          <w:vertAlign w:val="baseline"/>
        </w:rPr>
        <w:t> </w:t>
      </w:r>
      <w:r>
        <w:rPr>
          <w:w w:val="105"/>
          <w:vertAlign w:val="baseline"/>
        </w:rPr>
        <w:t>after</w:t>
      </w:r>
      <w:r>
        <w:rPr>
          <w:spacing w:val="25"/>
          <w:w w:val="105"/>
          <w:vertAlign w:val="baseline"/>
        </w:rPr>
        <w:t> </w:t>
      </w:r>
      <w:r>
        <w:rPr>
          <w:w w:val="105"/>
          <w:vertAlign w:val="baseline"/>
        </w:rPr>
        <w:t>a</w:t>
      </w:r>
      <w:r>
        <w:rPr>
          <w:spacing w:val="25"/>
          <w:w w:val="105"/>
          <w:vertAlign w:val="baseline"/>
        </w:rPr>
        <w:t> </w:t>
      </w:r>
      <w:r>
        <w:rPr>
          <w:w w:val="105"/>
          <w:vertAlign w:val="baseline"/>
        </w:rPr>
        <w:t>failed</w:t>
      </w:r>
      <w:r>
        <w:rPr>
          <w:spacing w:val="25"/>
          <w:w w:val="105"/>
          <w:vertAlign w:val="baseline"/>
        </w:rPr>
        <w:t> </w:t>
      </w:r>
      <w:r>
        <w:rPr>
          <w:w w:val="105"/>
          <w:vertAlign w:val="baseline"/>
        </w:rPr>
        <w:t>levy</w:t>
      </w:r>
      <w:r>
        <w:rPr>
          <w:spacing w:val="25"/>
          <w:w w:val="105"/>
          <w:vertAlign w:val="baseline"/>
        </w:rPr>
        <w:t> </w:t>
      </w:r>
      <w:r>
        <w:rPr>
          <w:w w:val="105"/>
          <w:vertAlign w:val="baseline"/>
        </w:rPr>
        <w:t>vote), </w:t>
      </w:r>
      <w:r>
        <w:rPr>
          <w:i/>
          <w:w w:val="105"/>
          <w:vertAlign w:val="baseline"/>
        </w:rPr>
        <w:t>T</w:t>
      </w:r>
      <w:r>
        <w:rPr>
          <w:i/>
          <w:spacing w:val="-16"/>
          <w:w w:val="105"/>
          <w:vertAlign w:val="baseline"/>
        </w:rPr>
        <w:t> </w:t>
      </w:r>
      <w:r>
        <w:rPr>
          <w:rFonts w:ascii="Century" w:hAnsi="Century"/>
          <w:w w:val="105"/>
          <w:vertAlign w:val="superscript"/>
        </w:rPr>
        <w:t>exo</w:t>
      </w:r>
      <w:r>
        <w:rPr>
          <w:rFonts w:ascii="Century" w:hAnsi="Century"/>
          <w:w w:val="105"/>
          <w:vertAlign w:val="baseline"/>
        </w:rPr>
        <w:t> </w:t>
      </w:r>
      <w:r>
        <w:rPr>
          <w:w w:val="105"/>
          <w:vertAlign w:val="baseline"/>
        </w:rPr>
        <w:t>falls exogenously.</w:t>
      </w:r>
      <w:r>
        <w:rPr>
          <w:spacing w:val="40"/>
          <w:w w:val="105"/>
          <w:vertAlign w:val="baseline"/>
        </w:rPr>
        <w:t> </w:t>
      </w:r>
      <w:r>
        <w:rPr>
          <w:w w:val="105"/>
          <w:vertAlign w:val="baseline"/>
        </w:rPr>
        <w:t>For a balanced budget,</w:t>
      </w:r>
      <w:r>
        <w:rPr>
          <w:w w:val="105"/>
          <w:vertAlign w:val="baseline"/>
        </w:rPr>
        <w:t> maintenance spending </w:t>
      </w:r>
      <w:r>
        <w:rPr>
          <w:i/>
          <w:w w:val="105"/>
          <w:vertAlign w:val="baseline"/>
        </w:rPr>
        <w:t>M</w:t>
      </w:r>
      <w:r>
        <w:rPr>
          <w:rFonts w:ascii="Bookman Old Style" w:hAnsi="Bookman Old Style"/>
          <w:i/>
          <w:w w:val="105"/>
          <w:vertAlign w:val="subscript"/>
        </w:rPr>
        <w:t>t</w:t>
      </w:r>
      <w:r>
        <w:rPr>
          <w:rFonts w:ascii="Bookman Old Style" w:hAnsi="Bookman Old Style"/>
          <w:i/>
          <w:w w:val="105"/>
          <w:vertAlign w:val="baseline"/>
        </w:rPr>
        <w:t> </w:t>
      </w:r>
      <w:r>
        <w:rPr>
          <w:w w:val="105"/>
          <w:vertAlign w:val="baseline"/>
        </w:rPr>
        <w:t>must be reduced by an equal amount.</w:t>
      </w:r>
      <w:r>
        <w:rPr>
          <w:spacing w:val="40"/>
          <w:w w:val="105"/>
          <w:vertAlign w:val="baseline"/>
        </w:rPr>
        <w:t> </w:t>
      </w:r>
      <w:r>
        <w:rPr>
          <w:w w:val="105"/>
          <w:vertAlign w:val="baseline"/>
        </w:rPr>
        <w:t>This captures the immediate fiscal impact of the tax cut, such as an observed 11% loss in road maintenance funding empirically.</w:t>
      </w:r>
    </w:p>
    <w:p>
      <w:pPr>
        <w:pStyle w:val="BodyText"/>
        <w:spacing w:line="247" w:lineRule="auto" w:before="177"/>
        <w:ind w:left="-1" w:right="1437" w:firstLine="351"/>
        <w:jc w:val="both"/>
      </w:pPr>
      <w:r>
        <w:rPr>
          <w:rFonts w:ascii="Georgia" w:hAnsi="Georgia"/>
          <w:b/>
          <w:w w:val="105"/>
        </w:rPr>
        <w:t>Public</w:t>
      </w:r>
      <w:r>
        <w:rPr>
          <w:rFonts w:ascii="Georgia" w:hAnsi="Georgia"/>
          <w:b/>
          <w:spacing w:val="-16"/>
          <w:w w:val="105"/>
        </w:rPr>
        <w:t> </w:t>
      </w:r>
      <w:r>
        <w:rPr>
          <w:rFonts w:ascii="Georgia" w:hAnsi="Georgia"/>
          <w:b/>
          <w:w w:val="105"/>
        </w:rPr>
        <w:t>Capital</w:t>
      </w:r>
      <w:r>
        <w:rPr>
          <w:rFonts w:ascii="Georgia" w:hAnsi="Georgia"/>
          <w:b/>
          <w:spacing w:val="-16"/>
          <w:w w:val="105"/>
        </w:rPr>
        <w:t> </w:t>
      </w:r>
      <w:r>
        <w:rPr>
          <w:rFonts w:ascii="Georgia" w:hAnsi="Georgia"/>
          <w:b/>
          <w:w w:val="105"/>
        </w:rPr>
        <w:t>(Roads)</w:t>
      </w:r>
      <w:r>
        <w:rPr>
          <w:rFonts w:ascii="Georgia" w:hAnsi="Georgia"/>
          <w:b/>
          <w:spacing w:val="-16"/>
          <w:w w:val="105"/>
        </w:rPr>
        <w:t> </w:t>
      </w:r>
      <w:r>
        <w:rPr>
          <w:rFonts w:ascii="Georgia" w:hAnsi="Georgia"/>
          <w:b/>
          <w:w w:val="105"/>
        </w:rPr>
        <w:t>Accumulation.</w:t>
      </w:r>
      <w:r>
        <w:rPr>
          <w:rFonts w:ascii="Georgia" w:hAnsi="Georgia"/>
          <w:b/>
          <w:w w:val="105"/>
        </w:rPr>
        <w:t> </w:t>
      </w:r>
      <w:r>
        <w:rPr>
          <w:w w:val="105"/>
        </w:rPr>
        <w:t>The</w:t>
      </w:r>
      <w:r>
        <w:rPr>
          <w:spacing w:val="-16"/>
          <w:w w:val="105"/>
        </w:rPr>
        <w:t> </w:t>
      </w:r>
      <w:r>
        <w:rPr>
          <w:w w:val="105"/>
        </w:rPr>
        <w:t>stock</w:t>
      </w:r>
      <w:r>
        <w:rPr>
          <w:spacing w:val="-16"/>
          <w:w w:val="105"/>
        </w:rPr>
        <w:t> </w:t>
      </w:r>
      <w:r>
        <w:rPr>
          <w:w w:val="105"/>
        </w:rPr>
        <w:t>of</w:t>
      </w:r>
      <w:r>
        <w:rPr>
          <w:spacing w:val="-16"/>
          <w:w w:val="105"/>
        </w:rPr>
        <w:t> </w:t>
      </w:r>
      <w:r>
        <w:rPr>
          <w:w w:val="105"/>
        </w:rPr>
        <w:t>public</w:t>
      </w:r>
      <w:r>
        <w:rPr>
          <w:spacing w:val="-15"/>
          <w:w w:val="105"/>
        </w:rPr>
        <w:t> </w:t>
      </w:r>
      <w:r>
        <w:rPr>
          <w:w w:val="105"/>
        </w:rPr>
        <w:t>road</w:t>
      </w:r>
      <w:r>
        <w:rPr>
          <w:spacing w:val="-16"/>
          <w:w w:val="105"/>
        </w:rPr>
        <w:t> </w:t>
      </w:r>
      <w:r>
        <w:rPr>
          <w:w w:val="105"/>
        </w:rPr>
        <w:t>infrastructure</w:t>
      </w:r>
      <w:r>
        <w:rPr>
          <w:spacing w:val="-16"/>
          <w:w w:val="105"/>
        </w:rPr>
        <w:t> </w:t>
      </w:r>
      <w:r>
        <w:rPr>
          <w:i/>
          <w:w w:val="105"/>
        </w:rPr>
        <w:t>G</w:t>
      </w:r>
      <w:r>
        <w:rPr>
          <w:rFonts w:ascii="Bookman Old Style" w:hAnsi="Bookman Old Style"/>
          <w:i/>
          <w:w w:val="105"/>
          <w:vertAlign w:val="subscript"/>
        </w:rPr>
        <w:t>t</w:t>
      </w:r>
      <w:r>
        <w:rPr>
          <w:rFonts w:ascii="Bookman Old Style" w:hAnsi="Bookman Old Style"/>
          <w:i/>
          <w:w w:val="105"/>
          <w:vertAlign w:val="baseline"/>
        </w:rPr>
        <w:t> </w:t>
      </w:r>
      <w:r>
        <w:rPr>
          <w:w w:val="105"/>
          <w:vertAlign w:val="baseline"/>
        </w:rPr>
        <w:t>evolves over time depending on maintenance.</w:t>
      </w:r>
      <w:r>
        <w:rPr>
          <w:spacing w:val="40"/>
          <w:w w:val="105"/>
          <w:vertAlign w:val="baseline"/>
        </w:rPr>
        <w:t> </w:t>
      </w:r>
      <w:r>
        <w:rPr>
          <w:w w:val="105"/>
          <w:vertAlign w:val="baseline"/>
        </w:rPr>
        <w:t>We adopt a law of motion in line with </w:t>
      </w:r>
      <w:hyperlink w:history="true" w:anchor="_bookmark97">
        <w:r>
          <w:rPr>
            <w:color w:val="0000FF"/>
            <w:w w:val="105"/>
            <w:vertAlign w:val="baseline"/>
          </w:rPr>
          <w:t>Rioja</w:t>
        </w:r>
      </w:hyperlink>
      <w:r>
        <w:rPr>
          <w:color w:val="0000FF"/>
          <w:w w:val="105"/>
          <w:vertAlign w:val="baseline"/>
        </w:rPr>
        <w:t> </w:t>
      </w:r>
      <w:r>
        <w:rPr>
          <w:spacing w:val="-2"/>
          <w:w w:val="105"/>
          <w:vertAlign w:val="baseline"/>
        </w:rPr>
        <w:t>(</w:t>
      </w:r>
      <w:hyperlink w:history="true" w:anchor="_bookmark97">
        <w:r>
          <w:rPr>
            <w:color w:val="0000FF"/>
            <w:spacing w:val="-2"/>
            <w:w w:val="105"/>
            <w:vertAlign w:val="baseline"/>
          </w:rPr>
          <w:t>2003</w:t>
        </w:r>
      </w:hyperlink>
      <w:r>
        <w:rPr>
          <w:spacing w:val="-2"/>
          <w:w w:val="105"/>
          <w:vertAlign w:val="baseline"/>
        </w:rPr>
        <w:t>)</w:t>
      </w:r>
      <w:r>
        <w:rPr>
          <w:spacing w:val="-4"/>
          <w:w w:val="105"/>
          <w:vertAlign w:val="baseline"/>
        </w:rPr>
        <w:t> </w:t>
      </w:r>
      <w:r>
        <w:rPr>
          <w:spacing w:val="-2"/>
          <w:w w:val="105"/>
          <w:vertAlign w:val="baseline"/>
        </w:rPr>
        <w:t>to</w:t>
      </w:r>
      <w:r>
        <w:rPr>
          <w:spacing w:val="-4"/>
          <w:w w:val="105"/>
          <w:vertAlign w:val="baseline"/>
        </w:rPr>
        <w:t> </w:t>
      </w:r>
      <w:r>
        <w:rPr>
          <w:spacing w:val="-2"/>
          <w:w w:val="105"/>
          <w:vertAlign w:val="baseline"/>
        </w:rPr>
        <w:t>formalize</w:t>
      </w:r>
      <w:r>
        <w:rPr>
          <w:spacing w:val="-4"/>
          <w:w w:val="105"/>
          <w:vertAlign w:val="baseline"/>
        </w:rPr>
        <w:t> </w:t>
      </w:r>
      <w:r>
        <w:rPr>
          <w:spacing w:val="-2"/>
          <w:w w:val="105"/>
          <w:vertAlign w:val="baseline"/>
        </w:rPr>
        <w:t>how</w:t>
      </w:r>
      <w:r>
        <w:rPr>
          <w:spacing w:val="-4"/>
          <w:w w:val="105"/>
          <w:vertAlign w:val="baseline"/>
        </w:rPr>
        <w:t> </w:t>
      </w:r>
      <w:r>
        <w:rPr>
          <w:spacing w:val="-2"/>
          <w:w w:val="105"/>
          <w:vertAlign w:val="baseline"/>
        </w:rPr>
        <w:t>insufficient</w:t>
      </w:r>
      <w:r>
        <w:rPr>
          <w:spacing w:val="-4"/>
          <w:w w:val="105"/>
          <w:vertAlign w:val="baseline"/>
        </w:rPr>
        <w:t> </w:t>
      </w:r>
      <w:r>
        <w:rPr>
          <w:spacing w:val="-2"/>
          <w:w w:val="105"/>
          <w:vertAlign w:val="baseline"/>
        </w:rPr>
        <w:t>maintenance</w:t>
      </w:r>
      <w:r>
        <w:rPr>
          <w:spacing w:val="-4"/>
          <w:w w:val="105"/>
          <w:vertAlign w:val="baseline"/>
        </w:rPr>
        <w:t> </w:t>
      </w:r>
      <w:r>
        <w:rPr>
          <w:spacing w:val="-2"/>
          <w:w w:val="105"/>
          <w:vertAlign w:val="baseline"/>
        </w:rPr>
        <w:t>leads</w:t>
      </w:r>
      <w:r>
        <w:rPr>
          <w:spacing w:val="-4"/>
          <w:w w:val="105"/>
          <w:vertAlign w:val="baseline"/>
        </w:rPr>
        <w:t> </w:t>
      </w:r>
      <w:r>
        <w:rPr>
          <w:spacing w:val="-2"/>
          <w:w w:val="105"/>
          <w:vertAlign w:val="baseline"/>
        </w:rPr>
        <w:t>to</w:t>
      </w:r>
      <w:r>
        <w:rPr>
          <w:spacing w:val="-4"/>
          <w:w w:val="105"/>
          <w:vertAlign w:val="baseline"/>
        </w:rPr>
        <w:t> </w:t>
      </w:r>
      <w:r>
        <w:rPr>
          <w:spacing w:val="-2"/>
          <w:w w:val="105"/>
          <w:vertAlign w:val="baseline"/>
        </w:rPr>
        <w:t>infrastructure</w:t>
      </w:r>
      <w:r>
        <w:rPr>
          <w:spacing w:val="-4"/>
          <w:w w:val="105"/>
          <w:vertAlign w:val="baseline"/>
        </w:rPr>
        <w:t> </w:t>
      </w:r>
      <w:r>
        <w:rPr>
          <w:spacing w:val="-2"/>
          <w:w w:val="105"/>
          <w:vertAlign w:val="baseline"/>
        </w:rPr>
        <w:t>depreciation, whereas </w:t>
      </w:r>
      <w:r>
        <w:rPr>
          <w:w w:val="105"/>
          <w:vertAlign w:val="baseline"/>
        </w:rPr>
        <w:t>sufficient</w:t>
      </w:r>
      <w:r>
        <w:rPr>
          <w:w w:val="105"/>
          <w:vertAlign w:val="baseline"/>
        </w:rPr>
        <w:t> maintenance</w:t>
      </w:r>
      <w:r>
        <w:rPr>
          <w:w w:val="105"/>
          <w:vertAlign w:val="baseline"/>
        </w:rPr>
        <w:t> can</w:t>
      </w:r>
      <w:r>
        <w:rPr>
          <w:w w:val="105"/>
          <w:vertAlign w:val="baseline"/>
        </w:rPr>
        <w:t> maintain</w:t>
      </w:r>
      <w:r>
        <w:rPr>
          <w:w w:val="105"/>
          <w:vertAlign w:val="baseline"/>
        </w:rPr>
        <w:t> road</w:t>
      </w:r>
      <w:r>
        <w:rPr>
          <w:w w:val="105"/>
          <w:vertAlign w:val="baseline"/>
        </w:rPr>
        <w:t> quality</w:t>
      </w:r>
      <w:hyperlink w:history="true" w:anchor="_bookmark121">
        <w:r>
          <w:rPr>
            <w:rFonts w:ascii="Century" w:hAnsi="Century"/>
            <w:w w:val="105"/>
            <w:vertAlign w:val="superscript"/>
          </w:rPr>
          <w:t>23</w:t>
        </w:r>
      </w:hyperlink>
      <w:r>
        <w:rPr>
          <w:w w:val="105"/>
          <w:vertAlign w:val="baseline"/>
        </w:rPr>
        <w:t>.</w:t>
      </w:r>
      <w:r>
        <w:rPr>
          <w:spacing w:val="40"/>
          <w:w w:val="105"/>
          <w:vertAlign w:val="baseline"/>
        </w:rPr>
        <w:t> </w:t>
      </w:r>
      <w:r>
        <w:rPr>
          <w:w w:val="105"/>
          <w:vertAlign w:val="baseline"/>
        </w:rPr>
        <w:t>Let</w:t>
      </w:r>
      <w:r>
        <w:rPr>
          <w:w w:val="105"/>
          <w:vertAlign w:val="baseline"/>
        </w:rPr>
        <w:t> </w:t>
      </w:r>
      <w:r>
        <w:rPr>
          <w:i/>
          <w:w w:val="105"/>
          <w:vertAlign w:val="baseline"/>
        </w:rPr>
        <w:t>δ</w:t>
      </w:r>
      <w:r>
        <w:rPr>
          <w:rFonts w:ascii="Bookman Old Style" w:hAnsi="Bookman Old Style"/>
          <w:i/>
          <w:w w:val="105"/>
          <w:vertAlign w:val="subscript"/>
        </w:rPr>
        <w:t>G</w:t>
      </w:r>
      <w:r>
        <w:rPr>
          <w:rFonts w:ascii="Bookman Old Style" w:hAnsi="Bookman Old Style"/>
          <w:i/>
          <w:w w:val="105"/>
          <w:vertAlign w:val="baseline"/>
        </w:rPr>
        <w:t> </w:t>
      </w:r>
      <w:r>
        <w:rPr>
          <w:w w:val="105"/>
          <w:vertAlign w:val="baseline"/>
        </w:rPr>
        <w:t>be</w:t>
      </w:r>
      <w:r>
        <w:rPr>
          <w:w w:val="105"/>
          <w:vertAlign w:val="baseline"/>
        </w:rPr>
        <w:t> the</w:t>
      </w:r>
      <w:r>
        <w:rPr>
          <w:w w:val="105"/>
          <w:vertAlign w:val="baseline"/>
        </w:rPr>
        <w:t> “normal”</w:t>
      </w:r>
      <w:r>
        <w:rPr>
          <w:w w:val="105"/>
          <w:vertAlign w:val="baseline"/>
        </w:rPr>
        <w:t> depreciation</w:t>
      </w:r>
      <w:r>
        <w:rPr>
          <w:spacing w:val="80"/>
          <w:w w:val="105"/>
          <w:vertAlign w:val="baseline"/>
        </w:rPr>
        <w:t> </w:t>
      </w:r>
      <w:r>
        <w:rPr>
          <w:w w:val="105"/>
          <w:vertAlign w:val="baseline"/>
        </w:rPr>
        <w:t>rate</w:t>
      </w:r>
      <w:r>
        <w:rPr>
          <w:w w:val="105"/>
          <w:vertAlign w:val="baseline"/>
        </w:rPr>
        <w:t> of</w:t>
      </w:r>
      <w:r>
        <w:rPr>
          <w:w w:val="105"/>
          <w:vertAlign w:val="baseline"/>
        </w:rPr>
        <w:t> roads</w:t>
      </w:r>
      <w:r>
        <w:rPr>
          <w:w w:val="105"/>
          <w:vertAlign w:val="baseline"/>
        </w:rPr>
        <w:t> (wear-and-tear</w:t>
      </w:r>
      <w:r>
        <w:rPr>
          <w:w w:val="105"/>
          <w:vertAlign w:val="baseline"/>
        </w:rPr>
        <w:t> if</w:t>
      </w:r>
      <w:r>
        <w:rPr>
          <w:w w:val="105"/>
          <w:vertAlign w:val="baseline"/>
        </w:rPr>
        <w:t> adequately</w:t>
      </w:r>
      <w:r>
        <w:rPr>
          <w:w w:val="105"/>
          <w:vertAlign w:val="baseline"/>
        </w:rPr>
        <w:t> maintained).</w:t>
      </w:r>
      <w:r>
        <w:rPr>
          <w:spacing w:val="40"/>
          <w:w w:val="105"/>
          <w:vertAlign w:val="baseline"/>
        </w:rPr>
        <w:t> </w:t>
      </w:r>
      <w:r>
        <w:rPr>
          <w:w w:val="105"/>
          <w:vertAlign w:val="baseline"/>
        </w:rPr>
        <w:t>Actual</w:t>
      </w:r>
      <w:r>
        <w:rPr>
          <w:w w:val="105"/>
          <w:vertAlign w:val="baseline"/>
        </w:rPr>
        <w:t> effective</w:t>
      </w:r>
      <w:r>
        <w:rPr>
          <w:w w:val="105"/>
          <w:vertAlign w:val="baseline"/>
        </w:rPr>
        <w:t> depreciation</w:t>
      </w:r>
      <w:r>
        <w:rPr>
          <w:w w:val="105"/>
          <w:vertAlign w:val="baseline"/>
        </w:rPr>
        <w:t> </w:t>
      </w:r>
      <w:r>
        <w:rPr>
          <w:i/>
          <w:w w:val="105"/>
          <w:vertAlign w:val="baseline"/>
        </w:rPr>
        <w:t>δ</w:t>
      </w:r>
      <w:r>
        <w:rPr>
          <w:rFonts w:ascii="Bookman Old Style" w:hAnsi="Bookman Old Style"/>
          <w:i/>
          <w:w w:val="105"/>
          <w:vertAlign w:val="subscript"/>
        </w:rPr>
        <w:t>G,t</w:t>
      </w:r>
      <w:r>
        <w:rPr>
          <w:rFonts w:ascii="Bookman Old Style" w:hAnsi="Bookman Old Style"/>
          <w:i/>
          <w:spacing w:val="40"/>
          <w:w w:val="105"/>
          <w:vertAlign w:val="baseline"/>
        </w:rPr>
        <w:t> </w:t>
      </w:r>
      <w:r>
        <w:rPr>
          <w:w w:val="105"/>
          <w:vertAlign w:val="baseline"/>
        </w:rPr>
        <w:t>can exceed </w:t>
      </w:r>
      <w:r>
        <w:rPr>
          <w:i/>
          <w:w w:val="105"/>
          <w:vertAlign w:val="baseline"/>
        </w:rPr>
        <w:t>δ</w:t>
      </w:r>
      <w:r>
        <w:rPr>
          <w:rFonts w:ascii="Bookman Old Style" w:hAnsi="Bookman Old Style"/>
          <w:i/>
          <w:w w:val="105"/>
          <w:vertAlign w:val="subscript"/>
        </w:rPr>
        <w:t>G</w:t>
      </w:r>
      <w:r>
        <w:rPr>
          <w:rFonts w:ascii="Bookman Old Style" w:hAnsi="Bookman Old Style"/>
          <w:i/>
          <w:w w:val="105"/>
          <w:vertAlign w:val="baseline"/>
        </w:rPr>
        <w:t> </w:t>
      </w:r>
      <w:r>
        <w:rPr>
          <w:w w:val="105"/>
          <w:vertAlign w:val="baseline"/>
        </w:rPr>
        <w:t>if maintenance is below the requirement.</w:t>
      </w:r>
      <w:r>
        <w:rPr>
          <w:spacing w:val="40"/>
          <w:w w:val="105"/>
          <w:vertAlign w:val="baseline"/>
        </w:rPr>
        <w:t> </w:t>
      </w:r>
      <w:r>
        <w:rPr>
          <w:w w:val="105"/>
          <w:vertAlign w:val="baseline"/>
        </w:rPr>
        <w:t>A convenient formulation is:</w:t>
      </w:r>
    </w:p>
    <w:p>
      <w:pPr>
        <w:pStyle w:val="BodyText"/>
        <w:spacing w:before="11"/>
        <w:rPr>
          <w:sz w:val="19"/>
        </w:rPr>
      </w:pPr>
    </w:p>
    <w:p>
      <w:pPr>
        <w:pStyle w:val="BodyText"/>
        <w:spacing w:after="0"/>
        <w:rPr>
          <w:sz w:val="19"/>
        </w:rPr>
        <w:sectPr>
          <w:pgSz w:w="12240" w:h="15840"/>
          <w:pgMar w:header="0" w:footer="822" w:top="1380" w:bottom="1020" w:left="1440" w:right="0"/>
        </w:sectPr>
      </w:pPr>
    </w:p>
    <w:p>
      <w:pPr>
        <w:pStyle w:val="BodyText"/>
        <w:spacing w:before="197"/>
      </w:pPr>
    </w:p>
    <w:p>
      <w:pPr>
        <w:pStyle w:val="BodyText"/>
        <w:spacing w:before="1"/>
        <w:ind w:left="351"/>
      </w:pPr>
      <w:r>
        <w:rPr>
          <w:spacing w:val="-2"/>
        </w:rPr>
        <w:t>where</w:t>
      </w:r>
    </w:p>
    <w:p>
      <w:pPr>
        <w:tabs>
          <w:tab w:pos="6139" w:val="left" w:leader="none"/>
        </w:tabs>
        <w:spacing w:before="16"/>
        <w:ind w:left="849" w:right="0" w:firstLine="0"/>
        <w:jc w:val="left"/>
        <w:rPr>
          <w:sz w:val="24"/>
        </w:rPr>
      </w:pPr>
      <w:r>
        <w:rPr/>
        <w:br w:type="column"/>
      </w:r>
      <w:bookmarkStart w:name="_bookmark120" w:id="151"/>
      <w:bookmarkEnd w:id="151"/>
      <w:r>
        <w:rPr/>
      </w:r>
      <w:r>
        <w:rPr>
          <w:i/>
          <w:w w:val="110"/>
          <w:sz w:val="24"/>
        </w:rPr>
        <w:t>G</w:t>
      </w:r>
      <w:r>
        <w:rPr>
          <w:rFonts w:ascii="Bookman Old Style" w:hAnsi="Bookman Old Style"/>
          <w:i/>
          <w:w w:val="110"/>
          <w:sz w:val="24"/>
          <w:vertAlign w:val="subscript"/>
        </w:rPr>
        <w:t>t</w:t>
      </w:r>
      <w:r>
        <w:rPr>
          <w:rFonts w:ascii="Century" w:hAnsi="Century"/>
          <w:w w:val="110"/>
          <w:sz w:val="24"/>
          <w:vertAlign w:val="subscript"/>
        </w:rPr>
        <w:t>+1</w:t>
      </w:r>
      <w:r>
        <w:rPr>
          <w:rFonts w:ascii="Century" w:hAnsi="Century"/>
          <w:spacing w:val="2"/>
          <w:w w:val="110"/>
          <w:sz w:val="24"/>
          <w:vertAlign w:val="baseline"/>
        </w:rPr>
        <w:t> </w:t>
      </w:r>
      <w:r>
        <w:rPr>
          <w:w w:val="110"/>
          <w:sz w:val="24"/>
          <w:vertAlign w:val="baseline"/>
        </w:rPr>
        <w:t>= </w:t>
      </w:r>
      <w:r>
        <w:rPr>
          <w:i/>
          <w:w w:val="110"/>
          <w:sz w:val="24"/>
          <w:vertAlign w:val="baseline"/>
        </w:rPr>
        <w:t>G</w:t>
      </w:r>
      <w:r>
        <w:rPr>
          <w:rFonts w:ascii="Bookman Old Style" w:hAnsi="Bookman Old Style"/>
          <w:i/>
          <w:w w:val="110"/>
          <w:sz w:val="24"/>
          <w:vertAlign w:val="subscript"/>
        </w:rPr>
        <w:t>t</w:t>
      </w:r>
      <w:r>
        <w:rPr>
          <w:w w:val="110"/>
          <w:sz w:val="24"/>
          <w:vertAlign w:val="baseline"/>
        </w:rPr>
        <w:t>(1</w:t>
      </w:r>
      <w:r>
        <w:rPr>
          <w:spacing w:val="-13"/>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i/>
          <w:spacing w:val="-2"/>
          <w:w w:val="110"/>
          <w:sz w:val="24"/>
          <w:vertAlign w:val="baseline"/>
        </w:rPr>
        <w:t>δ</w:t>
      </w:r>
      <w:r>
        <w:rPr>
          <w:rFonts w:ascii="Bookman Old Style" w:hAnsi="Bookman Old Style"/>
          <w:i/>
          <w:spacing w:val="-2"/>
          <w:w w:val="110"/>
          <w:sz w:val="24"/>
          <w:vertAlign w:val="subscript"/>
        </w:rPr>
        <w:t>G,t</w:t>
      </w:r>
      <w:r>
        <w:rPr>
          <w:spacing w:val="-2"/>
          <w:w w:val="110"/>
          <w:sz w:val="24"/>
          <w:vertAlign w:val="baseline"/>
        </w:rPr>
        <w:t>)</w:t>
      </w:r>
      <w:r>
        <w:rPr>
          <w:i/>
          <w:spacing w:val="-2"/>
          <w:w w:val="110"/>
          <w:sz w:val="24"/>
          <w:vertAlign w:val="baseline"/>
        </w:rPr>
        <w:t>,</w:t>
      </w:r>
      <w:r>
        <w:rPr>
          <w:i/>
          <w:sz w:val="24"/>
          <w:vertAlign w:val="baseline"/>
        </w:rPr>
        <w:tab/>
      </w:r>
      <w:r>
        <w:rPr>
          <w:spacing w:val="-4"/>
          <w:w w:val="110"/>
          <w:sz w:val="24"/>
          <w:vertAlign w:val="baseline"/>
        </w:rPr>
        <w:t>(30)</w:t>
      </w:r>
    </w:p>
    <w:p>
      <w:pPr>
        <w:tabs>
          <w:tab w:pos="771" w:val="left" w:leader="none"/>
          <w:tab w:pos="6139" w:val="left" w:leader="none"/>
        </w:tabs>
        <w:spacing w:before="162"/>
        <w:ind w:left="351" w:right="0" w:firstLine="0"/>
        <w:jc w:val="left"/>
        <w:rPr>
          <w:sz w:val="24"/>
        </w:rPr>
      </w:pPr>
      <w:r>
        <w:rPr>
          <w:sz w:val="24"/>
        </w:rPr>
        <mc:AlternateContent>
          <mc:Choice Requires="wps">
            <w:drawing>
              <wp:anchor distT="0" distB="0" distL="0" distR="0" allowOverlap="1" layoutInCell="1" locked="0" behindDoc="1" simplePos="0" relativeHeight="483959296">
                <wp:simplePos x="0" y="0"/>
                <wp:positionH relativeFrom="page">
                  <wp:posOffset>4499393</wp:posOffset>
                </wp:positionH>
                <wp:positionV relativeFrom="paragraph">
                  <wp:posOffset>429606</wp:posOffset>
                </wp:positionV>
                <wp:extent cx="117475" cy="152400"/>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117475" cy="152400"/>
                        </a:xfrm>
                        <a:prstGeom prst="rect">
                          <a:avLst/>
                        </a:prstGeom>
                      </wps:spPr>
                      <wps:txbx>
                        <w:txbxContent>
                          <w:p>
                            <w:pPr>
                              <w:spacing w:line="231" w:lineRule="exact" w:before="0"/>
                              <w:ind w:left="0" w:right="0" w:firstLine="0"/>
                              <w:jc w:val="left"/>
                              <w:rPr>
                                <w:i/>
                                <w:sz w:val="24"/>
                              </w:rPr>
                            </w:pPr>
                            <w:r>
                              <w:rPr>
                                <w:i/>
                                <w:spacing w:val="-10"/>
                                <w:w w:val="105"/>
                                <w:sz w:val="24"/>
                              </w:rPr>
                              <w:t>G</w:t>
                            </w:r>
                          </w:p>
                        </w:txbxContent>
                      </wps:txbx>
                      <wps:bodyPr wrap="square" lIns="0" tIns="0" rIns="0" bIns="0" rtlCol="0">
                        <a:noAutofit/>
                      </wps:bodyPr>
                    </wps:wsp>
                  </a:graphicData>
                </a:graphic>
              </wp:anchor>
            </w:drawing>
          </mc:Choice>
          <mc:Fallback>
            <w:pict>
              <v:shape style="position:absolute;margin-left:354.28299pt;margin-top:33.827316pt;width:9.25pt;height:12pt;mso-position-horizontal-relative:page;mso-position-vertical-relative:paragraph;z-index:-19357184" type="#_x0000_t202" id="docshape116" filled="false" stroked="false">
                <v:textbox inset="0,0,0,0">
                  <w:txbxContent>
                    <w:p>
                      <w:pPr>
                        <w:spacing w:line="231" w:lineRule="exact" w:before="0"/>
                        <w:ind w:left="0" w:right="0" w:firstLine="0"/>
                        <w:jc w:val="left"/>
                        <w:rPr>
                          <w:i/>
                          <w:sz w:val="24"/>
                        </w:rPr>
                      </w:pPr>
                      <w:r>
                        <w:rPr>
                          <w:i/>
                          <w:spacing w:val="-10"/>
                          <w:w w:val="105"/>
                          <w:sz w:val="24"/>
                        </w:rPr>
                        <w:t>G</w:t>
                      </w:r>
                    </w:p>
                  </w:txbxContent>
                </v:textbox>
                <w10:wrap type="none"/>
              </v:shape>
            </w:pict>
          </mc:Fallback>
        </mc:AlternateContent>
      </w:r>
      <w:r>
        <w:rPr>
          <w:sz w:val="24"/>
        </w:rPr>
        <mc:AlternateContent>
          <mc:Choice Requires="wps">
            <w:drawing>
              <wp:anchor distT="0" distB="0" distL="0" distR="0" allowOverlap="1" layoutInCell="1" locked="0" behindDoc="1" simplePos="0" relativeHeight="483960320">
                <wp:simplePos x="0" y="0"/>
                <wp:positionH relativeFrom="page">
                  <wp:posOffset>2983636</wp:posOffset>
                </wp:positionH>
                <wp:positionV relativeFrom="paragraph">
                  <wp:posOffset>364771</wp:posOffset>
                </wp:positionV>
                <wp:extent cx="153035" cy="101600"/>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153035"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5"/>
                                <w:w w:val="105"/>
                                <w:sz w:val="16"/>
                              </w:rPr>
                              <w:t>G,t</w:t>
                            </w:r>
                          </w:p>
                        </w:txbxContent>
                      </wps:txbx>
                      <wps:bodyPr wrap="square" lIns="0" tIns="0" rIns="0" bIns="0" rtlCol="0">
                        <a:noAutofit/>
                      </wps:bodyPr>
                    </wps:wsp>
                  </a:graphicData>
                </a:graphic>
              </wp:anchor>
            </w:drawing>
          </mc:Choice>
          <mc:Fallback>
            <w:pict>
              <v:shape style="position:absolute;margin-left:234.932007pt;margin-top:28.722143pt;width:12.05pt;height:8pt;mso-position-horizontal-relative:page;mso-position-vertical-relative:paragraph;z-index:-19356160" type="#_x0000_t202" id="docshape117" filled="false" stroked="false">
                <v:textbox inset="0,0,0,0">
                  <w:txbxContent>
                    <w:p>
                      <w:pPr>
                        <w:spacing w:line="157" w:lineRule="exact" w:before="0"/>
                        <w:ind w:left="0" w:right="0" w:firstLine="0"/>
                        <w:jc w:val="left"/>
                        <w:rPr>
                          <w:rFonts w:ascii="Bookman Old Style"/>
                          <w:i/>
                          <w:sz w:val="16"/>
                        </w:rPr>
                      </w:pPr>
                      <w:r>
                        <w:rPr>
                          <w:rFonts w:ascii="Bookman Old Style"/>
                          <w:i/>
                          <w:spacing w:val="-5"/>
                          <w:w w:val="105"/>
                          <w:sz w:val="16"/>
                        </w:rPr>
                        <w:t>G,t</w:t>
                      </w:r>
                    </w:p>
                  </w:txbxContent>
                </v:textbox>
                <w10:wrap type="none"/>
              </v:shape>
            </w:pict>
          </mc:Fallback>
        </mc:AlternateContent>
      </w:r>
      <w:r>
        <w:rPr>
          <w:sz w:val="24"/>
        </w:rPr>
        <mc:AlternateContent>
          <mc:Choice Requires="wps">
            <w:drawing>
              <wp:anchor distT="0" distB="0" distL="0" distR="0" allowOverlap="1" layoutInCell="1" locked="0" behindDoc="1" simplePos="0" relativeHeight="483960832">
                <wp:simplePos x="0" y="0"/>
                <wp:positionH relativeFrom="page">
                  <wp:posOffset>4343425</wp:posOffset>
                </wp:positionH>
                <wp:positionV relativeFrom="paragraph">
                  <wp:posOffset>429606</wp:posOffset>
                </wp:positionV>
                <wp:extent cx="66040" cy="152400"/>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66040" cy="152400"/>
                        </a:xfrm>
                        <a:prstGeom prst="rect">
                          <a:avLst/>
                        </a:prstGeom>
                      </wps:spPr>
                      <wps:txbx>
                        <w:txbxContent>
                          <w:p>
                            <w:pPr>
                              <w:spacing w:line="231" w:lineRule="exact" w:before="0"/>
                              <w:ind w:left="0" w:right="0" w:firstLine="0"/>
                              <w:jc w:val="left"/>
                              <w:rPr>
                                <w:i/>
                                <w:sz w:val="24"/>
                              </w:rPr>
                            </w:pPr>
                            <w:r>
                              <w:rPr>
                                <w:i/>
                                <w:spacing w:val="-10"/>
                                <w:w w:val="90"/>
                                <w:sz w:val="24"/>
                              </w:rPr>
                              <w:t>δ</w:t>
                            </w:r>
                          </w:p>
                        </w:txbxContent>
                      </wps:txbx>
                      <wps:bodyPr wrap="square" lIns="0" tIns="0" rIns="0" bIns="0" rtlCol="0">
                        <a:noAutofit/>
                      </wps:bodyPr>
                    </wps:wsp>
                  </a:graphicData>
                </a:graphic>
              </wp:anchor>
            </w:drawing>
          </mc:Choice>
          <mc:Fallback>
            <w:pict>
              <v:shape style="position:absolute;margin-left:342.002014pt;margin-top:33.827316pt;width:5.2pt;height:12pt;mso-position-horizontal-relative:page;mso-position-vertical-relative:paragraph;z-index:-19355648" type="#_x0000_t202" id="docshape118" filled="false" stroked="false">
                <v:textbox inset="0,0,0,0">
                  <w:txbxContent>
                    <w:p>
                      <w:pPr>
                        <w:spacing w:line="231" w:lineRule="exact" w:before="0"/>
                        <w:ind w:left="0" w:right="0" w:firstLine="0"/>
                        <w:jc w:val="left"/>
                        <w:rPr>
                          <w:i/>
                          <w:sz w:val="24"/>
                        </w:rPr>
                      </w:pPr>
                      <w:r>
                        <w:rPr>
                          <w:i/>
                          <w:spacing w:val="-10"/>
                          <w:w w:val="90"/>
                          <w:sz w:val="24"/>
                        </w:rPr>
                        <w:t>δ</w:t>
                      </w:r>
                    </w:p>
                  </w:txbxContent>
                </v:textbox>
                <w10:wrap type="none"/>
              </v:shape>
            </w:pict>
          </mc:Fallback>
        </mc:AlternateContent>
      </w:r>
      <w:r>
        <w:rPr>
          <w:sz w:val="24"/>
        </w:rPr>
        <mc:AlternateContent>
          <mc:Choice Requires="wps">
            <w:drawing>
              <wp:anchor distT="0" distB="0" distL="0" distR="0" allowOverlap="1" layoutInCell="1" locked="0" behindDoc="1" simplePos="0" relativeHeight="483961344">
                <wp:simplePos x="0" y="0"/>
                <wp:positionH relativeFrom="page">
                  <wp:posOffset>4616665</wp:posOffset>
                </wp:positionH>
                <wp:positionV relativeFrom="paragraph">
                  <wp:posOffset>395581</wp:posOffset>
                </wp:positionV>
                <wp:extent cx="70485" cy="207645"/>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70485" cy="207645"/>
                        </a:xfrm>
                        <a:prstGeom prst="rect">
                          <a:avLst/>
                        </a:prstGeom>
                      </wps:spPr>
                      <wps:txbx>
                        <w:txbxContent>
                          <w:p>
                            <w:pPr>
                              <w:spacing w:line="146" w:lineRule="exact" w:before="0"/>
                              <w:ind w:left="0" w:right="0" w:firstLine="0"/>
                              <w:jc w:val="left"/>
                              <w:rPr>
                                <w:rFonts w:ascii="Bookman Old Style" w:hAnsi="Bookman Old Style"/>
                                <w:i/>
                                <w:sz w:val="16"/>
                              </w:rPr>
                            </w:pPr>
                            <w:r>
                              <w:rPr>
                                <w:rFonts w:ascii="Bookman Old Style" w:hAnsi="Bookman Old Style"/>
                                <w:i/>
                                <w:spacing w:val="-10"/>
                                <w:w w:val="90"/>
                                <w:sz w:val="16"/>
                              </w:rPr>
                              <w:t>ψ</w:t>
                            </w:r>
                          </w:p>
                          <w:p>
                            <w:pPr>
                              <w:spacing w:line="178"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363.516998pt;margin-top:31.148142pt;width:5.55pt;height:16.3500pt;mso-position-horizontal-relative:page;mso-position-vertical-relative:paragraph;z-index:-19355136" type="#_x0000_t202" id="docshape119" filled="false" stroked="false">
                <v:textbox inset="0,0,0,0">
                  <w:txbxContent>
                    <w:p>
                      <w:pPr>
                        <w:spacing w:line="146" w:lineRule="exact" w:before="0"/>
                        <w:ind w:left="0" w:right="0" w:firstLine="0"/>
                        <w:jc w:val="left"/>
                        <w:rPr>
                          <w:rFonts w:ascii="Bookman Old Style" w:hAnsi="Bookman Old Style"/>
                          <w:i/>
                          <w:sz w:val="16"/>
                        </w:rPr>
                      </w:pPr>
                      <w:r>
                        <w:rPr>
                          <w:rFonts w:ascii="Bookman Old Style" w:hAnsi="Bookman Old Style"/>
                          <w:i/>
                          <w:spacing w:val="-10"/>
                          <w:w w:val="90"/>
                          <w:sz w:val="16"/>
                        </w:rPr>
                        <w:t>ψ</w:t>
                      </w:r>
                    </w:p>
                    <w:p>
                      <w:pPr>
                        <w:spacing w:line="178"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i/>
          <w:spacing w:val="-10"/>
          <w:w w:val="105"/>
          <w:sz w:val="24"/>
        </w:rPr>
        <w:t>δ</w:t>
      </w:r>
      <w:r>
        <w:rPr>
          <w:i/>
          <w:sz w:val="24"/>
        </w:rPr>
        <w:tab/>
      </w:r>
      <w:r>
        <w:rPr>
          <w:w w:val="120"/>
          <w:sz w:val="24"/>
        </w:rPr>
        <w:t>=</w:t>
      </w:r>
      <w:r>
        <w:rPr>
          <w:spacing w:val="-11"/>
          <w:w w:val="120"/>
          <w:sz w:val="24"/>
        </w:rPr>
        <w:t> </w:t>
      </w:r>
      <w:r>
        <w:rPr>
          <w:i/>
          <w:w w:val="105"/>
          <w:sz w:val="24"/>
        </w:rPr>
        <w:t>φ</w:t>
      </w:r>
      <w:r>
        <w:rPr>
          <w:i/>
          <w:spacing w:val="-12"/>
          <w:w w:val="105"/>
          <w:sz w:val="24"/>
        </w:rPr>
        <w:t> </w:t>
      </w:r>
      <w:r>
        <w:rPr>
          <w:rFonts w:ascii="Lucida Sans Unicode" w:hAnsi="Lucida Sans Unicode"/>
          <w:w w:val="80"/>
          <w:sz w:val="24"/>
        </w:rPr>
        <w:t>·</w:t>
      </w:r>
      <w:r>
        <w:rPr>
          <w:rFonts w:ascii="Lucida Sans Unicode" w:hAnsi="Lucida Sans Unicode"/>
          <w:spacing w:val="-7"/>
          <w:w w:val="80"/>
          <w:sz w:val="24"/>
        </w:rPr>
        <w:t> </w:t>
      </w:r>
      <w:r>
        <w:rPr>
          <w:w w:val="105"/>
          <w:sz w:val="24"/>
        </w:rPr>
        <w:t>max</w:t>
      </w:r>
      <w:r>
        <w:rPr>
          <w:rFonts w:ascii="Trebuchet MS" w:hAnsi="Trebuchet MS"/>
          <w:w w:val="105"/>
          <w:position w:val="27"/>
          <w:sz w:val="24"/>
        </w:rPr>
        <w:t>n</w:t>
      </w:r>
      <w:r>
        <w:rPr>
          <w:w w:val="105"/>
          <w:sz w:val="24"/>
        </w:rPr>
        <w:t>0</w:t>
      </w:r>
      <w:r>
        <w:rPr>
          <w:i/>
          <w:w w:val="105"/>
          <w:sz w:val="24"/>
        </w:rPr>
        <w:t>,</w:t>
      </w:r>
      <w:r>
        <w:rPr>
          <w:i/>
          <w:spacing w:val="-23"/>
          <w:w w:val="105"/>
          <w:sz w:val="24"/>
        </w:rPr>
        <w:t> </w:t>
      </w:r>
      <w:r>
        <w:rPr>
          <w:w w:val="105"/>
          <w:sz w:val="24"/>
        </w:rPr>
        <w:t>1</w:t>
      </w:r>
      <w:r>
        <w:rPr>
          <w:spacing w:val="-12"/>
          <w:w w:val="105"/>
          <w:sz w:val="24"/>
        </w:rPr>
        <w:t> </w:t>
      </w:r>
      <w:r>
        <w:rPr>
          <w:rFonts w:ascii="Lucida Sans Unicode" w:hAnsi="Lucida Sans Unicode"/>
          <w:w w:val="105"/>
          <w:sz w:val="24"/>
        </w:rPr>
        <w:t>−</w:t>
      </w:r>
      <w:r>
        <w:rPr>
          <w:rFonts w:ascii="Lucida Sans Unicode" w:hAnsi="Lucida Sans Unicode"/>
          <w:spacing w:val="-4"/>
          <w:w w:val="105"/>
          <w:sz w:val="24"/>
        </w:rPr>
        <w:t> </w:t>
      </w:r>
      <w:r>
        <w:rPr>
          <w:i/>
          <w:spacing w:val="69"/>
          <w:w w:val="105"/>
          <w:position w:val="16"/>
          <w:sz w:val="24"/>
          <w:u w:val="single"/>
        </w:rPr>
        <w:t> </w:t>
      </w:r>
      <w:r>
        <w:rPr>
          <w:i/>
          <w:w w:val="105"/>
          <w:position w:val="16"/>
          <w:sz w:val="24"/>
          <w:u w:val="single"/>
        </w:rPr>
        <w:t>M</w:t>
      </w:r>
      <w:r>
        <w:rPr>
          <w:rFonts w:ascii="Bookman Old Style" w:hAnsi="Bookman Old Style"/>
          <w:i/>
          <w:w w:val="105"/>
          <w:position w:val="13"/>
          <w:sz w:val="16"/>
          <w:u w:val="single"/>
        </w:rPr>
        <w:t>t</w:t>
      </w:r>
      <w:r>
        <w:rPr>
          <w:rFonts w:ascii="Bookman Old Style" w:hAnsi="Bookman Old Style"/>
          <w:i/>
          <w:spacing w:val="63"/>
          <w:w w:val="150"/>
          <w:position w:val="13"/>
          <w:sz w:val="16"/>
          <w:u w:val="single"/>
        </w:rPr>
        <w:t> </w:t>
      </w:r>
      <w:r>
        <w:rPr>
          <w:rFonts w:ascii="Bookman Old Style" w:hAnsi="Bookman Old Style"/>
          <w:i/>
          <w:spacing w:val="-49"/>
          <w:w w:val="150"/>
          <w:position w:val="13"/>
          <w:sz w:val="16"/>
        </w:rPr>
        <w:t> </w:t>
      </w:r>
      <w:r>
        <w:rPr>
          <w:rFonts w:ascii="Trebuchet MS" w:hAnsi="Trebuchet MS"/>
          <w:spacing w:val="-5"/>
          <w:w w:val="120"/>
          <w:position w:val="27"/>
          <w:sz w:val="24"/>
        </w:rPr>
        <w:t>,</w:t>
      </w:r>
      <w:r>
        <w:rPr>
          <w:i/>
          <w:spacing w:val="-5"/>
          <w:w w:val="120"/>
          <w:sz w:val="24"/>
        </w:rPr>
        <w:t>.</w:t>
      </w:r>
      <w:r>
        <w:rPr>
          <w:i/>
          <w:sz w:val="24"/>
        </w:rPr>
        <w:tab/>
      </w:r>
      <w:r>
        <w:rPr>
          <w:spacing w:val="-4"/>
          <w:w w:val="105"/>
          <w:sz w:val="24"/>
        </w:rPr>
        <w:t>(31)</w:t>
      </w:r>
    </w:p>
    <w:p>
      <w:pPr>
        <w:pStyle w:val="BodyText"/>
        <w:spacing w:line="159" w:lineRule="exact"/>
        <w:ind w:left="2699"/>
        <w:rPr>
          <w:position w:val="-2"/>
          <w:sz w:val="15"/>
        </w:rPr>
      </w:pPr>
      <w:r>
        <w:rPr>
          <w:position w:val="-2"/>
          <w:sz w:val="15"/>
        </w:rPr>
        <mc:AlternateContent>
          <mc:Choice Requires="wps">
            <w:drawing>
              <wp:inline distT="0" distB="0" distL="0" distR="0">
                <wp:extent cx="83820" cy="101600"/>
                <wp:effectExtent l="0" t="0" r="0" b="0"/>
                <wp:docPr id="173" name="Textbox 173"/>
                <wp:cNvGraphicFramePr>
                  <a:graphicFrameLocks/>
                </wp:cNvGraphicFramePr>
                <a:graphic>
                  <a:graphicData uri="http://schemas.microsoft.com/office/word/2010/wordprocessingShape">
                    <wps:wsp>
                      <wps:cNvPr id="173" name="Textbox 173"/>
                      <wps:cNvSpPr txBox="1"/>
                      <wps:spPr>
                        <a:xfrm>
                          <a:off x="0" y="0"/>
                          <a:ext cx="8382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sz w:val="16"/>
                              </w:rPr>
                              <w:t>G</w:t>
                            </w:r>
                          </w:p>
                        </w:txbxContent>
                      </wps:txbx>
                      <wps:bodyPr wrap="square" lIns="0" tIns="0" rIns="0" bIns="0" rtlCol="0">
                        <a:noAutofit/>
                      </wps:bodyPr>
                    </wps:wsp>
                  </a:graphicData>
                </a:graphic>
              </wp:inline>
            </w:drawing>
          </mc:Choice>
          <mc:Fallback>
            <w:pict>
              <v:shape style="width:6.6pt;height:8pt;mso-position-horizontal-relative:char;mso-position-vertical-relative:line" type="#_x0000_t202" id="docshape120" filled="false" stroked="false">
                <w10:anchorlock/>
                <v:textbox inset="0,0,0,0">
                  <w:txbxContent>
                    <w:p>
                      <w:pPr>
                        <w:spacing w:line="157" w:lineRule="exact" w:before="0"/>
                        <w:ind w:left="0" w:right="0" w:firstLine="0"/>
                        <w:jc w:val="left"/>
                        <w:rPr>
                          <w:rFonts w:ascii="Bookman Old Style"/>
                          <w:i/>
                          <w:sz w:val="16"/>
                        </w:rPr>
                      </w:pPr>
                      <w:r>
                        <w:rPr>
                          <w:rFonts w:ascii="Bookman Old Style"/>
                          <w:i/>
                          <w:spacing w:val="-10"/>
                          <w:sz w:val="16"/>
                        </w:rPr>
                        <w:t>G</w:t>
                      </w:r>
                    </w:p>
                  </w:txbxContent>
                </v:textbox>
              </v:shape>
            </w:pict>
          </mc:Fallback>
        </mc:AlternateContent>
      </w:r>
      <w:r>
        <w:rPr>
          <w:position w:val="-2"/>
          <w:sz w:val="15"/>
        </w:rPr>
      </w:r>
    </w:p>
    <w:p>
      <w:pPr>
        <w:pStyle w:val="BodyText"/>
        <w:spacing w:after="0" w:line="159" w:lineRule="exact"/>
        <w:rPr>
          <w:position w:val="-2"/>
          <w:sz w:val="15"/>
        </w:rPr>
        <w:sectPr>
          <w:type w:val="continuous"/>
          <w:pgSz w:w="12240" w:h="15840"/>
          <w:pgMar w:header="0" w:footer="822" w:top="1820" w:bottom="280" w:left="1440" w:right="0"/>
          <w:cols w:num="2" w:equalWidth="0">
            <w:col w:w="990" w:space="1814"/>
            <w:col w:w="7996"/>
          </w:cols>
        </w:sectPr>
      </w:pPr>
    </w:p>
    <w:p>
      <w:pPr>
        <w:pStyle w:val="BodyText"/>
        <w:spacing w:line="230" w:lineRule="auto" w:before="216"/>
        <w:ind w:right="1437" w:firstLine="351"/>
        <w:jc w:val="both"/>
      </w:pPr>
      <w:r>
        <w:rPr>
          <w:w w:val="105"/>
        </w:rPr>
        <w:t>In words, if maintenance spending </w:t>
      </w:r>
      <w:r>
        <w:rPr>
          <w:i/>
          <w:w w:val="105"/>
        </w:rPr>
        <w:t>M</w:t>
      </w:r>
      <w:r>
        <w:rPr>
          <w:rFonts w:ascii="Bookman Old Style" w:hAnsi="Bookman Old Style"/>
          <w:i/>
          <w:w w:val="105"/>
          <w:vertAlign w:val="subscript"/>
        </w:rPr>
        <w:t>t</w:t>
      </w:r>
      <w:r>
        <w:rPr>
          <w:rFonts w:ascii="Bookman Old Style" w:hAnsi="Bookman Old Style"/>
          <w:i/>
          <w:w w:val="105"/>
          <w:vertAlign w:val="baseline"/>
        </w:rPr>
        <w:t> </w:t>
      </w:r>
      <w:r>
        <w:rPr>
          <w:w w:val="105"/>
          <w:vertAlign w:val="baseline"/>
        </w:rPr>
        <w:t>falls short of the amount needed to cover normal depreciation</w:t>
      </w:r>
      <w:r>
        <w:rPr>
          <w:w w:val="105"/>
          <w:vertAlign w:val="baseline"/>
        </w:rPr>
        <w:t> (</w:t>
      </w:r>
      <w:r>
        <w:rPr>
          <w:i/>
          <w:w w:val="105"/>
          <w:vertAlign w:val="baseline"/>
        </w:rPr>
        <w:t>δ</w:t>
      </w:r>
      <w:r>
        <w:rPr>
          <w:rFonts w:ascii="Bookman Old Style" w:hAnsi="Bookman Old Style"/>
          <w:i/>
          <w:w w:val="105"/>
          <w:vertAlign w:val="subscript"/>
        </w:rPr>
        <w:t>G</w:t>
      </w:r>
      <w:r>
        <w:rPr>
          <w:i/>
          <w:w w:val="105"/>
          <w:vertAlign w:val="baseline"/>
        </w:rPr>
        <w:t>G</w:t>
      </w:r>
      <w:r>
        <w:rPr>
          <w:rFonts w:ascii="Bookman Old Style" w:hAnsi="Bookman Old Style"/>
          <w:i/>
          <w:w w:val="105"/>
          <w:vertAlign w:val="subscript"/>
        </w:rPr>
        <w:t>t</w:t>
      </w:r>
      <w:r>
        <w:rPr>
          <w:w w:val="105"/>
          <w:vertAlign w:val="baseline"/>
        </w:rPr>
        <w:t>),</w:t>
      </w:r>
      <w:r>
        <w:rPr>
          <w:w w:val="105"/>
          <w:vertAlign w:val="baseline"/>
        </w:rPr>
        <w:t> the</w:t>
      </w:r>
      <w:r>
        <w:rPr>
          <w:w w:val="105"/>
          <w:vertAlign w:val="baseline"/>
        </w:rPr>
        <w:t> depreciation</w:t>
      </w:r>
      <w:r>
        <w:rPr>
          <w:w w:val="105"/>
          <w:vertAlign w:val="baseline"/>
        </w:rPr>
        <w:t> rate</w:t>
      </w:r>
      <w:r>
        <w:rPr>
          <w:w w:val="105"/>
          <w:vertAlign w:val="baseline"/>
        </w:rPr>
        <w:t> increases</w:t>
      </w:r>
      <w:r>
        <w:rPr>
          <w:w w:val="105"/>
          <w:vertAlign w:val="baseline"/>
        </w:rPr>
        <w:t> proportionally</w:t>
      </w:r>
      <w:r>
        <w:rPr>
          <w:w w:val="105"/>
          <w:vertAlign w:val="baseline"/>
        </w:rPr>
        <w:t> to</w:t>
      </w:r>
      <w:r>
        <w:rPr>
          <w:w w:val="105"/>
          <w:vertAlign w:val="baseline"/>
        </w:rPr>
        <w:t> the</w:t>
      </w:r>
      <w:r>
        <w:rPr>
          <w:w w:val="105"/>
          <w:vertAlign w:val="baseline"/>
        </w:rPr>
        <w:t> shortfall.</w:t>
      </w:r>
      <w:r>
        <w:rPr>
          <w:spacing w:val="40"/>
          <w:w w:val="105"/>
          <w:vertAlign w:val="baseline"/>
        </w:rPr>
        <w:t> </w:t>
      </w:r>
      <w:r>
        <w:rPr>
          <w:w w:val="105"/>
          <w:vertAlign w:val="baseline"/>
        </w:rPr>
        <w:t>The parameter</w:t>
      </w:r>
      <w:r>
        <w:rPr>
          <w:spacing w:val="15"/>
          <w:w w:val="105"/>
          <w:vertAlign w:val="baseline"/>
        </w:rPr>
        <w:t> </w:t>
      </w:r>
      <w:r>
        <w:rPr>
          <w:i/>
          <w:w w:val="105"/>
          <w:vertAlign w:val="baseline"/>
        </w:rPr>
        <w:t>φ</w:t>
      </w:r>
      <w:r>
        <w:rPr>
          <w:i/>
          <w:spacing w:val="7"/>
          <w:w w:val="105"/>
          <w:vertAlign w:val="baseline"/>
        </w:rPr>
        <w:t> </w:t>
      </w:r>
      <w:r>
        <w:rPr>
          <w:rFonts w:ascii="Lucida Sans Unicode" w:hAnsi="Lucida Sans Unicode"/>
          <w:w w:val="105"/>
          <w:vertAlign w:val="baseline"/>
        </w:rPr>
        <w:t>≥</w:t>
      </w:r>
      <w:r>
        <w:rPr>
          <w:rFonts w:ascii="Lucida Sans Unicode" w:hAnsi="Lucida Sans Unicode"/>
          <w:spacing w:val="-10"/>
          <w:w w:val="105"/>
          <w:vertAlign w:val="baseline"/>
        </w:rPr>
        <w:t> </w:t>
      </w:r>
      <w:r>
        <w:rPr>
          <w:w w:val="105"/>
          <w:vertAlign w:val="baseline"/>
        </w:rPr>
        <w:t>0</w:t>
      </w:r>
      <w:r>
        <w:rPr>
          <w:spacing w:val="16"/>
          <w:w w:val="105"/>
          <w:vertAlign w:val="baseline"/>
        </w:rPr>
        <w:t> </w:t>
      </w:r>
      <w:r>
        <w:rPr>
          <w:w w:val="105"/>
          <w:vertAlign w:val="baseline"/>
        </w:rPr>
        <w:t>governs</w:t>
      </w:r>
      <w:r>
        <w:rPr>
          <w:spacing w:val="16"/>
          <w:w w:val="105"/>
          <w:vertAlign w:val="baseline"/>
        </w:rPr>
        <w:t> </w:t>
      </w:r>
      <w:r>
        <w:rPr>
          <w:w w:val="105"/>
          <w:vertAlign w:val="baseline"/>
        </w:rPr>
        <w:t>how</w:t>
      </w:r>
      <w:r>
        <w:rPr>
          <w:spacing w:val="16"/>
          <w:w w:val="105"/>
          <w:vertAlign w:val="baseline"/>
        </w:rPr>
        <w:t> </w:t>
      </w:r>
      <w:r>
        <w:rPr>
          <w:w w:val="105"/>
          <w:vertAlign w:val="baseline"/>
        </w:rPr>
        <w:t>sensitive</w:t>
      </w:r>
      <w:r>
        <w:rPr>
          <w:spacing w:val="16"/>
          <w:w w:val="105"/>
          <w:vertAlign w:val="baseline"/>
        </w:rPr>
        <w:t> </w:t>
      </w:r>
      <w:r>
        <w:rPr>
          <w:w w:val="105"/>
          <w:vertAlign w:val="baseline"/>
        </w:rPr>
        <w:t>the</w:t>
      </w:r>
      <w:r>
        <w:rPr>
          <w:spacing w:val="16"/>
          <w:w w:val="105"/>
          <w:vertAlign w:val="baseline"/>
        </w:rPr>
        <w:t> </w:t>
      </w:r>
      <w:r>
        <w:rPr>
          <w:w w:val="105"/>
          <w:vertAlign w:val="baseline"/>
        </w:rPr>
        <w:t>infrastructure</w:t>
      </w:r>
      <w:r>
        <w:rPr>
          <w:spacing w:val="16"/>
          <w:w w:val="105"/>
          <w:vertAlign w:val="baseline"/>
        </w:rPr>
        <w:t> </w:t>
      </w:r>
      <w:r>
        <w:rPr>
          <w:w w:val="105"/>
          <w:vertAlign w:val="baseline"/>
        </w:rPr>
        <w:t>is</w:t>
      </w:r>
      <w:r>
        <w:rPr>
          <w:spacing w:val="16"/>
          <w:w w:val="105"/>
          <w:vertAlign w:val="baseline"/>
        </w:rPr>
        <w:t> </w:t>
      </w:r>
      <w:r>
        <w:rPr>
          <w:w w:val="105"/>
          <w:vertAlign w:val="baseline"/>
        </w:rPr>
        <w:t>to</w:t>
      </w:r>
      <w:r>
        <w:rPr>
          <w:spacing w:val="16"/>
          <w:w w:val="105"/>
          <w:vertAlign w:val="baseline"/>
        </w:rPr>
        <w:t> </w:t>
      </w:r>
      <w:r>
        <w:rPr>
          <w:w w:val="105"/>
          <w:vertAlign w:val="baseline"/>
        </w:rPr>
        <w:t>under-maintenance.</w:t>
      </w:r>
      <w:r>
        <w:rPr>
          <w:spacing w:val="49"/>
          <w:w w:val="105"/>
          <w:vertAlign w:val="baseline"/>
        </w:rPr>
        <w:t> </w:t>
      </w:r>
      <w:r>
        <w:rPr>
          <w:w w:val="105"/>
          <w:vertAlign w:val="baseline"/>
        </w:rPr>
        <w:t>For</w:t>
      </w:r>
      <w:r>
        <w:rPr>
          <w:spacing w:val="16"/>
          <w:w w:val="105"/>
          <w:vertAlign w:val="baseline"/>
        </w:rPr>
        <w:t> </w:t>
      </w:r>
      <w:r>
        <w:rPr>
          <w:spacing w:val="-5"/>
          <w:w w:val="105"/>
          <w:vertAlign w:val="baseline"/>
        </w:rPr>
        <w:t>ex-</w:t>
      </w:r>
    </w:p>
    <w:p>
      <w:pPr>
        <w:pStyle w:val="BodyText"/>
        <w:spacing w:after="0" w:line="230" w:lineRule="auto"/>
        <w:jc w:val="both"/>
        <w:sectPr>
          <w:type w:val="continuous"/>
          <w:pgSz w:w="12240" w:h="15840"/>
          <w:pgMar w:header="0" w:footer="822" w:top="1820" w:bottom="280" w:left="1440" w:right="0"/>
        </w:sectPr>
      </w:pPr>
    </w:p>
    <w:p>
      <w:pPr>
        <w:spacing w:line="280" w:lineRule="exact" w:before="0"/>
        <w:ind w:left="0" w:right="0" w:firstLine="0"/>
        <w:jc w:val="left"/>
        <w:rPr>
          <w:rFonts w:ascii="Bookman Old Style" w:hAnsi="Bookman Old Style"/>
          <w:i/>
          <w:position w:val="7"/>
          <w:sz w:val="12"/>
        </w:rPr>
      </w:pPr>
      <w:r>
        <w:rPr>
          <w:rFonts w:ascii="Bookman Old Style" w:hAnsi="Bookman Old Style"/>
          <w:i/>
          <w:position w:val="7"/>
          <w:sz w:val="12"/>
        </w:rPr>
        <mc:AlternateContent>
          <mc:Choice Requires="wps">
            <w:drawing>
              <wp:anchor distT="0" distB="0" distL="0" distR="0" allowOverlap="1" layoutInCell="1" locked="0" behindDoc="1" simplePos="0" relativeHeight="483959808">
                <wp:simplePos x="0" y="0"/>
                <wp:positionH relativeFrom="page">
                  <wp:posOffset>3820058</wp:posOffset>
                </wp:positionH>
                <wp:positionV relativeFrom="paragraph">
                  <wp:posOffset>122013</wp:posOffset>
                </wp:positionV>
                <wp:extent cx="246379" cy="107950"/>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246379" cy="107950"/>
                        </a:xfrm>
                        <a:prstGeom prst="rect">
                          <a:avLst/>
                        </a:prstGeom>
                      </wps:spPr>
                      <wps:txbx>
                        <w:txbxContent>
                          <w:p>
                            <w:pPr>
                              <w:spacing w:line="167" w:lineRule="exact" w:before="0"/>
                              <w:ind w:left="0" w:right="0" w:firstLine="0"/>
                              <w:jc w:val="left"/>
                              <w:rPr>
                                <w:rFonts w:ascii="Bookman Old Style" w:hAnsi="Bookman Old Style"/>
                                <w:i/>
                                <w:sz w:val="12"/>
                              </w:rPr>
                            </w:pPr>
                            <w:r>
                              <w:rPr>
                                <w:rFonts w:ascii="Bookman Old Style" w:hAnsi="Bookman Old Style"/>
                                <w:i/>
                                <w:w w:val="105"/>
                                <w:position w:val="2"/>
                                <w:sz w:val="16"/>
                              </w:rPr>
                              <w:t>δ</w:t>
                            </w:r>
                            <w:r>
                              <w:rPr>
                                <w:rFonts w:ascii="Bookman Old Style" w:hAnsi="Bookman Old Style"/>
                                <w:i/>
                                <w:spacing w:val="52"/>
                                <w:w w:val="105"/>
                                <w:position w:val="2"/>
                                <w:sz w:val="16"/>
                              </w:rPr>
                              <w:t> </w:t>
                            </w:r>
                            <w:r>
                              <w:rPr>
                                <w:rFonts w:ascii="Bookman Old Style" w:hAnsi="Bookman Old Style"/>
                                <w:i/>
                                <w:spacing w:val="-5"/>
                                <w:w w:val="105"/>
                                <w:position w:val="2"/>
                                <w:sz w:val="16"/>
                              </w:rPr>
                              <w:t>G</w:t>
                            </w:r>
                            <w:r>
                              <w:rPr>
                                <w:rFonts w:ascii="Bookman Old Style" w:hAnsi="Bookman Old Style"/>
                                <w:i/>
                                <w:spacing w:val="-5"/>
                                <w:w w:val="105"/>
                                <w:sz w:val="12"/>
                              </w:rPr>
                              <w:t>t</w:t>
                            </w:r>
                          </w:p>
                        </w:txbxContent>
                      </wps:txbx>
                      <wps:bodyPr wrap="square" lIns="0" tIns="0" rIns="0" bIns="0" rtlCol="0">
                        <a:noAutofit/>
                      </wps:bodyPr>
                    </wps:wsp>
                  </a:graphicData>
                </a:graphic>
              </wp:anchor>
            </w:drawing>
          </mc:Choice>
          <mc:Fallback>
            <w:pict>
              <v:shape style="position:absolute;margin-left:300.791992pt;margin-top:9.607392pt;width:19.4pt;height:8.5pt;mso-position-horizontal-relative:page;mso-position-vertical-relative:paragraph;z-index:-19356672" type="#_x0000_t202" id="docshape121" filled="false" stroked="false">
                <v:textbox inset="0,0,0,0">
                  <w:txbxContent>
                    <w:p>
                      <w:pPr>
                        <w:spacing w:line="167" w:lineRule="exact" w:before="0"/>
                        <w:ind w:left="0" w:right="0" w:firstLine="0"/>
                        <w:jc w:val="left"/>
                        <w:rPr>
                          <w:rFonts w:ascii="Bookman Old Style" w:hAnsi="Bookman Old Style"/>
                          <w:i/>
                          <w:sz w:val="12"/>
                        </w:rPr>
                      </w:pPr>
                      <w:r>
                        <w:rPr>
                          <w:rFonts w:ascii="Bookman Old Style" w:hAnsi="Bookman Old Style"/>
                          <w:i/>
                          <w:w w:val="105"/>
                          <w:position w:val="2"/>
                          <w:sz w:val="16"/>
                        </w:rPr>
                        <w:t>δ</w:t>
                      </w:r>
                      <w:r>
                        <w:rPr>
                          <w:rFonts w:ascii="Bookman Old Style" w:hAnsi="Bookman Old Style"/>
                          <w:i/>
                          <w:spacing w:val="52"/>
                          <w:w w:val="105"/>
                          <w:position w:val="2"/>
                          <w:sz w:val="16"/>
                        </w:rPr>
                        <w:t> </w:t>
                      </w:r>
                      <w:r>
                        <w:rPr>
                          <w:rFonts w:ascii="Bookman Old Style" w:hAnsi="Bookman Old Style"/>
                          <w:i/>
                          <w:spacing w:val="-5"/>
                          <w:w w:val="105"/>
                          <w:position w:val="2"/>
                          <w:sz w:val="16"/>
                        </w:rPr>
                        <w:t>G</w:t>
                      </w:r>
                      <w:r>
                        <w:rPr>
                          <w:rFonts w:ascii="Bookman Old Style" w:hAnsi="Bookman Old Style"/>
                          <w:i/>
                          <w:spacing w:val="-5"/>
                          <w:w w:val="105"/>
                          <w:sz w:val="12"/>
                        </w:rPr>
                        <w:t>t</w:t>
                      </w:r>
                    </w:p>
                  </w:txbxContent>
                </v:textbox>
                <w10:wrap type="none"/>
              </v:shape>
            </w:pict>
          </mc:Fallback>
        </mc:AlternateContent>
      </w:r>
      <w:r>
        <w:rPr>
          <w:w w:val="105"/>
          <w:sz w:val="24"/>
        </w:rPr>
        <w:t>ample,</w:t>
      </w:r>
      <w:r>
        <w:rPr>
          <w:spacing w:val="26"/>
          <w:w w:val="105"/>
          <w:sz w:val="24"/>
        </w:rPr>
        <w:t> </w:t>
      </w:r>
      <w:r>
        <w:rPr>
          <w:w w:val="105"/>
          <w:sz w:val="24"/>
        </w:rPr>
        <w:t>if</w:t>
      </w:r>
      <w:r>
        <w:rPr>
          <w:spacing w:val="23"/>
          <w:w w:val="105"/>
          <w:sz w:val="24"/>
        </w:rPr>
        <w:t> </w:t>
      </w:r>
      <w:r>
        <w:rPr>
          <w:i/>
          <w:w w:val="105"/>
          <w:sz w:val="24"/>
        </w:rPr>
        <w:t>M</w:t>
      </w:r>
      <w:r>
        <w:rPr>
          <w:rFonts w:ascii="Bookman Old Style" w:hAnsi="Bookman Old Style"/>
          <w:i/>
          <w:w w:val="105"/>
          <w:sz w:val="24"/>
          <w:vertAlign w:val="subscript"/>
        </w:rPr>
        <w:t>t</w:t>
      </w:r>
      <w:r>
        <w:rPr>
          <w:rFonts w:ascii="Bookman Old Style" w:hAnsi="Bookman Old Style"/>
          <w:i/>
          <w:spacing w:val="20"/>
          <w:w w:val="105"/>
          <w:sz w:val="24"/>
          <w:vertAlign w:val="baseline"/>
        </w:rPr>
        <w:t> </w:t>
      </w:r>
      <w:r>
        <w:rPr>
          <w:w w:val="105"/>
          <w:sz w:val="24"/>
          <w:vertAlign w:val="baseline"/>
        </w:rPr>
        <w:t>is</w:t>
      </w:r>
      <w:r>
        <w:rPr>
          <w:spacing w:val="23"/>
          <w:w w:val="105"/>
          <w:sz w:val="24"/>
          <w:vertAlign w:val="baseline"/>
        </w:rPr>
        <w:t> </w:t>
      </w:r>
      <w:r>
        <w:rPr>
          <w:w w:val="105"/>
          <w:sz w:val="24"/>
          <w:vertAlign w:val="baseline"/>
        </w:rPr>
        <w:t>only</w:t>
      </w:r>
      <w:r>
        <w:rPr>
          <w:spacing w:val="23"/>
          <w:w w:val="105"/>
          <w:sz w:val="24"/>
          <w:vertAlign w:val="baseline"/>
        </w:rPr>
        <w:t> </w:t>
      </w:r>
      <w:r>
        <w:rPr>
          <w:w w:val="105"/>
          <w:sz w:val="24"/>
          <w:vertAlign w:val="baseline"/>
        </w:rPr>
        <w:t>half</w:t>
      </w:r>
      <w:r>
        <w:rPr>
          <w:spacing w:val="23"/>
          <w:w w:val="105"/>
          <w:sz w:val="24"/>
          <w:vertAlign w:val="baseline"/>
        </w:rPr>
        <w:t> </w:t>
      </w:r>
      <w:r>
        <w:rPr>
          <w:w w:val="105"/>
          <w:sz w:val="24"/>
          <w:vertAlign w:val="baseline"/>
        </w:rPr>
        <w:t>of</w:t>
      </w:r>
      <w:r>
        <w:rPr>
          <w:spacing w:val="23"/>
          <w:w w:val="105"/>
          <w:sz w:val="24"/>
          <w:vertAlign w:val="baseline"/>
        </w:rPr>
        <w:t> </w:t>
      </w:r>
      <w:r>
        <w:rPr>
          <w:i/>
          <w:w w:val="105"/>
          <w:sz w:val="24"/>
          <w:vertAlign w:val="baseline"/>
        </w:rPr>
        <w:t>δ</w:t>
      </w:r>
      <w:r>
        <w:rPr>
          <w:rFonts w:ascii="Bookman Old Style" w:hAnsi="Bookman Old Style"/>
          <w:i/>
          <w:w w:val="105"/>
          <w:sz w:val="24"/>
          <w:vertAlign w:val="subscript"/>
        </w:rPr>
        <w:t>G</w:t>
      </w:r>
      <w:r>
        <w:rPr>
          <w:i/>
          <w:w w:val="105"/>
          <w:sz w:val="24"/>
          <w:vertAlign w:val="baseline"/>
        </w:rPr>
        <w:t>G</w:t>
      </w:r>
      <w:r>
        <w:rPr>
          <w:rFonts w:ascii="Bookman Old Style" w:hAnsi="Bookman Old Style"/>
          <w:i/>
          <w:w w:val="105"/>
          <w:sz w:val="24"/>
          <w:vertAlign w:val="subscript"/>
        </w:rPr>
        <w:t>t</w:t>
      </w:r>
      <w:r>
        <w:rPr>
          <w:w w:val="105"/>
          <w:sz w:val="24"/>
          <w:vertAlign w:val="baseline"/>
        </w:rPr>
        <w:t>,</w:t>
      </w:r>
      <w:r>
        <w:rPr>
          <w:spacing w:val="26"/>
          <w:w w:val="105"/>
          <w:sz w:val="24"/>
          <w:vertAlign w:val="baseline"/>
        </w:rPr>
        <w:t> </w:t>
      </w:r>
      <w:r>
        <w:rPr>
          <w:w w:val="105"/>
          <w:sz w:val="24"/>
          <w:vertAlign w:val="baseline"/>
        </w:rPr>
        <w:t>then</w:t>
      </w:r>
      <w:r>
        <w:rPr>
          <w:spacing w:val="24"/>
          <w:w w:val="105"/>
          <w:sz w:val="24"/>
          <w:vertAlign w:val="baseline"/>
        </w:rPr>
        <w:t> </w:t>
      </w:r>
      <w:r>
        <w:rPr>
          <w:w w:val="105"/>
          <w:sz w:val="24"/>
          <w:vertAlign w:val="baseline"/>
        </w:rPr>
        <w:t>1</w:t>
      </w:r>
      <w:r>
        <w:rPr>
          <w:spacing w:val="-5"/>
          <w:w w:val="105"/>
          <w:sz w:val="24"/>
          <w:vertAlign w:val="baseline"/>
        </w:rPr>
        <w:t> </w:t>
      </w:r>
      <w:r>
        <w:rPr>
          <w:rFonts w:ascii="Lucida Sans Unicode" w:hAnsi="Lucida Sans Unicode"/>
          <w:w w:val="105"/>
          <w:sz w:val="24"/>
          <w:vertAlign w:val="baseline"/>
        </w:rPr>
        <w:t>−</w:t>
      </w:r>
      <w:r>
        <w:rPr>
          <w:rFonts w:ascii="Lucida Sans Unicode" w:hAnsi="Lucida Sans Unicode"/>
          <w:spacing w:val="2"/>
          <w:w w:val="105"/>
          <w:sz w:val="24"/>
          <w:vertAlign w:val="baseline"/>
        </w:rPr>
        <w:t> </w:t>
      </w:r>
      <w:r>
        <w:rPr>
          <w:spacing w:val="16"/>
          <w:w w:val="105"/>
          <w:sz w:val="24"/>
          <w:u w:val="single"/>
          <w:vertAlign w:val="baseline"/>
        </w:rPr>
        <w:t> </w:t>
      </w:r>
      <w:r>
        <w:rPr>
          <w:rFonts w:ascii="Bookman Old Style" w:hAnsi="Bookman Old Style"/>
          <w:i/>
          <w:spacing w:val="-5"/>
          <w:w w:val="105"/>
          <w:sz w:val="24"/>
          <w:u w:val="single"/>
          <w:vertAlign w:val="superscript"/>
        </w:rPr>
        <w:t>M</w:t>
      </w:r>
      <w:r>
        <w:rPr>
          <w:rFonts w:ascii="Bookman Old Style" w:hAnsi="Bookman Old Style"/>
          <w:i/>
          <w:spacing w:val="-5"/>
          <w:w w:val="105"/>
          <w:position w:val="7"/>
          <w:sz w:val="12"/>
          <w:u w:val="single"/>
          <w:vertAlign w:val="baseline"/>
        </w:rPr>
        <w:t>t</w:t>
      </w:r>
      <w:r>
        <w:rPr>
          <w:rFonts w:ascii="Bookman Old Style" w:hAnsi="Bookman Old Style"/>
          <w:i/>
          <w:spacing w:val="40"/>
          <w:w w:val="105"/>
          <w:position w:val="7"/>
          <w:sz w:val="12"/>
          <w:u w:val="single"/>
          <w:vertAlign w:val="baseline"/>
        </w:rPr>
        <w:t> </w:t>
      </w:r>
    </w:p>
    <w:p>
      <w:pPr>
        <w:spacing w:line="59" w:lineRule="exact" w:before="0"/>
        <w:ind w:left="0" w:right="207" w:firstLine="0"/>
        <w:jc w:val="right"/>
        <w:rPr>
          <w:rFonts w:ascii="Bookman Old Style"/>
          <w:i/>
          <w:sz w:val="12"/>
        </w:rPr>
      </w:pPr>
      <w:r>
        <w:rPr>
          <w:rFonts w:ascii="Bookman Old Style"/>
          <w:i/>
          <w:spacing w:val="-10"/>
          <w:w w:val="125"/>
          <w:sz w:val="12"/>
        </w:rPr>
        <w:t>G</w:t>
      </w:r>
    </w:p>
    <w:p>
      <w:pPr>
        <w:spacing w:before="3"/>
        <w:ind w:left="0" w:right="0" w:firstLine="0"/>
        <w:jc w:val="left"/>
        <w:rPr>
          <w:sz w:val="24"/>
        </w:rPr>
      </w:pPr>
      <w:r>
        <w:rPr/>
        <w:br w:type="column"/>
      </w:r>
      <w:r>
        <w:rPr>
          <w:w w:val="110"/>
          <w:sz w:val="24"/>
        </w:rPr>
        <w:t>=</w:t>
      </w:r>
      <w:r>
        <w:rPr>
          <w:spacing w:val="11"/>
          <w:w w:val="110"/>
          <w:sz w:val="24"/>
        </w:rPr>
        <w:t> </w:t>
      </w:r>
      <w:r>
        <w:rPr>
          <w:w w:val="110"/>
          <w:sz w:val="24"/>
        </w:rPr>
        <w:t>0</w:t>
      </w:r>
      <w:r>
        <w:rPr>
          <w:i/>
          <w:w w:val="110"/>
          <w:sz w:val="24"/>
        </w:rPr>
        <w:t>.</w:t>
      </w:r>
      <w:r>
        <w:rPr>
          <w:w w:val="110"/>
          <w:sz w:val="24"/>
        </w:rPr>
        <w:t>5,</w:t>
      </w:r>
      <w:r>
        <w:rPr>
          <w:spacing w:val="18"/>
          <w:w w:val="110"/>
          <w:sz w:val="24"/>
        </w:rPr>
        <w:t> </w:t>
      </w:r>
      <w:r>
        <w:rPr>
          <w:w w:val="110"/>
          <w:sz w:val="24"/>
        </w:rPr>
        <w:t>and</w:t>
      </w:r>
      <w:r>
        <w:rPr>
          <w:spacing w:val="14"/>
          <w:w w:val="110"/>
          <w:sz w:val="24"/>
        </w:rPr>
        <w:t> </w:t>
      </w:r>
      <w:r>
        <w:rPr>
          <w:i/>
          <w:w w:val="110"/>
          <w:sz w:val="24"/>
        </w:rPr>
        <w:t>δ</w:t>
      </w:r>
      <w:r>
        <w:rPr>
          <w:rFonts w:ascii="Bookman Old Style" w:hAnsi="Bookman Old Style"/>
          <w:i/>
          <w:w w:val="110"/>
          <w:sz w:val="24"/>
          <w:vertAlign w:val="subscript"/>
        </w:rPr>
        <w:t>G,t</w:t>
      </w:r>
      <w:r>
        <w:rPr>
          <w:rFonts w:ascii="Bookman Old Style" w:hAnsi="Bookman Old Style"/>
          <w:i/>
          <w:spacing w:val="8"/>
          <w:w w:val="110"/>
          <w:sz w:val="24"/>
          <w:vertAlign w:val="baseline"/>
        </w:rPr>
        <w:t> </w:t>
      </w:r>
      <w:r>
        <w:rPr>
          <w:w w:val="110"/>
          <w:sz w:val="24"/>
          <w:vertAlign w:val="baseline"/>
        </w:rPr>
        <w:t>=</w:t>
      </w:r>
      <w:r>
        <w:rPr>
          <w:spacing w:val="11"/>
          <w:w w:val="110"/>
          <w:sz w:val="24"/>
          <w:vertAlign w:val="baseline"/>
        </w:rPr>
        <w:t> </w:t>
      </w:r>
      <w:r>
        <w:rPr>
          <w:w w:val="110"/>
          <w:sz w:val="24"/>
          <w:vertAlign w:val="baseline"/>
        </w:rPr>
        <w:t>0</w:t>
      </w:r>
      <w:r>
        <w:rPr>
          <w:i/>
          <w:w w:val="110"/>
          <w:sz w:val="24"/>
          <w:vertAlign w:val="baseline"/>
        </w:rPr>
        <w:t>.</w:t>
      </w:r>
      <w:r>
        <w:rPr>
          <w:w w:val="110"/>
          <w:sz w:val="24"/>
          <w:vertAlign w:val="baseline"/>
        </w:rPr>
        <w:t>5</w:t>
      </w:r>
      <w:r>
        <w:rPr>
          <w:i/>
          <w:w w:val="110"/>
          <w:sz w:val="24"/>
          <w:vertAlign w:val="baseline"/>
        </w:rPr>
        <w:t>φ</w:t>
      </w:r>
      <w:r>
        <w:rPr>
          <w:w w:val="110"/>
          <w:sz w:val="24"/>
          <w:vertAlign w:val="baseline"/>
        </w:rPr>
        <w:t>;</w:t>
      </w:r>
      <w:r>
        <w:rPr>
          <w:spacing w:val="21"/>
          <w:w w:val="110"/>
          <w:sz w:val="24"/>
          <w:vertAlign w:val="baseline"/>
        </w:rPr>
        <w:t> </w:t>
      </w:r>
      <w:r>
        <w:rPr>
          <w:w w:val="110"/>
          <w:sz w:val="24"/>
          <w:vertAlign w:val="baseline"/>
        </w:rPr>
        <w:t>this</w:t>
      </w:r>
      <w:r>
        <w:rPr>
          <w:spacing w:val="15"/>
          <w:w w:val="110"/>
          <w:sz w:val="24"/>
          <w:vertAlign w:val="baseline"/>
        </w:rPr>
        <w:t> </w:t>
      </w:r>
      <w:r>
        <w:rPr>
          <w:w w:val="110"/>
          <w:sz w:val="24"/>
          <w:vertAlign w:val="baseline"/>
        </w:rPr>
        <w:t>means</w:t>
      </w:r>
      <w:r>
        <w:rPr>
          <w:spacing w:val="14"/>
          <w:w w:val="110"/>
          <w:sz w:val="24"/>
          <w:vertAlign w:val="baseline"/>
        </w:rPr>
        <w:t> </w:t>
      </w:r>
      <w:r>
        <w:rPr>
          <w:spacing w:val="-2"/>
          <w:w w:val="110"/>
          <w:sz w:val="24"/>
          <w:vertAlign w:val="baseline"/>
        </w:rPr>
        <w:t>roads</w:t>
      </w:r>
    </w:p>
    <w:p>
      <w:pPr>
        <w:spacing w:after="0"/>
        <w:jc w:val="left"/>
        <w:rPr>
          <w:sz w:val="24"/>
        </w:rPr>
        <w:sectPr>
          <w:type w:val="continuous"/>
          <w:pgSz w:w="12240" w:h="15840"/>
          <w:pgMar w:header="0" w:footer="822" w:top="1820" w:bottom="280" w:left="1440" w:right="0"/>
          <w:cols w:num="2" w:equalWidth="0">
            <w:col w:w="4974" w:space="112"/>
            <w:col w:w="5714"/>
          </w:cols>
        </w:sectPr>
      </w:pPr>
    </w:p>
    <w:p>
      <w:pPr>
        <w:pStyle w:val="BodyText"/>
        <w:spacing w:line="235" w:lineRule="exact"/>
        <w:ind w:left="-1"/>
        <w:jc w:val="both"/>
        <w:rPr>
          <w:rFonts w:ascii="Bookman Old Style" w:hAnsi="Bookman Old Style"/>
          <w:i/>
        </w:rPr>
      </w:pPr>
      <w:r>
        <w:rPr>
          <w:w w:val="105"/>
        </w:rPr>
        <w:t>wear</w:t>
      </w:r>
      <w:r>
        <w:rPr>
          <w:spacing w:val="11"/>
          <w:w w:val="105"/>
        </w:rPr>
        <w:t> </w:t>
      </w:r>
      <w:r>
        <w:rPr>
          <w:w w:val="105"/>
        </w:rPr>
        <w:t>out.</w:t>
      </w:r>
      <w:r>
        <w:rPr>
          <w:spacing w:val="37"/>
          <w:w w:val="105"/>
        </w:rPr>
        <w:t> </w:t>
      </w:r>
      <w:r>
        <w:rPr>
          <w:w w:val="105"/>
        </w:rPr>
        <w:t>If</w:t>
      </w:r>
      <w:r>
        <w:rPr>
          <w:spacing w:val="11"/>
          <w:w w:val="105"/>
        </w:rPr>
        <w:t> </w:t>
      </w:r>
      <w:r>
        <w:rPr>
          <w:i/>
          <w:w w:val="105"/>
        </w:rPr>
        <w:t>M</w:t>
      </w:r>
      <w:r>
        <w:rPr>
          <w:rFonts w:ascii="Bookman Old Style" w:hAnsi="Bookman Old Style"/>
          <w:i/>
          <w:w w:val="105"/>
          <w:vertAlign w:val="subscript"/>
        </w:rPr>
        <w:t>t</w:t>
      </w:r>
      <w:r>
        <w:rPr>
          <w:rFonts w:ascii="Bookman Old Style" w:hAnsi="Bookman Old Style"/>
          <w:i/>
          <w:spacing w:val="8"/>
          <w:w w:val="105"/>
          <w:vertAlign w:val="baseline"/>
        </w:rPr>
        <w:t> </w:t>
      </w:r>
      <w:r>
        <w:rPr>
          <w:w w:val="105"/>
          <w:vertAlign w:val="baseline"/>
        </w:rPr>
        <w:t>is</w:t>
      </w:r>
      <w:r>
        <w:rPr>
          <w:spacing w:val="11"/>
          <w:w w:val="105"/>
          <w:vertAlign w:val="baseline"/>
        </w:rPr>
        <w:t> </w:t>
      </w:r>
      <w:r>
        <w:rPr>
          <w:w w:val="105"/>
          <w:vertAlign w:val="baseline"/>
        </w:rPr>
        <w:t>zero</w:t>
      </w:r>
      <w:r>
        <w:rPr>
          <w:spacing w:val="11"/>
          <w:w w:val="105"/>
          <w:vertAlign w:val="baseline"/>
        </w:rPr>
        <w:t> </w:t>
      </w:r>
      <w:r>
        <w:rPr>
          <w:w w:val="105"/>
          <w:vertAlign w:val="baseline"/>
        </w:rPr>
        <w:t>(no</w:t>
      </w:r>
      <w:r>
        <w:rPr>
          <w:spacing w:val="11"/>
          <w:w w:val="105"/>
          <w:vertAlign w:val="baseline"/>
        </w:rPr>
        <w:t> </w:t>
      </w:r>
      <w:r>
        <w:rPr>
          <w:w w:val="105"/>
          <w:vertAlign w:val="baseline"/>
        </w:rPr>
        <w:t>upkeep),</w:t>
      </w:r>
      <w:r>
        <w:rPr>
          <w:spacing w:val="11"/>
          <w:w w:val="105"/>
          <w:vertAlign w:val="baseline"/>
        </w:rPr>
        <w:t> </w:t>
      </w:r>
      <w:r>
        <w:rPr>
          <w:w w:val="105"/>
          <w:vertAlign w:val="baseline"/>
        </w:rPr>
        <w:t>depreciation</w:t>
      </w:r>
      <w:r>
        <w:rPr>
          <w:spacing w:val="11"/>
          <w:w w:val="105"/>
          <w:vertAlign w:val="baseline"/>
        </w:rPr>
        <w:t> </w:t>
      </w:r>
      <w:r>
        <w:rPr>
          <w:w w:val="105"/>
          <w:vertAlign w:val="baseline"/>
        </w:rPr>
        <w:t>could</w:t>
      </w:r>
      <w:r>
        <w:rPr>
          <w:spacing w:val="11"/>
          <w:w w:val="105"/>
          <w:vertAlign w:val="baseline"/>
        </w:rPr>
        <w:t> </w:t>
      </w:r>
      <w:r>
        <w:rPr>
          <w:w w:val="105"/>
          <w:vertAlign w:val="baseline"/>
        </w:rPr>
        <w:t>jump</w:t>
      </w:r>
      <w:r>
        <w:rPr>
          <w:spacing w:val="11"/>
          <w:w w:val="105"/>
          <w:vertAlign w:val="baseline"/>
        </w:rPr>
        <w:t> </w:t>
      </w:r>
      <w:r>
        <w:rPr>
          <w:w w:val="105"/>
          <w:vertAlign w:val="baseline"/>
        </w:rPr>
        <w:t>substantially</w:t>
      </w:r>
      <w:r>
        <w:rPr>
          <w:spacing w:val="11"/>
          <w:w w:val="105"/>
          <w:vertAlign w:val="baseline"/>
        </w:rPr>
        <w:t> </w:t>
      </w:r>
      <w:r>
        <w:rPr>
          <w:w w:val="105"/>
          <w:vertAlign w:val="baseline"/>
        </w:rPr>
        <w:t>(if</w:t>
      </w:r>
      <w:r>
        <w:rPr>
          <w:spacing w:val="9"/>
          <w:w w:val="105"/>
          <w:vertAlign w:val="baseline"/>
        </w:rPr>
        <w:t> </w:t>
      </w:r>
      <w:r>
        <w:rPr>
          <w:i/>
          <w:w w:val="105"/>
          <w:vertAlign w:val="baseline"/>
        </w:rPr>
        <w:t>φ</w:t>
      </w:r>
      <w:r>
        <w:rPr>
          <w:i/>
          <w:spacing w:val="11"/>
          <w:w w:val="105"/>
          <w:vertAlign w:val="baseline"/>
        </w:rPr>
        <w:t> </w:t>
      </w:r>
      <w:r>
        <w:rPr>
          <w:w w:val="105"/>
          <w:vertAlign w:val="baseline"/>
        </w:rPr>
        <w:t>is</w:t>
      </w:r>
      <w:r>
        <w:rPr>
          <w:spacing w:val="11"/>
          <w:w w:val="105"/>
          <w:vertAlign w:val="baseline"/>
        </w:rPr>
        <w:t> </w:t>
      </w:r>
      <w:r>
        <w:rPr>
          <w:w w:val="105"/>
          <w:vertAlign w:val="baseline"/>
        </w:rPr>
        <w:t>large,</w:t>
      </w:r>
      <w:r>
        <w:rPr>
          <w:spacing w:val="12"/>
          <w:w w:val="105"/>
          <w:vertAlign w:val="baseline"/>
        </w:rPr>
        <w:t> </w:t>
      </w:r>
      <w:r>
        <w:rPr>
          <w:i/>
          <w:spacing w:val="-7"/>
          <w:w w:val="105"/>
          <w:vertAlign w:val="baseline"/>
        </w:rPr>
        <w:t>G</w:t>
      </w:r>
      <w:r>
        <w:rPr>
          <w:rFonts w:ascii="Bookman Old Style" w:hAnsi="Bookman Old Style"/>
          <w:i/>
          <w:spacing w:val="-7"/>
          <w:w w:val="105"/>
          <w:vertAlign w:val="subscript"/>
        </w:rPr>
        <w:t>t</w:t>
      </w:r>
    </w:p>
    <w:p>
      <w:pPr>
        <w:pStyle w:val="BodyText"/>
        <w:spacing w:line="247" w:lineRule="auto" w:before="7"/>
        <w:ind w:left="-1" w:right="1437"/>
        <w:jc w:val="both"/>
      </w:pPr>
      <w:r>
        <w:rPr>
          <w:w w:val="105"/>
        </w:rPr>
        <w:t>may deteriorate very quickly).</w:t>
      </w:r>
      <w:r>
        <w:rPr>
          <w:spacing w:val="40"/>
          <w:w w:val="105"/>
        </w:rPr>
        <w:t> </w:t>
      </w:r>
      <w:r>
        <w:rPr>
          <w:w w:val="105"/>
        </w:rPr>
        <w:t>On the other hand, if </w:t>
      </w:r>
      <w:r>
        <w:rPr>
          <w:i/>
          <w:w w:val="105"/>
        </w:rPr>
        <w:t>M</w:t>
      </w:r>
      <w:r>
        <w:rPr>
          <w:rFonts w:ascii="Bookman Old Style" w:hAnsi="Bookman Old Style"/>
          <w:i/>
          <w:w w:val="105"/>
          <w:vertAlign w:val="subscript"/>
        </w:rPr>
        <w:t>t</w:t>
      </w:r>
      <w:r>
        <w:rPr>
          <w:rFonts w:ascii="Bookman Old Style" w:hAnsi="Bookman Old Style"/>
          <w:i/>
          <w:w w:val="105"/>
          <w:vertAlign w:val="baseline"/>
        </w:rPr>
        <w:t> </w:t>
      </w:r>
      <w:r>
        <w:rPr>
          <w:w w:val="105"/>
          <w:vertAlign w:val="baseline"/>
        </w:rPr>
        <w:t>is at least </w:t>
      </w:r>
      <w:r>
        <w:rPr>
          <w:i/>
          <w:w w:val="105"/>
          <w:vertAlign w:val="baseline"/>
        </w:rPr>
        <w:t>δ</w:t>
      </w:r>
      <w:r>
        <w:rPr>
          <w:rFonts w:ascii="Bookman Old Style" w:hAnsi="Bookman Old Style"/>
          <w:i/>
          <w:w w:val="105"/>
          <w:vertAlign w:val="subscript"/>
        </w:rPr>
        <w:t>G</w:t>
      </w:r>
      <w:r>
        <w:rPr>
          <w:i/>
          <w:w w:val="105"/>
          <w:vertAlign w:val="baseline"/>
        </w:rPr>
        <w:t>G</w:t>
      </w:r>
      <w:r>
        <w:rPr>
          <w:rFonts w:ascii="Bookman Old Style" w:hAnsi="Bookman Old Style"/>
          <w:i/>
          <w:w w:val="105"/>
          <w:vertAlign w:val="subscript"/>
        </w:rPr>
        <w:t>t</w:t>
      </w:r>
      <w:r>
        <w:rPr>
          <w:rFonts w:ascii="Bookman Old Style" w:hAnsi="Bookman Old Style"/>
          <w:i/>
          <w:w w:val="105"/>
          <w:vertAlign w:val="baseline"/>
        </w:rPr>
        <w:t> </w:t>
      </w:r>
      <w:r>
        <w:rPr>
          <w:w w:val="105"/>
          <w:vertAlign w:val="baseline"/>
        </w:rPr>
        <w:t>(maintenance fully covers</w:t>
      </w:r>
      <w:r>
        <w:rPr>
          <w:spacing w:val="29"/>
          <w:w w:val="105"/>
          <w:vertAlign w:val="baseline"/>
        </w:rPr>
        <w:t> </w:t>
      </w:r>
      <w:r>
        <w:rPr>
          <w:w w:val="105"/>
          <w:vertAlign w:val="baseline"/>
        </w:rPr>
        <w:t>yearly</w:t>
      </w:r>
      <w:r>
        <w:rPr>
          <w:spacing w:val="29"/>
          <w:w w:val="105"/>
          <w:vertAlign w:val="baseline"/>
        </w:rPr>
        <w:t> </w:t>
      </w:r>
      <w:r>
        <w:rPr>
          <w:w w:val="105"/>
          <w:vertAlign w:val="baseline"/>
        </w:rPr>
        <w:t>wear),</w:t>
      </w:r>
      <w:r>
        <w:rPr>
          <w:spacing w:val="34"/>
          <w:w w:val="105"/>
          <w:vertAlign w:val="baseline"/>
        </w:rPr>
        <w:t> </w:t>
      </w:r>
      <w:r>
        <w:rPr>
          <w:w w:val="105"/>
          <w:vertAlign w:val="baseline"/>
        </w:rPr>
        <w:t>then</w:t>
      </w:r>
      <w:r>
        <w:rPr>
          <w:spacing w:val="28"/>
          <w:w w:val="105"/>
          <w:vertAlign w:val="baseline"/>
        </w:rPr>
        <w:t> </w:t>
      </w:r>
      <w:r>
        <w:rPr>
          <w:i/>
          <w:w w:val="105"/>
          <w:vertAlign w:val="baseline"/>
        </w:rPr>
        <w:t>δ</w:t>
      </w:r>
      <w:r>
        <w:rPr>
          <w:rFonts w:ascii="Bookman Old Style" w:hAnsi="Bookman Old Style"/>
          <w:i/>
          <w:w w:val="105"/>
          <w:vertAlign w:val="subscript"/>
        </w:rPr>
        <w:t>G,t</w:t>
      </w:r>
      <w:r>
        <w:rPr>
          <w:rFonts w:ascii="Bookman Old Style" w:hAnsi="Bookman Old Style"/>
          <w:i/>
          <w:w w:val="105"/>
          <w:vertAlign w:val="baseline"/>
        </w:rPr>
        <w:t> </w:t>
      </w:r>
      <w:r>
        <w:rPr>
          <w:w w:val="105"/>
          <w:vertAlign w:val="baseline"/>
        </w:rPr>
        <w:t>=</w:t>
      </w:r>
      <w:r>
        <w:rPr>
          <w:spacing w:val="31"/>
          <w:w w:val="105"/>
          <w:vertAlign w:val="baseline"/>
        </w:rPr>
        <w:t> </w:t>
      </w:r>
      <w:r>
        <w:rPr>
          <w:w w:val="105"/>
          <w:vertAlign w:val="baseline"/>
        </w:rPr>
        <w:t>0</w:t>
      </w:r>
      <w:r>
        <w:rPr>
          <w:spacing w:val="29"/>
          <w:w w:val="105"/>
          <w:vertAlign w:val="baseline"/>
        </w:rPr>
        <w:t> </w:t>
      </w:r>
      <w:r>
        <w:rPr>
          <w:w w:val="105"/>
          <w:vertAlign w:val="baseline"/>
        </w:rPr>
        <w:t>(no</w:t>
      </w:r>
      <w:r>
        <w:rPr>
          <w:spacing w:val="29"/>
          <w:w w:val="105"/>
          <w:vertAlign w:val="baseline"/>
        </w:rPr>
        <w:t> </w:t>
      </w:r>
      <w:r>
        <w:rPr>
          <w:w w:val="105"/>
          <w:vertAlign w:val="baseline"/>
        </w:rPr>
        <w:t>deterioration).</w:t>
      </w:r>
      <w:r>
        <w:rPr>
          <w:spacing w:val="80"/>
          <w:w w:val="105"/>
          <w:vertAlign w:val="baseline"/>
        </w:rPr>
        <w:t> </w:t>
      </w:r>
      <w:r>
        <w:rPr>
          <w:w w:val="105"/>
          <w:vertAlign w:val="baseline"/>
        </w:rPr>
        <w:t>We</w:t>
      </w:r>
      <w:r>
        <w:rPr>
          <w:spacing w:val="29"/>
          <w:w w:val="105"/>
          <w:vertAlign w:val="baseline"/>
        </w:rPr>
        <w:t> </w:t>
      </w:r>
      <w:r>
        <w:rPr>
          <w:w w:val="105"/>
          <w:vertAlign w:val="baseline"/>
        </w:rPr>
        <w:t>also</w:t>
      </w:r>
      <w:r>
        <w:rPr>
          <w:spacing w:val="29"/>
          <w:w w:val="105"/>
          <w:vertAlign w:val="baseline"/>
        </w:rPr>
        <w:t> </w:t>
      </w:r>
      <w:r>
        <w:rPr>
          <w:w w:val="105"/>
          <w:vertAlign w:val="baseline"/>
        </w:rPr>
        <w:t>assume</w:t>
      </w:r>
      <w:r>
        <w:rPr>
          <w:spacing w:val="29"/>
          <w:w w:val="105"/>
          <w:vertAlign w:val="baseline"/>
        </w:rPr>
        <w:t> </w:t>
      </w:r>
      <w:r>
        <w:rPr>
          <w:i/>
          <w:w w:val="105"/>
          <w:vertAlign w:val="baseline"/>
        </w:rPr>
        <w:t>δ</w:t>
      </w:r>
      <w:r>
        <w:rPr>
          <w:rFonts w:ascii="Bookman Old Style" w:hAnsi="Bookman Old Style"/>
          <w:i/>
          <w:w w:val="105"/>
          <w:vertAlign w:val="subscript"/>
        </w:rPr>
        <w:t>G,t</w:t>
      </w:r>
      <w:r>
        <w:rPr>
          <w:rFonts w:ascii="Bookman Old Style" w:hAnsi="Bookman Old Style"/>
          <w:i/>
          <w:w w:val="105"/>
          <w:vertAlign w:val="baseline"/>
        </w:rPr>
        <w:t> </w:t>
      </w:r>
      <w:r>
        <w:rPr>
          <w:w w:val="105"/>
          <w:vertAlign w:val="baseline"/>
        </w:rPr>
        <w:t>cannot</w:t>
      </w:r>
      <w:r>
        <w:rPr>
          <w:spacing w:val="29"/>
          <w:w w:val="105"/>
          <w:vertAlign w:val="baseline"/>
        </w:rPr>
        <w:t> </w:t>
      </w:r>
      <w:r>
        <w:rPr>
          <w:w w:val="105"/>
          <w:vertAlign w:val="baseline"/>
        </w:rPr>
        <w:t>go</w:t>
      </w:r>
      <w:r>
        <w:rPr>
          <w:spacing w:val="29"/>
          <w:w w:val="105"/>
          <w:vertAlign w:val="baseline"/>
        </w:rPr>
        <w:t> </w:t>
      </w:r>
      <w:r>
        <w:rPr>
          <w:w w:val="105"/>
          <w:vertAlign w:val="baseline"/>
        </w:rPr>
        <w:t>be- low 0 even if </w:t>
      </w:r>
      <w:r>
        <w:rPr>
          <w:i/>
          <w:w w:val="105"/>
          <w:vertAlign w:val="baseline"/>
        </w:rPr>
        <w:t>M</w:t>
      </w:r>
      <w:r>
        <w:rPr>
          <w:rFonts w:ascii="Bookman Old Style" w:hAnsi="Bookman Old Style"/>
          <w:i/>
          <w:w w:val="105"/>
          <w:vertAlign w:val="subscript"/>
        </w:rPr>
        <w:t>t</w:t>
      </w:r>
      <w:r>
        <w:rPr>
          <w:rFonts w:ascii="Bookman Old Style" w:hAnsi="Bookman Old Style"/>
          <w:i/>
          <w:w w:val="105"/>
          <w:vertAlign w:val="baseline"/>
        </w:rPr>
        <w:t> </w:t>
      </w:r>
      <w:r>
        <w:rPr>
          <w:w w:val="105"/>
          <w:vertAlign w:val="baseline"/>
        </w:rPr>
        <w:t>exceeds </w:t>
      </w:r>
      <w:r>
        <w:rPr>
          <w:i/>
          <w:w w:val="105"/>
          <w:vertAlign w:val="baseline"/>
        </w:rPr>
        <w:t>δ</w:t>
      </w:r>
      <w:r>
        <w:rPr>
          <w:rFonts w:ascii="Bookman Old Style" w:hAnsi="Bookman Old Style"/>
          <w:i/>
          <w:w w:val="105"/>
          <w:vertAlign w:val="subscript"/>
        </w:rPr>
        <w:t>G</w:t>
      </w:r>
      <w:r>
        <w:rPr>
          <w:i/>
          <w:w w:val="105"/>
          <w:vertAlign w:val="baseline"/>
        </w:rPr>
        <w:t>G</w:t>
      </w:r>
      <w:r>
        <w:rPr>
          <w:rFonts w:ascii="Bookman Old Style" w:hAnsi="Bookman Old Style"/>
          <w:i/>
          <w:w w:val="105"/>
          <w:vertAlign w:val="subscript"/>
        </w:rPr>
        <w:t>t</w:t>
      </w:r>
      <w:r>
        <w:rPr>
          <w:rFonts w:ascii="Bookman Old Style" w:hAnsi="Bookman Old Style"/>
          <w:i/>
          <w:w w:val="105"/>
          <w:vertAlign w:val="baseline"/>
        </w:rPr>
        <w:t> </w:t>
      </w:r>
      <w:r>
        <w:rPr>
          <w:w w:val="105"/>
          <w:vertAlign w:val="baseline"/>
        </w:rPr>
        <w:t>(any extra maintenance beyond replacing depreciation might marginally</w:t>
      </w:r>
      <w:r>
        <w:rPr>
          <w:w w:val="105"/>
          <w:vertAlign w:val="baseline"/>
        </w:rPr>
        <w:t> improve</w:t>
      </w:r>
      <w:r>
        <w:rPr>
          <w:w w:val="105"/>
          <w:vertAlign w:val="baseline"/>
        </w:rPr>
        <w:t> roads</w:t>
      </w:r>
      <w:r>
        <w:rPr>
          <w:w w:val="105"/>
          <w:vertAlign w:val="baseline"/>
        </w:rPr>
        <w:t> but</w:t>
      </w:r>
      <w:r>
        <w:rPr>
          <w:w w:val="105"/>
          <w:vertAlign w:val="baseline"/>
        </w:rPr>
        <w:t> with</w:t>
      </w:r>
      <w:r>
        <w:rPr>
          <w:w w:val="105"/>
          <w:vertAlign w:val="baseline"/>
        </w:rPr>
        <w:t> diminishing</w:t>
      </w:r>
      <w:r>
        <w:rPr>
          <w:w w:val="105"/>
          <w:vertAlign w:val="baseline"/>
        </w:rPr>
        <w:t> returns).</w:t>
      </w:r>
      <w:r>
        <w:rPr>
          <w:spacing w:val="40"/>
          <w:w w:val="105"/>
          <w:vertAlign w:val="baseline"/>
        </w:rPr>
        <w:t> </w:t>
      </w:r>
      <w:r>
        <w:rPr>
          <w:w w:val="105"/>
          <w:vertAlign w:val="baseline"/>
        </w:rPr>
        <w:t>This</w:t>
      </w:r>
      <w:r>
        <w:rPr>
          <w:w w:val="105"/>
          <w:vertAlign w:val="baseline"/>
        </w:rPr>
        <w:t> Riojas-style</w:t>
      </w:r>
      <w:r>
        <w:rPr>
          <w:w w:val="105"/>
          <w:vertAlign w:val="baseline"/>
        </w:rPr>
        <w:t> law</w:t>
      </w:r>
      <w:r>
        <w:rPr>
          <w:w w:val="105"/>
          <w:vertAlign w:val="baseline"/>
        </w:rPr>
        <w:t> of</w:t>
      </w:r>
      <w:r>
        <w:rPr>
          <w:w w:val="105"/>
          <w:vertAlign w:val="baseline"/>
        </w:rPr>
        <w:t> motion captures</w:t>
      </w:r>
      <w:r>
        <w:rPr>
          <w:spacing w:val="45"/>
          <w:w w:val="105"/>
          <w:vertAlign w:val="baseline"/>
        </w:rPr>
        <w:t> </w:t>
      </w:r>
      <w:r>
        <w:rPr>
          <w:w w:val="105"/>
          <w:vertAlign w:val="baseline"/>
        </w:rPr>
        <w:t>the</w:t>
      </w:r>
      <w:r>
        <w:rPr>
          <w:spacing w:val="45"/>
          <w:w w:val="105"/>
          <w:vertAlign w:val="baseline"/>
        </w:rPr>
        <w:t> </w:t>
      </w:r>
      <w:r>
        <w:rPr>
          <w:w w:val="105"/>
          <w:vertAlign w:val="baseline"/>
        </w:rPr>
        <w:t>intuition</w:t>
      </w:r>
      <w:r>
        <w:rPr>
          <w:spacing w:val="45"/>
          <w:w w:val="105"/>
          <w:vertAlign w:val="baseline"/>
        </w:rPr>
        <w:t> </w:t>
      </w:r>
      <w:r>
        <w:rPr>
          <w:w w:val="105"/>
          <w:vertAlign w:val="baseline"/>
        </w:rPr>
        <w:t>that</w:t>
      </w:r>
      <w:r>
        <w:rPr>
          <w:spacing w:val="45"/>
          <w:w w:val="105"/>
          <w:vertAlign w:val="baseline"/>
        </w:rPr>
        <w:t> </w:t>
      </w:r>
      <w:r>
        <w:rPr>
          <w:w w:val="105"/>
          <w:vertAlign w:val="baseline"/>
        </w:rPr>
        <w:t>lack</w:t>
      </w:r>
      <w:r>
        <w:rPr>
          <w:spacing w:val="46"/>
          <w:w w:val="105"/>
          <w:vertAlign w:val="baseline"/>
        </w:rPr>
        <w:t> </w:t>
      </w:r>
      <w:r>
        <w:rPr>
          <w:w w:val="105"/>
          <w:vertAlign w:val="baseline"/>
        </w:rPr>
        <w:t>of</w:t>
      </w:r>
      <w:r>
        <w:rPr>
          <w:spacing w:val="45"/>
          <w:w w:val="105"/>
          <w:vertAlign w:val="baseline"/>
        </w:rPr>
        <w:t> </w:t>
      </w:r>
      <w:r>
        <w:rPr>
          <w:w w:val="105"/>
          <w:vertAlign w:val="baseline"/>
        </w:rPr>
        <w:t>maintenance</w:t>
      </w:r>
      <w:r>
        <w:rPr>
          <w:spacing w:val="45"/>
          <w:w w:val="105"/>
          <w:vertAlign w:val="baseline"/>
        </w:rPr>
        <w:t> </w:t>
      </w:r>
      <w:r>
        <w:rPr>
          <w:w w:val="105"/>
          <w:vertAlign w:val="baseline"/>
        </w:rPr>
        <w:t>shortens</w:t>
      </w:r>
      <w:r>
        <w:rPr>
          <w:spacing w:val="45"/>
          <w:w w:val="105"/>
          <w:vertAlign w:val="baseline"/>
        </w:rPr>
        <w:t> </w:t>
      </w:r>
      <w:r>
        <w:rPr>
          <w:w w:val="105"/>
          <w:vertAlign w:val="baseline"/>
        </w:rPr>
        <w:t>the</w:t>
      </w:r>
      <w:r>
        <w:rPr>
          <w:spacing w:val="46"/>
          <w:w w:val="105"/>
          <w:vertAlign w:val="baseline"/>
        </w:rPr>
        <w:t> </w:t>
      </w:r>
      <w:r>
        <w:rPr>
          <w:w w:val="105"/>
          <w:vertAlign w:val="baseline"/>
        </w:rPr>
        <w:t>life</w:t>
      </w:r>
      <w:r>
        <w:rPr>
          <w:spacing w:val="45"/>
          <w:w w:val="105"/>
          <w:vertAlign w:val="baseline"/>
        </w:rPr>
        <w:t> </w:t>
      </w:r>
      <w:r>
        <w:rPr>
          <w:w w:val="105"/>
          <w:vertAlign w:val="baseline"/>
        </w:rPr>
        <w:t>of</w:t>
      </w:r>
      <w:r>
        <w:rPr>
          <w:spacing w:val="45"/>
          <w:w w:val="105"/>
          <w:vertAlign w:val="baseline"/>
        </w:rPr>
        <w:t> </w:t>
      </w:r>
      <w:r>
        <w:rPr>
          <w:w w:val="105"/>
          <w:vertAlign w:val="baseline"/>
        </w:rPr>
        <w:t>existing</w:t>
      </w:r>
      <w:r>
        <w:rPr>
          <w:spacing w:val="45"/>
          <w:w w:val="105"/>
          <w:vertAlign w:val="baseline"/>
        </w:rPr>
        <w:t> </w:t>
      </w:r>
      <w:r>
        <w:rPr>
          <w:w w:val="105"/>
          <w:vertAlign w:val="baseline"/>
        </w:rPr>
        <w:t>public</w:t>
      </w:r>
      <w:r>
        <w:rPr>
          <w:spacing w:val="46"/>
          <w:w w:val="105"/>
          <w:vertAlign w:val="baseline"/>
        </w:rPr>
        <w:t> </w:t>
      </w:r>
      <w:r>
        <w:rPr>
          <w:spacing w:val="-4"/>
          <w:w w:val="105"/>
          <w:vertAlign w:val="baseline"/>
        </w:rPr>
        <w:t>capi-</w:t>
      </w:r>
    </w:p>
    <w:p>
      <w:pPr>
        <w:pStyle w:val="BodyText"/>
        <w:spacing w:before="9"/>
        <w:rPr>
          <w:sz w:val="10"/>
        </w:rPr>
      </w:pPr>
      <w:r>
        <w:rPr>
          <w:sz w:val="10"/>
        </w:rPr>
        <mc:AlternateContent>
          <mc:Choice Requires="wps">
            <w:drawing>
              <wp:anchor distT="0" distB="0" distL="0" distR="0" allowOverlap="1" layoutInCell="1" locked="0" behindDoc="1" simplePos="0" relativeHeight="487660032">
                <wp:simplePos x="0" y="0"/>
                <wp:positionH relativeFrom="page">
                  <wp:posOffset>914400</wp:posOffset>
                </wp:positionH>
                <wp:positionV relativeFrom="paragraph">
                  <wp:posOffset>94483</wp:posOffset>
                </wp:positionV>
                <wp:extent cx="2377440" cy="1270"/>
                <wp:effectExtent l="0" t="0" r="0" b="0"/>
                <wp:wrapTopAndBottom/>
                <wp:docPr id="175" name="Graphic 175"/>
                <wp:cNvGraphicFramePr>
                  <a:graphicFrameLocks/>
                </wp:cNvGraphicFramePr>
                <a:graphic>
                  <a:graphicData uri="http://schemas.microsoft.com/office/word/2010/wordprocessingShape">
                    <wps:wsp>
                      <wps:cNvPr id="175" name="Graphic 175"/>
                      <wps:cNvSpPr/>
                      <wps:spPr>
                        <a:xfrm>
                          <a:off x="0" y="0"/>
                          <a:ext cx="2377440" cy="1270"/>
                        </a:xfrm>
                        <a:custGeom>
                          <a:avLst/>
                          <a:gdLst/>
                          <a:ahLst/>
                          <a:cxnLst/>
                          <a:rect l="l" t="t" r="r" b="b"/>
                          <a:pathLst>
                            <a:path w="2377440" h="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7.439661pt;width:187.2pt;height:.1pt;mso-position-horizontal-relative:page;mso-position-vertical-relative:paragraph;z-index:-15656448;mso-wrap-distance-left:0;mso-wrap-distance-right:0" id="docshape122" coordorigin="1440,149" coordsize="3744,0" path="m1440,149l5184,149e" filled="false" stroked="true" strokeweight=".398pt" strokecolor="#000000">
                <v:path arrowok="t"/>
                <v:stroke dashstyle="solid"/>
                <w10:wrap type="topAndBottom"/>
              </v:shape>
            </w:pict>
          </mc:Fallback>
        </mc:AlternateContent>
      </w:r>
    </w:p>
    <w:p>
      <w:pPr>
        <w:spacing w:before="27"/>
        <w:ind w:left="252" w:right="0" w:firstLine="0"/>
        <w:jc w:val="left"/>
        <w:rPr>
          <w:rFonts w:ascii="Book Antiqua"/>
          <w:sz w:val="20"/>
        </w:rPr>
      </w:pPr>
      <w:r>
        <w:rPr>
          <w:rFonts w:ascii="Eras Medium ITC"/>
          <w:sz w:val="20"/>
          <w:vertAlign w:val="superscript"/>
        </w:rPr>
        <w:t>23</w:t>
      </w:r>
      <w:bookmarkStart w:name="_bookmark121" w:id="152"/>
      <w:bookmarkEnd w:id="152"/>
      <w:r>
        <w:rPr>
          <w:rFonts w:ascii="Eras Medium ITC"/>
          <w:spacing w:val="10"/>
          <w:sz w:val="20"/>
          <w:vertAlign w:val="baseline"/>
        </w:rPr>
      </w:r>
      <w:r>
        <w:rPr>
          <w:rFonts w:ascii="Book Antiqua"/>
          <w:sz w:val="20"/>
          <w:vertAlign w:val="baseline"/>
        </w:rPr>
        <w:t>In</w:t>
      </w:r>
      <w:r>
        <w:rPr>
          <w:rFonts w:ascii="Book Antiqua"/>
          <w:spacing w:val="2"/>
          <w:sz w:val="20"/>
          <w:vertAlign w:val="baseline"/>
        </w:rPr>
        <w:t> </w:t>
      </w:r>
      <w:r>
        <w:rPr>
          <w:rFonts w:ascii="Book Antiqua"/>
          <w:sz w:val="20"/>
          <w:vertAlign w:val="baseline"/>
        </w:rPr>
        <w:t>this</w:t>
      </w:r>
      <w:r>
        <w:rPr>
          <w:rFonts w:ascii="Book Antiqua"/>
          <w:spacing w:val="3"/>
          <w:sz w:val="20"/>
          <w:vertAlign w:val="baseline"/>
        </w:rPr>
        <w:t> </w:t>
      </w:r>
      <w:r>
        <w:rPr>
          <w:rFonts w:ascii="Book Antiqua"/>
          <w:sz w:val="20"/>
          <w:vertAlign w:val="baseline"/>
        </w:rPr>
        <w:t>setup,</w:t>
      </w:r>
      <w:r>
        <w:rPr>
          <w:rFonts w:ascii="Book Antiqua"/>
          <w:spacing w:val="3"/>
          <w:sz w:val="20"/>
          <w:vertAlign w:val="baseline"/>
        </w:rPr>
        <w:t> </w:t>
      </w:r>
      <w:r>
        <w:rPr>
          <w:rFonts w:ascii="Book Antiqua"/>
          <w:sz w:val="20"/>
          <w:vertAlign w:val="baseline"/>
        </w:rPr>
        <w:t>roads</w:t>
      </w:r>
      <w:r>
        <w:rPr>
          <w:rFonts w:ascii="Book Antiqua"/>
          <w:spacing w:val="3"/>
          <w:sz w:val="20"/>
          <w:vertAlign w:val="baseline"/>
        </w:rPr>
        <w:t> </w:t>
      </w:r>
      <w:r>
        <w:rPr>
          <w:rFonts w:ascii="Book Antiqua"/>
          <w:sz w:val="20"/>
          <w:vertAlign w:val="baseline"/>
        </w:rPr>
        <w:t>can</w:t>
      </w:r>
      <w:r>
        <w:rPr>
          <w:rFonts w:ascii="Book Antiqua"/>
          <w:spacing w:val="2"/>
          <w:sz w:val="20"/>
          <w:vertAlign w:val="baseline"/>
        </w:rPr>
        <w:t> </w:t>
      </w:r>
      <w:r>
        <w:rPr>
          <w:rFonts w:ascii="Book Antiqua"/>
          <w:sz w:val="20"/>
          <w:vertAlign w:val="baseline"/>
        </w:rPr>
        <w:t>only</w:t>
      </w:r>
      <w:r>
        <w:rPr>
          <w:rFonts w:ascii="Book Antiqua"/>
          <w:spacing w:val="3"/>
          <w:sz w:val="20"/>
          <w:vertAlign w:val="baseline"/>
        </w:rPr>
        <w:t> </w:t>
      </w:r>
      <w:r>
        <w:rPr>
          <w:rFonts w:ascii="Book Antiqua"/>
          <w:sz w:val="20"/>
          <w:vertAlign w:val="baseline"/>
        </w:rPr>
        <w:t>be</w:t>
      </w:r>
      <w:r>
        <w:rPr>
          <w:rFonts w:ascii="Book Antiqua"/>
          <w:spacing w:val="3"/>
          <w:sz w:val="20"/>
          <w:vertAlign w:val="baseline"/>
        </w:rPr>
        <w:t> </w:t>
      </w:r>
      <w:r>
        <w:rPr>
          <w:rFonts w:ascii="Book Antiqua"/>
          <w:sz w:val="20"/>
          <w:vertAlign w:val="baseline"/>
        </w:rPr>
        <w:t>maintained,</w:t>
      </w:r>
      <w:r>
        <w:rPr>
          <w:rFonts w:ascii="Book Antiqua"/>
          <w:spacing w:val="3"/>
          <w:sz w:val="20"/>
          <w:vertAlign w:val="baseline"/>
        </w:rPr>
        <w:t> </w:t>
      </w:r>
      <w:r>
        <w:rPr>
          <w:rFonts w:ascii="Book Antiqua"/>
          <w:sz w:val="20"/>
          <w:vertAlign w:val="baseline"/>
        </w:rPr>
        <w:t>not</w:t>
      </w:r>
      <w:r>
        <w:rPr>
          <w:rFonts w:ascii="Book Antiqua"/>
          <w:spacing w:val="2"/>
          <w:sz w:val="20"/>
          <w:vertAlign w:val="baseline"/>
        </w:rPr>
        <w:t> </w:t>
      </w:r>
      <w:r>
        <w:rPr>
          <w:rFonts w:ascii="Book Antiqua"/>
          <w:spacing w:val="-2"/>
          <w:sz w:val="20"/>
          <w:vertAlign w:val="baseline"/>
        </w:rPr>
        <w:t>improved.</w:t>
      </w:r>
    </w:p>
    <w:p>
      <w:pPr>
        <w:spacing w:after="0"/>
        <w:jc w:val="left"/>
        <w:rPr>
          <w:rFonts w:ascii="Book Antiqua"/>
          <w:sz w:val="20"/>
        </w:rPr>
        <w:sectPr>
          <w:type w:val="continuous"/>
          <w:pgSz w:w="12240" w:h="15840"/>
          <w:pgMar w:header="0" w:footer="822" w:top="1820" w:bottom="280" w:left="1440" w:right="0"/>
        </w:sectPr>
      </w:pPr>
    </w:p>
    <w:p>
      <w:pPr>
        <w:pStyle w:val="BodyText"/>
        <w:spacing w:line="249" w:lineRule="auto" w:before="35"/>
        <w:ind w:left="-1" w:right="1436"/>
        <w:jc w:val="both"/>
      </w:pPr>
      <w:r>
        <w:rPr/>
        <w:t>tal.</w:t>
      </w:r>
      <w:r>
        <w:rPr>
          <w:spacing w:val="40"/>
        </w:rPr>
        <w:t> </w:t>
      </w:r>
      <w:r>
        <w:rPr/>
        <w:t>Maintenance spending effectively slows down depreciation, preserving the infrastructure </w:t>
      </w:r>
      <w:r>
        <w:rPr>
          <w:w w:val="110"/>
        </w:rPr>
        <w:t>stock;</w:t>
      </w:r>
      <w:r>
        <w:rPr>
          <w:spacing w:val="-8"/>
          <w:w w:val="110"/>
        </w:rPr>
        <w:t> </w:t>
      </w:r>
      <w:r>
        <w:rPr>
          <w:w w:val="110"/>
        </w:rPr>
        <w:t>cutting</w:t>
      </w:r>
      <w:r>
        <w:rPr>
          <w:spacing w:val="-11"/>
          <w:w w:val="110"/>
        </w:rPr>
        <w:t> </w:t>
      </w:r>
      <w:r>
        <w:rPr>
          <w:w w:val="110"/>
        </w:rPr>
        <w:t>maintenance</w:t>
      </w:r>
      <w:r>
        <w:rPr>
          <w:spacing w:val="-11"/>
          <w:w w:val="110"/>
        </w:rPr>
        <w:t> </w:t>
      </w:r>
      <w:r>
        <w:rPr>
          <w:w w:val="110"/>
        </w:rPr>
        <w:t>causes</w:t>
      </w:r>
      <w:r>
        <w:rPr>
          <w:spacing w:val="-11"/>
          <w:w w:val="110"/>
        </w:rPr>
        <w:t> </w:t>
      </w:r>
      <w:r>
        <w:rPr>
          <w:i/>
          <w:w w:val="110"/>
        </w:rPr>
        <w:t>G</w:t>
      </w:r>
      <w:r>
        <w:rPr>
          <w:rFonts w:ascii="Bookman Old Style" w:hAnsi="Bookman Old Style"/>
          <w:i/>
          <w:w w:val="110"/>
          <w:vertAlign w:val="subscript"/>
        </w:rPr>
        <w:t>t</w:t>
      </w:r>
      <w:r>
        <w:rPr>
          <w:rFonts w:ascii="Bookman Old Style" w:hAnsi="Bookman Old Style"/>
          <w:i/>
          <w:spacing w:val="-18"/>
          <w:w w:val="110"/>
          <w:vertAlign w:val="baseline"/>
        </w:rPr>
        <w:t> </w:t>
      </w:r>
      <w:r>
        <w:rPr>
          <w:w w:val="110"/>
          <w:vertAlign w:val="baseline"/>
        </w:rPr>
        <w:t>to</w:t>
      </w:r>
      <w:r>
        <w:rPr>
          <w:spacing w:val="-11"/>
          <w:w w:val="110"/>
          <w:vertAlign w:val="baseline"/>
        </w:rPr>
        <w:t> </w:t>
      </w:r>
      <w:r>
        <w:rPr>
          <w:w w:val="110"/>
          <w:vertAlign w:val="baseline"/>
        </w:rPr>
        <w:t>decline</w:t>
      </w:r>
      <w:r>
        <w:rPr>
          <w:spacing w:val="-12"/>
          <w:w w:val="110"/>
          <w:vertAlign w:val="baseline"/>
        </w:rPr>
        <w:t> </w:t>
      </w:r>
      <w:r>
        <w:rPr>
          <w:w w:val="110"/>
          <w:vertAlign w:val="baseline"/>
        </w:rPr>
        <w:t>faster</w:t>
      </w:r>
      <w:r>
        <w:rPr>
          <w:spacing w:val="-11"/>
          <w:w w:val="110"/>
          <w:vertAlign w:val="baseline"/>
        </w:rPr>
        <w:t> </w:t>
      </w:r>
      <w:r>
        <w:rPr>
          <w:w w:val="110"/>
          <w:vertAlign w:val="baseline"/>
        </w:rPr>
        <w:t>over</w:t>
      </w:r>
      <w:r>
        <w:rPr>
          <w:spacing w:val="-11"/>
          <w:w w:val="110"/>
          <w:vertAlign w:val="baseline"/>
        </w:rPr>
        <w:t> </w:t>
      </w:r>
      <w:r>
        <w:rPr>
          <w:w w:val="110"/>
          <w:vertAlign w:val="baseline"/>
        </w:rPr>
        <w:t>time.</w:t>
      </w:r>
      <w:r>
        <w:rPr>
          <w:spacing w:val="16"/>
          <w:w w:val="110"/>
          <w:vertAlign w:val="baseline"/>
        </w:rPr>
        <w:t> </w:t>
      </w:r>
      <w:r>
        <w:rPr>
          <w:w w:val="110"/>
          <w:vertAlign w:val="baseline"/>
        </w:rPr>
        <w:t>Importantly,</w:t>
      </w:r>
      <w:r>
        <w:rPr>
          <w:spacing w:val="-10"/>
          <w:w w:val="110"/>
          <w:vertAlign w:val="baseline"/>
        </w:rPr>
        <w:t> </w:t>
      </w:r>
      <w:r>
        <w:rPr>
          <w:w w:val="110"/>
          <w:vertAlign w:val="baseline"/>
        </w:rPr>
        <w:t>a</w:t>
      </w:r>
      <w:r>
        <w:rPr>
          <w:spacing w:val="-11"/>
          <w:w w:val="110"/>
          <w:vertAlign w:val="baseline"/>
        </w:rPr>
        <w:t> </w:t>
      </w:r>
      <w:r>
        <w:rPr>
          <w:w w:val="110"/>
          <w:vertAlign w:val="baseline"/>
        </w:rPr>
        <w:t>reduction in</w:t>
      </w:r>
      <w:r>
        <w:rPr>
          <w:spacing w:val="-9"/>
          <w:w w:val="110"/>
          <w:vertAlign w:val="baseline"/>
        </w:rPr>
        <w:t> </w:t>
      </w:r>
      <w:r>
        <w:rPr>
          <w:w w:val="110"/>
          <w:vertAlign w:val="baseline"/>
        </w:rPr>
        <w:t>the</w:t>
      </w:r>
      <w:r>
        <w:rPr>
          <w:spacing w:val="-9"/>
          <w:w w:val="110"/>
          <w:vertAlign w:val="baseline"/>
        </w:rPr>
        <w:t> </w:t>
      </w:r>
      <w:r>
        <w:rPr>
          <w:w w:val="110"/>
          <w:vertAlign w:val="baseline"/>
        </w:rPr>
        <w:t>road</w:t>
      </w:r>
      <w:r>
        <w:rPr>
          <w:spacing w:val="-9"/>
          <w:w w:val="110"/>
          <w:vertAlign w:val="baseline"/>
        </w:rPr>
        <w:t> </w:t>
      </w:r>
      <w:r>
        <w:rPr>
          <w:w w:val="110"/>
          <w:vertAlign w:val="baseline"/>
        </w:rPr>
        <w:t>tax</w:t>
      </w:r>
      <w:r>
        <w:rPr>
          <w:spacing w:val="-9"/>
          <w:w w:val="110"/>
          <w:vertAlign w:val="baseline"/>
        </w:rPr>
        <w:t> </w:t>
      </w:r>
      <w:r>
        <w:rPr>
          <w:i/>
          <w:w w:val="110"/>
          <w:vertAlign w:val="baseline"/>
        </w:rPr>
        <w:t>τ</w:t>
      </w:r>
      <w:r>
        <w:rPr>
          <w:rFonts w:ascii="Bookman Old Style" w:hAnsi="Bookman Old Style"/>
          <w:i/>
          <w:w w:val="110"/>
          <w:vertAlign w:val="subscript"/>
        </w:rPr>
        <w:t>h</w:t>
      </w:r>
      <w:r>
        <w:rPr>
          <w:rFonts w:ascii="Bookman Old Style" w:hAnsi="Bookman Old Style"/>
          <w:i/>
          <w:spacing w:val="-15"/>
          <w:w w:val="110"/>
          <w:vertAlign w:val="baseline"/>
        </w:rPr>
        <w:t> </w:t>
      </w:r>
      <w:r>
        <w:rPr>
          <w:w w:val="110"/>
          <w:vertAlign w:val="baseline"/>
        </w:rPr>
        <w:t>translates</w:t>
      </w:r>
      <w:r>
        <w:rPr>
          <w:spacing w:val="-9"/>
          <w:w w:val="110"/>
          <w:vertAlign w:val="baseline"/>
        </w:rPr>
        <w:t> </w:t>
      </w:r>
      <w:r>
        <w:rPr>
          <w:w w:val="110"/>
          <w:vertAlign w:val="baseline"/>
        </w:rPr>
        <w:t>to</w:t>
      </w:r>
      <w:r>
        <w:rPr>
          <w:spacing w:val="-9"/>
          <w:w w:val="110"/>
          <w:vertAlign w:val="baseline"/>
        </w:rPr>
        <w:t> </w:t>
      </w:r>
      <w:r>
        <w:rPr>
          <w:w w:val="110"/>
          <w:vertAlign w:val="baseline"/>
        </w:rPr>
        <w:t>lower</w:t>
      </w:r>
      <w:r>
        <w:rPr>
          <w:spacing w:val="-8"/>
          <w:w w:val="110"/>
          <w:vertAlign w:val="baseline"/>
        </w:rPr>
        <w:t> </w:t>
      </w:r>
      <w:r>
        <w:rPr>
          <w:i/>
          <w:w w:val="110"/>
          <w:vertAlign w:val="baseline"/>
        </w:rPr>
        <w:t>M</w:t>
      </w:r>
      <w:r>
        <w:rPr>
          <w:rFonts w:ascii="Bookman Old Style" w:hAnsi="Bookman Old Style"/>
          <w:i/>
          <w:w w:val="110"/>
          <w:vertAlign w:val="subscript"/>
        </w:rPr>
        <w:t>t</w:t>
      </w:r>
      <w:r>
        <w:rPr>
          <w:rFonts w:ascii="Bookman Old Style" w:hAnsi="Bookman Old Style"/>
          <w:i/>
          <w:spacing w:val="-15"/>
          <w:w w:val="110"/>
          <w:vertAlign w:val="baseline"/>
        </w:rPr>
        <w:t> </w:t>
      </w:r>
      <w:r>
        <w:rPr>
          <w:w w:val="110"/>
          <w:vertAlign w:val="baseline"/>
        </w:rPr>
        <w:t>and</w:t>
      </w:r>
      <w:r>
        <w:rPr>
          <w:spacing w:val="-9"/>
          <w:w w:val="110"/>
          <w:vertAlign w:val="baseline"/>
        </w:rPr>
        <w:t> </w:t>
      </w:r>
      <w:r>
        <w:rPr>
          <w:w w:val="110"/>
          <w:vertAlign w:val="baseline"/>
        </w:rPr>
        <w:t>thus</w:t>
      </w:r>
      <w:r>
        <w:rPr>
          <w:spacing w:val="-9"/>
          <w:w w:val="110"/>
          <w:vertAlign w:val="baseline"/>
        </w:rPr>
        <w:t> </w:t>
      </w:r>
      <w:r>
        <w:rPr>
          <w:w w:val="110"/>
          <w:vertAlign w:val="baseline"/>
        </w:rPr>
        <w:t>a</w:t>
      </w:r>
      <w:r>
        <w:rPr>
          <w:spacing w:val="-9"/>
          <w:w w:val="110"/>
          <w:vertAlign w:val="baseline"/>
        </w:rPr>
        <w:t> </w:t>
      </w:r>
      <w:r>
        <w:rPr>
          <w:w w:val="110"/>
          <w:vertAlign w:val="baseline"/>
        </w:rPr>
        <w:t>gradual</w:t>
      </w:r>
      <w:r>
        <w:rPr>
          <w:spacing w:val="-9"/>
          <w:w w:val="110"/>
          <w:vertAlign w:val="baseline"/>
        </w:rPr>
        <w:t> </w:t>
      </w:r>
      <w:r>
        <w:rPr>
          <w:w w:val="110"/>
          <w:vertAlign w:val="baseline"/>
        </w:rPr>
        <w:t>decline</w:t>
      </w:r>
      <w:r>
        <w:rPr>
          <w:spacing w:val="-9"/>
          <w:w w:val="110"/>
          <w:vertAlign w:val="baseline"/>
        </w:rPr>
        <w:t> </w:t>
      </w:r>
      <w:r>
        <w:rPr>
          <w:w w:val="110"/>
          <w:vertAlign w:val="baseline"/>
        </w:rPr>
        <w:t>in</w:t>
      </w:r>
      <w:r>
        <w:rPr>
          <w:spacing w:val="-8"/>
          <w:w w:val="110"/>
          <w:vertAlign w:val="baseline"/>
        </w:rPr>
        <w:t> </w:t>
      </w:r>
      <w:r>
        <w:rPr>
          <w:i/>
          <w:w w:val="110"/>
          <w:vertAlign w:val="baseline"/>
        </w:rPr>
        <w:t>G</w:t>
      </w:r>
      <w:r>
        <w:rPr>
          <w:rFonts w:ascii="Bookman Old Style" w:hAnsi="Bookman Old Style"/>
          <w:i/>
          <w:w w:val="110"/>
          <w:vertAlign w:val="subscript"/>
        </w:rPr>
        <w:t>t</w:t>
      </w:r>
      <w:r>
        <w:rPr>
          <w:rFonts w:ascii="Bookman Old Style" w:hAnsi="Bookman Old Style"/>
          <w:i/>
          <w:spacing w:val="-15"/>
          <w:w w:val="110"/>
          <w:vertAlign w:val="baseline"/>
        </w:rPr>
        <w:t> </w:t>
      </w:r>
      <w:r>
        <w:rPr>
          <w:w w:val="110"/>
          <w:vertAlign w:val="baseline"/>
        </w:rPr>
        <w:t>over</w:t>
      </w:r>
      <w:r>
        <w:rPr>
          <w:spacing w:val="-9"/>
          <w:w w:val="110"/>
          <w:vertAlign w:val="baseline"/>
        </w:rPr>
        <w:t> </w:t>
      </w:r>
      <w:r>
        <w:rPr>
          <w:w w:val="110"/>
          <w:vertAlign w:val="baseline"/>
        </w:rPr>
        <w:t>several</w:t>
      </w:r>
      <w:r>
        <w:rPr>
          <w:spacing w:val="-9"/>
          <w:w w:val="110"/>
          <w:vertAlign w:val="baseline"/>
        </w:rPr>
        <w:t> </w:t>
      </w:r>
      <w:r>
        <w:rPr>
          <w:w w:val="110"/>
          <w:vertAlign w:val="baseline"/>
        </w:rPr>
        <w:t>peri- ods.</w:t>
      </w:r>
      <w:r>
        <w:rPr>
          <w:spacing w:val="12"/>
          <w:w w:val="110"/>
          <w:vertAlign w:val="baseline"/>
        </w:rPr>
        <w:t> </w:t>
      </w:r>
      <w:r>
        <w:rPr>
          <w:w w:val="110"/>
          <w:vertAlign w:val="baseline"/>
        </w:rPr>
        <w:t>The</w:t>
      </w:r>
      <w:r>
        <w:rPr>
          <w:spacing w:val="-14"/>
          <w:w w:val="110"/>
          <w:vertAlign w:val="baseline"/>
        </w:rPr>
        <w:t> </w:t>
      </w:r>
      <w:r>
        <w:rPr>
          <w:w w:val="110"/>
          <w:vertAlign w:val="baseline"/>
        </w:rPr>
        <w:t>deterioration</w:t>
      </w:r>
      <w:r>
        <w:rPr>
          <w:spacing w:val="-14"/>
          <w:w w:val="110"/>
          <w:vertAlign w:val="baseline"/>
        </w:rPr>
        <w:t> </w:t>
      </w:r>
      <w:r>
        <w:rPr>
          <w:w w:val="110"/>
          <w:vertAlign w:val="baseline"/>
        </w:rPr>
        <w:t>in</w:t>
      </w:r>
      <w:r>
        <w:rPr>
          <w:spacing w:val="-14"/>
          <w:w w:val="110"/>
          <w:vertAlign w:val="baseline"/>
        </w:rPr>
        <w:t> </w:t>
      </w:r>
      <w:r>
        <w:rPr>
          <w:w w:val="110"/>
          <w:vertAlign w:val="baseline"/>
        </w:rPr>
        <w:t>road</w:t>
      </w:r>
      <w:r>
        <w:rPr>
          <w:spacing w:val="-14"/>
          <w:w w:val="110"/>
          <w:vertAlign w:val="baseline"/>
        </w:rPr>
        <w:t> </w:t>
      </w:r>
      <w:r>
        <w:rPr>
          <w:w w:val="110"/>
          <w:vertAlign w:val="baseline"/>
        </w:rPr>
        <w:t>quality</w:t>
      </w:r>
      <w:r>
        <w:rPr>
          <w:spacing w:val="-14"/>
          <w:w w:val="110"/>
          <w:vertAlign w:val="baseline"/>
        </w:rPr>
        <w:t> </w:t>
      </w:r>
      <w:r>
        <w:rPr>
          <w:w w:val="110"/>
          <w:vertAlign w:val="baseline"/>
        </w:rPr>
        <w:t>will</w:t>
      </w:r>
      <w:r>
        <w:rPr>
          <w:spacing w:val="-14"/>
          <w:w w:val="110"/>
          <w:vertAlign w:val="baseline"/>
        </w:rPr>
        <w:t> </w:t>
      </w:r>
      <w:r>
        <w:rPr>
          <w:w w:val="110"/>
          <w:vertAlign w:val="baseline"/>
        </w:rPr>
        <w:t>typically</w:t>
      </w:r>
      <w:r>
        <w:rPr>
          <w:spacing w:val="-14"/>
          <w:w w:val="110"/>
          <w:vertAlign w:val="baseline"/>
        </w:rPr>
        <w:t> </w:t>
      </w:r>
      <w:r>
        <w:rPr>
          <w:w w:val="110"/>
          <w:vertAlign w:val="baseline"/>
        </w:rPr>
        <w:t>become</w:t>
      </w:r>
      <w:r>
        <w:rPr>
          <w:spacing w:val="-14"/>
          <w:w w:val="110"/>
          <w:vertAlign w:val="baseline"/>
        </w:rPr>
        <w:t> </w:t>
      </w:r>
      <w:r>
        <w:rPr>
          <w:w w:val="110"/>
          <w:vertAlign w:val="baseline"/>
        </w:rPr>
        <w:t>noticeable</w:t>
      </w:r>
      <w:r>
        <w:rPr>
          <w:spacing w:val="-14"/>
          <w:w w:val="110"/>
          <w:vertAlign w:val="baseline"/>
        </w:rPr>
        <w:t> </w:t>
      </w:r>
      <w:r>
        <w:rPr>
          <w:w w:val="110"/>
          <w:vertAlign w:val="baseline"/>
        </w:rPr>
        <w:t>after</w:t>
      </w:r>
      <w:r>
        <w:rPr>
          <w:spacing w:val="-14"/>
          <w:w w:val="110"/>
          <w:vertAlign w:val="baseline"/>
        </w:rPr>
        <w:t> </w:t>
      </w:r>
      <w:r>
        <w:rPr>
          <w:w w:val="110"/>
          <w:vertAlign w:val="baseline"/>
        </w:rPr>
        <w:t>a</w:t>
      </w:r>
      <w:r>
        <w:rPr>
          <w:spacing w:val="-14"/>
          <w:w w:val="110"/>
          <w:vertAlign w:val="baseline"/>
        </w:rPr>
        <w:t> </w:t>
      </w:r>
      <w:r>
        <w:rPr>
          <w:w w:val="110"/>
          <w:vertAlign w:val="baseline"/>
        </w:rPr>
        <w:t>few</w:t>
      </w:r>
      <w:r>
        <w:rPr>
          <w:spacing w:val="-14"/>
          <w:w w:val="110"/>
          <w:vertAlign w:val="baseline"/>
        </w:rPr>
        <w:t> </w:t>
      </w:r>
      <w:r>
        <w:rPr>
          <w:w w:val="110"/>
          <w:vertAlign w:val="baseline"/>
        </w:rPr>
        <w:t>periods </w:t>
      </w:r>
      <w:r>
        <w:rPr>
          <w:vertAlign w:val="baseline"/>
        </w:rPr>
        <w:t>of</w:t>
      </w:r>
      <w:r>
        <w:rPr>
          <w:spacing w:val="40"/>
          <w:vertAlign w:val="baseline"/>
        </w:rPr>
        <w:t> </w:t>
      </w:r>
      <w:r>
        <w:rPr>
          <w:vertAlign w:val="baseline"/>
        </w:rPr>
        <w:t>under-maintenance,</w:t>
      </w:r>
      <w:r>
        <w:rPr>
          <w:spacing w:val="40"/>
          <w:vertAlign w:val="baseline"/>
        </w:rPr>
        <w:t> </w:t>
      </w:r>
      <w:r>
        <w:rPr>
          <w:vertAlign w:val="baseline"/>
        </w:rPr>
        <w:t>consistent</w:t>
      </w:r>
      <w:r>
        <w:rPr>
          <w:spacing w:val="40"/>
          <w:vertAlign w:val="baseline"/>
        </w:rPr>
        <w:t> </w:t>
      </w:r>
      <w:r>
        <w:rPr>
          <w:vertAlign w:val="baseline"/>
        </w:rPr>
        <w:t>with</w:t>
      </w:r>
      <w:r>
        <w:rPr>
          <w:spacing w:val="40"/>
          <w:vertAlign w:val="baseline"/>
        </w:rPr>
        <w:t> </w:t>
      </w:r>
      <w:r>
        <w:rPr>
          <w:vertAlign w:val="baseline"/>
        </w:rPr>
        <w:t>evidence</w:t>
      </w:r>
      <w:r>
        <w:rPr>
          <w:spacing w:val="40"/>
          <w:vertAlign w:val="baseline"/>
        </w:rPr>
        <w:t> </w:t>
      </w:r>
      <w:r>
        <w:rPr>
          <w:vertAlign w:val="baseline"/>
        </w:rPr>
        <w:t>that</w:t>
      </w:r>
      <w:r>
        <w:rPr>
          <w:spacing w:val="40"/>
          <w:vertAlign w:val="baseline"/>
        </w:rPr>
        <w:t> </w:t>
      </w:r>
      <w:r>
        <w:rPr>
          <w:vertAlign w:val="baseline"/>
        </w:rPr>
        <w:t>the</w:t>
      </w:r>
      <w:r>
        <w:rPr>
          <w:spacing w:val="40"/>
          <w:vertAlign w:val="baseline"/>
        </w:rPr>
        <w:t> </w:t>
      </w:r>
      <w:r>
        <w:rPr>
          <w:vertAlign w:val="baseline"/>
        </w:rPr>
        <w:t>negative</w:t>
      </w:r>
      <w:r>
        <w:rPr>
          <w:spacing w:val="40"/>
          <w:vertAlign w:val="baseline"/>
        </w:rPr>
        <w:t> </w:t>
      </w:r>
      <w:r>
        <w:rPr>
          <w:vertAlign w:val="baseline"/>
        </w:rPr>
        <w:t>effects</w:t>
      </w:r>
      <w:r>
        <w:rPr>
          <w:spacing w:val="40"/>
          <w:vertAlign w:val="baseline"/>
        </w:rPr>
        <w:t> </w:t>
      </w:r>
      <w:r>
        <w:rPr>
          <w:vertAlign w:val="baseline"/>
        </w:rPr>
        <w:t>on</w:t>
      </w:r>
      <w:r>
        <w:rPr>
          <w:spacing w:val="40"/>
          <w:vertAlign w:val="baseline"/>
        </w:rPr>
        <w:t> </w:t>
      </w:r>
      <w:r>
        <w:rPr>
          <w:vertAlign w:val="baseline"/>
        </w:rPr>
        <w:t>road</w:t>
      </w:r>
      <w:r>
        <w:rPr>
          <w:spacing w:val="40"/>
          <w:vertAlign w:val="baseline"/>
        </w:rPr>
        <w:t> </w:t>
      </w:r>
      <w:r>
        <w:rPr>
          <w:vertAlign w:val="baseline"/>
        </w:rPr>
        <w:t>conditions </w:t>
      </w:r>
      <w:r>
        <w:rPr>
          <w:w w:val="110"/>
          <w:vertAlign w:val="baseline"/>
        </w:rPr>
        <w:t>(and</w:t>
      </w:r>
      <w:r>
        <w:rPr>
          <w:spacing w:val="-16"/>
          <w:w w:val="110"/>
          <w:vertAlign w:val="baseline"/>
        </w:rPr>
        <w:t> </w:t>
      </w:r>
      <w:r>
        <w:rPr>
          <w:w w:val="110"/>
          <w:vertAlign w:val="baseline"/>
        </w:rPr>
        <w:t>subsequently</w:t>
      </w:r>
      <w:r>
        <w:rPr>
          <w:spacing w:val="-16"/>
          <w:w w:val="110"/>
          <w:vertAlign w:val="baseline"/>
        </w:rPr>
        <w:t> </w:t>
      </w:r>
      <w:r>
        <w:rPr>
          <w:w w:val="110"/>
          <w:vertAlign w:val="baseline"/>
        </w:rPr>
        <w:t>house</w:t>
      </w:r>
      <w:r>
        <w:rPr>
          <w:spacing w:val="-16"/>
          <w:w w:val="110"/>
          <w:vertAlign w:val="baseline"/>
        </w:rPr>
        <w:t> </w:t>
      </w:r>
      <w:r>
        <w:rPr>
          <w:w w:val="110"/>
          <w:vertAlign w:val="baseline"/>
        </w:rPr>
        <w:t>prices)</w:t>
      </w:r>
      <w:r>
        <w:rPr>
          <w:spacing w:val="-16"/>
          <w:w w:val="110"/>
          <w:vertAlign w:val="baseline"/>
        </w:rPr>
        <w:t> </w:t>
      </w:r>
      <w:r>
        <w:rPr>
          <w:w w:val="110"/>
          <w:vertAlign w:val="baseline"/>
        </w:rPr>
        <w:t>emerge</w:t>
      </w:r>
      <w:r>
        <w:rPr>
          <w:spacing w:val="-16"/>
          <w:w w:val="110"/>
          <w:vertAlign w:val="baseline"/>
        </w:rPr>
        <w:t> </w:t>
      </w:r>
      <w:r>
        <w:rPr>
          <w:w w:val="110"/>
          <w:vertAlign w:val="baseline"/>
        </w:rPr>
        <w:t>with</w:t>
      </w:r>
      <w:r>
        <w:rPr>
          <w:spacing w:val="-16"/>
          <w:w w:val="110"/>
          <w:vertAlign w:val="baseline"/>
        </w:rPr>
        <w:t> </w:t>
      </w:r>
      <w:r>
        <w:rPr>
          <w:w w:val="110"/>
          <w:vertAlign w:val="baseline"/>
        </w:rPr>
        <w:t>a</w:t>
      </w:r>
      <w:r>
        <w:rPr>
          <w:spacing w:val="-16"/>
          <w:w w:val="110"/>
          <w:vertAlign w:val="baseline"/>
        </w:rPr>
        <w:t> </w:t>
      </w:r>
      <w:r>
        <w:rPr>
          <w:w w:val="110"/>
          <w:vertAlign w:val="baseline"/>
        </w:rPr>
        <w:t>lag.</w:t>
      </w:r>
      <w:r>
        <w:rPr>
          <w:spacing w:val="6"/>
          <w:w w:val="110"/>
          <w:vertAlign w:val="baseline"/>
        </w:rPr>
        <w:t> </w:t>
      </w:r>
      <w:r>
        <w:rPr>
          <w:w w:val="110"/>
          <w:vertAlign w:val="baseline"/>
        </w:rPr>
        <w:t>In</w:t>
      </w:r>
      <w:r>
        <w:rPr>
          <w:spacing w:val="-16"/>
          <w:w w:val="110"/>
          <w:vertAlign w:val="baseline"/>
        </w:rPr>
        <w:t> </w:t>
      </w:r>
      <w:r>
        <w:rPr>
          <w:w w:val="110"/>
          <w:vertAlign w:val="baseline"/>
        </w:rPr>
        <w:t>our</w:t>
      </w:r>
      <w:r>
        <w:rPr>
          <w:spacing w:val="-16"/>
          <w:w w:val="110"/>
          <w:vertAlign w:val="baseline"/>
        </w:rPr>
        <w:t> </w:t>
      </w:r>
      <w:r>
        <w:rPr>
          <w:w w:val="110"/>
          <w:vertAlign w:val="baseline"/>
        </w:rPr>
        <w:t>model,</w:t>
      </w:r>
      <w:r>
        <w:rPr>
          <w:spacing w:val="-15"/>
          <w:w w:val="110"/>
          <w:vertAlign w:val="baseline"/>
        </w:rPr>
        <w:t> </w:t>
      </w:r>
      <w:r>
        <w:rPr>
          <w:w w:val="110"/>
          <w:vertAlign w:val="baseline"/>
        </w:rPr>
        <w:t>that</w:t>
      </w:r>
      <w:r>
        <w:rPr>
          <w:spacing w:val="-16"/>
          <w:w w:val="110"/>
          <w:vertAlign w:val="baseline"/>
        </w:rPr>
        <w:t> </w:t>
      </w:r>
      <w:r>
        <w:rPr>
          <w:w w:val="110"/>
          <w:vertAlign w:val="baseline"/>
        </w:rPr>
        <w:t>lag</w:t>
      </w:r>
      <w:r>
        <w:rPr>
          <w:spacing w:val="-16"/>
          <w:w w:val="110"/>
          <w:vertAlign w:val="baseline"/>
        </w:rPr>
        <w:t> </w:t>
      </w:r>
      <w:r>
        <w:rPr>
          <w:w w:val="110"/>
          <w:vertAlign w:val="baseline"/>
        </w:rPr>
        <w:t>is</w:t>
      </w:r>
      <w:r>
        <w:rPr>
          <w:spacing w:val="-16"/>
          <w:w w:val="110"/>
          <w:vertAlign w:val="baseline"/>
        </w:rPr>
        <w:t> </w:t>
      </w:r>
      <w:r>
        <w:rPr>
          <w:w w:val="110"/>
          <w:vertAlign w:val="baseline"/>
        </w:rPr>
        <w:t>endogenously determined</w:t>
      </w:r>
      <w:r>
        <w:rPr>
          <w:spacing w:val="-13"/>
          <w:w w:val="110"/>
          <w:vertAlign w:val="baseline"/>
        </w:rPr>
        <w:t> </w:t>
      </w:r>
      <w:r>
        <w:rPr>
          <w:w w:val="110"/>
          <w:vertAlign w:val="baseline"/>
        </w:rPr>
        <w:t>by</w:t>
      </w:r>
      <w:r>
        <w:rPr>
          <w:spacing w:val="-14"/>
          <w:w w:val="110"/>
          <w:vertAlign w:val="baseline"/>
        </w:rPr>
        <w:t> </w:t>
      </w:r>
      <w:r>
        <w:rPr>
          <w:w w:val="110"/>
          <w:vertAlign w:val="baseline"/>
        </w:rPr>
        <w:t>the</w:t>
      </w:r>
      <w:r>
        <w:rPr>
          <w:spacing w:val="-13"/>
          <w:w w:val="110"/>
          <w:vertAlign w:val="baseline"/>
        </w:rPr>
        <w:t> </w:t>
      </w:r>
      <w:r>
        <w:rPr>
          <w:w w:val="110"/>
          <w:vertAlign w:val="baseline"/>
        </w:rPr>
        <w:t>above</w:t>
      </w:r>
      <w:r>
        <w:rPr>
          <w:spacing w:val="-13"/>
          <w:w w:val="110"/>
          <w:vertAlign w:val="baseline"/>
        </w:rPr>
        <w:t> </w:t>
      </w:r>
      <w:r>
        <w:rPr>
          <w:w w:val="110"/>
          <w:vertAlign w:val="baseline"/>
        </w:rPr>
        <w:t>law</w:t>
      </w:r>
      <w:r>
        <w:rPr>
          <w:spacing w:val="-13"/>
          <w:w w:val="110"/>
          <w:vertAlign w:val="baseline"/>
        </w:rPr>
        <w:t> </w:t>
      </w:r>
      <w:r>
        <w:rPr>
          <w:w w:val="110"/>
          <w:vertAlign w:val="baseline"/>
        </w:rPr>
        <w:t>of</w:t>
      </w:r>
      <w:r>
        <w:rPr>
          <w:spacing w:val="-14"/>
          <w:w w:val="110"/>
          <w:vertAlign w:val="baseline"/>
        </w:rPr>
        <w:t> </w:t>
      </w:r>
      <w:r>
        <w:rPr>
          <w:w w:val="110"/>
          <w:vertAlign w:val="baseline"/>
        </w:rPr>
        <w:t>motion</w:t>
      </w:r>
      <w:r>
        <w:rPr>
          <w:spacing w:val="-13"/>
          <w:w w:val="110"/>
          <w:vertAlign w:val="baseline"/>
        </w:rPr>
        <w:t> </w:t>
      </w:r>
      <w:r>
        <w:rPr>
          <w:w w:val="110"/>
          <w:vertAlign w:val="baseline"/>
        </w:rPr>
        <w:t>–</w:t>
      </w:r>
      <w:r>
        <w:rPr>
          <w:spacing w:val="-14"/>
          <w:w w:val="110"/>
          <w:vertAlign w:val="baseline"/>
        </w:rPr>
        <w:t> </w:t>
      </w:r>
      <w:r>
        <w:rPr>
          <w:w w:val="110"/>
          <w:vertAlign w:val="baseline"/>
        </w:rPr>
        <w:t>if</w:t>
      </w:r>
      <w:r>
        <w:rPr>
          <w:spacing w:val="-14"/>
          <w:w w:val="110"/>
          <w:vertAlign w:val="baseline"/>
        </w:rPr>
        <w:t> </w:t>
      </w:r>
      <w:r>
        <w:rPr>
          <w:i/>
          <w:w w:val="110"/>
          <w:vertAlign w:val="baseline"/>
        </w:rPr>
        <w:t>M</w:t>
      </w:r>
      <w:r>
        <w:rPr>
          <w:rFonts w:ascii="Bookman Old Style" w:hAnsi="Bookman Old Style"/>
          <w:i/>
          <w:w w:val="110"/>
          <w:vertAlign w:val="subscript"/>
        </w:rPr>
        <w:t>t</w:t>
      </w:r>
      <w:r>
        <w:rPr>
          <w:rFonts w:ascii="Bookman Old Style" w:hAnsi="Bookman Old Style"/>
          <w:i/>
          <w:spacing w:val="-19"/>
          <w:w w:val="110"/>
          <w:vertAlign w:val="baseline"/>
        </w:rPr>
        <w:t> </w:t>
      </w:r>
      <w:r>
        <w:rPr>
          <w:w w:val="110"/>
          <w:vertAlign w:val="baseline"/>
        </w:rPr>
        <w:t>drops</w:t>
      </w:r>
      <w:r>
        <w:rPr>
          <w:spacing w:val="-14"/>
          <w:w w:val="110"/>
          <w:vertAlign w:val="baseline"/>
        </w:rPr>
        <w:t> </w:t>
      </w:r>
      <w:r>
        <w:rPr>
          <w:w w:val="110"/>
          <w:vertAlign w:val="baseline"/>
        </w:rPr>
        <w:t>at</w:t>
      </w:r>
      <w:r>
        <w:rPr>
          <w:spacing w:val="-13"/>
          <w:w w:val="110"/>
          <w:vertAlign w:val="baseline"/>
        </w:rPr>
        <w:t> </w:t>
      </w:r>
      <w:r>
        <w:rPr>
          <w:i/>
          <w:w w:val="110"/>
          <w:vertAlign w:val="baseline"/>
        </w:rPr>
        <w:t>t</w:t>
      </w:r>
      <w:r>
        <w:rPr>
          <w:i/>
          <w:spacing w:val="-17"/>
          <w:w w:val="110"/>
          <w:vertAlign w:val="baseline"/>
        </w:rPr>
        <w:t> </w:t>
      </w:r>
      <w:r>
        <w:rPr>
          <w:w w:val="110"/>
          <w:vertAlign w:val="baseline"/>
        </w:rPr>
        <w:t>=</w:t>
      </w:r>
      <w:r>
        <w:rPr>
          <w:spacing w:val="-16"/>
          <w:w w:val="110"/>
          <w:vertAlign w:val="baseline"/>
        </w:rPr>
        <w:t> </w:t>
      </w:r>
      <w:r>
        <w:rPr>
          <w:w w:val="110"/>
          <w:vertAlign w:val="baseline"/>
        </w:rPr>
        <w:t>0,</w:t>
      </w:r>
      <w:r>
        <w:rPr>
          <w:spacing w:val="-12"/>
          <w:w w:val="110"/>
          <w:vertAlign w:val="baseline"/>
        </w:rPr>
        <w:t> </w:t>
      </w:r>
      <w:r>
        <w:rPr>
          <w:i/>
          <w:w w:val="110"/>
          <w:vertAlign w:val="baseline"/>
        </w:rPr>
        <w:t>G</w:t>
      </w:r>
      <w:r>
        <w:rPr>
          <w:rFonts w:ascii="Bookman Old Style" w:hAnsi="Bookman Old Style"/>
          <w:i/>
          <w:w w:val="110"/>
          <w:vertAlign w:val="subscript"/>
        </w:rPr>
        <w:t>t</w:t>
      </w:r>
      <w:r>
        <w:rPr>
          <w:rFonts w:ascii="Bookman Old Style" w:hAnsi="Bookman Old Style"/>
          <w:i/>
          <w:spacing w:val="-19"/>
          <w:w w:val="110"/>
          <w:vertAlign w:val="baseline"/>
        </w:rPr>
        <w:t> </w:t>
      </w:r>
      <w:r>
        <w:rPr>
          <w:w w:val="110"/>
          <w:vertAlign w:val="baseline"/>
        </w:rPr>
        <w:t>will</w:t>
      </w:r>
      <w:r>
        <w:rPr>
          <w:spacing w:val="-13"/>
          <w:w w:val="110"/>
          <w:vertAlign w:val="baseline"/>
        </w:rPr>
        <w:t> </w:t>
      </w:r>
      <w:r>
        <w:rPr>
          <w:w w:val="110"/>
          <w:vertAlign w:val="baseline"/>
        </w:rPr>
        <w:t>depreciate</w:t>
      </w:r>
      <w:r>
        <w:rPr>
          <w:spacing w:val="-14"/>
          <w:w w:val="110"/>
          <w:vertAlign w:val="baseline"/>
        </w:rPr>
        <w:t> </w:t>
      </w:r>
      <w:r>
        <w:rPr>
          <w:w w:val="110"/>
          <w:vertAlign w:val="baseline"/>
        </w:rPr>
        <w:t>a</w:t>
      </w:r>
      <w:r>
        <w:rPr>
          <w:spacing w:val="-13"/>
          <w:w w:val="110"/>
          <w:vertAlign w:val="baseline"/>
        </w:rPr>
        <w:t> </w:t>
      </w:r>
      <w:r>
        <w:rPr>
          <w:w w:val="110"/>
          <w:vertAlign w:val="baseline"/>
        </w:rPr>
        <w:t>bit</w:t>
      </w:r>
      <w:r>
        <w:rPr>
          <w:spacing w:val="-14"/>
          <w:w w:val="110"/>
          <w:vertAlign w:val="baseline"/>
        </w:rPr>
        <w:t> </w:t>
      </w:r>
      <w:r>
        <w:rPr>
          <w:w w:val="110"/>
          <w:vertAlign w:val="baseline"/>
        </w:rPr>
        <w:t>faster </w:t>
      </w:r>
      <w:r>
        <w:rPr>
          <w:vertAlign w:val="baseline"/>
        </w:rPr>
        <w:t>each</w:t>
      </w:r>
      <w:r>
        <w:rPr>
          <w:spacing w:val="44"/>
          <w:vertAlign w:val="baseline"/>
        </w:rPr>
        <w:t> </w:t>
      </w:r>
      <w:r>
        <w:rPr>
          <w:vertAlign w:val="baseline"/>
        </w:rPr>
        <w:t>period,</w:t>
      </w:r>
      <w:r>
        <w:rPr>
          <w:spacing w:val="46"/>
          <w:vertAlign w:val="baseline"/>
        </w:rPr>
        <w:t> </w:t>
      </w:r>
      <w:r>
        <w:rPr>
          <w:vertAlign w:val="baseline"/>
        </w:rPr>
        <w:t>compounding</w:t>
      </w:r>
      <w:r>
        <w:rPr>
          <w:spacing w:val="46"/>
          <w:vertAlign w:val="baseline"/>
        </w:rPr>
        <w:t> </w:t>
      </w:r>
      <w:r>
        <w:rPr>
          <w:vertAlign w:val="baseline"/>
        </w:rPr>
        <w:t>into</w:t>
      </w:r>
      <w:r>
        <w:rPr>
          <w:spacing w:val="44"/>
          <w:vertAlign w:val="baseline"/>
        </w:rPr>
        <w:t> </w:t>
      </w:r>
      <w:r>
        <w:rPr>
          <w:vertAlign w:val="baseline"/>
        </w:rPr>
        <w:t>a</w:t>
      </w:r>
      <w:r>
        <w:rPr>
          <w:spacing w:val="46"/>
          <w:vertAlign w:val="baseline"/>
        </w:rPr>
        <w:t> </w:t>
      </w:r>
      <w:r>
        <w:rPr>
          <w:vertAlign w:val="baseline"/>
        </w:rPr>
        <w:t>significant</w:t>
      </w:r>
      <w:r>
        <w:rPr>
          <w:spacing w:val="45"/>
          <w:vertAlign w:val="baseline"/>
        </w:rPr>
        <w:t> </w:t>
      </w:r>
      <w:r>
        <w:rPr>
          <w:vertAlign w:val="baseline"/>
        </w:rPr>
        <w:t>drop</w:t>
      </w:r>
      <w:r>
        <w:rPr>
          <w:spacing w:val="44"/>
          <w:vertAlign w:val="baseline"/>
        </w:rPr>
        <w:t> </w:t>
      </w:r>
      <w:r>
        <w:rPr>
          <w:vertAlign w:val="baseline"/>
        </w:rPr>
        <w:t>in</w:t>
      </w:r>
      <w:r>
        <w:rPr>
          <w:spacing w:val="46"/>
          <w:vertAlign w:val="baseline"/>
        </w:rPr>
        <w:t> </w:t>
      </w:r>
      <w:r>
        <w:rPr>
          <w:vertAlign w:val="baseline"/>
        </w:rPr>
        <w:t>infrastructure</w:t>
      </w:r>
      <w:r>
        <w:rPr>
          <w:spacing w:val="44"/>
          <w:vertAlign w:val="baseline"/>
        </w:rPr>
        <w:t> </w:t>
      </w:r>
      <w:r>
        <w:rPr>
          <w:vertAlign w:val="baseline"/>
        </w:rPr>
        <w:t>quality</w:t>
      </w:r>
      <w:r>
        <w:rPr>
          <w:spacing w:val="45"/>
          <w:vertAlign w:val="baseline"/>
        </w:rPr>
        <w:t> </w:t>
      </w:r>
      <w:r>
        <w:rPr>
          <w:vertAlign w:val="baseline"/>
        </w:rPr>
        <w:t>after</w:t>
      </w:r>
      <w:r>
        <w:rPr>
          <w:spacing w:val="44"/>
          <w:vertAlign w:val="baseline"/>
        </w:rPr>
        <w:t> </w:t>
      </w:r>
      <w:r>
        <w:rPr>
          <w:vertAlign w:val="baseline"/>
        </w:rPr>
        <w:t>some</w:t>
      </w:r>
      <w:r>
        <w:rPr>
          <w:spacing w:val="45"/>
          <w:vertAlign w:val="baseline"/>
        </w:rPr>
        <w:t> </w:t>
      </w:r>
      <w:r>
        <w:rPr>
          <w:spacing w:val="-2"/>
          <w:vertAlign w:val="baseline"/>
        </w:rPr>
        <w:t>years.</w:t>
      </w:r>
    </w:p>
    <w:p>
      <w:pPr>
        <w:pStyle w:val="BodyText"/>
        <w:spacing w:before="92"/>
      </w:pPr>
    </w:p>
    <w:p>
      <w:pPr>
        <w:pStyle w:val="Heading2"/>
        <w:numPr>
          <w:ilvl w:val="1"/>
          <w:numId w:val="4"/>
        </w:numPr>
        <w:tabs>
          <w:tab w:pos="821" w:val="left" w:leader="none"/>
        </w:tabs>
        <w:spacing w:line="240" w:lineRule="auto" w:before="1" w:after="0"/>
        <w:ind w:left="821" w:right="0" w:hanging="822"/>
        <w:jc w:val="left"/>
      </w:pPr>
      <w:bookmarkStart w:name="Housing Market" w:id="153"/>
      <w:bookmarkEnd w:id="153"/>
      <w:r>
        <w:rPr>
          <w:b w:val="0"/>
        </w:rPr>
      </w:r>
      <w:r>
        <w:rPr>
          <w:spacing w:val="-7"/>
        </w:rPr>
        <w:t>Housing</w:t>
      </w:r>
      <w:r>
        <w:rPr>
          <w:spacing w:val="11"/>
        </w:rPr>
        <w:t> </w:t>
      </w:r>
      <w:r>
        <w:rPr>
          <w:spacing w:val="-2"/>
        </w:rPr>
        <w:t>Market</w:t>
      </w:r>
    </w:p>
    <w:p>
      <w:pPr>
        <w:pStyle w:val="BodyText"/>
        <w:spacing w:line="247" w:lineRule="auto" w:before="87"/>
        <w:ind w:left="-1" w:right="1436"/>
        <w:jc w:val="both"/>
      </w:pPr>
      <w:r>
        <w:rPr>
          <w:w w:val="105"/>
        </w:rPr>
        <w:t>Housing</w:t>
      </w:r>
      <w:r>
        <w:rPr>
          <w:spacing w:val="-3"/>
          <w:w w:val="105"/>
        </w:rPr>
        <w:t> </w:t>
      </w:r>
      <w:r>
        <w:rPr>
          <w:w w:val="105"/>
        </w:rPr>
        <w:t>is</w:t>
      </w:r>
      <w:r>
        <w:rPr>
          <w:spacing w:val="-3"/>
          <w:w w:val="105"/>
        </w:rPr>
        <w:t> </w:t>
      </w:r>
      <w:r>
        <w:rPr>
          <w:w w:val="105"/>
        </w:rPr>
        <w:t>a</w:t>
      </w:r>
      <w:r>
        <w:rPr>
          <w:spacing w:val="-3"/>
          <w:w w:val="105"/>
        </w:rPr>
        <w:t> </w:t>
      </w:r>
      <w:r>
        <w:rPr>
          <w:w w:val="105"/>
        </w:rPr>
        <w:t>tradable</w:t>
      </w:r>
      <w:r>
        <w:rPr>
          <w:spacing w:val="-3"/>
          <w:w w:val="105"/>
        </w:rPr>
        <w:t> </w:t>
      </w:r>
      <w:r>
        <w:rPr>
          <w:w w:val="105"/>
        </w:rPr>
        <w:t>asset</w:t>
      </w:r>
      <w:r>
        <w:rPr>
          <w:spacing w:val="-3"/>
          <w:w w:val="105"/>
        </w:rPr>
        <w:t> </w:t>
      </w:r>
      <w:r>
        <w:rPr>
          <w:w w:val="105"/>
        </w:rPr>
        <w:t>in</w:t>
      </w:r>
      <w:r>
        <w:rPr>
          <w:spacing w:val="-2"/>
          <w:w w:val="105"/>
        </w:rPr>
        <w:t> </w:t>
      </w:r>
      <w:r>
        <w:rPr>
          <w:rFonts w:ascii="Bookman Old Style" w:hAnsi="Bookman Old Style"/>
          <w:i/>
          <w:w w:val="105"/>
        </w:rPr>
        <w:t>fixed </w:t>
      </w:r>
      <w:r>
        <w:rPr>
          <w:w w:val="105"/>
        </w:rPr>
        <w:t>aggregate</w:t>
      </w:r>
      <w:r>
        <w:rPr>
          <w:spacing w:val="-3"/>
          <w:w w:val="105"/>
        </w:rPr>
        <w:t> </w:t>
      </w:r>
      <w:r>
        <w:rPr>
          <w:w w:val="105"/>
        </w:rPr>
        <w:t>supply</w:t>
      </w:r>
      <w:r>
        <w:rPr>
          <w:spacing w:val="-2"/>
          <w:w w:val="105"/>
        </w:rPr>
        <w:t> </w:t>
      </w:r>
      <w:r>
        <w:rPr>
          <w:i/>
          <w:spacing w:val="-112"/>
          <w:w w:val="115"/>
        </w:rPr>
        <w:t>h</w:t>
      </w:r>
      <w:r>
        <w:rPr>
          <w:spacing w:val="36"/>
          <w:position w:val="6"/>
        </w:rPr>
        <w:t>¯</w:t>
      </w:r>
      <w:hyperlink w:history="true" w:anchor="_bookmark124">
        <w:r>
          <w:rPr>
            <w:rFonts w:ascii="Century" w:hAnsi="Century"/>
            <w:spacing w:val="21"/>
            <w:w w:val="98"/>
            <w:position w:val="9"/>
            <w:sz w:val="16"/>
          </w:rPr>
          <w:t>2</w:t>
        </w:r>
        <w:r>
          <w:rPr>
            <w:rFonts w:ascii="Century" w:hAnsi="Century"/>
            <w:spacing w:val="30"/>
            <w:w w:val="98"/>
            <w:position w:val="9"/>
            <w:sz w:val="16"/>
          </w:rPr>
          <w:t>4</w:t>
        </w:r>
      </w:hyperlink>
      <w:r>
        <w:rPr>
          <w:spacing w:val="21"/>
          <w:w w:val="110"/>
        </w:rPr>
        <w:t>.</w:t>
      </w:r>
      <w:r>
        <w:rPr>
          <w:w w:val="105"/>
        </w:rPr>
        <w:t> With</w:t>
      </w:r>
      <w:r>
        <w:rPr>
          <w:spacing w:val="-3"/>
          <w:w w:val="105"/>
        </w:rPr>
        <w:t> </w:t>
      </w:r>
      <w:r>
        <w:rPr>
          <w:w w:val="105"/>
        </w:rPr>
        <w:t>a</w:t>
      </w:r>
      <w:r>
        <w:rPr>
          <w:spacing w:val="-3"/>
          <w:w w:val="105"/>
        </w:rPr>
        <w:t> </w:t>
      </w:r>
      <w:r>
        <w:rPr>
          <w:w w:val="105"/>
        </w:rPr>
        <w:t>representative</w:t>
      </w:r>
      <w:r>
        <w:rPr>
          <w:spacing w:val="-3"/>
          <w:w w:val="105"/>
        </w:rPr>
        <w:t> </w:t>
      </w:r>
      <w:r>
        <w:rPr>
          <w:w w:val="105"/>
        </w:rPr>
        <w:t>household, market clearing is</w:t>
      </w:r>
    </w:p>
    <w:p>
      <w:pPr>
        <w:tabs>
          <w:tab w:pos="4813" w:val="left" w:leader="none"/>
          <w:tab w:pos="8943" w:val="left" w:leader="none"/>
        </w:tabs>
        <w:spacing w:line="296" w:lineRule="exact" w:before="0"/>
        <w:ind w:left="3713" w:right="0" w:firstLine="0"/>
        <w:jc w:val="left"/>
        <w:rPr>
          <w:sz w:val="24"/>
        </w:rPr>
      </w:pPr>
      <w:bookmarkStart w:name="_bookmark122" w:id="154"/>
      <w:bookmarkEnd w:id="154"/>
      <w:r>
        <w:rPr/>
      </w:r>
      <w:r>
        <w:rPr>
          <w:i/>
          <w:w w:val="105"/>
          <w:sz w:val="24"/>
        </w:rPr>
        <w:t>h</w:t>
      </w:r>
      <w:r>
        <w:rPr>
          <w:rFonts w:ascii="Bookman Old Style" w:hAnsi="Bookman Old Style"/>
          <w:i/>
          <w:w w:val="105"/>
          <w:sz w:val="24"/>
          <w:vertAlign w:val="subscript"/>
        </w:rPr>
        <w:t>t</w:t>
      </w:r>
      <w:r>
        <w:rPr>
          <w:rFonts w:ascii="Bookman Old Style" w:hAnsi="Bookman Old Style"/>
          <w:i/>
          <w:spacing w:val="60"/>
          <w:w w:val="150"/>
          <w:sz w:val="24"/>
          <w:vertAlign w:val="baseline"/>
        </w:rPr>
        <w:t> </w:t>
      </w:r>
      <w:r>
        <w:rPr>
          <w:w w:val="105"/>
          <w:sz w:val="24"/>
          <w:vertAlign w:val="baseline"/>
        </w:rPr>
        <w:t>=</w:t>
      </w:r>
      <w:r>
        <w:rPr>
          <w:spacing w:val="66"/>
          <w:w w:val="150"/>
          <w:sz w:val="24"/>
          <w:vertAlign w:val="baseline"/>
        </w:rPr>
        <w:t> </w:t>
      </w:r>
      <w:r>
        <w:rPr>
          <w:i/>
          <w:spacing w:val="-139"/>
          <w:w w:val="112"/>
          <w:sz w:val="24"/>
          <w:vertAlign w:val="baseline"/>
        </w:rPr>
        <w:t>H</w:t>
      </w:r>
      <w:r>
        <w:rPr>
          <w:spacing w:val="-5"/>
          <w:w w:val="98"/>
          <w:position w:val="6"/>
          <w:sz w:val="24"/>
          <w:vertAlign w:val="baseline"/>
        </w:rPr>
        <w:t>¯</w:t>
      </w:r>
      <w:r>
        <w:rPr>
          <w:position w:val="6"/>
          <w:sz w:val="24"/>
          <w:vertAlign w:val="baseline"/>
        </w:rPr>
        <w:tab/>
      </w:r>
      <w:r>
        <w:rPr>
          <w:w w:val="105"/>
          <w:sz w:val="24"/>
          <w:vertAlign w:val="baseline"/>
        </w:rPr>
        <w:t>for</w:t>
      </w:r>
      <w:r>
        <w:rPr>
          <w:spacing w:val="3"/>
          <w:w w:val="105"/>
          <w:sz w:val="24"/>
          <w:vertAlign w:val="baseline"/>
        </w:rPr>
        <w:t> </w:t>
      </w:r>
      <w:r>
        <w:rPr>
          <w:w w:val="105"/>
          <w:sz w:val="24"/>
          <w:vertAlign w:val="baseline"/>
        </w:rPr>
        <w:t>all</w:t>
      </w:r>
      <w:r>
        <w:rPr>
          <w:spacing w:val="3"/>
          <w:w w:val="105"/>
          <w:sz w:val="24"/>
          <w:vertAlign w:val="baseline"/>
        </w:rPr>
        <w:t> </w:t>
      </w:r>
      <w:r>
        <w:rPr>
          <w:i/>
          <w:spacing w:val="-5"/>
          <w:w w:val="105"/>
          <w:sz w:val="24"/>
          <w:vertAlign w:val="baseline"/>
        </w:rPr>
        <w:t>t.</w:t>
      </w:r>
      <w:r>
        <w:rPr>
          <w:i/>
          <w:sz w:val="24"/>
          <w:vertAlign w:val="baseline"/>
        </w:rPr>
        <w:tab/>
      </w:r>
      <w:r>
        <w:rPr>
          <w:spacing w:val="-4"/>
          <w:w w:val="105"/>
          <w:sz w:val="24"/>
          <w:vertAlign w:val="baseline"/>
        </w:rPr>
        <w:t>(32)</w:t>
      </w:r>
    </w:p>
    <w:p>
      <w:pPr>
        <w:pStyle w:val="BodyText"/>
        <w:spacing w:line="318" w:lineRule="exact" w:before="99"/>
        <w:ind w:left="-1"/>
      </w:pPr>
      <w:r>
        <w:rPr>
          <w:w w:val="105"/>
        </w:rPr>
        <w:t>Given</w:t>
      </w:r>
      <w:r>
        <w:rPr>
          <w:spacing w:val="12"/>
          <w:w w:val="105"/>
        </w:rPr>
        <w:t> </w:t>
      </w:r>
      <w:r>
        <w:rPr>
          <w:w w:val="105"/>
        </w:rPr>
        <w:t>(</w:t>
      </w:r>
      <w:hyperlink w:history="true" w:anchor="_bookmark122">
        <w:r>
          <w:rPr>
            <w:w w:val="105"/>
          </w:rPr>
          <w:t>32</w:t>
        </w:r>
      </w:hyperlink>
      <w:r>
        <w:rPr>
          <w:w w:val="105"/>
        </w:rPr>
        <w:t>),</w:t>
      </w:r>
      <w:r>
        <w:rPr>
          <w:spacing w:val="13"/>
          <w:w w:val="105"/>
        </w:rPr>
        <w:t> </w:t>
      </w:r>
      <w:r>
        <w:rPr>
          <w:w w:val="105"/>
        </w:rPr>
        <w:t>the</w:t>
      </w:r>
      <w:r>
        <w:rPr>
          <w:spacing w:val="12"/>
          <w:w w:val="105"/>
        </w:rPr>
        <w:t> </w:t>
      </w:r>
      <w:r>
        <w:rPr>
          <w:w w:val="105"/>
        </w:rPr>
        <w:t>price</w:t>
      </w:r>
      <w:r>
        <w:rPr>
          <w:spacing w:val="13"/>
          <w:w w:val="105"/>
        </w:rPr>
        <w:t> </w:t>
      </w:r>
      <w:r>
        <w:rPr>
          <w:i/>
          <w:w w:val="105"/>
        </w:rPr>
        <w:t>p</w:t>
      </w:r>
      <w:r>
        <w:rPr>
          <w:rFonts w:ascii="Bookman Old Style"/>
          <w:i/>
          <w:w w:val="105"/>
          <w:vertAlign w:val="subscript"/>
        </w:rPr>
        <w:t>h,t</w:t>
      </w:r>
      <w:r>
        <w:rPr>
          <w:rFonts w:ascii="Bookman Old Style"/>
          <w:i/>
          <w:spacing w:val="9"/>
          <w:w w:val="105"/>
          <w:vertAlign w:val="baseline"/>
        </w:rPr>
        <w:t> </w:t>
      </w:r>
      <w:r>
        <w:rPr>
          <w:w w:val="105"/>
          <w:vertAlign w:val="baseline"/>
        </w:rPr>
        <w:t>is</w:t>
      </w:r>
      <w:r>
        <w:rPr>
          <w:spacing w:val="13"/>
          <w:w w:val="105"/>
          <w:vertAlign w:val="baseline"/>
        </w:rPr>
        <w:t> </w:t>
      </w:r>
      <w:r>
        <w:rPr>
          <w:w w:val="105"/>
          <w:vertAlign w:val="baseline"/>
        </w:rPr>
        <w:t>determined</w:t>
      </w:r>
      <w:r>
        <w:rPr>
          <w:spacing w:val="12"/>
          <w:w w:val="105"/>
          <w:vertAlign w:val="baseline"/>
        </w:rPr>
        <w:t> </w:t>
      </w:r>
      <w:r>
        <w:rPr>
          <w:w w:val="105"/>
          <w:vertAlign w:val="baseline"/>
        </w:rPr>
        <w:t>by</w:t>
      </w:r>
      <w:r>
        <w:rPr>
          <w:spacing w:val="13"/>
          <w:w w:val="105"/>
          <w:vertAlign w:val="baseline"/>
        </w:rPr>
        <w:t> </w:t>
      </w:r>
      <w:r>
        <w:rPr>
          <w:w w:val="105"/>
          <w:vertAlign w:val="baseline"/>
        </w:rPr>
        <w:t>the</w:t>
      </w:r>
      <w:r>
        <w:rPr>
          <w:spacing w:val="13"/>
          <w:w w:val="105"/>
          <w:vertAlign w:val="baseline"/>
        </w:rPr>
        <w:t> </w:t>
      </w:r>
      <w:r>
        <w:rPr>
          <w:w w:val="105"/>
          <w:vertAlign w:val="baseline"/>
        </w:rPr>
        <w:t>housing</w:t>
      </w:r>
      <w:r>
        <w:rPr>
          <w:spacing w:val="11"/>
          <w:w w:val="105"/>
          <w:vertAlign w:val="baseline"/>
        </w:rPr>
        <w:t> </w:t>
      </w:r>
      <w:r>
        <w:rPr>
          <w:w w:val="105"/>
          <w:vertAlign w:val="baseline"/>
        </w:rPr>
        <w:t>Euler</w:t>
      </w:r>
      <w:r>
        <w:rPr>
          <w:spacing w:val="13"/>
          <w:w w:val="105"/>
          <w:vertAlign w:val="baseline"/>
        </w:rPr>
        <w:t> </w:t>
      </w:r>
      <w:r>
        <w:rPr>
          <w:w w:val="105"/>
          <w:vertAlign w:val="baseline"/>
        </w:rPr>
        <w:t>(</w:t>
      </w:r>
      <w:hyperlink w:history="true" w:anchor="_bookmark118">
        <w:r>
          <w:rPr>
            <w:w w:val="105"/>
            <w:vertAlign w:val="baseline"/>
          </w:rPr>
          <w:t>21</w:t>
        </w:r>
      </w:hyperlink>
      <w:r>
        <w:rPr>
          <w:w w:val="105"/>
          <w:vertAlign w:val="baseline"/>
        </w:rPr>
        <w:t>)</w:t>
      </w:r>
      <w:r>
        <w:rPr>
          <w:spacing w:val="13"/>
          <w:w w:val="105"/>
          <w:vertAlign w:val="baseline"/>
        </w:rPr>
        <w:t> </w:t>
      </w:r>
      <w:r>
        <w:rPr>
          <w:w w:val="105"/>
          <w:vertAlign w:val="baseline"/>
        </w:rPr>
        <w:t>and</w:t>
      </w:r>
      <w:r>
        <w:rPr>
          <w:spacing w:val="12"/>
          <w:w w:val="105"/>
          <w:vertAlign w:val="baseline"/>
        </w:rPr>
        <w:t> </w:t>
      </w:r>
      <w:r>
        <w:rPr>
          <w:w w:val="105"/>
          <w:vertAlign w:val="baseline"/>
        </w:rPr>
        <w:t>the</w:t>
      </w:r>
      <w:r>
        <w:rPr>
          <w:spacing w:val="12"/>
          <w:w w:val="105"/>
          <w:vertAlign w:val="baseline"/>
        </w:rPr>
        <w:t> </w:t>
      </w:r>
      <w:r>
        <w:rPr>
          <w:w w:val="105"/>
          <w:vertAlign w:val="baseline"/>
        </w:rPr>
        <w:t>paths</w:t>
      </w:r>
      <w:r>
        <w:rPr>
          <w:spacing w:val="13"/>
          <w:w w:val="105"/>
          <w:vertAlign w:val="baseline"/>
        </w:rPr>
        <w:t> </w:t>
      </w:r>
      <w:r>
        <w:rPr>
          <w:w w:val="105"/>
          <w:vertAlign w:val="baseline"/>
        </w:rPr>
        <w:t>of</w:t>
      </w:r>
      <w:r>
        <w:rPr>
          <w:spacing w:val="12"/>
          <w:w w:val="105"/>
          <w:vertAlign w:val="baseline"/>
        </w:rPr>
        <w:t> </w:t>
      </w:r>
      <w:r>
        <w:rPr>
          <w:rFonts w:ascii="Lucida Sans Unicode"/>
          <w:w w:val="105"/>
          <w:vertAlign w:val="baseline"/>
        </w:rPr>
        <w:t>{</w:t>
      </w:r>
      <w:r>
        <w:rPr>
          <w:i/>
          <w:w w:val="105"/>
          <w:vertAlign w:val="baseline"/>
        </w:rPr>
        <w:t>c</w:t>
      </w:r>
      <w:r>
        <w:rPr>
          <w:rFonts w:ascii="Bookman Old Style"/>
          <w:i/>
          <w:w w:val="105"/>
          <w:vertAlign w:val="subscript"/>
        </w:rPr>
        <w:t>t</w:t>
      </w:r>
      <w:r>
        <w:rPr>
          <w:i/>
          <w:w w:val="105"/>
          <w:vertAlign w:val="baseline"/>
        </w:rPr>
        <w:t>,</w:t>
      </w:r>
      <w:r>
        <w:rPr>
          <w:i/>
          <w:spacing w:val="-23"/>
          <w:w w:val="105"/>
          <w:vertAlign w:val="baseline"/>
        </w:rPr>
        <w:t> </w:t>
      </w:r>
      <w:r>
        <w:rPr>
          <w:i/>
          <w:spacing w:val="-4"/>
          <w:w w:val="105"/>
          <w:vertAlign w:val="baseline"/>
        </w:rPr>
        <w:t>G</w:t>
      </w:r>
      <w:r>
        <w:rPr>
          <w:rFonts w:ascii="Bookman Old Style"/>
          <w:i/>
          <w:spacing w:val="-4"/>
          <w:w w:val="105"/>
          <w:vertAlign w:val="subscript"/>
        </w:rPr>
        <w:t>t</w:t>
      </w:r>
      <w:r>
        <w:rPr>
          <w:rFonts w:ascii="Lucida Sans Unicode"/>
          <w:spacing w:val="-4"/>
          <w:w w:val="105"/>
          <w:vertAlign w:val="baseline"/>
        </w:rPr>
        <w:t>}</w:t>
      </w:r>
      <w:r>
        <w:rPr>
          <w:spacing w:val="-4"/>
          <w:w w:val="105"/>
          <w:vertAlign w:val="baseline"/>
        </w:rPr>
        <w:t>.</w:t>
      </w:r>
    </w:p>
    <w:p>
      <w:pPr>
        <w:spacing w:line="288" w:lineRule="exact" w:before="4"/>
        <w:ind w:left="-1" w:right="1437" w:firstLine="0"/>
        <w:jc w:val="left"/>
        <w:rPr>
          <w:sz w:val="24"/>
        </w:rPr>
      </w:pPr>
      <w:r>
        <w:rPr>
          <w:w w:val="115"/>
          <w:sz w:val="24"/>
        </w:rPr>
        <w:t>In</w:t>
      </w:r>
      <w:r>
        <w:rPr>
          <w:spacing w:val="-16"/>
          <w:w w:val="115"/>
          <w:sz w:val="24"/>
        </w:rPr>
        <w:t> </w:t>
      </w:r>
      <w:r>
        <w:rPr>
          <w:w w:val="115"/>
          <w:sz w:val="24"/>
        </w:rPr>
        <w:t>steady</w:t>
      </w:r>
      <w:r>
        <w:rPr>
          <w:spacing w:val="-15"/>
          <w:w w:val="115"/>
          <w:sz w:val="24"/>
        </w:rPr>
        <w:t> </w:t>
      </w:r>
      <w:r>
        <w:rPr>
          <w:w w:val="115"/>
          <w:sz w:val="24"/>
        </w:rPr>
        <w:t>state,</w:t>
      </w:r>
      <w:r>
        <w:rPr>
          <w:spacing w:val="-14"/>
          <w:w w:val="115"/>
          <w:sz w:val="24"/>
        </w:rPr>
        <w:t> </w:t>
      </w:r>
      <w:r>
        <w:rPr>
          <w:w w:val="115"/>
          <w:sz w:val="24"/>
        </w:rPr>
        <w:t>substituting</w:t>
      </w:r>
      <w:r>
        <w:rPr>
          <w:spacing w:val="-16"/>
          <w:w w:val="115"/>
          <w:sz w:val="24"/>
        </w:rPr>
        <w:t> </w:t>
      </w:r>
      <w:r>
        <w:rPr>
          <w:i/>
          <w:w w:val="115"/>
          <w:sz w:val="24"/>
        </w:rPr>
        <w:t>c</w:t>
      </w:r>
      <w:r>
        <w:rPr>
          <w:rFonts w:ascii="Bookman Old Style" w:hAnsi="Bookman Old Style"/>
          <w:i/>
          <w:w w:val="115"/>
          <w:sz w:val="24"/>
          <w:vertAlign w:val="subscript"/>
        </w:rPr>
        <w:t>t</w:t>
      </w:r>
      <w:r>
        <w:rPr>
          <w:rFonts w:ascii="Century" w:hAnsi="Century"/>
          <w:w w:val="115"/>
          <w:sz w:val="24"/>
          <w:vertAlign w:val="subscript"/>
        </w:rPr>
        <w:t>+1</w:t>
      </w:r>
      <w:r>
        <w:rPr>
          <w:rFonts w:ascii="Century" w:hAnsi="Century"/>
          <w:spacing w:val="-32"/>
          <w:w w:val="115"/>
          <w:sz w:val="24"/>
          <w:vertAlign w:val="baseline"/>
        </w:rPr>
        <w:t> </w:t>
      </w:r>
      <w:r>
        <w:rPr>
          <w:w w:val="115"/>
          <w:sz w:val="24"/>
          <w:vertAlign w:val="baseline"/>
        </w:rPr>
        <w:t>=</w:t>
      </w:r>
      <w:r>
        <w:rPr>
          <w:spacing w:val="-35"/>
          <w:w w:val="115"/>
          <w:sz w:val="24"/>
          <w:vertAlign w:val="baseline"/>
        </w:rPr>
        <w:t> </w:t>
      </w:r>
      <w:r>
        <w:rPr>
          <w:i/>
          <w:w w:val="115"/>
          <w:sz w:val="24"/>
          <w:vertAlign w:val="baseline"/>
        </w:rPr>
        <w:t>c</w:t>
      </w:r>
      <w:r>
        <w:rPr>
          <w:rFonts w:ascii="Bookman Old Style" w:hAnsi="Bookman Old Style"/>
          <w:i/>
          <w:w w:val="115"/>
          <w:sz w:val="24"/>
          <w:vertAlign w:val="subscript"/>
        </w:rPr>
        <w:t>t</w:t>
      </w:r>
      <w:r>
        <w:rPr>
          <w:rFonts w:ascii="Bookman Old Style" w:hAnsi="Bookman Old Style"/>
          <w:i/>
          <w:spacing w:val="-38"/>
          <w:w w:val="115"/>
          <w:sz w:val="24"/>
          <w:vertAlign w:val="baseline"/>
        </w:rPr>
        <w:t> </w:t>
      </w:r>
      <w:r>
        <w:rPr>
          <w:w w:val="115"/>
          <w:sz w:val="24"/>
          <w:vertAlign w:val="baseline"/>
        </w:rPr>
        <w:t>=</w:t>
      </w:r>
      <w:r>
        <w:rPr>
          <w:spacing w:val="-35"/>
          <w:w w:val="115"/>
          <w:sz w:val="24"/>
          <w:vertAlign w:val="baseline"/>
        </w:rPr>
        <w:t> </w:t>
      </w:r>
      <w:r>
        <w:rPr>
          <w:i/>
          <w:w w:val="115"/>
          <w:sz w:val="24"/>
          <w:vertAlign w:val="baseline"/>
        </w:rPr>
        <w:t>c</w:t>
      </w:r>
      <w:r>
        <w:rPr>
          <w:w w:val="115"/>
          <w:sz w:val="24"/>
          <w:vertAlign w:val="baseline"/>
        </w:rPr>
        <w:t>,</w:t>
      </w:r>
      <w:r>
        <w:rPr>
          <w:spacing w:val="-15"/>
          <w:w w:val="115"/>
          <w:sz w:val="24"/>
          <w:vertAlign w:val="baseline"/>
        </w:rPr>
        <w:t> </w:t>
      </w:r>
      <w:r>
        <w:rPr>
          <w:i/>
          <w:w w:val="115"/>
          <w:sz w:val="24"/>
          <w:vertAlign w:val="baseline"/>
        </w:rPr>
        <w:t>h</w:t>
      </w:r>
      <w:r>
        <w:rPr>
          <w:rFonts w:ascii="Bookman Old Style" w:hAnsi="Bookman Old Style"/>
          <w:i/>
          <w:w w:val="115"/>
          <w:sz w:val="24"/>
          <w:vertAlign w:val="subscript"/>
        </w:rPr>
        <w:t>t</w:t>
      </w:r>
      <w:r>
        <w:rPr>
          <w:rFonts w:ascii="Century" w:hAnsi="Century"/>
          <w:w w:val="115"/>
          <w:sz w:val="24"/>
          <w:vertAlign w:val="subscript"/>
        </w:rPr>
        <w:t>+1</w:t>
      </w:r>
      <w:r>
        <w:rPr>
          <w:rFonts w:ascii="Century" w:hAnsi="Century"/>
          <w:spacing w:val="-32"/>
          <w:w w:val="115"/>
          <w:sz w:val="24"/>
          <w:vertAlign w:val="baseline"/>
        </w:rPr>
        <w:t> </w:t>
      </w:r>
      <w:r>
        <w:rPr>
          <w:w w:val="115"/>
          <w:sz w:val="24"/>
          <w:vertAlign w:val="baseline"/>
        </w:rPr>
        <w:t>=</w:t>
      </w:r>
      <w:r>
        <w:rPr>
          <w:spacing w:val="-35"/>
          <w:w w:val="115"/>
          <w:sz w:val="24"/>
          <w:vertAlign w:val="baseline"/>
        </w:rPr>
        <w:t> </w:t>
      </w:r>
      <w:r>
        <w:rPr>
          <w:i/>
          <w:w w:val="115"/>
          <w:sz w:val="24"/>
          <w:vertAlign w:val="baseline"/>
        </w:rPr>
        <w:t>h</w:t>
      </w:r>
      <w:r>
        <w:rPr>
          <w:rFonts w:ascii="Bookman Old Style" w:hAnsi="Bookman Old Style"/>
          <w:i/>
          <w:w w:val="115"/>
          <w:sz w:val="24"/>
          <w:vertAlign w:val="subscript"/>
        </w:rPr>
        <w:t>t</w:t>
      </w:r>
      <w:r>
        <w:rPr>
          <w:rFonts w:ascii="Bookman Old Style" w:hAnsi="Bookman Old Style"/>
          <w:i/>
          <w:spacing w:val="-39"/>
          <w:w w:val="115"/>
          <w:sz w:val="24"/>
          <w:vertAlign w:val="baseline"/>
        </w:rPr>
        <w:t> </w:t>
      </w:r>
      <w:r>
        <w:rPr>
          <w:w w:val="115"/>
          <w:sz w:val="24"/>
          <w:vertAlign w:val="baseline"/>
        </w:rPr>
        <w:t>=</w:t>
      </w:r>
      <w:r>
        <w:rPr>
          <w:spacing w:val="-35"/>
          <w:w w:val="115"/>
          <w:sz w:val="24"/>
          <w:vertAlign w:val="baseline"/>
        </w:rPr>
        <w:t> </w:t>
      </w:r>
      <w:r>
        <w:rPr>
          <w:i/>
          <w:w w:val="115"/>
          <w:sz w:val="24"/>
          <w:vertAlign w:val="baseline"/>
        </w:rPr>
        <w:t>h</w:t>
      </w:r>
      <w:r>
        <w:rPr>
          <w:i/>
          <w:spacing w:val="-35"/>
          <w:w w:val="115"/>
          <w:sz w:val="24"/>
          <w:vertAlign w:val="baseline"/>
        </w:rPr>
        <w:t> </w:t>
      </w:r>
      <w:r>
        <w:rPr>
          <w:w w:val="115"/>
          <w:sz w:val="24"/>
          <w:vertAlign w:val="baseline"/>
        </w:rPr>
        <w:t>=</w:t>
      </w:r>
      <w:r>
        <w:rPr>
          <w:spacing w:val="-35"/>
          <w:w w:val="115"/>
          <w:sz w:val="24"/>
          <w:vertAlign w:val="baseline"/>
        </w:rPr>
        <w:t> </w:t>
      </w:r>
      <w:r>
        <w:rPr>
          <w:i/>
          <w:spacing w:val="-134"/>
          <w:w w:val="122"/>
          <w:sz w:val="24"/>
          <w:vertAlign w:val="baseline"/>
        </w:rPr>
        <w:t>H</w:t>
      </w:r>
      <w:r>
        <w:rPr>
          <w:w w:val="108"/>
          <w:position w:val="6"/>
          <w:sz w:val="24"/>
          <w:vertAlign w:val="baseline"/>
        </w:rPr>
        <w:t>¯</w:t>
      </w:r>
      <w:r>
        <w:rPr>
          <w:spacing w:val="-35"/>
          <w:w w:val="115"/>
          <w:position w:val="6"/>
          <w:sz w:val="24"/>
          <w:vertAlign w:val="baseline"/>
        </w:rPr>
        <w:t> </w:t>
      </w:r>
      <w:r>
        <w:rPr>
          <w:w w:val="115"/>
          <w:sz w:val="24"/>
          <w:vertAlign w:val="baseline"/>
        </w:rPr>
        <w:t>,</w:t>
      </w:r>
      <w:r>
        <w:rPr>
          <w:spacing w:val="-14"/>
          <w:w w:val="115"/>
          <w:sz w:val="24"/>
          <w:vertAlign w:val="baseline"/>
        </w:rPr>
        <w:t> </w:t>
      </w:r>
      <w:r>
        <w:rPr>
          <w:i/>
          <w:w w:val="115"/>
          <w:sz w:val="24"/>
          <w:vertAlign w:val="baseline"/>
        </w:rPr>
        <w:t>G</w:t>
      </w:r>
      <w:r>
        <w:rPr>
          <w:rFonts w:ascii="Bookman Old Style" w:hAnsi="Bookman Old Style"/>
          <w:i/>
          <w:w w:val="115"/>
          <w:sz w:val="24"/>
          <w:vertAlign w:val="subscript"/>
        </w:rPr>
        <w:t>t</w:t>
      </w:r>
      <w:r>
        <w:rPr>
          <w:rFonts w:ascii="Century" w:hAnsi="Century"/>
          <w:w w:val="115"/>
          <w:sz w:val="24"/>
          <w:vertAlign w:val="subscript"/>
        </w:rPr>
        <w:t>+1</w:t>
      </w:r>
      <w:r>
        <w:rPr>
          <w:rFonts w:ascii="Century" w:hAnsi="Century"/>
          <w:spacing w:val="-32"/>
          <w:w w:val="115"/>
          <w:sz w:val="24"/>
          <w:vertAlign w:val="baseline"/>
        </w:rPr>
        <w:t> </w:t>
      </w:r>
      <w:r>
        <w:rPr>
          <w:w w:val="115"/>
          <w:sz w:val="24"/>
          <w:vertAlign w:val="baseline"/>
        </w:rPr>
        <w:t>=</w:t>
      </w:r>
      <w:r>
        <w:rPr>
          <w:spacing w:val="-35"/>
          <w:w w:val="115"/>
          <w:sz w:val="24"/>
          <w:vertAlign w:val="baseline"/>
        </w:rPr>
        <w:t> </w:t>
      </w:r>
      <w:r>
        <w:rPr>
          <w:i/>
          <w:w w:val="115"/>
          <w:sz w:val="24"/>
          <w:vertAlign w:val="baseline"/>
        </w:rPr>
        <w:t>G</w:t>
      </w:r>
      <w:r>
        <w:rPr>
          <w:rFonts w:ascii="Bookman Old Style" w:hAnsi="Bookman Old Style"/>
          <w:i/>
          <w:w w:val="115"/>
          <w:sz w:val="24"/>
          <w:vertAlign w:val="subscript"/>
        </w:rPr>
        <w:t>t</w:t>
      </w:r>
      <w:r>
        <w:rPr>
          <w:rFonts w:ascii="Bookman Old Style" w:hAnsi="Bookman Old Style"/>
          <w:i/>
          <w:spacing w:val="-39"/>
          <w:w w:val="115"/>
          <w:sz w:val="24"/>
          <w:vertAlign w:val="baseline"/>
        </w:rPr>
        <w:t> </w:t>
      </w:r>
      <w:r>
        <w:rPr>
          <w:w w:val="115"/>
          <w:sz w:val="24"/>
          <w:vertAlign w:val="baseline"/>
        </w:rPr>
        <w:t>=</w:t>
      </w:r>
      <w:r>
        <w:rPr>
          <w:spacing w:val="-35"/>
          <w:w w:val="115"/>
          <w:sz w:val="24"/>
          <w:vertAlign w:val="baseline"/>
        </w:rPr>
        <w:t> </w:t>
      </w:r>
      <w:r>
        <w:rPr>
          <w:i/>
          <w:w w:val="115"/>
          <w:sz w:val="24"/>
          <w:vertAlign w:val="baseline"/>
        </w:rPr>
        <w:t>G</w:t>
      </w:r>
      <w:r>
        <w:rPr>
          <w:w w:val="115"/>
          <w:sz w:val="24"/>
          <w:vertAlign w:val="baseline"/>
        </w:rPr>
        <w:t>,</w:t>
      </w:r>
      <w:r>
        <w:rPr>
          <w:spacing w:val="-14"/>
          <w:w w:val="115"/>
          <w:sz w:val="24"/>
          <w:vertAlign w:val="baseline"/>
        </w:rPr>
        <w:t> </w:t>
      </w:r>
      <w:r>
        <w:rPr>
          <w:i/>
          <w:w w:val="115"/>
          <w:sz w:val="24"/>
          <w:vertAlign w:val="baseline"/>
        </w:rPr>
        <w:t>p</w:t>
      </w:r>
      <w:r>
        <w:rPr>
          <w:rFonts w:ascii="Bookman Old Style" w:hAnsi="Bookman Old Style"/>
          <w:i/>
          <w:w w:val="115"/>
          <w:sz w:val="24"/>
          <w:vertAlign w:val="subscript"/>
        </w:rPr>
        <w:t>h,t</w:t>
      </w:r>
      <w:r>
        <w:rPr>
          <w:rFonts w:ascii="Century" w:hAnsi="Century"/>
          <w:w w:val="115"/>
          <w:sz w:val="24"/>
          <w:vertAlign w:val="subscript"/>
        </w:rPr>
        <w:t>+1</w:t>
      </w:r>
      <w:r>
        <w:rPr>
          <w:rFonts w:ascii="Century" w:hAnsi="Century"/>
          <w:spacing w:val="-32"/>
          <w:w w:val="115"/>
          <w:sz w:val="24"/>
          <w:vertAlign w:val="baseline"/>
        </w:rPr>
        <w:t> </w:t>
      </w:r>
      <w:r>
        <w:rPr>
          <w:w w:val="115"/>
          <w:sz w:val="24"/>
          <w:vertAlign w:val="baseline"/>
        </w:rPr>
        <w:t>=</w:t>
      </w:r>
      <w:r>
        <w:rPr>
          <w:spacing w:val="-35"/>
          <w:w w:val="115"/>
          <w:sz w:val="24"/>
          <w:vertAlign w:val="baseline"/>
        </w:rPr>
        <w:t> </w:t>
      </w:r>
      <w:r>
        <w:rPr>
          <w:i/>
          <w:w w:val="115"/>
          <w:sz w:val="24"/>
          <w:vertAlign w:val="baseline"/>
        </w:rPr>
        <w:t>p</w:t>
      </w:r>
      <w:r>
        <w:rPr>
          <w:rFonts w:ascii="Bookman Old Style" w:hAnsi="Bookman Old Style"/>
          <w:i/>
          <w:w w:val="115"/>
          <w:sz w:val="24"/>
          <w:vertAlign w:val="subscript"/>
        </w:rPr>
        <w:t>h,t</w:t>
      </w:r>
      <w:r>
        <w:rPr>
          <w:rFonts w:ascii="Bookman Old Style" w:hAnsi="Bookman Old Style"/>
          <w:i/>
          <w:spacing w:val="-39"/>
          <w:w w:val="115"/>
          <w:sz w:val="24"/>
          <w:vertAlign w:val="baseline"/>
        </w:rPr>
        <w:t> </w:t>
      </w:r>
      <w:r>
        <w:rPr>
          <w:w w:val="115"/>
          <w:sz w:val="24"/>
          <w:vertAlign w:val="baseline"/>
        </w:rPr>
        <w:t>=</w:t>
      </w:r>
      <w:r>
        <w:rPr>
          <w:spacing w:val="-35"/>
          <w:w w:val="115"/>
          <w:sz w:val="24"/>
          <w:vertAlign w:val="baseline"/>
        </w:rPr>
        <w:t> </w:t>
      </w:r>
      <w:r>
        <w:rPr>
          <w:i/>
          <w:w w:val="115"/>
          <w:sz w:val="24"/>
          <w:vertAlign w:val="baseline"/>
        </w:rPr>
        <w:t>p</w:t>
      </w:r>
      <w:r>
        <w:rPr>
          <w:rFonts w:ascii="Bookman Old Style" w:hAnsi="Bookman Old Style"/>
          <w:i/>
          <w:w w:val="115"/>
          <w:sz w:val="24"/>
          <w:vertAlign w:val="subscript"/>
        </w:rPr>
        <w:t>h</w:t>
      </w:r>
      <w:r>
        <w:rPr>
          <w:rFonts w:ascii="Bookman Old Style" w:hAnsi="Bookman Old Style"/>
          <w:i/>
          <w:w w:val="115"/>
          <w:sz w:val="24"/>
          <w:vertAlign w:val="baseline"/>
        </w:rPr>
        <w:t> </w:t>
      </w:r>
      <w:r>
        <w:rPr>
          <w:w w:val="110"/>
          <w:sz w:val="24"/>
          <w:vertAlign w:val="baseline"/>
        </w:rPr>
        <w:t>into (</w:t>
      </w:r>
      <w:hyperlink w:history="true" w:anchor="_bookmark118">
        <w:r>
          <w:rPr>
            <w:w w:val="110"/>
            <w:sz w:val="24"/>
            <w:vertAlign w:val="baseline"/>
          </w:rPr>
          <w:t>21</w:t>
        </w:r>
      </w:hyperlink>
      <w:r>
        <w:rPr>
          <w:w w:val="110"/>
          <w:sz w:val="24"/>
          <w:vertAlign w:val="baseline"/>
        </w:rPr>
        <w:t>) yields the user–cost formula:</w:t>
      </w:r>
    </w:p>
    <w:p>
      <w:pPr>
        <w:pStyle w:val="BodyText"/>
        <w:rPr>
          <w:sz w:val="12"/>
        </w:rPr>
      </w:pPr>
    </w:p>
    <w:p>
      <w:pPr>
        <w:pStyle w:val="BodyText"/>
        <w:spacing w:after="0"/>
        <w:rPr>
          <w:sz w:val="12"/>
        </w:rPr>
        <w:sectPr>
          <w:pgSz w:w="12240" w:h="15840"/>
          <w:pgMar w:header="0" w:footer="822" w:top="1420" w:bottom="1020" w:left="1440" w:right="0"/>
        </w:sectPr>
      </w:pPr>
    </w:p>
    <w:p>
      <w:pPr>
        <w:spacing w:before="215"/>
        <w:ind w:left="0" w:right="0" w:firstLine="0"/>
        <w:jc w:val="right"/>
        <w:rPr>
          <w:sz w:val="24"/>
        </w:rPr>
      </w:pPr>
      <w:bookmarkStart w:name="_bookmark123" w:id="155"/>
      <w:bookmarkEnd w:id="155"/>
      <w:r>
        <w:rPr/>
      </w:r>
      <w:r>
        <w:rPr>
          <w:i/>
          <w:w w:val="115"/>
          <w:sz w:val="24"/>
        </w:rPr>
        <w:t>p</w:t>
      </w:r>
      <w:r>
        <w:rPr>
          <w:rFonts w:ascii="Bookman Old Style"/>
          <w:i/>
          <w:w w:val="115"/>
          <w:sz w:val="24"/>
          <w:vertAlign w:val="subscript"/>
        </w:rPr>
        <w:t>h</w:t>
      </w:r>
      <w:r>
        <w:rPr>
          <w:rFonts w:ascii="Bookman Old Style"/>
          <w:i/>
          <w:spacing w:val="18"/>
          <w:w w:val="115"/>
          <w:sz w:val="24"/>
          <w:vertAlign w:val="baseline"/>
        </w:rPr>
        <w:t> </w:t>
      </w:r>
      <w:r>
        <w:rPr>
          <w:spacing w:val="-12"/>
          <w:w w:val="115"/>
          <w:sz w:val="24"/>
          <w:vertAlign w:val="baseline"/>
        </w:rPr>
        <w:t>=</w:t>
      </w:r>
    </w:p>
    <w:p>
      <w:pPr>
        <w:spacing w:before="56"/>
        <w:ind w:left="973" w:right="0" w:firstLine="0"/>
        <w:jc w:val="left"/>
        <w:rPr>
          <w:i/>
          <w:sz w:val="24"/>
        </w:rPr>
      </w:pPr>
      <w:r>
        <w:rPr/>
        <w:br w:type="column"/>
      </w:r>
      <w:r>
        <w:rPr>
          <w:i/>
          <w:spacing w:val="-10"/>
          <w:w w:val="110"/>
          <w:sz w:val="24"/>
        </w:rPr>
        <w:t>β</w:t>
      </w:r>
    </w:p>
    <w:p>
      <w:pPr>
        <w:spacing w:before="10"/>
        <w:ind w:left="116" w:right="0" w:firstLine="0"/>
        <w:jc w:val="left"/>
        <w:rPr>
          <w:rFonts w:ascii="Bookman Old Style" w:hAnsi="Bookman Old Style"/>
          <w:i/>
          <w:sz w:val="24"/>
        </w:rPr>
      </w:pPr>
      <w:r>
        <w:rPr>
          <w:rFonts w:ascii="Bookman Old Style" w:hAnsi="Bookman Old Style"/>
          <w:i/>
          <w:sz w:val="24"/>
        </w:rPr>
        <mc:AlternateContent>
          <mc:Choice Requires="wps">
            <w:drawing>
              <wp:anchor distT="0" distB="0" distL="0" distR="0" allowOverlap="1" layoutInCell="1" locked="0" behindDoc="1" simplePos="0" relativeHeight="483962368">
                <wp:simplePos x="0" y="0"/>
                <wp:positionH relativeFrom="page">
                  <wp:posOffset>3152114</wp:posOffset>
                </wp:positionH>
                <wp:positionV relativeFrom="paragraph">
                  <wp:posOffset>31804</wp:posOffset>
                </wp:positionV>
                <wp:extent cx="1180465" cy="1270"/>
                <wp:effectExtent l="0" t="0" r="0" b="0"/>
                <wp:wrapNone/>
                <wp:docPr id="176" name="Graphic 176"/>
                <wp:cNvGraphicFramePr>
                  <a:graphicFrameLocks/>
                </wp:cNvGraphicFramePr>
                <a:graphic>
                  <a:graphicData uri="http://schemas.microsoft.com/office/word/2010/wordprocessingShape">
                    <wps:wsp>
                      <wps:cNvPr id="176" name="Graphic 176"/>
                      <wps:cNvSpPr/>
                      <wps:spPr>
                        <a:xfrm>
                          <a:off x="0" y="0"/>
                          <a:ext cx="1180465" cy="1270"/>
                        </a:xfrm>
                        <a:custGeom>
                          <a:avLst/>
                          <a:gdLst/>
                          <a:ahLst/>
                          <a:cxnLst/>
                          <a:rect l="l" t="t" r="r" b="b"/>
                          <a:pathLst>
                            <a:path w="1180465" h="0">
                              <a:moveTo>
                                <a:pt x="0" y="0"/>
                              </a:moveTo>
                              <a:lnTo>
                                <a:pt x="1180363"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354112" from="248.197998pt,2.504285pt" to="341.139998pt,2.504285pt" stroked="true" strokeweight=".478pt" strokecolor="#000000">
                <v:stroke dashstyle="solid"/>
                <w10:wrap type="none"/>
              </v:line>
            </w:pict>
          </mc:Fallback>
        </mc:AlternateContent>
      </w:r>
      <w:r>
        <w:rPr>
          <w:sz w:val="24"/>
        </w:rPr>
        <w:t>1</w:t>
      </w:r>
      <w:r>
        <w:rPr>
          <w:spacing w:val="-4"/>
          <w:sz w:val="24"/>
        </w:rPr>
        <w:t> </w:t>
      </w:r>
      <w:r>
        <w:rPr>
          <w:rFonts w:ascii="Lucida Sans Unicode" w:hAnsi="Lucida Sans Unicode"/>
          <w:sz w:val="24"/>
        </w:rPr>
        <w:t>−</w:t>
      </w:r>
      <w:r>
        <w:rPr>
          <w:rFonts w:ascii="Lucida Sans Unicode" w:hAnsi="Lucida Sans Unicode"/>
          <w:spacing w:val="-19"/>
          <w:sz w:val="24"/>
        </w:rPr>
        <w:t> </w:t>
      </w:r>
      <w:r>
        <w:rPr>
          <w:i/>
          <w:sz w:val="24"/>
        </w:rPr>
        <w:t>β</w:t>
      </w:r>
      <w:r>
        <w:rPr>
          <w:sz w:val="24"/>
        </w:rPr>
        <w:t>(1</w:t>
      </w:r>
      <w:r>
        <w:rPr>
          <w:spacing w:val="-3"/>
          <w:sz w:val="24"/>
        </w:rPr>
        <w:t> </w:t>
      </w:r>
      <w:r>
        <w:rPr>
          <w:rFonts w:ascii="Lucida Sans Unicode" w:hAnsi="Lucida Sans Unicode"/>
          <w:sz w:val="24"/>
        </w:rPr>
        <w:t>−</w:t>
      </w:r>
      <w:r>
        <w:rPr>
          <w:rFonts w:ascii="Lucida Sans Unicode" w:hAnsi="Lucida Sans Unicode"/>
          <w:spacing w:val="-19"/>
          <w:sz w:val="24"/>
        </w:rPr>
        <w:t> </w:t>
      </w:r>
      <w:r>
        <w:rPr>
          <w:i/>
          <w:spacing w:val="-7"/>
          <w:sz w:val="24"/>
        </w:rPr>
        <w:t>δ</w:t>
      </w:r>
      <w:r>
        <w:rPr>
          <w:rFonts w:ascii="Bookman Old Style" w:hAnsi="Bookman Old Style"/>
          <w:i/>
          <w:spacing w:val="-7"/>
          <w:sz w:val="24"/>
          <w:vertAlign w:val="subscript"/>
        </w:rPr>
        <w:t>h</w:t>
      </w:r>
    </w:p>
    <w:p>
      <w:pPr>
        <w:spacing w:line="240" w:lineRule="auto" w:before="60"/>
        <w:rPr>
          <w:rFonts w:ascii="Bookman Old Style"/>
          <w:i/>
          <w:sz w:val="24"/>
        </w:rPr>
      </w:pPr>
      <w:r>
        <w:rPr/>
        <w:br w:type="column"/>
      </w:r>
      <w:r>
        <w:rPr>
          <w:rFonts w:ascii="Bookman Old Style"/>
          <w:i/>
          <w:sz w:val="24"/>
        </w:rPr>
      </w:r>
    </w:p>
    <w:p>
      <w:pPr>
        <w:spacing w:before="1"/>
        <w:ind w:left="23" w:right="0" w:firstLine="0"/>
        <w:jc w:val="left"/>
        <w:rPr>
          <w:rFonts w:ascii="Bookman Old Style" w:hAnsi="Bookman Old Style"/>
          <w:i/>
          <w:sz w:val="24"/>
        </w:rPr>
      </w:pPr>
      <w:r>
        <w:rPr>
          <w:rFonts w:ascii="Lucida Sans Unicode" w:hAnsi="Lucida Sans Unicode"/>
          <w:w w:val="75"/>
          <w:sz w:val="24"/>
        </w:rPr>
        <w:t>—</w:t>
      </w:r>
      <w:r>
        <w:rPr>
          <w:rFonts w:ascii="Lucida Sans Unicode" w:hAnsi="Lucida Sans Unicode"/>
          <w:spacing w:val="-19"/>
          <w:sz w:val="24"/>
        </w:rPr>
        <w:t> </w:t>
      </w:r>
      <w:r>
        <w:rPr>
          <w:i/>
          <w:spacing w:val="-5"/>
          <w:w w:val="95"/>
          <w:sz w:val="24"/>
        </w:rPr>
        <w:t>τ</w:t>
      </w:r>
      <w:r>
        <w:rPr>
          <w:rFonts w:ascii="Bookman Old Style" w:hAnsi="Bookman Old Style"/>
          <w:i/>
          <w:spacing w:val="-5"/>
          <w:w w:val="95"/>
          <w:sz w:val="24"/>
          <w:vertAlign w:val="subscript"/>
        </w:rPr>
        <w:t>h</w:t>
      </w:r>
    </w:p>
    <w:p>
      <w:pPr>
        <w:spacing w:line="218" w:lineRule="exact" w:before="56"/>
        <w:ind w:left="1034" w:right="0" w:firstLine="0"/>
        <w:jc w:val="left"/>
        <w:rPr>
          <w:i/>
          <w:sz w:val="24"/>
        </w:rPr>
      </w:pPr>
      <w:r>
        <w:rPr/>
        <w:br w:type="column"/>
      </w:r>
      <w:r>
        <w:rPr>
          <w:i/>
          <w:spacing w:val="-10"/>
          <w:sz w:val="24"/>
        </w:rPr>
        <w:t>c</w:t>
      </w:r>
    </w:p>
    <w:p>
      <w:pPr>
        <w:tabs>
          <w:tab w:pos="3651" w:val="left" w:leader="none"/>
        </w:tabs>
        <w:spacing w:line="177" w:lineRule="auto" w:before="0"/>
        <w:ind w:left="0" w:right="0" w:firstLine="0"/>
        <w:jc w:val="left"/>
        <w:rPr>
          <w:sz w:val="24"/>
        </w:rPr>
      </w:pPr>
      <w:r>
        <w:rPr>
          <w:sz w:val="24"/>
        </w:rPr>
        <mc:AlternateContent>
          <mc:Choice Requires="wps">
            <w:drawing>
              <wp:anchor distT="0" distB="0" distL="0" distR="0" allowOverlap="1" layoutInCell="1" locked="0" behindDoc="1" simplePos="0" relativeHeight="483962880">
                <wp:simplePos x="0" y="0"/>
                <wp:positionH relativeFrom="page">
                  <wp:posOffset>4920653</wp:posOffset>
                </wp:positionH>
                <wp:positionV relativeFrom="paragraph">
                  <wp:posOffset>68707</wp:posOffset>
                </wp:positionV>
                <wp:extent cx="85725" cy="1270"/>
                <wp:effectExtent l="0" t="0" r="0" b="0"/>
                <wp:wrapNone/>
                <wp:docPr id="177" name="Graphic 177"/>
                <wp:cNvGraphicFramePr>
                  <a:graphicFrameLocks/>
                </wp:cNvGraphicFramePr>
                <a:graphic>
                  <a:graphicData uri="http://schemas.microsoft.com/office/word/2010/wordprocessingShape">
                    <wps:wsp>
                      <wps:cNvPr id="177" name="Graphic 177"/>
                      <wps:cNvSpPr/>
                      <wps:spPr>
                        <a:xfrm>
                          <a:off x="0" y="0"/>
                          <a:ext cx="85725" cy="1270"/>
                        </a:xfrm>
                        <a:custGeom>
                          <a:avLst/>
                          <a:gdLst/>
                          <a:ahLst/>
                          <a:cxnLst/>
                          <a:rect l="l" t="t" r="r" b="b"/>
                          <a:pathLst>
                            <a:path w="85725" h="0">
                              <a:moveTo>
                                <a:pt x="0" y="0"/>
                              </a:moveTo>
                              <a:lnTo>
                                <a:pt x="85585"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353600" from="387.453003pt,5.410001pt" to="394.192003pt,5.410001pt" stroked="true" strokeweight=".478pt" strokecolor="#000000">
                <v:stroke dashstyle="solid"/>
                <w10:wrap type="none"/>
              </v:line>
            </w:pict>
          </mc:Fallback>
        </mc:AlternateContent>
      </w:r>
      <w:r>
        <w:rPr>
          <w:w w:val="110"/>
          <w:position w:val="-15"/>
          <w:sz w:val="24"/>
        </w:rPr>
        <w:t>)</w:t>
      </w:r>
      <w:r>
        <w:rPr>
          <w:spacing w:val="-41"/>
          <w:w w:val="110"/>
          <w:position w:val="-15"/>
          <w:sz w:val="24"/>
        </w:rPr>
        <w:t> </w:t>
      </w:r>
      <w:r>
        <w:rPr>
          <w:i/>
          <w:w w:val="110"/>
          <w:sz w:val="24"/>
        </w:rPr>
        <w:t>α</w:t>
      </w:r>
      <w:r>
        <w:rPr>
          <w:rFonts w:ascii="Bookman Old Style" w:hAnsi="Bookman Old Style"/>
          <w:i/>
          <w:w w:val="110"/>
          <w:sz w:val="24"/>
          <w:vertAlign w:val="subscript"/>
        </w:rPr>
        <w:t>h</w:t>
      </w:r>
      <w:r>
        <w:rPr>
          <w:rFonts w:ascii="Bookman Old Style" w:hAnsi="Bookman Old Style"/>
          <w:i/>
          <w:spacing w:val="-26"/>
          <w:w w:val="110"/>
          <w:sz w:val="24"/>
          <w:vertAlign w:val="baseline"/>
        </w:rPr>
        <w:t> </w:t>
      </w:r>
      <w:r>
        <w:rPr>
          <w:i/>
          <w:w w:val="110"/>
          <w:sz w:val="24"/>
          <w:vertAlign w:val="baseline"/>
        </w:rPr>
        <w:t>A</w:t>
      </w:r>
      <w:r>
        <w:rPr>
          <w:w w:val="110"/>
          <w:sz w:val="24"/>
          <w:vertAlign w:val="baseline"/>
        </w:rPr>
        <w:t>(</w:t>
      </w:r>
      <w:r>
        <w:rPr>
          <w:i/>
          <w:w w:val="110"/>
          <w:sz w:val="24"/>
          <w:vertAlign w:val="baseline"/>
        </w:rPr>
        <w:t>G</w:t>
      </w:r>
      <w:r>
        <w:rPr>
          <w:w w:val="110"/>
          <w:sz w:val="24"/>
          <w:vertAlign w:val="baseline"/>
        </w:rPr>
        <w:t>)</w:t>
      </w:r>
      <w:r>
        <w:rPr>
          <w:spacing w:val="2"/>
          <w:w w:val="110"/>
          <w:sz w:val="24"/>
          <w:vertAlign w:val="baseline"/>
        </w:rPr>
        <w:t> </w:t>
      </w:r>
      <w:r>
        <w:rPr>
          <w:i/>
          <w:spacing w:val="7"/>
          <w:w w:val="110"/>
          <w:position w:val="-15"/>
          <w:sz w:val="24"/>
          <w:vertAlign w:val="baseline"/>
        </w:rPr>
        <w:t>h</w:t>
      </w:r>
      <w:r>
        <w:rPr>
          <w:i/>
          <w:spacing w:val="7"/>
          <w:w w:val="110"/>
          <w:sz w:val="24"/>
          <w:vertAlign w:val="baseline"/>
        </w:rPr>
        <w:t>.</w:t>
      </w:r>
      <w:r>
        <w:rPr>
          <w:i/>
          <w:sz w:val="24"/>
          <w:vertAlign w:val="baseline"/>
        </w:rPr>
        <w:tab/>
      </w:r>
      <w:r>
        <w:rPr>
          <w:spacing w:val="-4"/>
          <w:w w:val="110"/>
          <w:sz w:val="24"/>
          <w:vertAlign w:val="baseline"/>
        </w:rPr>
        <w:t>(33)</w:t>
      </w:r>
    </w:p>
    <w:p>
      <w:pPr>
        <w:spacing w:after="0" w:line="177" w:lineRule="auto"/>
        <w:jc w:val="left"/>
        <w:rPr>
          <w:sz w:val="24"/>
        </w:rPr>
        <w:sectPr>
          <w:type w:val="continuous"/>
          <w:pgSz w:w="12240" w:h="15840"/>
          <w:pgMar w:header="0" w:footer="822" w:top="1820" w:bottom="280" w:left="1440" w:right="0"/>
          <w:cols w:num="4" w:equalWidth="0">
            <w:col w:w="3368" w:space="40"/>
            <w:col w:w="1374" w:space="39"/>
            <w:col w:w="462" w:space="9"/>
            <w:col w:w="5508"/>
          </w:cols>
        </w:sectPr>
      </w:pPr>
    </w:p>
    <w:p>
      <w:pPr>
        <w:pStyle w:val="BodyText"/>
        <w:spacing w:line="247" w:lineRule="auto" w:before="57"/>
        <w:ind w:left="-1" w:right="1437" w:firstLine="351"/>
      </w:pPr>
      <w:r>
        <w:rPr>
          <w:w w:val="105"/>
        </w:rPr>
        <w:t>Better</w:t>
      </w:r>
      <w:r>
        <w:rPr>
          <w:spacing w:val="23"/>
          <w:w w:val="105"/>
        </w:rPr>
        <w:t> </w:t>
      </w:r>
      <w:r>
        <w:rPr>
          <w:w w:val="105"/>
        </w:rPr>
        <w:t>roads</w:t>
      </w:r>
      <w:r>
        <w:rPr>
          <w:spacing w:val="23"/>
          <w:w w:val="105"/>
        </w:rPr>
        <w:t> </w:t>
      </w:r>
      <w:r>
        <w:rPr>
          <w:w w:val="105"/>
        </w:rPr>
        <w:t>i.e.</w:t>
      </w:r>
      <w:r>
        <w:rPr>
          <w:spacing w:val="40"/>
          <w:w w:val="105"/>
        </w:rPr>
        <w:t> </w:t>
      </w:r>
      <w:r>
        <w:rPr>
          <w:w w:val="105"/>
        </w:rPr>
        <w:t>higher</w:t>
      </w:r>
      <w:r>
        <w:rPr>
          <w:spacing w:val="23"/>
          <w:w w:val="105"/>
        </w:rPr>
        <w:t> </w:t>
      </w:r>
      <w:r>
        <w:rPr>
          <w:i/>
          <w:w w:val="105"/>
        </w:rPr>
        <w:t>A</w:t>
      </w:r>
      <w:r>
        <w:rPr>
          <w:w w:val="105"/>
        </w:rPr>
        <w:t>(</w:t>
      </w:r>
      <w:r>
        <w:rPr>
          <w:i/>
          <w:w w:val="105"/>
        </w:rPr>
        <w:t>G</w:t>
      </w:r>
      <w:r>
        <w:rPr>
          <w:w w:val="105"/>
        </w:rPr>
        <w:t>)</w:t>
      </w:r>
      <w:r>
        <w:rPr>
          <w:spacing w:val="23"/>
          <w:w w:val="105"/>
        </w:rPr>
        <w:t> </w:t>
      </w:r>
      <w:r>
        <w:rPr>
          <w:w w:val="105"/>
        </w:rPr>
        <w:t>higher</w:t>
      </w:r>
      <w:r>
        <w:rPr>
          <w:spacing w:val="23"/>
          <w:w w:val="105"/>
        </w:rPr>
        <w:t> </w:t>
      </w:r>
      <w:r>
        <w:rPr>
          <w:w w:val="105"/>
        </w:rPr>
        <w:t>raise</w:t>
      </w:r>
      <w:r>
        <w:rPr>
          <w:spacing w:val="23"/>
          <w:w w:val="105"/>
        </w:rPr>
        <w:t> </w:t>
      </w:r>
      <w:r>
        <w:rPr>
          <w:i/>
          <w:w w:val="105"/>
        </w:rPr>
        <w:t>p</w:t>
      </w:r>
      <w:r>
        <w:rPr>
          <w:rFonts w:ascii="Bookman Old Style"/>
          <w:i/>
          <w:w w:val="105"/>
          <w:vertAlign w:val="subscript"/>
        </w:rPr>
        <w:t>h</w:t>
      </w:r>
      <w:r>
        <w:rPr>
          <w:w w:val="105"/>
          <w:vertAlign w:val="baseline"/>
        </w:rPr>
        <w:t>.</w:t>
      </w:r>
      <w:r>
        <w:rPr>
          <w:spacing w:val="40"/>
          <w:w w:val="105"/>
          <w:vertAlign w:val="baseline"/>
        </w:rPr>
        <w:t> </w:t>
      </w:r>
      <w:r>
        <w:rPr>
          <w:w w:val="105"/>
          <w:vertAlign w:val="baseline"/>
        </w:rPr>
        <w:t>Larger</w:t>
      </w:r>
      <w:r>
        <w:rPr>
          <w:spacing w:val="23"/>
          <w:w w:val="105"/>
          <w:vertAlign w:val="baseline"/>
        </w:rPr>
        <w:t> </w:t>
      </w:r>
      <w:r>
        <w:rPr>
          <w:i/>
          <w:w w:val="105"/>
          <w:vertAlign w:val="baseline"/>
        </w:rPr>
        <w:t>h</w:t>
      </w:r>
      <w:r>
        <w:rPr>
          <w:i/>
          <w:spacing w:val="23"/>
          <w:w w:val="105"/>
          <w:vertAlign w:val="baseline"/>
        </w:rPr>
        <w:t> </w:t>
      </w:r>
      <w:r>
        <w:rPr>
          <w:w w:val="105"/>
          <w:vertAlign w:val="baseline"/>
        </w:rPr>
        <w:t>reduces</w:t>
      </w:r>
      <w:r>
        <w:rPr>
          <w:spacing w:val="23"/>
          <w:w w:val="105"/>
          <w:vertAlign w:val="baseline"/>
        </w:rPr>
        <w:t> </w:t>
      </w:r>
      <w:r>
        <w:rPr>
          <w:w w:val="105"/>
          <w:vertAlign w:val="baseline"/>
        </w:rPr>
        <w:t>marginal</w:t>
      </w:r>
      <w:r>
        <w:rPr>
          <w:spacing w:val="23"/>
          <w:w w:val="105"/>
          <w:vertAlign w:val="baseline"/>
        </w:rPr>
        <w:t> </w:t>
      </w:r>
      <w:r>
        <w:rPr>
          <w:w w:val="105"/>
          <w:vertAlign w:val="baseline"/>
        </w:rPr>
        <w:t>service</w:t>
      </w:r>
      <w:r>
        <w:rPr>
          <w:spacing w:val="23"/>
          <w:w w:val="105"/>
          <w:vertAlign w:val="baseline"/>
        </w:rPr>
        <w:t> </w:t>
      </w:r>
      <w:r>
        <w:rPr>
          <w:w w:val="105"/>
          <w:vertAlign w:val="baseline"/>
        </w:rPr>
        <w:t>value (log utility), lowering </w:t>
      </w:r>
      <w:r>
        <w:rPr>
          <w:i/>
          <w:w w:val="105"/>
          <w:vertAlign w:val="baseline"/>
        </w:rPr>
        <w:t>p</w:t>
      </w:r>
      <w:r>
        <w:rPr>
          <w:rFonts w:ascii="Bookman Old Style"/>
          <w:i/>
          <w:w w:val="105"/>
          <w:vertAlign w:val="subscript"/>
        </w:rPr>
        <w:t>h</w:t>
      </w:r>
      <w:r>
        <w:rPr>
          <w:rFonts w:ascii="Bookman Old Style"/>
          <w:i/>
          <w:w w:val="105"/>
          <w:vertAlign w:val="baseline"/>
        </w:rPr>
        <w:t> </w:t>
      </w:r>
      <w:r>
        <w:rPr>
          <w:w w:val="105"/>
          <w:vertAlign w:val="baseline"/>
        </w:rPr>
        <w:t>ceteris paribus.</w:t>
      </w:r>
    </w:p>
    <w:p>
      <w:pPr>
        <w:pStyle w:val="BodyText"/>
        <w:spacing w:line="275" w:lineRule="exact"/>
        <w:ind w:right="1439"/>
        <w:jc w:val="right"/>
      </w:pPr>
      <w:r>
        <w:rPr>
          <w:w w:val="105"/>
        </w:rPr>
        <w:t>The</w:t>
      </w:r>
      <w:r>
        <w:rPr>
          <w:spacing w:val="10"/>
          <w:w w:val="105"/>
        </w:rPr>
        <w:t> </w:t>
      </w:r>
      <w:r>
        <w:rPr>
          <w:w w:val="105"/>
        </w:rPr>
        <w:t>steady-state</w:t>
      </w:r>
      <w:r>
        <w:rPr>
          <w:spacing w:val="10"/>
          <w:w w:val="105"/>
        </w:rPr>
        <w:t> </w:t>
      </w:r>
      <w:r>
        <w:rPr>
          <w:w w:val="105"/>
        </w:rPr>
        <w:t>housing</w:t>
      </w:r>
      <w:r>
        <w:rPr>
          <w:spacing w:val="11"/>
          <w:w w:val="105"/>
        </w:rPr>
        <w:t> </w:t>
      </w:r>
      <w:r>
        <w:rPr>
          <w:w w:val="105"/>
        </w:rPr>
        <w:t>price</w:t>
      </w:r>
      <w:r>
        <w:rPr>
          <w:spacing w:val="11"/>
          <w:w w:val="105"/>
        </w:rPr>
        <w:t> </w:t>
      </w:r>
      <w:r>
        <w:rPr>
          <w:w w:val="105"/>
        </w:rPr>
        <w:t>formula</w:t>
      </w:r>
      <w:r>
        <w:rPr>
          <w:spacing w:val="11"/>
          <w:w w:val="105"/>
        </w:rPr>
        <w:t> </w:t>
      </w:r>
      <w:r>
        <w:rPr>
          <w:w w:val="105"/>
        </w:rPr>
        <w:t>in</w:t>
      </w:r>
      <w:r>
        <w:rPr>
          <w:spacing w:val="11"/>
          <w:w w:val="105"/>
        </w:rPr>
        <w:t> </w:t>
      </w:r>
      <w:r>
        <w:rPr>
          <w:w w:val="105"/>
        </w:rPr>
        <w:t>equation</w:t>
      </w:r>
      <w:r>
        <w:rPr>
          <w:spacing w:val="10"/>
          <w:w w:val="105"/>
        </w:rPr>
        <w:t> </w:t>
      </w:r>
      <w:r>
        <w:rPr>
          <w:w w:val="105"/>
        </w:rPr>
        <w:t>(</w:t>
      </w:r>
      <w:hyperlink w:history="true" w:anchor="_bookmark123">
        <w:r>
          <w:rPr>
            <w:w w:val="105"/>
          </w:rPr>
          <w:t>33</w:t>
        </w:r>
      </w:hyperlink>
      <w:r>
        <w:rPr>
          <w:w w:val="105"/>
        </w:rPr>
        <w:t>)</w:t>
      </w:r>
      <w:r>
        <w:rPr>
          <w:spacing w:val="12"/>
          <w:w w:val="105"/>
        </w:rPr>
        <w:t> </w:t>
      </w:r>
      <w:r>
        <w:rPr>
          <w:w w:val="105"/>
        </w:rPr>
        <w:t>reveals</w:t>
      </w:r>
      <w:r>
        <w:rPr>
          <w:spacing w:val="10"/>
          <w:w w:val="105"/>
        </w:rPr>
        <w:t> </w:t>
      </w:r>
      <w:r>
        <w:rPr>
          <w:w w:val="105"/>
        </w:rPr>
        <w:t>how</w:t>
      </w:r>
      <w:r>
        <w:rPr>
          <w:spacing w:val="10"/>
          <w:w w:val="105"/>
        </w:rPr>
        <w:t> </w:t>
      </w:r>
      <w:r>
        <w:rPr>
          <w:w w:val="105"/>
        </w:rPr>
        <w:t>the</w:t>
      </w:r>
      <w:r>
        <w:rPr>
          <w:spacing w:val="11"/>
          <w:w w:val="105"/>
        </w:rPr>
        <w:t> </w:t>
      </w:r>
      <w:r>
        <w:rPr>
          <w:w w:val="105"/>
        </w:rPr>
        <w:t>discount</w:t>
      </w:r>
      <w:r>
        <w:rPr>
          <w:spacing w:val="10"/>
          <w:w w:val="105"/>
        </w:rPr>
        <w:t> </w:t>
      </w:r>
      <w:r>
        <w:rPr>
          <w:spacing w:val="-2"/>
          <w:w w:val="105"/>
        </w:rPr>
        <w:t>factor</w:t>
      </w:r>
    </w:p>
    <w:p>
      <w:pPr>
        <w:pStyle w:val="BodyText"/>
        <w:spacing w:line="268" w:lineRule="exact" w:before="10"/>
        <w:ind w:right="1438"/>
        <w:jc w:val="right"/>
      </w:pPr>
      <w:r>
        <w:rPr>
          <w:i/>
          <w:w w:val="105"/>
        </w:rPr>
        <w:t>β</w:t>
      </w:r>
      <w:r>
        <w:rPr>
          <w:i/>
          <w:spacing w:val="50"/>
          <w:w w:val="105"/>
        </w:rPr>
        <w:t> </w:t>
      </w:r>
      <w:r>
        <w:rPr>
          <w:w w:val="105"/>
        </w:rPr>
        <w:t>interacts</w:t>
      </w:r>
      <w:r>
        <w:rPr>
          <w:spacing w:val="36"/>
          <w:w w:val="105"/>
        </w:rPr>
        <w:t> </w:t>
      </w:r>
      <w:r>
        <w:rPr>
          <w:w w:val="105"/>
        </w:rPr>
        <w:t>with</w:t>
      </w:r>
      <w:r>
        <w:rPr>
          <w:spacing w:val="36"/>
          <w:w w:val="105"/>
        </w:rPr>
        <w:t> </w:t>
      </w:r>
      <w:r>
        <w:rPr>
          <w:w w:val="105"/>
        </w:rPr>
        <w:t>depreciation</w:t>
      </w:r>
      <w:r>
        <w:rPr>
          <w:spacing w:val="36"/>
          <w:w w:val="105"/>
        </w:rPr>
        <w:t> </w:t>
      </w:r>
      <w:r>
        <w:rPr>
          <w:i/>
          <w:w w:val="105"/>
        </w:rPr>
        <w:t>δ</w:t>
      </w:r>
      <w:r>
        <w:rPr>
          <w:rFonts w:ascii="Bookman Old Style" w:hAnsi="Bookman Old Style"/>
          <w:i/>
          <w:w w:val="105"/>
          <w:vertAlign w:val="subscript"/>
        </w:rPr>
        <w:t>h</w:t>
      </w:r>
      <w:r>
        <w:rPr>
          <w:rFonts w:ascii="Bookman Old Style" w:hAnsi="Bookman Old Style"/>
          <w:i/>
          <w:spacing w:val="34"/>
          <w:w w:val="105"/>
          <w:vertAlign w:val="baseline"/>
        </w:rPr>
        <w:t> </w:t>
      </w:r>
      <w:r>
        <w:rPr>
          <w:w w:val="105"/>
          <w:vertAlign w:val="baseline"/>
        </w:rPr>
        <w:t>and</w:t>
      </w:r>
      <w:r>
        <w:rPr>
          <w:spacing w:val="37"/>
          <w:w w:val="105"/>
          <w:vertAlign w:val="baseline"/>
        </w:rPr>
        <w:t> </w:t>
      </w:r>
      <w:r>
        <w:rPr>
          <w:w w:val="105"/>
          <w:vertAlign w:val="baseline"/>
        </w:rPr>
        <w:t>property</w:t>
      </w:r>
      <w:r>
        <w:rPr>
          <w:spacing w:val="36"/>
          <w:w w:val="105"/>
          <w:vertAlign w:val="baseline"/>
        </w:rPr>
        <w:t> </w:t>
      </w:r>
      <w:r>
        <w:rPr>
          <w:w w:val="105"/>
          <w:vertAlign w:val="baseline"/>
        </w:rPr>
        <w:t>taxes</w:t>
      </w:r>
      <w:r>
        <w:rPr>
          <w:spacing w:val="37"/>
          <w:w w:val="105"/>
          <w:vertAlign w:val="baseline"/>
        </w:rPr>
        <w:t> </w:t>
      </w:r>
      <w:r>
        <w:rPr>
          <w:i/>
          <w:w w:val="105"/>
          <w:vertAlign w:val="baseline"/>
        </w:rPr>
        <w:t>τ</w:t>
      </w:r>
      <w:r>
        <w:rPr>
          <w:rFonts w:ascii="Bookman Old Style" w:hAnsi="Bookman Old Style"/>
          <w:i/>
          <w:w w:val="105"/>
          <w:vertAlign w:val="subscript"/>
        </w:rPr>
        <w:t>h</w:t>
      </w:r>
      <w:r>
        <w:rPr>
          <w:rFonts w:ascii="Bookman Old Style" w:hAnsi="Bookman Old Style"/>
          <w:i/>
          <w:spacing w:val="34"/>
          <w:w w:val="105"/>
          <w:vertAlign w:val="baseline"/>
        </w:rPr>
        <w:t> </w:t>
      </w:r>
      <w:r>
        <w:rPr>
          <w:w w:val="105"/>
          <w:vertAlign w:val="baseline"/>
        </w:rPr>
        <w:t>to</w:t>
      </w:r>
      <w:r>
        <w:rPr>
          <w:spacing w:val="36"/>
          <w:w w:val="105"/>
          <w:vertAlign w:val="baseline"/>
        </w:rPr>
        <w:t> </w:t>
      </w:r>
      <w:r>
        <w:rPr>
          <w:w w:val="105"/>
          <w:vertAlign w:val="baseline"/>
        </w:rPr>
        <w:t>determine</w:t>
      </w:r>
      <w:r>
        <w:rPr>
          <w:spacing w:val="37"/>
          <w:w w:val="105"/>
          <w:vertAlign w:val="baseline"/>
        </w:rPr>
        <w:t> </w:t>
      </w:r>
      <w:r>
        <w:rPr>
          <w:w w:val="105"/>
          <w:vertAlign w:val="baseline"/>
        </w:rPr>
        <w:t>asset</w:t>
      </w:r>
      <w:r>
        <w:rPr>
          <w:spacing w:val="36"/>
          <w:w w:val="105"/>
          <w:vertAlign w:val="baseline"/>
        </w:rPr>
        <w:t> </w:t>
      </w:r>
      <w:r>
        <w:rPr>
          <w:w w:val="105"/>
          <w:vertAlign w:val="baseline"/>
        </w:rPr>
        <w:t>valuation.</w:t>
      </w:r>
      <w:r>
        <w:rPr>
          <w:spacing w:val="73"/>
          <w:w w:val="150"/>
          <w:vertAlign w:val="baseline"/>
        </w:rPr>
        <w:t> </w:t>
      </w:r>
      <w:r>
        <w:rPr>
          <w:spacing w:val="-5"/>
          <w:w w:val="105"/>
          <w:vertAlign w:val="baseline"/>
        </w:rPr>
        <w:t>The</w:t>
      </w:r>
    </w:p>
    <w:p>
      <w:pPr>
        <w:pStyle w:val="BodyText"/>
        <w:spacing w:after="0" w:line="268" w:lineRule="exact"/>
        <w:jc w:val="right"/>
        <w:sectPr>
          <w:type w:val="continuous"/>
          <w:pgSz w:w="12240" w:h="15840"/>
          <w:pgMar w:header="0" w:footer="822" w:top="1820" w:bottom="280" w:left="1440" w:right="0"/>
        </w:sectPr>
      </w:pPr>
    </w:p>
    <w:p>
      <w:pPr>
        <w:tabs>
          <w:tab w:pos="1117" w:val="left" w:leader="none"/>
          <w:tab w:pos="1740" w:val="left" w:leader="none"/>
        </w:tabs>
        <w:spacing w:line="176" w:lineRule="exact" w:before="0"/>
        <w:ind w:left="597" w:right="0" w:firstLine="0"/>
        <w:jc w:val="left"/>
        <w:rPr>
          <w:rFonts w:ascii="Bookman Old Style" w:hAnsi="Bookman Old Style"/>
          <w:i/>
          <w:sz w:val="16"/>
        </w:rPr>
      </w:pPr>
      <w:r>
        <w:rPr>
          <w:rFonts w:ascii="Bookman Old Style" w:hAnsi="Bookman Old Style"/>
          <w:i/>
          <w:sz w:val="16"/>
        </w:rPr>
        <mc:AlternateContent>
          <mc:Choice Requires="wps">
            <w:drawing>
              <wp:anchor distT="0" distB="0" distL="0" distR="0" allowOverlap="1" layoutInCell="1" locked="0" behindDoc="0" simplePos="0" relativeHeight="15808000">
                <wp:simplePos x="0" y="0"/>
                <wp:positionH relativeFrom="page">
                  <wp:posOffset>914400</wp:posOffset>
                </wp:positionH>
                <wp:positionV relativeFrom="paragraph">
                  <wp:posOffset>43566</wp:posOffset>
                </wp:positionV>
                <wp:extent cx="306070" cy="152400"/>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306070" cy="152400"/>
                        </a:xfrm>
                        <a:prstGeom prst="rect">
                          <a:avLst/>
                        </a:prstGeom>
                      </wps:spPr>
                      <wps:txbx>
                        <w:txbxContent>
                          <w:p>
                            <w:pPr>
                              <w:pStyle w:val="BodyText"/>
                              <w:spacing w:line="231" w:lineRule="exact"/>
                            </w:pPr>
                            <w:r>
                              <w:rPr>
                                <w:spacing w:val="-4"/>
                              </w:rPr>
                              <w:t>term</w:t>
                            </w:r>
                          </w:p>
                        </w:txbxContent>
                      </wps:txbx>
                      <wps:bodyPr wrap="square" lIns="0" tIns="0" rIns="0" bIns="0" rtlCol="0">
                        <a:noAutofit/>
                      </wps:bodyPr>
                    </wps:wsp>
                  </a:graphicData>
                </a:graphic>
              </wp:anchor>
            </w:drawing>
          </mc:Choice>
          <mc:Fallback>
            <w:pict>
              <v:shape style="position:absolute;margin-left:72pt;margin-top:3.430427pt;width:24.1pt;height:12pt;mso-position-horizontal-relative:page;mso-position-vertical-relative:paragraph;z-index:15808000" type="#_x0000_t202" id="docshape123" filled="false" stroked="false">
                <v:textbox inset="0,0,0,0">
                  <w:txbxContent>
                    <w:p>
                      <w:pPr>
                        <w:pStyle w:val="BodyText"/>
                        <w:spacing w:line="231" w:lineRule="exact"/>
                      </w:pPr>
                      <w:r>
                        <w:rPr>
                          <w:spacing w:val="-4"/>
                        </w:rPr>
                        <w:t>term</w:t>
                      </w:r>
                    </w:p>
                  </w:txbxContent>
                </v:textbox>
                <w10:wrap type="none"/>
              </v:shape>
            </w:pict>
          </mc:Fallback>
        </mc:AlternateContent>
      </w:r>
      <w:r>
        <w:rPr>
          <w:sz w:val="16"/>
          <w:u w:val="single"/>
        </w:rPr>
        <w:tab/>
      </w:r>
      <w:r>
        <w:rPr>
          <w:rFonts w:ascii="Bookman Old Style" w:hAnsi="Bookman Old Style"/>
          <w:i/>
          <w:spacing w:val="-10"/>
          <w:sz w:val="16"/>
          <w:u w:val="single"/>
        </w:rPr>
        <w:t>β</w:t>
      </w:r>
      <w:r>
        <w:rPr>
          <w:rFonts w:ascii="Bookman Old Style" w:hAnsi="Bookman Old Style"/>
          <w:i/>
          <w:sz w:val="16"/>
          <w:u w:val="single"/>
        </w:rPr>
        <w:tab/>
      </w:r>
    </w:p>
    <w:p>
      <w:pPr>
        <w:spacing w:line="181" w:lineRule="exact" w:before="0"/>
        <w:ind w:left="597" w:right="0" w:firstLine="0"/>
        <w:jc w:val="left"/>
        <w:rPr>
          <w:rFonts w:ascii="Century" w:hAnsi="Century"/>
          <w:sz w:val="16"/>
        </w:rPr>
      </w:pPr>
      <w:r>
        <w:rPr>
          <w:rFonts w:ascii="Century" w:hAnsi="Century"/>
          <w:spacing w:val="-2"/>
          <w:w w:val="120"/>
          <w:sz w:val="16"/>
        </w:rPr>
        <w:t>1</w:t>
      </w:r>
      <w:r>
        <w:rPr>
          <w:rFonts w:ascii="Cambria" w:hAnsi="Cambria"/>
          <w:spacing w:val="-2"/>
          <w:w w:val="120"/>
          <w:sz w:val="16"/>
        </w:rPr>
        <w:t>−</w:t>
      </w:r>
      <w:r>
        <w:rPr>
          <w:rFonts w:ascii="Bookman Old Style" w:hAnsi="Bookman Old Style"/>
          <w:i/>
          <w:spacing w:val="-2"/>
          <w:w w:val="120"/>
          <w:sz w:val="16"/>
        </w:rPr>
        <w:t>β</w:t>
      </w:r>
      <w:r>
        <w:rPr>
          <w:rFonts w:ascii="Century" w:hAnsi="Century"/>
          <w:spacing w:val="-2"/>
          <w:w w:val="120"/>
          <w:sz w:val="16"/>
        </w:rPr>
        <w:t>(1</w:t>
      </w:r>
      <w:r>
        <w:rPr>
          <w:rFonts w:ascii="Cambria" w:hAnsi="Cambria"/>
          <w:spacing w:val="-2"/>
          <w:w w:val="120"/>
          <w:sz w:val="16"/>
        </w:rPr>
        <w:t>−</w:t>
      </w:r>
      <w:r>
        <w:rPr>
          <w:rFonts w:ascii="Bookman Old Style" w:hAnsi="Bookman Old Style"/>
          <w:i/>
          <w:spacing w:val="-2"/>
          <w:w w:val="120"/>
          <w:sz w:val="16"/>
        </w:rPr>
        <w:t>δ</w:t>
      </w:r>
      <w:r>
        <w:rPr>
          <w:rFonts w:ascii="Bookman Old Style" w:hAnsi="Bookman Old Style"/>
          <w:i/>
          <w:spacing w:val="-2"/>
          <w:w w:val="120"/>
          <w:sz w:val="16"/>
          <w:vertAlign w:val="subscript"/>
        </w:rPr>
        <w:t>h</w:t>
      </w:r>
      <w:r>
        <w:rPr>
          <w:rFonts w:ascii="Cambria" w:hAnsi="Cambria"/>
          <w:spacing w:val="-2"/>
          <w:w w:val="120"/>
          <w:sz w:val="16"/>
          <w:vertAlign w:val="baseline"/>
        </w:rPr>
        <w:t>−</w:t>
      </w:r>
      <w:r>
        <w:rPr>
          <w:rFonts w:ascii="Bookman Old Style" w:hAnsi="Bookman Old Style"/>
          <w:i/>
          <w:spacing w:val="-2"/>
          <w:w w:val="120"/>
          <w:sz w:val="16"/>
          <w:vertAlign w:val="baseline"/>
        </w:rPr>
        <w:t>τ</w:t>
      </w:r>
      <w:r>
        <w:rPr>
          <w:rFonts w:ascii="Bookman Old Style" w:hAnsi="Bookman Old Style"/>
          <w:i/>
          <w:spacing w:val="-2"/>
          <w:w w:val="120"/>
          <w:sz w:val="16"/>
          <w:vertAlign w:val="subscript"/>
        </w:rPr>
        <w:t>h</w:t>
      </w:r>
      <w:r>
        <w:rPr>
          <w:rFonts w:ascii="Century" w:hAnsi="Century"/>
          <w:spacing w:val="-2"/>
          <w:w w:val="120"/>
          <w:sz w:val="16"/>
          <w:vertAlign w:val="baseline"/>
        </w:rPr>
        <w:t>)</w:t>
      </w:r>
    </w:p>
    <w:p>
      <w:pPr>
        <w:pStyle w:val="BodyText"/>
        <w:spacing w:before="24"/>
        <w:ind w:left="76"/>
      </w:pPr>
      <w:r>
        <w:rPr/>
        <w:br w:type="column"/>
      </w:r>
      <w:r>
        <w:rPr>
          <w:w w:val="105"/>
        </w:rPr>
        <w:t>represents</w:t>
      </w:r>
      <w:r>
        <w:rPr>
          <w:spacing w:val="24"/>
          <w:w w:val="105"/>
        </w:rPr>
        <w:t> </w:t>
      </w:r>
      <w:r>
        <w:rPr>
          <w:w w:val="105"/>
        </w:rPr>
        <w:t>the</w:t>
      </w:r>
      <w:r>
        <w:rPr>
          <w:spacing w:val="24"/>
          <w:w w:val="105"/>
        </w:rPr>
        <w:t> </w:t>
      </w:r>
      <w:r>
        <w:rPr>
          <w:w w:val="105"/>
        </w:rPr>
        <w:t>present</w:t>
      </w:r>
      <w:r>
        <w:rPr>
          <w:spacing w:val="24"/>
          <w:w w:val="105"/>
        </w:rPr>
        <w:t> </w:t>
      </w:r>
      <w:r>
        <w:rPr>
          <w:w w:val="105"/>
        </w:rPr>
        <w:t>value</w:t>
      </w:r>
      <w:r>
        <w:rPr>
          <w:spacing w:val="24"/>
          <w:w w:val="105"/>
        </w:rPr>
        <w:t> </w:t>
      </w:r>
      <w:r>
        <w:rPr>
          <w:w w:val="105"/>
        </w:rPr>
        <w:t>multiplier</w:t>
      </w:r>
      <w:r>
        <w:rPr>
          <w:spacing w:val="24"/>
          <w:w w:val="105"/>
        </w:rPr>
        <w:t> </w:t>
      </w:r>
      <w:r>
        <w:rPr>
          <w:w w:val="105"/>
        </w:rPr>
        <w:t>that</w:t>
      </w:r>
      <w:r>
        <w:rPr>
          <w:spacing w:val="24"/>
          <w:w w:val="105"/>
        </w:rPr>
        <w:t> </w:t>
      </w:r>
      <w:r>
        <w:rPr>
          <w:w w:val="105"/>
        </w:rPr>
        <w:t>converts</w:t>
      </w:r>
      <w:r>
        <w:rPr>
          <w:spacing w:val="25"/>
          <w:w w:val="105"/>
        </w:rPr>
        <w:t> </w:t>
      </w:r>
      <w:r>
        <w:rPr>
          <w:w w:val="105"/>
        </w:rPr>
        <w:t>the</w:t>
      </w:r>
      <w:r>
        <w:rPr>
          <w:spacing w:val="24"/>
          <w:w w:val="105"/>
        </w:rPr>
        <w:t> </w:t>
      </w:r>
      <w:r>
        <w:rPr>
          <w:w w:val="105"/>
        </w:rPr>
        <w:t>flow</w:t>
      </w:r>
      <w:r>
        <w:rPr>
          <w:spacing w:val="24"/>
          <w:w w:val="105"/>
        </w:rPr>
        <w:t> </w:t>
      </w:r>
      <w:r>
        <w:rPr>
          <w:w w:val="105"/>
        </w:rPr>
        <w:t>of</w:t>
      </w:r>
      <w:r>
        <w:rPr>
          <w:spacing w:val="24"/>
          <w:w w:val="105"/>
        </w:rPr>
        <w:t> </w:t>
      </w:r>
      <w:r>
        <w:rPr>
          <w:spacing w:val="-2"/>
          <w:w w:val="105"/>
        </w:rPr>
        <w:t>housing</w:t>
      </w:r>
    </w:p>
    <w:p>
      <w:pPr>
        <w:pStyle w:val="BodyText"/>
        <w:spacing w:after="0"/>
        <w:sectPr>
          <w:type w:val="continuous"/>
          <w:pgSz w:w="12240" w:h="15840"/>
          <w:pgMar w:header="0" w:footer="822" w:top="1820" w:bottom="280" w:left="1440" w:right="0"/>
          <w:cols w:num="2" w:equalWidth="0">
            <w:col w:w="1741" w:space="40"/>
            <w:col w:w="9019"/>
          </w:cols>
        </w:sectPr>
      </w:pPr>
    </w:p>
    <w:p>
      <w:pPr>
        <w:pStyle w:val="BodyText"/>
        <w:spacing w:line="218" w:lineRule="exact"/>
        <w:jc w:val="both"/>
      </w:pPr>
      <w:r>
        <w:rPr>
          <w:w w:val="105"/>
        </w:rPr>
        <w:t>services</w:t>
      </w:r>
      <w:r>
        <w:rPr>
          <w:spacing w:val="8"/>
          <w:w w:val="105"/>
        </w:rPr>
        <w:t> </w:t>
      </w:r>
      <w:r>
        <w:rPr>
          <w:w w:val="105"/>
        </w:rPr>
        <w:t>into</w:t>
      </w:r>
      <w:r>
        <w:rPr>
          <w:spacing w:val="9"/>
          <w:w w:val="105"/>
        </w:rPr>
        <w:t> </w:t>
      </w:r>
      <w:r>
        <w:rPr>
          <w:w w:val="105"/>
        </w:rPr>
        <w:t>an</w:t>
      </w:r>
      <w:r>
        <w:rPr>
          <w:spacing w:val="9"/>
          <w:w w:val="105"/>
        </w:rPr>
        <w:t> </w:t>
      </w:r>
      <w:r>
        <w:rPr>
          <w:w w:val="105"/>
        </w:rPr>
        <w:t>asset</w:t>
      </w:r>
      <w:r>
        <w:rPr>
          <w:spacing w:val="9"/>
          <w:w w:val="105"/>
        </w:rPr>
        <w:t> </w:t>
      </w:r>
      <w:r>
        <w:rPr>
          <w:spacing w:val="-2"/>
          <w:w w:val="105"/>
        </w:rPr>
        <w:t>price.</w:t>
      </w:r>
    </w:p>
    <w:p>
      <w:pPr>
        <w:pStyle w:val="BodyText"/>
        <w:spacing w:line="228" w:lineRule="auto"/>
        <w:ind w:right="1435" w:firstLine="351"/>
        <w:jc w:val="both"/>
      </w:pPr>
      <w:r>
        <w:rPr/>
        <w:t>To understand this multiplier, consider that 1</w:t>
      </w:r>
      <w:r>
        <w:rPr>
          <w:rFonts w:ascii="Lucida Sans Unicode" w:hAnsi="Lucida Sans Unicode"/>
        </w:rPr>
        <w:t>−</w:t>
      </w:r>
      <w:r>
        <w:rPr>
          <w:i/>
        </w:rPr>
        <w:t>δ</w:t>
      </w:r>
      <w:r>
        <w:rPr>
          <w:rFonts w:ascii="Bookman Old Style" w:hAnsi="Bookman Old Style"/>
          <w:i/>
          <w:vertAlign w:val="subscript"/>
        </w:rPr>
        <w:t>h</w:t>
      </w:r>
      <w:r>
        <w:rPr>
          <w:rFonts w:ascii="Bookman Old Style" w:hAnsi="Bookman Old Style"/>
          <w:i/>
          <w:spacing w:val="-18"/>
          <w:vertAlign w:val="baseline"/>
        </w:rPr>
        <w:t> </w:t>
      </w:r>
      <w:r>
        <w:rPr>
          <w:rFonts w:ascii="Lucida Sans Unicode" w:hAnsi="Lucida Sans Unicode"/>
          <w:vertAlign w:val="baseline"/>
        </w:rPr>
        <w:t>−</w:t>
      </w:r>
      <w:r>
        <w:rPr>
          <w:i/>
          <w:vertAlign w:val="baseline"/>
        </w:rPr>
        <w:t>τ</w:t>
      </w:r>
      <w:r>
        <w:rPr>
          <w:rFonts w:ascii="Bookman Old Style" w:hAnsi="Bookman Old Style"/>
          <w:i/>
          <w:vertAlign w:val="subscript"/>
        </w:rPr>
        <w:t>h</w:t>
      </w:r>
      <w:r>
        <w:rPr>
          <w:rFonts w:ascii="Bookman Old Style" w:hAnsi="Bookman Old Style"/>
          <w:i/>
          <w:vertAlign w:val="baseline"/>
        </w:rPr>
        <w:t> </w:t>
      </w:r>
      <w:r>
        <w:rPr>
          <w:vertAlign w:val="baseline"/>
        </w:rPr>
        <w:t>represents the net retention rate of housing value after accounting for physical depreciation and tax obligations.</w:t>
      </w:r>
      <w:r>
        <w:rPr>
          <w:spacing w:val="40"/>
          <w:vertAlign w:val="baseline"/>
        </w:rPr>
        <w:t> </w:t>
      </w:r>
      <w:r>
        <w:rPr>
          <w:vertAlign w:val="baseline"/>
        </w:rPr>
        <w:t>The household effectively</w:t>
      </w:r>
      <w:r>
        <w:rPr>
          <w:spacing w:val="40"/>
          <w:vertAlign w:val="baseline"/>
        </w:rPr>
        <w:t> </w:t>
      </w:r>
      <w:r>
        <w:rPr>
          <w:vertAlign w:val="baseline"/>
        </w:rPr>
        <w:t>loses</w:t>
      </w:r>
      <w:r>
        <w:rPr>
          <w:spacing w:val="40"/>
          <w:vertAlign w:val="baseline"/>
        </w:rPr>
        <w:t> </w:t>
      </w:r>
      <w:r>
        <w:rPr>
          <w:vertAlign w:val="baseline"/>
        </w:rPr>
        <w:t>fraction</w:t>
      </w:r>
      <w:r>
        <w:rPr>
          <w:spacing w:val="39"/>
          <w:vertAlign w:val="baseline"/>
        </w:rPr>
        <w:t> </w:t>
      </w:r>
      <w:r>
        <w:rPr>
          <w:i/>
          <w:vertAlign w:val="baseline"/>
        </w:rPr>
        <w:t>δ</w:t>
      </w:r>
      <w:r>
        <w:rPr>
          <w:rFonts w:ascii="Bookman Old Style" w:hAnsi="Bookman Old Style"/>
          <w:i/>
          <w:vertAlign w:val="subscript"/>
        </w:rPr>
        <w:t>h</w:t>
      </w:r>
      <w:r>
        <w:rPr>
          <w:rFonts w:ascii="Bookman Old Style" w:hAnsi="Bookman Old Style"/>
          <w:i/>
          <w:spacing w:val="8"/>
          <w:vertAlign w:val="baseline"/>
        </w:rPr>
        <w:t> </w:t>
      </w:r>
      <w:r>
        <w:rPr>
          <w:vertAlign w:val="baseline"/>
        </w:rPr>
        <w:t>+</w:t>
      </w:r>
      <w:r>
        <w:rPr>
          <w:spacing w:val="8"/>
          <w:vertAlign w:val="baseline"/>
        </w:rPr>
        <w:t> </w:t>
      </w:r>
      <w:r>
        <w:rPr>
          <w:i/>
          <w:vertAlign w:val="baseline"/>
        </w:rPr>
        <w:t>τ</w:t>
      </w:r>
      <w:r>
        <w:rPr>
          <w:rFonts w:ascii="Bookman Old Style" w:hAnsi="Bookman Old Style"/>
          <w:i/>
          <w:vertAlign w:val="subscript"/>
        </w:rPr>
        <w:t>h</w:t>
      </w:r>
      <w:r>
        <w:rPr>
          <w:rFonts w:ascii="Bookman Old Style" w:hAnsi="Bookman Old Style"/>
          <w:i/>
          <w:spacing w:val="40"/>
          <w:vertAlign w:val="baseline"/>
        </w:rPr>
        <w:t> </w:t>
      </w:r>
      <w:r>
        <w:rPr>
          <w:vertAlign w:val="baseline"/>
        </w:rPr>
        <w:t>of</w:t>
      </w:r>
      <w:r>
        <w:rPr>
          <w:spacing w:val="40"/>
          <w:vertAlign w:val="baseline"/>
        </w:rPr>
        <w:t> </w:t>
      </w:r>
      <w:r>
        <w:rPr>
          <w:vertAlign w:val="baseline"/>
        </w:rPr>
        <w:t>the</w:t>
      </w:r>
      <w:r>
        <w:rPr>
          <w:spacing w:val="41"/>
          <w:vertAlign w:val="baseline"/>
        </w:rPr>
        <w:t> </w:t>
      </w:r>
      <w:r>
        <w:rPr>
          <w:vertAlign w:val="baseline"/>
        </w:rPr>
        <w:t>housing</w:t>
      </w:r>
      <w:r>
        <w:rPr>
          <w:spacing w:val="40"/>
          <w:vertAlign w:val="baseline"/>
        </w:rPr>
        <w:t> </w:t>
      </w:r>
      <w:r>
        <w:rPr>
          <w:vertAlign w:val="baseline"/>
        </w:rPr>
        <w:t>asset’s</w:t>
      </w:r>
      <w:r>
        <w:rPr>
          <w:spacing w:val="40"/>
          <w:vertAlign w:val="baseline"/>
        </w:rPr>
        <w:t> </w:t>
      </w:r>
      <w:r>
        <w:rPr>
          <w:vertAlign w:val="baseline"/>
        </w:rPr>
        <w:t>value</w:t>
      </w:r>
      <w:r>
        <w:rPr>
          <w:spacing w:val="41"/>
          <w:vertAlign w:val="baseline"/>
        </w:rPr>
        <w:t> </w:t>
      </w:r>
      <w:r>
        <w:rPr>
          <w:vertAlign w:val="baseline"/>
        </w:rPr>
        <w:t>each</w:t>
      </w:r>
      <w:r>
        <w:rPr>
          <w:spacing w:val="40"/>
          <w:vertAlign w:val="baseline"/>
        </w:rPr>
        <w:t> </w:t>
      </w:r>
      <w:r>
        <w:rPr>
          <w:vertAlign w:val="baseline"/>
        </w:rPr>
        <w:t>period</w:t>
      </w:r>
      <w:r>
        <w:rPr>
          <w:spacing w:val="41"/>
          <w:vertAlign w:val="baseline"/>
        </w:rPr>
        <w:t> </w:t>
      </w:r>
      <w:r>
        <w:rPr>
          <w:vertAlign w:val="baseline"/>
        </w:rPr>
        <w:t>through</w:t>
      </w:r>
      <w:r>
        <w:rPr>
          <w:spacing w:val="40"/>
          <w:vertAlign w:val="baseline"/>
        </w:rPr>
        <w:t> </w:t>
      </w:r>
      <w:r>
        <w:rPr>
          <w:vertAlign w:val="baseline"/>
        </w:rPr>
        <w:t>wear</w:t>
      </w:r>
      <w:r>
        <w:rPr>
          <w:spacing w:val="40"/>
          <w:vertAlign w:val="baseline"/>
        </w:rPr>
        <w:t> </w:t>
      </w:r>
      <w:r>
        <w:rPr>
          <w:spacing w:val="-5"/>
          <w:vertAlign w:val="baseline"/>
        </w:rPr>
        <w:t>and</w:t>
      </w:r>
    </w:p>
    <w:p>
      <w:pPr>
        <w:pStyle w:val="BodyText"/>
        <w:spacing w:line="211" w:lineRule="auto" w:before="5"/>
        <w:ind w:right="1438"/>
        <w:jc w:val="both"/>
      </w:pPr>
      <w:r>
        <w:rPr>
          <w:w w:val="105"/>
        </w:rPr>
        <w:t>tax</w:t>
      </w:r>
      <w:r>
        <w:rPr>
          <w:spacing w:val="-16"/>
          <w:w w:val="105"/>
        </w:rPr>
        <w:t> </w:t>
      </w:r>
      <w:r>
        <w:rPr>
          <w:w w:val="105"/>
        </w:rPr>
        <w:t>payments.</w:t>
      </w:r>
      <w:r>
        <w:rPr>
          <w:spacing w:val="37"/>
          <w:w w:val="105"/>
        </w:rPr>
        <w:t> </w:t>
      </w:r>
      <w:r>
        <w:rPr>
          <w:w w:val="105"/>
        </w:rPr>
        <w:t>The remaining fraction 1</w:t>
      </w:r>
      <w:r>
        <w:rPr>
          <w:spacing w:val="-16"/>
          <w:w w:val="105"/>
        </w:rPr>
        <w:t> </w:t>
      </w:r>
      <w:r>
        <w:rPr>
          <w:rFonts w:ascii="Lucida Sans Unicode" w:hAnsi="Lucida Sans Unicode"/>
          <w:w w:val="105"/>
        </w:rPr>
        <w:t>−</w:t>
      </w:r>
      <w:r>
        <w:rPr>
          <w:rFonts w:ascii="Lucida Sans Unicode" w:hAnsi="Lucida Sans Unicode"/>
          <w:spacing w:val="-20"/>
          <w:w w:val="105"/>
        </w:rPr>
        <w:t> </w:t>
      </w:r>
      <w:r>
        <w:rPr>
          <w:i/>
          <w:w w:val="105"/>
        </w:rPr>
        <w:t>δ</w:t>
      </w:r>
      <w:r>
        <w:rPr>
          <w:rFonts w:ascii="Bookman Old Style" w:hAnsi="Bookman Old Style"/>
          <w:i/>
          <w:w w:val="105"/>
          <w:vertAlign w:val="subscript"/>
        </w:rPr>
        <w:t>h</w:t>
      </w:r>
      <w:r>
        <w:rPr>
          <w:rFonts w:ascii="Bookman Old Style" w:hAnsi="Bookman Old Style"/>
          <w:i/>
          <w:spacing w:val="-19"/>
          <w:w w:val="105"/>
          <w:vertAlign w:val="baseline"/>
        </w:rPr>
        <w:t> </w:t>
      </w:r>
      <w:r>
        <w:rPr>
          <w:rFonts w:ascii="Lucida Sans Unicode" w:hAnsi="Lucida Sans Unicode"/>
          <w:w w:val="105"/>
          <w:vertAlign w:val="baseline"/>
        </w:rPr>
        <w:t>−</w:t>
      </w:r>
      <w:r>
        <w:rPr>
          <w:rFonts w:ascii="Lucida Sans Unicode" w:hAnsi="Lucida Sans Unicode"/>
          <w:spacing w:val="-20"/>
          <w:w w:val="105"/>
          <w:vertAlign w:val="baseline"/>
        </w:rPr>
        <w:t> </w:t>
      </w:r>
      <w:r>
        <w:rPr>
          <w:i/>
          <w:w w:val="105"/>
          <w:vertAlign w:val="baseline"/>
        </w:rPr>
        <w:t>τ</w:t>
      </w:r>
      <w:r>
        <w:rPr>
          <w:rFonts w:ascii="Bookman Old Style" w:hAnsi="Bookman Old Style"/>
          <w:i/>
          <w:w w:val="105"/>
          <w:vertAlign w:val="subscript"/>
        </w:rPr>
        <w:t>h</w:t>
      </w:r>
      <w:r>
        <w:rPr>
          <w:rFonts w:ascii="Bookman Old Style" w:hAnsi="Bookman Old Style"/>
          <w:i/>
          <w:w w:val="105"/>
          <w:vertAlign w:val="baseline"/>
        </w:rPr>
        <w:t> </w:t>
      </w:r>
      <w:r>
        <w:rPr>
          <w:w w:val="105"/>
          <w:vertAlign w:val="baseline"/>
        </w:rPr>
        <w:t>carries forward to the next period, where it generates both service flows and continuation value.</w:t>
      </w:r>
    </w:p>
    <w:p>
      <w:pPr>
        <w:pStyle w:val="BodyText"/>
        <w:spacing w:line="249" w:lineRule="auto" w:before="16"/>
        <w:ind w:right="1437" w:firstLine="351"/>
        <w:jc w:val="both"/>
      </w:pPr>
      <w:r>
        <w:rPr>
          <w:w w:val="105"/>
        </w:rPr>
        <w:t>The economic intuition is clear:</w:t>
      </w:r>
      <w:r>
        <w:rPr>
          <w:spacing w:val="40"/>
          <w:w w:val="105"/>
        </w:rPr>
        <w:t> </w:t>
      </w:r>
      <w:r>
        <w:rPr>
          <w:w w:val="105"/>
        </w:rPr>
        <w:t>higher property taxes </w:t>
      </w:r>
      <w:r>
        <w:rPr>
          <w:i/>
          <w:w w:val="105"/>
        </w:rPr>
        <w:t>τ</w:t>
      </w:r>
      <w:r>
        <w:rPr>
          <w:rFonts w:ascii="Bookman Old Style" w:hAnsi="Bookman Old Style"/>
          <w:i/>
          <w:w w:val="105"/>
          <w:vertAlign w:val="subscript"/>
        </w:rPr>
        <w:t>h</w:t>
      </w:r>
      <w:r>
        <w:rPr>
          <w:rFonts w:ascii="Bookman Old Style" w:hAnsi="Bookman Old Style"/>
          <w:i/>
          <w:w w:val="105"/>
          <w:vertAlign w:val="baseline"/>
        </w:rPr>
        <w:t> </w:t>
      </w:r>
      <w:r>
        <w:rPr>
          <w:w w:val="105"/>
          <w:vertAlign w:val="baseline"/>
        </w:rPr>
        <w:t>reduce the net retention rate, making</w:t>
      </w:r>
      <w:r>
        <w:rPr>
          <w:w w:val="105"/>
          <w:vertAlign w:val="baseline"/>
        </w:rPr>
        <w:t> housing</w:t>
      </w:r>
      <w:r>
        <w:rPr>
          <w:w w:val="105"/>
          <w:vertAlign w:val="baseline"/>
        </w:rPr>
        <w:t> a</w:t>
      </w:r>
      <w:r>
        <w:rPr>
          <w:w w:val="105"/>
          <w:vertAlign w:val="baseline"/>
        </w:rPr>
        <w:t> less</w:t>
      </w:r>
      <w:r>
        <w:rPr>
          <w:w w:val="105"/>
          <w:vertAlign w:val="baseline"/>
        </w:rPr>
        <w:t> attractive</w:t>
      </w:r>
      <w:r>
        <w:rPr>
          <w:w w:val="105"/>
          <w:vertAlign w:val="baseline"/>
        </w:rPr>
        <w:t> store</w:t>
      </w:r>
      <w:r>
        <w:rPr>
          <w:w w:val="105"/>
          <w:vertAlign w:val="baseline"/>
        </w:rPr>
        <w:t> of</w:t>
      </w:r>
      <w:r>
        <w:rPr>
          <w:w w:val="105"/>
          <w:vertAlign w:val="baseline"/>
        </w:rPr>
        <w:t> value</w:t>
      </w:r>
      <w:r>
        <w:rPr>
          <w:w w:val="105"/>
          <w:vertAlign w:val="baseline"/>
        </w:rPr>
        <w:t> and</w:t>
      </w:r>
      <w:r>
        <w:rPr>
          <w:w w:val="105"/>
          <w:vertAlign w:val="baseline"/>
        </w:rPr>
        <w:t> lowering</w:t>
      </w:r>
      <w:r>
        <w:rPr>
          <w:w w:val="105"/>
          <w:vertAlign w:val="baseline"/>
        </w:rPr>
        <w:t> equilibrium</w:t>
      </w:r>
      <w:r>
        <w:rPr>
          <w:w w:val="105"/>
          <w:vertAlign w:val="baseline"/>
        </w:rPr>
        <w:t> prices.</w:t>
      </w:r>
      <w:r>
        <w:rPr>
          <w:spacing w:val="40"/>
          <w:w w:val="105"/>
          <w:vertAlign w:val="baseline"/>
        </w:rPr>
        <w:t> </w:t>
      </w:r>
      <w:r>
        <w:rPr>
          <w:w w:val="105"/>
          <w:vertAlign w:val="baseline"/>
        </w:rPr>
        <w:t>A</w:t>
      </w:r>
      <w:r>
        <w:rPr>
          <w:w w:val="105"/>
          <w:vertAlign w:val="baseline"/>
        </w:rPr>
        <w:t> patient household</w:t>
      </w:r>
      <w:r>
        <w:rPr>
          <w:w w:val="105"/>
          <w:vertAlign w:val="baseline"/>
        </w:rPr>
        <w:t> (high</w:t>
      </w:r>
      <w:r>
        <w:rPr>
          <w:w w:val="105"/>
          <w:vertAlign w:val="baseline"/>
        </w:rPr>
        <w:t> </w:t>
      </w:r>
      <w:r>
        <w:rPr>
          <w:i/>
          <w:w w:val="105"/>
          <w:vertAlign w:val="baseline"/>
        </w:rPr>
        <w:t>β</w:t>
      </w:r>
      <w:r>
        <w:rPr>
          <w:w w:val="105"/>
          <w:vertAlign w:val="baseline"/>
        </w:rPr>
        <w:t>)</w:t>
      </w:r>
      <w:r>
        <w:rPr>
          <w:w w:val="105"/>
          <w:vertAlign w:val="baseline"/>
        </w:rPr>
        <w:t> values</w:t>
      </w:r>
      <w:r>
        <w:rPr>
          <w:w w:val="105"/>
          <w:vertAlign w:val="baseline"/>
        </w:rPr>
        <w:t> future</w:t>
      </w:r>
      <w:r>
        <w:rPr>
          <w:w w:val="105"/>
          <w:vertAlign w:val="baseline"/>
        </w:rPr>
        <w:t> service</w:t>
      </w:r>
      <w:r>
        <w:rPr>
          <w:w w:val="105"/>
          <w:vertAlign w:val="baseline"/>
        </w:rPr>
        <w:t> flows</w:t>
      </w:r>
      <w:r>
        <w:rPr>
          <w:w w:val="105"/>
          <w:vertAlign w:val="baseline"/>
        </w:rPr>
        <w:t> more</w:t>
      </w:r>
      <w:r>
        <w:rPr>
          <w:w w:val="105"/>
          <w:vertAlign w:val="baseline"/>
        </w:rPr>
        <w:t> highly,</w:t>
      </w:r>
      <w:r>
        <w:rPr>
          <w:w w:val="105"/>
          <w:vertAlign w:val="baseline"/>
        </w:rPr>
        <w:t> increasing</w:t>
      </w:r>
      <w:r>
        <w:rPr>
          <w:w w:val="105"/>
          <w:vertAlign w:val="baseline"/>
        </w:rPr>
        <w:t> the</w:t>
      </w:r>
      <w:r>
        <w:rPr>
          <w:w w:val="105"/>
          <w:vertAlign w:val="baseline"/>
        </w:rPr>
        <w:t> multiplier</w:t>
      </w:r>
      <w:r>
        <w:rPr>
          <w:w w:val="105"/>
          <w:vertAlign w:val="baseline"/>
        </w:rPr>
        <w:t> and thus housing prices.</w:t>
      </w:r>
      <w:r>
        <w:rPr>
          <w:spacing w:val="25"/>
          <w:w w:val="105"/>
          <w:vertAlign w:val="baseline"/>
        </w:rPr>
        <w:t> </w:t>
      </w:r>
      <w:r>
        <w:rPr>
          <w:w w:val="105"/>
          <w:vertAlign w:val="baseline"/>
        </w:rPr>
        <w:t>Conversely, rapid depreciation</w:t>
      </w:r>
      <w:r>
        <w:rPr>
          <w:spacing w:val="-1"/>
          <w:w w:val="105"/>
          <w:vertAlign w:val="baseline"/>
        </w:rPr>
        <w:t> </w:t>
      </w:r>
      <w:r>
        <w:rPr>
          <w:i/>
          <w:w w:val="105"/>
          <w:vertAlign w:val="baseline"/>
        </w:rPr>
        <w:t>δ</w:t>
      </w:r>
      <w:r>
        <w:rPr>
          <w:rFonts w:ascii="Bookman Old Style" w:hAnsi="Bookman Old Style"/>
          <w:i/>
          <w:w w:val="105"/>
          <w:vertAlign w:val="subscript"/>
        </w:rPr>
        <w:t>h</w:t>
      </w:r>
      <w:r>
        <w:rPr>
          <w:rFonts w:ascii="Bookman Old Style" w:hAnsi="Bookman Old Style"/>
          <w:i/>
          <w:spacing w:val="-3"/>
          <w:w w:val="105"/>
          <w:vertAlign w:val="baseline"/>
        </w:rPr>
        <w:t> </w:t>
      </w:r>
      <w:r>
        <w:rPr>
          <w:w w:val="105"/>
          <w:vertAlign w:val="baseline"/>
        </w:rPr>
        <w:t>erodes the asset’s continuation value, reducing prices through the same channel.</w:t>
      </w:r>
    </w:p>
    <w:p>
      <w:pPr>
        <w:pStyle w:val="BodyText"/>
        <w:spacing w:line="249" w:lineRule="auto"/>
        <w:ind w:left="-1" w:right="1438" w:firstLine="351"/>
        <w:jc w:val="both"/>
      </w:pPr>
      <w:r>
        <w:rPr>
          <w:w w:val="105"/>
        </w:rPr>
        <w:t>This</w:t>
      </w:r>
      <w:r>
        <w:rPr>
          <w:spacing w:val="-15"/>
          <w:w w:val="105"/>
        </w:rPr>
        <w:t> </w:t>
      </w:r>
      <w:r>
        <w:rPr>
          <w:w w:val="105"/>
        </w:rPr>
        <w:t>formulation</w:t>
      </w:r>
      <w:r>
        <w:rPr>
          <w:spacing w:val="-14"/>
          <w:w w:val="105"/>
        </w:rPr>
        <w:t> </w:t>
      </w:r>
      <w:r>
        <w:rPr>
          <w:w w:val="105"/>
        </w:rPr>
        <w:t>also</w:t>
      </w:r>
      <w:r>
        <w:rPr>
          <w:spacing w:val="-14"/>
          <w:w w:val="105"/>
        </w:rPr>
        <w:t> </w:t>
      </w:r>
      <w:r>
        <w:rPr>
          <w:w w:val="105"/>
        </w:rPr>
        <w:t>shows</w:t>
      </w:r>
      <w:r>
        <w:rPr>
          <w:spacing w:val="-14"/>
          <w:w w:val="105"/>
        </w:rPr>
        <w:t> </w:t>
      </w:r>
      <w:r>
        <w:rPr>
          <w:w w:val="105"/>
        </w:rPr>
        <w:t>why</w:t>
      </w:r>
      <w:r>
        <w:rPr>
          <w:spacing w:val="-14"/>
          <w:w w:val="105"/>
        </w:rPr>
        <w:t> </w:t>
      </w:r>
      <w:r>
        <w:rPr>
          <w:w w:val="105"/>
        </w:rPr>
        <w:t>property</w:t>
      </w:r>
      <w:r>
        <w:rPr>
          <w:spacing w:val="-15"/>
          <w:w w:val="105"/>
        </w:rPr>
        <w:t> </w:t>
      </w:r>
      <w:r>
        <w:rPr>
          <w:w w:val="105"/>
        </w:rPr>
        <w:t>tax</w:t>
      </w:r>
      <w:r>
        <w:rPr>
          <w:spacing w:val="-15"/>
          <w:w w:val="105"/>
        </w:rPr>
        <w:t> </w:t>
      </w:r>
      <w:r>
        <w:rPr>
          <w:w w:val="105"/>
        </w:rPr>
        <w:t>cuts</w:t>
      </w:r>
      <w:r>
        <w:rPr>
          <w:spacing w:val="-14"/>
          <w:w w:val="105"/>
        </w:rPr>
        <w:t> </w:t>
      </w:r>
      <w:r>
        <w:rPr>
          <w:w w:val="105"/>
        </w:rPr>
        <w:t>can</w:t>
      </w:r>
      <w:r>
        <w:rPr>
          <w:spacing w:val="-14"/>
          <w:w w:val="105"/>
        </w:rPr>
        <w:t> </w:t>
      </w:r>
      <w:r>
        <w:rPr>
          <w:w w:val="105"/>
        </w:rPr>
        <w:t>have</w:t>
      </w:r>
      <w:r>
        <w:rPr>
          <w:spacing w:val="-14"/>
          <w:w w:val="105"/>
        </w:rPr>
        <w:t> </w:t>
      </w:r>
      <w:r>
        <w:rPr>
          <w:w w:val="105"/>
        </w:rPr>
        <w:t>ambiguous</w:t>
      </w:r>
      <w:r>
        <w:rPr>
          <w:spacing w:val="-14"/>
          <w:w w:val="105"/>
        </w:rPr>
        <w:t> </w:t>
      </w:r>
      <w:r>
        <w:rPr>
          <w:w w:val="105"/>
        </w:rPr>
        <w:t>effects</w:t>
      </w:r>
      <w:r>
        <w:rPr>
          <w:spacing w:val="-15"/>
          <w:w w:val="105"/>
        </w:rPr>
        <w:t> </w:t>
      </w:r>
      <w:r>
        <w:rPr>
          <w:w w:val="105"/>
        </w:rPr>
        <w:t>on</w:t>
      </w:r>
      <w:r>
        <w:rPr>
          <w:spacing w:val="-14"/>
          <w:w w:val="105"/>
        </w:rPr>
        <w:t> </w:t>
      </w:r>
      <w:r>
        <w:rPr>
          <w:w w:val="105"/>
        </w:rPr>
        <w:t>housing prices</w:t>
      </w:r>
      <w:r>
        <w:rPr>
          <w:w w:val="105"/>
        </w:rPr>
        <w:t> in</w:t>
      </w:r>
      <w:r>
        <w:rPr>
          <w:w w:val="105"/>
        </w:rPr>
        <w:t> our</w:t>
      </w:r>
      <w:r>
        <w:rPr>
          <w:w w:val="105"/>
        </w:rPr>
        <w:t> model.</w:t>
      </w:r>
      <w:r>
        <w:rPr>
          <w:spacing w:val="40"/>
          <w:w w:val="105"/>
        </w:rPr>
        <w:t> </w:t>
      </w:r>
      <w:r>
        <w:rPr>
          <w:w w:val="105"/>
        </w:rPr>
        <w:t>While</w:t>
      </w:r>
      <w:r>
        <w:rPr>
          <w:w w:val="105"/>
        </w:rPr>
        <w:t> lower</w:t>
      </w:r>
      <w:r>
        <w:rPr>
          <w:w w:val="105"/>
        </w:rPr>
        <w:t> </w:t>
      </w:r>
      <w:r>
        <w:rPr>
          <w:i/>
          <w:w w:val="105"/>
        </w:rPr>
        <w:t>τ</w:t>
      </w:r>
      <w:r>
        <w:rPr>
          <w:rFonts w:ascii="Bookman Old Style" w:hAnsi="Bookman Old Style"/>
          <w:i/>
          <w:w w:val="105"/>
          <w:vertAlign w:val="subscript"/>
        </w:rPr>
        <w:t>h</w:t>
      </w:r>
      <w:r>
        <w:rPr>
          <w:rFonts w:ascii="Bookman Old Style" w:hAnsi="Bookman Old Style"/>
          <w:i/>
          <w:w w:val="105"/>
          <w:vertAlign w:val="baseline"/>
        </w:rPr>
        <w:t> </w:t>
      </w:r>
      <w:r>
        <w:rPr>
          <w:w w:val="105"/>
          <w:vertAlign w:val="baseline"/>
        </w:rPr>
        <w:t>directly</w:t>
      </w:r>
      <w:r>
        <w:rPr>
          <w:w w:val="105"/>
          <w:vertAlign w:val="baseline"/>
        </w:rPr>
        <w:t> increases</w:t>
      </w:r>
      <w:r>
        <w:rPr>
          <w:w w:val="105"/>
          <w:vertAlign w:val="baseline"/>
        </w:rPr>
        <w:t> the</w:t>
      </w:r>
      <w:r>
        <w:rPr>
          <w:w w:val="105"/>
          <w:vertAlign w:val="baseline"/>
        </w:rPr>
        <w:t> multiplier</w:t>
      </w:r>
      <w:r>
        <w:rPr>
          <w:w w:val="105"/>
          <w:vertAlign w:val="baseline"/>
        </w:rPr>
        <w:t> and</w:t>
      </w:r>
      <w:r>
        <w:rPr>
          <w:w w:val="105"/>
          <w:vertAlign w:val="baseline"/>
        </w:rPr>
        <w:t> boosts</w:t>
      </w:r>
      <w:r>
        <w:rPr>
          <w:w w:val="105"/>
          <w:vertAlign w:val="baseline"/>
        </w:rPr>
        <w:t> prices,</w:t>
      </w:r>
      <w:r>
        <w:rPr>
          <w:w w:val="105"/>
          <w:vertAlign w:val="baseline"/>
        </w:rPr>
        <w:t> it also</w:t>
      </w:r>
      <w:r>
        <w:rPr>
          <w:w w:val="105"/>
          <w:vertAlign w:val="baseline"/>
        </w:rPr>
        <w:t> reduces</w:t>
      </w:r>
      <w:r>
        <w:rPr>
          <w:w w:val="105"/>
          <w:vertAlign w:val="baseline"/>
        </w:rPr>
        <w:t> maintenance</w:t>
      </w:r>
      <w:r>
        <w:rPr>
          <w:w w:val="105"/>
          <w:vertAlign w:val="baseline"/>
        </w:rPr>
        <w:t> funding,</w:t>
      </w:r>
      <w:r>
        <w:rPr>
          <w:w w:val="105"/>
          <w:vertAlign w:val="baseline"/>
        </w:rPr>
        <w:t> leading</w:t>
      </w:r>
      <w:r>
        <w:rPr>
          <w:w w:val="105"/>
          <w:vertAlign w:val="baseline"/>
        </w:rPr>
        <w:t> to</w:t>
      </w:r>
      <w:r>
        <w:rPr>
          <w:w w:val="105"/>
          <w:vertAlign w:val="baseline"/>
        </w:rPr>
        <w:t> infrastructure</w:t>
      </w:r>
      <w:r>
        <w:rPr>
          <w:w w:val="105"/>
          <w:vertAlign w:val="baseline"/>
        </w:rPr>
        <w:t> decay</w:t>
      </w:r>
      <w:r>
        <w:rPr>
          <w:w w:val="105"/>
          <w:vertAlign w:val="baseline"/>
        </w:rPr>
        <w:t> that</w:t>
      </w:r>
      <w:r>
        <w:rPr>
          <w:w w:val="105"/>
          <w:vertAlign w:val="baseline"/>
        </w:rPr>
        <w:t> lowers</w:t>
      </w:r>
      <w:r>
        <w:rPr>
          <w:w w:val="105"/>
          <w:vertAlign w:val="baseline"/>
        </w:rPr>
        <w:t> the</w:t>
      </w:r>
      <w:r>
        <w:rPr>
          <w:w w:val="105"/>
          <w:vertAlign w:val="baseline"/>
        </w:rPr>
        <w:t> service flow</w:t>
      </w:r>
      <w:r>
        <w:rPr>
          <w:w w:val="105"/>
          <w:vertAlign w:val="baseline"/>
        </w:rPr>
        <w:t> </w:t>
      </w:r>
      <w:r>
        <w:rPr>
          <w:i/>
          <w:w w:val="105"/>
          <w:vertAlign w:val="baseline"/>
        </w:rPr>
        <w:t>α</w:t>
      </w:r>
      <w:r>
        <w:rPr>
          <w:rFonts w:ascii="Bookman Old Style" w:hAnsi="Bookman Old Style"/>
          <w:i/>
          <w:w w:val="105"/>
          <w:vertAlign w:val="subscript"/>
        </w:rPr>
        <w:t>h</w:t>
      </w:r>
      <w:r>
        <w:rPr>
          <w:i/>
          <w:w w:val="105"/>
          <w:vertAlign w:val="baseline"/>
        </w:rPr>
        <w:t>A</w:t>
      </w:r>
      <w:r>
        <w:rPr>
          <w:w w:val="105"/>
          <w:vertAlign w:val="baseline"/>
        </w:rPr>
        <w:t>(</w:t>
      </w:r>
      <w:r>
        <w:rPr>
          <w:i/>
          <w:w w:val="105"/>
          <w:vertAlign w:val="baseline"/>
        </w:rPr>
        <w:t>G</w:t>
      </w:r>
      <w:r>
        <w:rPr>
          <w:w w:val="105"/>
          <w:vertAlign w:val="baseline"/>
        </w:rPr>
        <w:t>).</w:t>
      </w:r>
      <w:r>
        <w:rPr>
          <w:spacing w:val="40"/>
          <w:w w:val="105"/>
          <w:vertAlign w:val="baseline"/>
        </w:rPr>
        <w:t> </w:t>
      </w:r>
      <w:r>
        <w:rPr>
          <w:w w:val="105"/>
          <w:vertAlign w:val="baseline"/>
        </w:rPr>
        <w:t>The</w:t>
      </w:r>
      <w:r>
        <w:rPr>
          <w:w w:val="105"/>
          <w:vertAlign w:val="baseline"/>
        </w:rPr>
        <w:t> net</w:t>
      </w:r>
      <w:r>
        <w:rPr>
          <w:w w:val="105"/>
          <w:vertAlign w:val="baseline"/>
        </w:rPr>
        <w:t> effect</w:t>
      </w:r>
      <w:r>
        <w:rPr>
          <w:w w:val="105"/>
          <w:vertAlign w:val="baseline"/>
        </w:rPr>
        <w:t> depends</w:t>
      </w:r>
      <w:r>
        <w:rPr>
          <w:w w:val="105"/>
          <w:vertAlign w:val="baseline"/>
        </w:rPr>
        <w:t> on</w:t>
      </w:r>
      <w:r>
        <w:rPr>
          <w:w w:val="105"/>
          <w:vertAlign w:val="baseline"/>
        </w:rPr>
        <w:t> the</w:t>
      </w:r>
      <w:r>
        <w:rPr>
          <w:w w:val="105"/>
          <w:vertAlign w:val="baseline"/>
        </w:rPr>
        <w:t> relative</w:t>
      </w:r>
      <w:r>
        <w:rPr>
          <w:w w:val="105"/>
          <w:vertAlign w:val="baseline"/>
        </w:rPr>
        <w:t> magnitudes</w:t>
      </w:r>
      <w:r>
        <w:rPr>
          <w:w w:val="105"/>
          <w:vertAlign w:val="baseline"/>
        </w:rPr>
        <w:t> of</w:t>
      </w:r>
      <w:r>
        <w:rPr>
          <w:w w:val="105"/>
          <w:vertAlign w:val="baseline"/>
        </w:rPr>
        <w:t> these</w:t>
      </w:r>
      <w:r>
        <w:rPr>
          <w:w w:val="105"/>
          <w:vertAlign w:val="baseline"/>
        </w:rPr>
        <w:t> opposing</w:t>
      </w:r>
      <w:r>
        <w:rPr>
          <w:w w:val="105"/>
          <w:vertAlign w:val="baseline"/>
        </w:rPr>
        <w:t> forces</w:t>
      </w:r>
      <w:r>
        <w:rPr>
          <w:spacing w:val="40"/>
          <w:w w:val="105"/>
          <w:vertAlign w:val="baseline"/>
        </w:rPr>
        <w:t> </w:t>
      </w:r>
      <w:r>
        <w:rPr>
          <w:w w:val="105"/>
          <w:vertAlign w:val="baseline"/>
        </w:rPr>
        <w:t>and their timing.</w:t>
      </w:r>
    </w:p>
    <w:p>
      <w:pPr>
        <w:pStyle w:val="BodyText"/>
        <w:spacing w:before="10"/>
        <w:rPr>
          <w:sz w:val="9"/>
        </w:rPr>
      </w:pPr>
      <w:r>
        <w:rPr>
          <w:sz w:val="9"/>
        </w:rPr>
        <mc:AlternateContent>
          <mc:Choice Requires="wps">
            <w:drawing>
              <wp:anchor distT="0" distB="0" distL="0" distR="0" allowOverlap="1" layoutInCell="1" locked="0" behindDoc="1" simplePos="0" relativeHeight="487665664">
                <wp:simplePos x="0" y="0"/>
                <wp:positionH relativeFrom="page">
                  <wp:posOffset>914400</wp:posOffset>
                </wp:positionH>
                <wp:positionV relativeFrom="paragraph">
                  <wp:posOffset>87774</wp:posOffset>
                </wp:positionV>
                <wp:extent cx="2377440" cy="1270"/>
                <wp:effectExtent l="0" t="0" r="0" b="0"/>
                <wp:wrapTopAndBottom/>
                <wp:docPr id="179" name="Graphic 179"/>
                <wp:cNvGraphicFramePr>
                  <a:graphicFrameLocks/>
                </wp:cNvGraphicFramePr>
                <a:graphic>
                  <a:graphicData uri="http://schemas.microsoft.com/office/word/2010/wordprocessingShape">
                    <wps:wsp>
                      <wps:cNvPr id="179" name="Graphic 179"/>
                      <wps:cNvSpPr/>
                      <wps:spPr>
                        <a:xfrm>
                          <a:off x="0" y="0"/>
                          <a:ext cx="2377440" cy="1270"/>
                        </a:xfrm>
                        <a:custGeom>
                          <a:avLst/>
                          <a:gdLst/>
                          <a:ahLst/>
                          <a:cxnLst/>
                          <a:rect l="l" t="t" r="r" b="b"/>
                          <a:pathLst>
                            <a:path w="2377440" h="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6.911348pt;width:187.2pt;height:.1pt;mso-position-horizontal-relative:page;mso-position-vertical-relative:paragraph;z-index:-15650816;mso-wrap-distance-left:0;mso-wrap-distance-right:0" id="docshape124" coordorigin="1440,138" coordsize="3744,0" path="m1440,138l5184,138e" filled="false" stroked="true" strokeweight=".398pt" strokecolor="#000000">
                <v:path arrowok="t"/>
                <v:stroke dashstyle="solid"/>
                <w10:wrap type="topAndBottom"/>
              </v:shape>
            </w:pict>
          </mc:Fallback>
        </mc:AlternateContent>
      </w:r>
    </w:p>
    <w:p>
      <w:pPr>
        <w:spacing w:line="230" w:lineRule="auto" w:before="34"/>
        <w:ind w:left="0" w:right="1437" w:firstLine="252"/>
        <w:jc w:val="both"/>
        <w:rPr>
          <w:rFonts w:ascii="Book Antiqua"/>
          <w:sz w:val="20"/>
        </w:rPr>
      </w:pPr>
      <w:r>
        <w:rPr>
          <w:rFonts w:ascii="Eras Medium ITC"/>
          <w:sz w:val="20"/>
          <w:vertAlign w:val="superscript"/>
        </w:rPr>
        <w:t>24</w:t>
      </w:r>
      <w:bookmarkStart w:name="_bookmark124" w:id="156"/>
      <w:bookmarkEnd w:id="156"/>
      <w:r>
        <w:rPr>
          <w:rFonts w:ascii="Eras Medium ITC"/>
          <w:spacing w:val="10"/>
          <w:sz w:val="20"/>
          <w:vertAlign w:val="baseline"/>
        </w:rPr>
      </w:r>
      <w:r>
        <w:rPr>
          <w:rFonts w:ascii="Book Antiqua"/>
          <w:sz w:val="20"/>
          <w:vertAlign w:val="baseline"/>
        </w:rPr>
        <w:t>This means that the total quantity of housing is constant over time, and any changes in demand will only affect prices.</w:t>
      </w:r>
      <w:r>
        <w:rPr>
          <w:rFonts w:ascii="Book Antiqua"/>
          <w:spacing w:val="18"/>
          <w:sz w:val="20"/>
          <w:vertAlign w:val="baseline"/>
        </w:rPr>
        <w:t> </w:t>
      </w:r>
      <w:r>
        <w:rPr>
          <w:rFonts w:ascii="Book Antiqua"/>
          <w:sz w:val="20"/>
          <w:vertAlign w:val="baseline"/>
        </w:rPr>
        <w:t>We can also allow extensions to the model that incorporate changes in housing supply.</w:t>
      </w:r>
    </w:p>
    <w:p>
      <w:pPr>
        <w:spacing w:after="0" w:line="230" w:lineRule="auto"/>
        <w:jc w:val="both"/>
        <w:rPr>
          <w:rFonts w:ascii="Book Antiqua"/>
          <w:sz w:val="20"/>
        </w:rPr>
        <w:sectPr>
          <w:type w:val="continuous"/>
          <w:pgSz w:w="12240" w:h="15840"/>
          <w:pgMar w:header="0" w:footer="822" w:top="1820" w:bottom="280" w:left="1440" w:right="0"/>
        </w:sectPr>
      </w:pPr>
    </w:p>
    <w:p>
      <w:pPr>
        <w:pStyle w:val="Heading2"/>
        <w:numPr>
          <w:ilvl w:val="1"/>
          <w:numId w:val="4"/>
        </w:numPr>
        <w:tabs>
          <w:tab w:pos="821" w:val="left" w:leader="none"/>
        </w:tabs>
        <w:spacing w:line="240" w:lineRule="auto" w:before="42" w:after="0"/>
        <w:ind w:left="821" w:right="0" w:hanging="821"/>
        <w:jc w:val="left"/>
      </w:pPr>
      <w:bookmarkStart w:name="Competitive Equilibrium" w:id="157"/>
      <w:bookmarkEnd w:id="157"/>
      <w:r>
        <w:rPr>
          <w:b w:val="0"/>
        </w:rPr>
      </w:r>
      <w:r>
        <w:rPr/>
        <w:t>Competitive</w:t>
      </w:r>
      <w:r>
        <w:rPr>
          <w:spacing w:val="19"/>
        </w:rPr>
        <w:t> </w:t>
      </w:r>
      <w:r>
        <w:rPr>
          <w:spacing w:val="-2"/>
        </w:rPr>
        <w:t>Equilibrium</w:t>
      </w:r>
    </w:p>
    <w:p>
      <w:pPr>
        <w:pStyle w:val="BodyText"/>
        <w:spacing w:line="230" w:lineRule="auto" w:before="167"/>
        <w:ind w:right="1437"/>
        <w:jc w:val="both"/>
      </w:pPr>
      <w:r>
        <w:rPr>
          <w:w w:val="105"/>
        </w:rPr>
        <w:t>We</w:t>
      </w:r>
      <w:r>
        <w:rPr>
          <w:spacing w:val="-10"/>
          <w:w w:val="105"/>
        </w:rPr>
        <w:t> </w:t>
      </w:r>
      <w:r>
        <w:rPr>
          <w:w w:val="105"/>
        </w:rPr>
        <w:t>now</w:t>
      </w:r>
      <w:r>
        <w:rPr>
          <w:spacing w:val="-10"/>
          <w:w w:val="105"/>
        </w:rPr>
        <w:t> </w:t>
      </w:r>
      <w:r>
        <w:rPr>
          <w:w w:val="105"/>
        </w:rPr>
        <w:t>define</w:t>
      </w:r>
      <w:r>
        <w:rPr>
          <w:spacing w:val="-10"/>
          <w:w w:val="105"/>
        </w:rPr>
        <w:t> </w:t>
      </w:r>
      <w:r>
        <w:rPr>
          <w:w w:val="105"/>
        </w:rPr>
        <w:t>a</w:t>
      </w:r>
      <w:r>
        <w:rPr>
          <w:spacing w:val="-9"/>
          <w:w w:val="105"/>
        </w:rPr>
        <w:t> </w:t>
      </w:r>
      <w:r>
        <w:rPr>
          <w:w w:val="105"/>
        </w:rPr>
        <w:t>recursive</w:t>
      </w:r>
      <w:r>
        <w:rPr>
          <w:spacing w:val="-10"/>
          <w:w w:val="105"/>
        </w:rPr>
        <w:t> </w:t>
      </w:r>
      <w:r>
        <w:rPr>
          <w:w w:val="105"/>
        </w:rPr>
        <w:t>competitive</w:t>
      </w:r>
      <w:r>
        <w:rPr>
          <w:spacing w:val="-10"/>
          <w:w w:val="105"/>
        </w:rPr>
        <w:t> </w:t>
      </w:r>
      <w:r>
        <w:rPr>
          <w:w w:val="105"/>
        </w:rPr>
        <w:t>equilibrium</w:t>
      </w:r>
      <w:r>
        <w:rPr>
          <w:spacing w:val="-9"/>
          <w:w w:val="105"/>
        </w:rPr>
        <w:t> </w:t>
      </w:r>
      <w:r>
        <w:rPr>
          <w:w w:val="105"/>
        </w:rPr>
        <w:t>for</w:t>
      </w:r>
      <w:r>
        <w:rPr>
          <w:spacing w:val="-10"/>
          <w:w w:val="105"/>
        </w:rPr>
        <w:t> </w:t>
      </w:r>
      <w:r>
        <w:rPr>
          <w:w w:val="105"/>
        </w:rPr>
        <w:t>this</w:t>
      </w:r>
      <w:r>
        <w:rPr>
          <w:spacing w:val="-10"/>
          <w:w w:val="105"/>
        </w:rPr>
        <w:t> </w:t>
      </w:r>
      <w:r>
        <w:rPr>
          <w:w w:val="105"/>
        </w:rPr>
        <w:t>economy.</w:t>
      </w:r>
      <w:r>
        <w:rPr>
          <w:spacing w:val="16"/>
          <w:w w:val="105"/>
        </w:rPr>
        <w:t> </w:t>
      </w:r>
      <w:r>
        <w:rPr>
          <w:w w:val="105"/>
        </w:rPr>
        <w:t>Given</w:t>
      </w:r>
      <w:r>
        <w:rPr>
          <w:spacing w:val="-10"/>
          <w:w w:val="105"/>
        </w:rPr>
        <w:t> </w:t>
      </w:r>
      <w:r>
        <w:rPr>
          <w:w w:val="105"/>
        </w:rPr>
        <w:t>an</w:t>
      </w:r>
      <w:r>
        <w:rPr>
          <w:spacing w:val="-9"/>
          <w:w w:val="105"/>
        </w:rPr>
        <w:t> </w:t>
      </w:r>
      <w:r>
        <w:rPr>
          <w:w w:val="105"/>
        </w:rPr>
        <w:t>initial</w:t>
      </w:r>
      <w:r>
        <w:rPr>
          <w:spacing w:val="-9"/>
          <w:w w:val="105"/>
        </w:rPr>
        <w:t> </w:t>
      </w:r>
      <w:r>
        <w:rPr>
          <w:w w:val="105"/>
        </w:rPr>
        <w:t>private capital</w:t>
      </w:r>
      <w:r>
        <w:rPr>
          <w:spacing w:val="-1"/>
          <w:w w:val="105"/>
        </w:rPr>
        <w:t> </w:t>
      </w:r>
      <w:r>
        <w:rPr>
          <w:w w:val="105"/>
        </w:rPr>
        <w:t>stock</w:t>
      </w:r>
      <w:r>
        <w:rPr>
          <w:spacing w:val="-1"/>
          <w:w w:val="105"/>
        </w:rPr>
        <w:t> </w:t>
      </w:r>
      <w:r>
        <w:rPr>
          <w:i/>
          <w:w w:val="105"/>
        </w:rPr>
        <w:t>K</w:t>
      </w:r>
      <w:r>
        <w:rPr>
          <w:rFonts w:ascii="Century" w:hAnsi="Century"/>
          <w:w w:val="105"/>
          <w:vertAlign w:val="subscript"/>
        </w:rPr>
        <w:t>0</w:t>
      </w:r>
      <w:r>
        <w:rPr>
          <w:rFonts w:ascii="Century" w:hAnsi="Century"/>
          <w:w w:val="105"/>
          <w:vertAlign w:val="baseline"/>
        </w:rPr>
        <w:t> </w:t>
      </w:r>
      <w:r>
        <w:rPr>
          <w:w w:val="105"/>
          <w:vertAlign w:val="baseline"/>
        </w:rPr>
        <w:t>and</w:t>
      </w:r>
      <w:r>
        <w:rPr>
          <w:spacing w:val="-1"/>
          <w:w w:val="105"/>
          <w:vertAlign w:val="baseline"/>
        </w:rPr>
        <w:t> </w:t>
      </w:r>
      <w:r>
        <w:rPr>
          <w:w w:val="105"/>
          <w:vertAlign w:val="baseline"/>
        </w:rPr>
        <w:t>initial</w:t>
      </w:r>
      <w:r>
        <w:rPr>
          <w:spacing w:val="-1"/>
          <w:w w:val="105"/>
          <w:vertAlign w:val="baseline"/>
        </w:rPr>
        <w:t> </w:t>
      </w:r>
      <w:r>
        <w:rPr>
          <w:w w:val="105"/>
          <w:vertAlign w:val="baseline"/>
        </w:rPr>
        <w:t>public</w:t>
      </w:r>
      <w:r>
        <w:rPr>
          <w:spacing w:val="-1"/>
          <w:w w:val="105"/>
          <w:vertAlign w:val="baseline"/>
        </w:rPr>
        <w:t> </w:t>
      </w:r>
      <w:r>
        <w:rPr>
          <w:w w:val="105"/>
          <w:vertAlign w:val="baseline"/>
        </w:rPr>
        <w:t>capital</w:t>
      </w:r>
      <w:r>
        <w:rPr>
          <w:spacing w:val="-1"/>
          <w:w w:val="105"/>
          <w:vertAlign w:val="baseline"/>
        </w:rPr>
        <w:t> </w:t>
      </w:r>
      <w:r>
        <w:rPr>
          <w:w w:val="105"/>
          <w:vertAlign w:val="baseline"/>
        </w:rPr>
        <w:t>(road</w:t>
      </w:r>
      <w:r>
        <w:rPr>
          <w:spacing w:val="-1"/>
          <w:w w:val="105"/>
          <w:vertAlign w:val="baseline"/>
        </w:rPr>
        <w:t> </w:t>
      </w:r>
      <w:r>
        <w:rPr>
          <w:w w:val="105"/>
          <w:vertAlign w:val="baseline"/>
        </w:rPr>
        <w:t>quality)</w:t>
      </w:r>
      <w:r>
        <w:rPr>
          <w:spacing w:val="-1"/>
          <w:w w:val="105"/>
          <w:vertAlign w:val="baseline"/>
        </w:rPr>
        <w:t> </w:t>
      </w:r>
      <w:r>
        <w:rPr>
          <w:i/>
          <w:w w:val="105"/>
          <w:vertAlign w:val="baseline"/>
        </w:rPr>
        <w:t>G</w:t>
      </w:r>
      <w:r>
        <w:rPr>
          <w:rFonts w:ascii="Century" w:hAnsi="Century"/>
          <w:w w:val="105"/>
          <w:vertAlign w:val="subscript"/>
        </w:rPr>
        <w:t>0</w:t>
      </w:r>
      <w:r>
        <w:rPr>
          <w:w w:val="105"/>
          <w:vertAlign w:val="baseline"/>
        </w:rPr>
        <w:t>, and</w:t>
      </w:r>
      <w:r>
        <w:rPr>
          <w:spacing w:val="-1"/>
          <w:w w:val="105"/>
          <w:vertAlign w:val="baseline"/>
        </w:rPr>
        <w:t> </w:t>
      </w:r>
      <w:r>
        <w:rPr>
          <w:w w:val="105"/>
          <w:vertAlign w:val="baseline"/>
        </w:rPr>
        <w:t>a</w:t>
      </w:r>
      <w:r>
        <w:rPr>
          <w:spacing w:val="-1"/>
          <w:w w:val="105"/>
          <w:vertAlign w:val="baseline"/>
        </w:rPr>
        <w:t> </w:t>
      </w:r>
      <w:r>
        <w:rPr>
          <w:w w:val="105"/>
          <w:vertAlign w:val="baseline"/>
        </w:rPr>
        <w:t>sequence</w:t>
      </w:r>
      <w:r>
        <w:rPr>
          <w:spacing w:val="-1"/>
          <w:w w:val="105"/>
          <w:vertAlign w:val="baseline"/>
        </w:rPr>
        <w:t> </w:t>
      </w:r>
      <w:r>
        <w:rPr>
          <w:w w:val="105"/>
          <w:vertAlign w:val="baseline"/>
        </w:rPr>
        <w:t>of</w:t>
      </w:r>
      <w:r>
        <w:rPr>
          <w:spacing w:val="-1"/>
          <w:w w:val="105"/>
          <w:vertAlign w:val="baseline"/>
        </w:rPr>
        <w:t> </w:t>
      </w:r>
      <w:r>
        <w:rPr>
          <w:w w:val="105"/>
          <w:vertAlign w:val="baseline"/>
        </w:rPr>
        <w:t>exogenous</w:t>
      </w:r>
      <w:r>
        <w:rPr>
          <w:spacing w:val="-1"/>
          <w:w w:val="105"/>
          <w:vertAlign w:val="baseline"/>
        </w:rPr>
        <w:t> </w:t>
      </w:r>
      <w:r>
        <w:rPr>
          <w:w w:val="105"/>
          <w:vertAlign w:val="baseline"/>
        </w:rPr>
        <w:t>tax policy</w:t>
      </w:r>
      <w:r>
        <w:rPr>
          <w:spacing w:val="6"/>
          <w:w w:val="105"/>
          <w:vertAlign w:val="baseline"/>
        </w:rPr>
        <w:t> </w:t>
      </w:r>
      <w:r>
        <w:rPr>
          <w:rFonts w:ascii="Lucida Sans Unicode" w:hAnsi="Lucida Sans Unicode"/>
          <w:w w:val="105"/>
          <w:vertAlign w:val="baseline"/>
        </w:rPr>
        <w:t>{</w:t>
      </w:r>
      <w:r>
        <w:rPr>
          <w:i/>
          <w:w w:val="105"/>
          <w:vertAlign w:val="baseline"/>
        </w:rPr>
        <w:t>τ</w:t>
      </w:r>
      <w:r>
        <w:rPr>
          <w:rFonts w:ascii="Bookman Old Style" w:hAnsi="Bookman Old Style"/>
          <w:i/>
          <w:w w:val="105"/>
          <w:vertAlign w:val="subscript"/>
        </w:rPr>
        <w:t>h,t</w:t>
      </w:r>
      <w:r>
        <w:rPr>
          <w:rFonts w:ascii="Lucida Sans Unicode" w:hAnsi="Lucida Sans Unicode"/>
          <w:w w:val="105"/>
          <w:vertAlign w:val="baseline"/>
        </w:rPr>
        <w:t>}</w:t>
      </w:r>
      <w:r>
        <w:rPr>
          <w:rFonts w:ascii="Lucida Sans Unicode" w:hAnsi="Lucida Sans Unicode"/>
          <w:spacing w:val="-11"/>
          <w:w w:val="105"/>
          <w:vertAlign w:val="baseline"/>
        </w:rPr>
        <w:t> </w:t>
      </w:r>
      <w:r>
        <w:rPr>
          <w:w w:val="105"/>
          <w:vertAlign w:val="baseline"/>
        </w:rPr>
        <w:t>(with</w:t>
      </w:r>
      <w:r>
        <w:rPr>
          <w:spacing w:val="6"/>
          <w:w w:val="105"/>
          <w:vertAlign w:val="baseline"/>
        </w:rPr>
        <w:t> </w:t>
      </w:r>
      <w:r>
        <w:rPr>
          <w:w w:val="105"/>
          <w:vertAlign w:val="baseline"/>
        </w:rPr>
        <w:t>a</w:t>
      </w:r>
      <w:r>
        <w:rPr>
          <w:spacing w:val="6"/>
          <w:w w:val="105"/>
          <w:vertAlign w:val="baseline"/>
        </w:rPr>
        <w:t> </w:t>
      </w:r>
      <w:r>
        <w:rPr>
          <w:w w:val="105"/>
          <w:vertAlign w:val="baseline"/>
        </w:rPr>
        <w:t>drop</w:t>
      </w:r>
      <w:r>
        <w:rPr>
          <w:spacing w:val="6"/>
          <w:w w:val="105"/>
          <w:vertAlign w:val="baseline"/>
        </w:rPr>
        <w:t> </w:t>
      </w:r>
      <w:r>
        <w:rPr>
          <w:w w:val="105"/>
          <w:vertAlign w:val="baseline"/>
        </w:rPr>
        <w:t>in</w:t>
      </w:r>
      <w:r>
        <w:rPr>
          <w:spacing w:val="6"/>
          <w:w w:val="105"/>
          <w:vertAlign w:val="baseline"/>
        </w:rPr>
        <w:t> </w:t>
      </w:r>
      <w:r>
        <w:rPr>
          <w:i/>
          <w:w w:val="105"/>
          <w:vertAlign w:val="baseline"/>
        </w:rPr>
        <w:t>τ</w:t>
      </w:r>
      <w:r>
        <w:rPr>
          <w:rFonts w:ascii="Bookman Old Style" w:hAnsi="Bookman Old Style"/>
          <w:i/>
          <w:w w:val="105"/>
          <w:vertAlign w:val="subscript"/>
        </w:rPr>
        <w:t>h</w:t>
      </w:r>
      <w:r>
        <w:rPr>
          <w:rFonts w:ascii="Bookman Old Style" w:hAnsi="Bookman Old Style"/>
          <w:i/>
          <w:spacing w:val="5"/>
          <w:w w:val="105"/>
          <w:vertAlign w:val="baseline"/>
        </w:rPr>
        <w:t> </w:t>
      </w:r>
      <w:r>
        <w:rPr>
          <w:w w:val="105"/>
          <w:vertAlign w:val="baseline"/>
        </w:rPr>
        <w:t>at</w:t>
      </w:r>
      <w:r>
        <w:rPr>
          <w:spacing w:val="6"/>
          <w:w w:val="105"/>
          <w:vertAlign w:val="baseline"/>
        </w:rPr>
        <w:t> </w:t>
      </w:r>
      <w:r>
        <w:rPr>
          <w:w w:val="105"/>
          <w:vertAlign w:val="baseline"/>
        </w:rPr>
        <w:t>the</w:t>
      </w:r>
      <w:r>
        <w:rPr>
          <w:spacing w:val="6"/>
          <w:w w:val="105"/>
          <w:vertAlign w:val="baseline"/>
        </w:rPr>
        <w:t> </w:t>
      </w:r>
      <w:r>
        <w:rPr>
          <w:w w:val="105"/>
          <w:vertAlign w:val="baseline"/>
        </w:rPr>
        <w:t>time</w:t>
      </w:r>
      <w:r>
        <w:rPr>
          <w:spacing w:val="6"/>
          <w:w w:val="105"/>
          <w:vertAlign w:val="baseline"/>
        </w:rPr>
        <w:t> </w:t>
      </w:r>
      <w:r>
        <w:rPr>
          <w:w w:val="105"/>
          <w:vertAlign w:val="baseline"/>
        </w:rPr>
        <w:t>of</w:t>
      </w:r>
      <w:r>
        <w:rPr>
          <w:spacing w:val="6"/>
          <w:w w:val="105"/>
          <w:vertAlign w:val="baseline"/>
        </w:rPr>
        <w:t> </w:t>
      </w:r>
      <w:r>
        <w:rPr>
          <w:w w:val="105"/>
          <w:vertAlign w:val="baseline"/>
        </w:rPr>
        <w:t>the</w:t>
      </w:r>
      <w:r>
        <w:rPr>
          <w:spacing w:val="7"/>
          <w:w w:val="105"/>
          <w:vertAlign w:val="baseline"/>
        </w:rPr>
        <w:t> </w:t>
      </w:r>
      <w:r>
        <w:rPr>
          <w:w w:val="105"/>
          <w:vertAlign w:val="baseline"/>
        </w:rPr>
        <w:t>tax</w:t>
      </w:r>
      <w:r>
        <w:rPr>
          <w:spacing w:val="6"/>
          <w:w w:val="105"/>
          <w:vertAlign w:val="baseline"/>
        </w:rPr>
        <w:t> </w:t>
      </w:r>
      <w:r>
        <w:rPr>
          <w:w w:val="105"/>
          <w:vertAlign w:val="baseline"/>
        </w:rPr>
        <w:t>cut</w:t>
      </w:r>
      <w:r>
        <w:rPr>
          <w:spacing w:val="6"/>
          <w:w w:val="105"/>
          <w:vertAlign w:val="baseline"/>
        </w:rPr>
        <w:t> </w:t>
      </w:r>
      <w:r>
        <w:rPr>
          <w:w w:val="105"/>
          <w:vertAlign w:val="baseline"/>
        </w:rPr>
        <w:t>shock),</w:t>
      </w:r>
      <w:r>
        <w:rPr>
          <w:spacing w:val="9"/>
          <w:w w:val="105"/>
          <w:vertAlign w:val="baseline"/>
        </w:rPr>
        <w:t> </w:t>
      </w:r>
      <w:r>
        <w:rPr>
          <w:w w:val="105"/>
          <w:vertAlign w:val="baseline"/>
        </w:rPr>
        <w:t>a</w:t>
      </w:r>
      <w:r>
        <w:rPr>
          <w:spacing w:val="6"/>
          <w:w w:val="105"/>
          <w:vertAlign w:val="baseline"/>
        </w:rPr>
        <w:t> </w:t>
      </w:r>
      <w:r>
        <w:rPr>
          <w:w w:val="105"/>
          <w:vertAlign w:val="baseline"/>
        </w:rPr>
        <w:t>competitive</w:t>
      </w:r>
      <w:r>
        <w:rPr>
          <w:spacing w:val="7"/>
          <w:w w:val="105"/>
          <w:vertAlign w:val="baseline"/>
        </w:rPr>
        <w:t> </w:t>
      </w:r>
      <w:r>
        <w:rPr>
          <w:w w:val="105"/>
          <w:vertAlign w:val="baseline"/>
        </w:rPr>
        <w:t>equilibrium</w:t>
      </w:r>
      <w:r>
        <w:rPr>
          <w:spacing w:val="6"/>
          <w:w w:val="105"/>
          <w:vertAlign w:val="baseline"/>
        </w:rPr>
        <w:t> </w:t>
      </w:r>
      <w:r>
        <w:rPr>
          <w:spacing w:val="-5"/>
          <w:w w:val="105"/>
          <w:vertAlign w:val="baseline"/>
        </w:rPr>
        <w:t>is</w:t>
      </w:r>
    </w:p>
    <w:p>
      <w:pPr>
        <w:spacing w:line="291" w:lineRule="exact" w:before="0"/>
        <w:ind w:left="0" w:right="0" w:firstLine="0"/>
        <w:jc w:val="both"/>
        <w:rPr>
          <w:sz w:val="24"/>
        </w:rPr>
      </w:pPr>
      <w:r>
        <w:rPr>
          <w:w w:val="110"/>
          <w:sz w:val="24"/>
        </w:rPr>
        <w:t>a</w:t>
      </w:r>
      <w:r>
        <w:rPr>
          <w:spacing w:val="2"/>
          <w:w w:val="110"/>
          <w:sz w:val="24"/>
        </w:rPr>
        <w:t> </w:t>
      </w:r>
      <w:r>
        <w:rPr>
          <w:w w:val="110"/>
          <w:sz w:val="24"/>
        </w:rPr>
        <w:t>sequence</w:t>
      </w:r>
      <w:r>
        <w:rPr>
          <w:spacing w:val="10"/>
          <w:w w:val="110"/>
          <w:sz w:val="24"/>
        </w:rPr>
        <w:t> </w:t>
      </w:r>
      <w:r>
        <w:rPr>
          <w:w w:val="110"/>
          <w:sz w:val="24"/>
        </w:rPr>
        <w:t>of</w:t>
      </w:r>
      <w:r>
        <w:rPr>
          <w:spacing w:val="10"/>
          <w:w w:val="110"/>
          <w:sz w:val="24"/>
        </w:rPr>
        <w:t> </w:t>
      </w:r>
      <w:r>
        <w:rPr>
          <w:w w:val="110"/>
          <w:sz w:val="24"/>
        </w:rPr>
        <w:t>allocations</w:t>
      </w:r>
      <w:r>
        <w:rPr>
          <w:spacing w:val="11"/>
          <w:w w:val="110"/>
          <w:sz w:val="24"/>
        </w:rPr>
        <w:t> </w:t>
      </w:r>
      <w:r>
        <w:rPr>
          <w:rFonts w:ascii="Lucida Sans Unicode" w:hAnsi="Lucida Sans Unicode"/>
          <w:w w:val="110"/>
          <w:sz w:val="24"/>
        </w:rPr>
        <w:t>{</w:t>
      </w:r>
      <w:r>
        <w:rPr>
          <w:i/>
          <w:w w:val="110"/>
          <w:sz w:val="24"/>
        </w:rPr>
        <w:t>c</w:t>
      </w:r>
      <w:r>
        <w:rPr>
          <w:rFonts w:ascii="Bookman Old Style" w:hAnsi="Bookman Old Style"/>
          <w:i/>
          <w:w w:val="110"/>
          <w:sz w:val="24"/>
          <w:vertAlign w:val="subscript"/>
        </w:rPr>
        <w:t>t</w:t>
      </w:r>
      <w:r>
        <w:rPr>
          <w:i/>
          <w:w w:val="110"/>
          <w:sz w:val="24"/>
          <w:vertAlign w:val="baseline"/>
        </w:rPr>
        <w:t>,</w:t>
      </w:r>
      <w:r>
        <w:rPr>
          <w:i/>
          <w:spacing w:val="-26"/>
          <w:w w:val="110"/>
          <w:sz w:val="24"/>
          <w:vertAlign w:val="baseline"/>
        </w:rPr>
        <w:t> </w:t>
      </w:r>
      <w:r>
        <w:rPr>
          <w:i/>
          <w:w w:val="110"/>
          <w:sz w:val="24"/>
          <w:vertAlign w:val="baseline"/>
        </w:rPr>
        <w:t>h</w:t>
      </w:r>
      <w:r>
        <w:rPr>
          <w:rFonts w:ascii="Bookman Old Style" w:hAnsi="Bookman Old Style"/>
          <w:i/>
          <w:w w:val="110"/>
          <w:sz w:val="24"/>
          <w:vertAlign w:val="subscript"/>
        </w:rPr>
        <w:t>t</w:t>
      </w:r>
      <w:r>
        <w:rPr>
          <w:rFonts w:ascii="Century" w:hAnsi="Century"/>
          <w:w w:val="110"/>
          <w:sz w:val="24"/>
          <w:vertAlign w:val="subscript"/>
        </w:rPr>
        <w:t>+1</w:t>
      </w:r>
      <w:r>
        <w:rPr>
          <w:i/>
          <w:w w:val="110"/>
          <w:sz w:val="24"/>
          <w:vertAlign w:val="baseline"/>
        </w:rPr>
        <w:t>,</w:t>
      </w:r>
      <w:r>
        <w:rPr>
          <w:i/>
          <w:spacing w:val="-26"/>
          <w:w w:val="110"/>
          <w:sz w:val="24"/>
          <w:vertAlign w:val="baseline"/>
        </w:rPr>
        <w:t> </w:t>
      </w:r>
      <w:r>
        <w:rPr>
          <w:i/>
          <w:w w:val="110"/>
          <w:sz w:val="24"/>
          <w:vertAlign w:val="baseline"/>
        </w:rPr>
        <w:t>n</w:t>
      </w:r>
      <w:r>
        <w:rPr>
          <w:rFonts w:ascii="Bookman Old Style" w:hAnsi="Bookman Old Style"/>
          <w:i/>
          <w:w w:val="110"/>
          <w:sz w:val="24"/>
          <w:vertAlign w:val="subscript"/>
        </w:rPr>
        <w:t>t</w:t>
      </w:r>
      <w:r>
        <w:rPr>
          <w:i/>
          <w:w w:val="110"/>
          <w:sz w:val="24"/>
          <w:vertAlign w:val="baseline"/>
        </w:rPr>
        <w:t>,</w:t>
      </w:r>
      <w:r>
        <w:rPr>
          <w:i/>
          <w:spacing w:val="-26"/>
          <w:w w:val="110"/>
          <w:sz w:val="24"/>
          <w:vertAlign w:val="baseline"/>
        </w:rPr>
        <w:t> </w:t>
      </w:r>
      <w:r>
        <w:rPr>
          <w:i/>
          <w:w w:val="110"/>
          <w:sz w:val="24"/>
          <w:vertAlign w:val="baseline"/>
        </w:rPr>
        <w:t>K</w:t>
      </w:r>
      <w:r>
        <w:rPr>
          <w:rFonts w:ascii="Bookman Old Style" w:hAnsi="Bookman Old Style"/>
          <w:i/>
          <w:w w:val="110"/>
          <w:sz w:val="24"/>
          <w:vertAlign w:val="subscript"/>
        </w:rPr>
        <w:t>t</w:t>
      </w:r>
      <w:r>
        <w:rPr>
          <w:rFonts w:ascii="Century" w:hAnsi="Century"/>
          <w:w w:val="110"/>
          <w:sz w:val="24"/>
          <w:vertAlign w:val="subscript"/>
        </w:rPr>
        <w:t>+1</w:t>
      </w:r>
      <w:r>
        <w:rPr>
          <w:i/>
          <w:w w:val="110"/>
          <w:sz w:val="24"/>
          <w:vertAlign w:val="baseline"/>
        </w:rPr>
        <w:t>,</w:t>
      </w:r>
      <w:r>
        <w:rPr>
          <w:i/>
          <w:spacing w:val="-26"/>
          <w:w w:val="110"/>
          <w:sz w:val="24"/>
          <w:vertAlign w:val="baseline"/>
        </w:rPr>
        <w:t> </w:t>
      </w:r>
      <w:r>
        <w:rPr>
          <w:i/>
          <w:w w:val="110"/>
          <w:sz w:val="24"/>
          <w:vertAlign w:val="baseline"/>
        </w:rPr>
        <w:t>M</w:t>
      </w:r>
      <w:r>
        <w:rPr>
          <w:rFonts w:ascii="Bookman Old Style" w:hAnsi="Bookman Old Style"/>
          <w:i/>
          <w:w w:val="110"/>
          <w:sz w:val="24"/>
          <w:vertAlign w:val="subscript"/>
        </w:rPr>
        <w:t>t</w:t>
      </w:r>
      <w:r>
        <w:rPr>
          <w:i/>
          <w:w w:val="110"/>
          <w:sz w:val="24"/>
          <w:vertAlign w:val="baseline"/>
        </w:rPr>
        <w:t>,</w:t>
      </w:r>
      <w:r>
        <w:rPr>
          <w:i/>
          <w:spacing w:val="-26"/>
          <w:w w:val="110"/>
          <w:sz w:val="24"/>
          <w:vertAlign w:val="baseline"/>
        </w:rPr>
        <w:t> </w:t>
      </w:r>
      <w:r>
        <w:rPr>
          <w:i/>
          <w:w w:val="110"/>
          <w:sz w:val="24"/>
          <w:vertAlign w:val="baseline"/>
        </w:rPr>
        <w:t>G</w:t>
      </w:r>
      <w:r>
        <w:rPr>
          <w:rFonts w:ascii="Bookman Old Style" w:hAnsi="Bookman Old Style"/>
          <w:i/>
          <w:w w:val="110"/>
          <w:sz w:val="24"/>
          <w:vertAlign w:val="subscript"/>
        </w:rPr>
        <w:t>t</w:t>
      </w:r>
      <w:r>
        <w:rPr>
          <w:rFonts w:ascii="Lucida Sans Unicode" w:hAnsi="Lucida Sans Unicode"/>
          <w:w w:val="110"/>
          <w:sz w:val="24"/>
          <w:vertAlign w:val="baseline"/>
        </w:rPr>
        <w:t>}</w:t>
      </w:r>
      <w:r>
        <w:rPr>
          <w:rFonts w:ascii="Bookman Old Style" w:hAnsi="Bookman Old Style"/>
          <w:i/>
          <w:w w:val="110"/>
          <w:sz w:val="24"/>
          <w:vertAlign w:val="subscript"/>
        </w:rPr>
        <w:t>t</w:t>
      </w:r>
      <w:r>
        <w:rPr>
          <w:rFonts w:ascii="Cambria" w:hAnsi="Cambria"/>
          <w:w w:val="110"/>
          <w:sz w:val="24"/>
          <w:vertAlign w:val="subscript"/>
        </w:rPr>
        <w:t>≥</w:t>
      </w:r>
      <w:r>
        <w:rPr>
          <w:rFonts w:ascii="Century" w:hAnsi="Century"/>
          <w:w w:val="110"/>
          <w:sz w:val="24"/>
          <w:vertAlign w:val="subscript"/>
        </w:rPr>
        <w:t>0</w:t>
      </w:r>
      <w:r>
        <w:rPr>
          <w:rFonts w:ascii="Century" w:hAnsi="Century"/>
          <w:spacing w:val="12"/>
          <w:w w:val="110"/>
          <w:sz w:val="24"/>
          <w:vertAlign w:val="baseline"/>
        </w:rPr>
        <w:t> </w:t>
      </w:r>
      <w:r>
        <w:rPr>
          <w:w w:val="110"/>
          <w:sz w:val="24"/>
          <w:vertAlign w:val="baseline"/>
        </w:rPr>
        <w:t>and</w:t>
      </w:r>
      <w:r>
        <w:rPr>
          <w:spacing w:val="10"/>
          <w:w w:val="110"/>
          <w:sz w:val="24"/>
          <w:vertAlign w:val="baseline"/>
        </w:rPr>
        <w:t> </w:t>
      </w:r>
      <w:r>
        <w:rPr>
          <w:w w:val="110"/>
          <w:sz w:val="24"/>
          <w:vertAlign w:val="baseline"/>
        </w:rPr>
        <w:t>prices</w:t>
      </w:r>
      <w:r>
        <w:rPr>
          <w:spacing w:val="10"/>
          <w:w w:val="110"/>
          <w:sz w:val="24"/>
          <w:vertAlign w:val="baseline"/>
        </w:rPr>
        <w:t> </w:t>
      </w:r>
      <w:r>
        <w:rPr>
          <w:rFonts w:ascii="Lucida Sans Unicode" w:hAnsi="Lucida Sans Unicode"/>
          <w:w w:val="110"/>
          <w:sz w:val="24"/>
          <w:vertAlign w:val="baseline"/>
        </w:rPr>
        <w:t>{</w:t>
      </w:r>
      <w:r>
        <w:rPr>
          <w:i/>
          <w:w w:val="110"/>
          <w:sz w:val="24"/>
          <w:vertAlign w:val="baseline"/>
        </w:rPr>
        <w:t>w</w:t>
      </w:r>
      <w:r>
        <w:rPr>
          <w:rFonts w:ascii="Bookman Old Style" w:hAnsi="Bookman Old Style"/>
          <w:i/>
          <w:w w:val="110"/>
          <w:sz w:val="24"/>
          <w:vertAlign w:val="subscript"/>
        </w:rPr>
        <w:t>t</w:t>
      </w:r>
      <w:r>
        <w:rPr>
          <w:i/>
          <w:w w:val="110"/>
          <w:sz w:val="24"/>
          <w:vertAlign w:val="baseline"/>
        </w:rPr>
        <w:t>,</w:t>
      </w:r>
      <w:r>
        <w:rPr>
          <w:i/>
          <w:spacing w:val="-26"/>
          <w:w w:val="110"/>
          <w:sz w:val="24"/>
          <w:vertAlign w:val="baseline"/>
        </w:rPr>
        <w:t> </w:t>
      </w:r>
      <w:r>
        <w:rPr>
          <w:i/>
          <w:w w:val="110"/>
          <w:sz w:val="24"/>
          <w:vertAlign w:val="baseline"/>
        </w:rPr>
        <w:t>r</w:t>
      </w:r>
      <w:r>
        <w:rPr>
          <w:rFonts w:ascii="Bookman Old Style" w:hAnsi="Bookman Old Style"/>
          <w:i/>
          <w:w w:val="110"/>
          <w:sz w:val="24"/>
          <w:vertAlign w:val="subscript"/>
        </w:rPr>
        <w:t>t</w:t>
      </w:r>
      <w:r>
        <w:rPr>
          <w:i/>
          <w:w w:val="110"/>
          <w:sz w:val="24"/>
          <w:vertAlign w:val="baseline"/>
        </w:rPr>
        <w:t>,</w:t>
      </w:r>
      <w:r>
        <w:rPr>
          <w:i/>
          <w:spacing w:val="-26"/>
          <w:w w:val="110"/>
          <w:sz w:val="24"/>
          <w:vertAlign w:val="baseline"/>
        </w:rPr>
        <w:t> </w:t>
      </w:r>
      <w:r>
        <w:rPr>
          <w:i/>
          <w:w w:val="110"/>
          <w:sz w:val="24"/>
          <w:vertAlign w:val="baseline"/>
        </w:rPr>
        <w:t>p</w:t>
      </w:r>
      <w:r>
        <w:rPr>
          <w:rFonts w:ascii="Bookman Old Style" w:hAnsi="Bookman Old Style"/>
          <w:i/>
          <w:w w:val="110"/>
          <w:sz w:val="24"/>
          <w:vertAlign w:val="subscript"/>
        </w:rPr>
        <w:t>h,t</w:t>
      </w:r>
      <w:r>
        <w:rPr>
          <w:rFonts w:ascii="Lucida Sans Unicode" w:hAnsi="Lucida Sans Unicode"/>
          <w:w w:val="110"/>
          <w:sz w:val="24"/>
          <w:vertAlign w:val="baseline"/>
        </w:rPr>
        <w:t>}</w:t>
      </w:r>
      <w:r>
        <w:rPr>
          <w:rFonts w:ascii="Bookman Old Style" w:hAnsi="Bookman Old Style"/>
          <w:i/>
          <w:w w:val="110"/>
          <w:sz w:val="24"/>
          <w:vertAlign w:val="subscript"/>
        </w:rPr>
        <w:t>t</w:t>
      </w:r>
      <w:r>
        <w:rPr>
          <w:rFonts w:ascii="Cambria" w:hAnsi="Cambria"/>
          <w:w w:val="110"/>
          <w:sz w:val="24"/>
          <w:vertAlign w:val="subscript"/>
        </w:rPr>
        <w:t>≥</w:t>
      </w:r>
      <w:r>
        <w:rPr>
          <w:rFonts w:ascii="Century" w:hAnsi="Century"/>
          <w:w w:val="110"/>
          <w:sz w:val="24"/>
          <w:vertAlign w:val="subscript"/>
        </w:rPr>
        <w:t>0</w:t>
      </w:r>
      <w:r>
        <w:rPr>
          <w:rFonts w:ascii="Century" w:hAnsi="Century"/>
          <w:spacing w:val="12"/>
          <w:w w:val="110"/>
          <w:sz w:val="24"/>
          <w:vertAlign w:val="baseline"/>
        </w:rPr>
        <w:t> </w:t>
      </w:r>
      <w:r>
        <w:rPr>
          <w:w w:val="110"/>
          <w:sz w:val="24"/>
          <w:vertAlign w:val="baseline"/>
        </w:rPr>
        <w:t>such</w:t>
      </w:r>
      <w:r>
        <w:rPr>
          <w:spacing w:val="10"/>
          <w:w w:val="110"/>
          <w:sz w:val="24"/>
          <w:vertAlign w:val="baseline"/>
        </w:rPr>
        <w:t> </w:t>
      </w:r>
      <w:r>
        <w:rPr>
          <w:spacing w:val="-2"/>
          <w:w w:val="110"/>
          <w:sz w:val="24"/>
          <w:vertAlign w:val="baseline"/>
        </w:rPr>
        <w:t>that:</w:t>
      </w:r>
    </w:p>
    <w:p>
      <w:pPr>
        <w:pStyle w:val="ListParagraph"/>
        <w:numPr>
          <w:ilvl w:val="0"/>
          <w:numId w:val="7"/>
        </w:numPr>
        <w:tabs>
          <w:tab w:pos="583" w:val="left" w:leader="none"/>
          <w:tab w:pos="585" w:val="left" w:leader="none"/>
        </w:tabs>
        <w:spacing w:line="232" w:lineRule="auto" w:before="173" w:after="0"/>
        <w:ind w:left="585" w:right="1435" w:hanging="300"/>
        <w:jc w:val="both"/>
        <w:rPr>
          <w:sz w:val="24"/>
        </w:rPr>
      </w:pPr>
      <w:r>
        <w:rPr>
          <w:rFonts w:ascii="Georgia" w:hAnsi="Georgia"/>
          <w:b/>
          <w:w w:val="105"/>
          <w:sz w:val="24"/>
        </w:rPr>
        <w:t>Household</w:t>
      </w:r>
      <w:r>
        <w:rPr>
          <w:rFonts w:ascii="Georgia" w:hAnsi="Georgia"/>
          <w:b/>
          <w:w w:val="105"/>
          <w:sz w:val="24"/>
        </w:rPr>
        <w:t> Optimization:</w:t>
      </w:r>
      <w:r>
        <w:rPr>
          <w:rFonts w:ascii="Georgia" w:hAnsi="Georgia"/>
          <w:b/>
          <w:spacing w:val="40"/>
          <w:w w:val="105"/>
          <w:sz w:val="24"/>
        </w:rPr>
        <w:t> </w:t>
      </w:r>
      <w:r>
        <w:rPr>
          <w:w w:val="105"/>
          <w:sz w:val="24"/>
        </w:rPr>
        <w:t>Given</w:t>
      </w:r>
      <w:r>
        <w:rPr>
          <w:w w:val="105"/>
          <w:sz w:val="24"/>
        </w:rPr>
        <w:t> prices</w:t>
      </w:r>
      <w:r>
        <w:rPr>
          <w:w w:val="105"/>
          <w:sz w:val="24"/>
        </w:rPr>
        <w:t> and</w:t>
      </w:r>
      <w:r>
        <w:rPr>
          <w:w w:val="105"/>
          <w:sz w:val="24"/>
        </w:rPr>
        <w:t> taxes,</w:t>
      </w:r>
      <w:r>
        <w:rPr>
          <w:w w:val="105"/>
          <w:sz w:val="24"/>
        </w:rPr>
        <w:t> the</w:t>
      </w:r>
      <w:r>
        <w:rPr>
          <w:w w:val="105"/>
          <w:sz w:val="24"/>
        </w:rPr>
        <w:t> representative</w:t>
      </w:r>
      <w:r>
        <w:rPr>
          <w:w w:val="105"/>
          <w:sz w:val="24"/>
        </w:rPr>
        <w:t> household chooses </w:t>
      </w:r>
      <w:r>
        <w:rPr>
          <w:rFonts w:ascii="Lucida Sans Unicode" w:hAnsi="Lucida Sans Unicode"/>
          <w:w w:val="105"/>
          <w:sz w:val="24"/>
        </w:rPr>
        <w:t>{</w:t>
      </w:r>
      <w:r>
        <w:rPr>
          <w:i/>
          <w:w w:val="105"/>
          <w:sz w:val="24"/>
        </w:rPr>
        <w:t>c</w:t>
      </w:r>
      <w:r>
        <w:rPr>
          <w:rFonts w:ascii="Bookman Old Style" w:hAnsi="Bookman Old Style"/>
          <w:i/>
          <w:w w:val="105"/>
          <w:sz w:val="24"/>
          <w:vertAlign w:val="subscript"/>
        </w:rPr>
        <w:t>t</w:t>
      </w:r>
      <w:r>
        <w:rPr>
          <w:i/>
          <w:w w:val="105"/>
          <w:sz w:val="24"/>
          <w:vertAlign w:val="baseline"/>
        </w:rPr>
        <w:t>,</w:t>
      </w:r>
      <w:r>
        <w:rPr>
          <w:i/>
          <w:spacing w:val="-14"/>
          <w:w w:val="105"/>
          <w:sz w:val="24"/>
          <w:vertAlign w:val="baseline"/>
        </w:rPr>
        <w:t> </w:t>
      </w:r>
      <w:r>
        <w:rPr>
          <w:i/>
          <w:w w:val="105"/>
          <w:sz w:val="24"/>
          <w:vertAlign w:val="baseline"/>
        </w:rPr>
        <w:t>h</w:t>
      </w:r>
      <w:r>
        <w:rPr>
          <w:rFonts w:ascii="Bookman Old Style" w:hAnsi="Bookman Old Style"/>
          <w:i/>
          <w:w w:val="105"/>
          <w:sz w:val="24"/>
          <w:vertAlign w:val="subscript"/>
        </w:rPr>
        <w:t>t</w:t>
      </w:r>
      <w:r>
        <w:rPr>
          <w:rFonts w:ascii="Century" w:hAnsi="Century"/>
          <w:w w:val="105"/>
          <w:sz w:val="24"/>
          <w:vertAlign w:val="subscript"/>
        </w:rPr>
        <w:t>+1</w:t>
      </w:r>
      <w:r>
        <w:rPr>
          <w:i/>
          <w:w w:val="105"/>
          <w:sz w:val="24"/>
          <w:vertAlign w:val="baseline"/>
        </w:rPr>
        <w:t>,</w:t>
      </w:r>
      <w:r>
        <w:rPr>
          <w:i/>
          <w:spacing w:val="-14"/>
          <w:w w:val="105"/>
          <w:sz w:val="24"/>
          <w:vertAlign w:val="baseline"/>
        </w:rPr>
        <w:t> </w:t>
      </w:r>
      <w:r>
        <w:rPr>
          <w:i/>
          <w:w w:val="105"/>
          <w:sz w:val="24"/>
          <w:vertAlign w:val="baseline"/>
        </w:rPr>
        <w:t>n</w:t>
      </w:r>
      <w:r>
        <w:rPr>
          <w:rFonts w:ascii="Bookman Old Style" w:hAnsi="Bookman Old Style"/>
          <w:i/>
          <w:w w:val="105"/>
          <w:sz w:val="24"/>
          <w:vertAlign w:val="subscript"/>
        </w:rPr>
        <w:t>t</w:t>
      </w:r>
      <w:r>
        <w:rPr>
          <w:i/>
          <w:w w:val="105"/>
          <w:sz w:val="24"/>
          <w:vertAlign w:val="baseline"/>
        </w:rPr>
        <w:t>,</w:t>
      </w:r>
      <w:r>
        <w:rPr>
          <w:i/>
          <w:spacing w:val="-14"/>
          <w:w w:val="105"/>
          <w:sz w:val="24"/>
          <w:vertAlign w:val="baseline"/>
        </w:rPr>
        <w:t> </w:t>
      </w:r>
      <w:r>
        <w:rPr>
          <w:i/>
          <w:w w:val="105"/>
          <w:sz w:val="24"/>
          <w:vertAlign w:val="baseline"/>
        </w:rPr>
        <w:t>K</w:t>
      </w:r>
      <w:r>
        <w:rPr>
          <w:rFonts w:ascii="Bookman Old Style" w:hAnsi="Bookman Old Style"/>
          <w:i/>
          <w:w w:val="105"/>
          <w:sz w:val="24"/>
          <w:vertAlign w:val="subscript"/>
        </w:rPr>
        <w:t>t</w:t>
      </w:r>
      <w:r>
        <w:rPr>
          <w:rFonts w:ascii="Century" w:hAnsi="Century"/>
          <w:w w:val="105"/>
          <w:sz w:val="24"/>
          <w:vertAlign w:val="subscript"/>
        </w:rPr>
        <w:t>+1</w:t>
      </w:r>
      <w:r>
        <w:rPr>
          <w:rFonts w:ascii="Lucida Sans Unicode" w:hAnsi="Lucida Sans Unicode"/>
          <w:w w:val="105"/>
          <w:sz w:val="24"/>
          <w:vertAlign w:val="baseline"/>
        </w:rPr>
        <w:t>} </w:t>
      </w:r>
      <w:r>
        <w:rPr>
          <w:w w:val="105"/>
          <w:sz w:val="24"/>
          <w:vertAlign w:val="baseline"/>
        </w:rPr>
        <w:t>to maximize its utility subject to its budget and accumula- tion constraints.</w:t>
      </w:r>
      <w:r>
        <w:rPr>
          <w:spacing w:val="40"/>
          <w:w w:val="105"/>
          <w:sz w:val="24"/>
          <w:vertAlign w:val="baseline"/>
        </w:rPr>
        <w:t> </w:t>
      </w:r>
      <w:r>
        <w:rPr>
          <w:w w:val="105"/>
          <w:sz w:val="24"/>
          <w:vertAlign w:val="baseline"/>
        </w:rPr>
        <w:t>The household’s choice satisfies the first-order optimality conditions described</w:t>
      </w:r>
      <w:r>
        <w:rPr>
          <w:w w:val="105"/>
          <w:sz w:val="24"/>
          <w:vertAlign w:val="baseline"/>
        </w:rPr>
        <w:t> above</w:t>
      </w:r>
      <w:r>
        <w:rPr>
          <w:w w:val="105"/>
          <w:sz w:val="24"/>
          <w:vertAlign w:val="baseline"/>
        </w:rPr>
        <w:t> (Consumption</w:t>
      </w:r>
      <w:r>
        <w:rPr>
          <w:w w:val="105"/>
          <w:sz w:val="24"/>
          <w:vertAlign w:val="baseline"/>
        </w:rPr>
        <w:t> and</w:t>
      </w:r>
      <w:r>
        <w:rPr>
          <w:w w:val="105"/>
          <w:sz w:val="24"/>
          <w:vertAlign w:val="baseline"/>
        </w:rPr>
        <w:t> housing</w:t>
      </w:r>
      <w:r>
        <w:rPr>
          <w:w w:val="105"/>
          <w:sz w:val="24"/>
          <w:vertAlign w:val="baseline"/>
        </w:rPr>
        <w:t> Euler</w:t>
      </w:r>
      <w:r>
        <w:rPr>
          <w:w w:val="105"/>
          <w:sz w:val="24"/>
          <w:vertAlign w:val="baseline"/>
        </w:rPr>
        <w:t> equations,</w:t>
      </w:r>
      <w:r>
        <w:rPr>
          <w:w w:val="105"/>
          <w:sz w:val="24"/>
          <w:vertAlign w:val="baseline"/>
        </w:rPr>
        <w:t> labor</w:t>
      </w:r>
      <w:r>
        <w:rPr>
          <w:w w:val="105"/>
          <w:sz w:val="24"/>
          <w:vertAlign w:val="baseline"/>
        </w:rPr>
        <w:t> supply</w:t>
      </w:r>
      <w:r>
        <w:rPr>
          <w:w w:val="105"/>
          <w:sz w:val="24"/>
          <w:vertAlign w:val="baseline"/>
        </w:rPr>
        <w:t> condition, and housing demand condition, etc.), and the transversality condition on capital hold-</w:t>
      </w:r>
    </w:p>
    <w:p>
      <w:pPr>
        <w:pStyle w:val="BodyText"/>
        <w:spacing w:before="9"/>
        <w:ind w:left="585"/>
      </w:pPr>
      <w:r>
        <w:rPr>
          <w:spacing w:val="-4"/>
        </w:rPr>
        <w:t>ing.</w:t>
      </w:r>
    </w:p>
    <w:p>
      <w:pPr>
        <w:pStyle w:val="ListParagraph"/>
        <w:numPr>
          <w:ilvl w:val="0"/>
          <w:numId w:val="7"/>
        </w:numPr>
        <w:tabs>
          <w:tab w:pos="583" w:val="left" w:leader="none"/>
          <w:tab w:pos="585" w:val="left" w:leader="none"/>
        </w:tabs>
        <w:spacing w:line="208" w:lineRule="auto" w:before="194" w:after="0"/>
        <w:ind w:left="585" w:right="1438" w:hanging="300"/>
        <w:jc w:val="both"/>
        <w:rPr>
          <w:sz w:val="24"/>
        </w:rPr>
      </w:pPr>
      <w:r>
        <w:rPr>
          <w:rFonts w:ascii="Georgia"/>
          <w:b/>
          <w:w w:val="105"/>
          <w:sz w:val="24"/>
        </w:rPr>
        <w:t>Firm</w:t>
      </w:r>
      <w:r>
        <w:rPr>
          <w:rFonts w:ascii="Georgia"/>
          <w:b/>
          <w:spacing w:val="-6"/>
          <w:w w:val="105"/>
          <w:sz w:val="24"/>
        </w:rPr>
        <w:t> </w:t>
      </w:r>
      <w:r>
        <w:rPr>
          <w:rFonts w:ascii="Georgia"/>
          <w:b/>
          <w:w w:val="105"/>
          <w:sz w:val="24"/>
        </w:rPr>
        <w:t>Optimization:</w:t>
      </w:r>
      <w:r>
        <w:rPr>
          <w:rFonts w:ascii="Georgia"/>
          <w:b/>
          <w:spacing w:val="20"/>
          <w:w w:val="105"/>
          <w:sz w:val="24"/>
        </w:rPr>
        <w:t> </w:t>
      </w:r>
      <w:r>
        <w:rPr>
          <w:w w:val="105"/>
          <w:sz w:val="24"/>
        </w:rPr>
        <w:t>The</w:t>
      </w:r>
      <w:r>
        <w:rPr>
          <w:spacing w:val="-2"/>
          <w:w w:val="105"/>
          <w:sz w:val="24"/>
        </w:rPr>
        <w:t> </w:t>
      </w:r>
      <w:r>
        <w:rPr>
          <w:w w:val="105"/>
          <w:sz w:val="24"/>
        </w:rPr>
        <w:t>representative</w:t>
      </w:r>
      <w:r>
        <w:rPr>
          <w:spacing w:val="-2"/>
          <w:w w:val="105"/>
          <w:sz w:val="24"/>
        </w:rPr>
        <w:t> </w:t>
      </w:r>
      <w:r>
        <w:rPr>
          <w:w w:val="105"/>
          <w:sz w:val="24"/>
        </w:rPr>
        <w:t>firm</w:t>
      </w:r>
      <w:r>
        <w:rPr>
          <w:spacing w:val="-2"/>
          <w:w w:val="105"/>
          <w:sz w:val="24"/>
        </w:rPr>
        <w:t> </w:t>
      </w:r>
      <w:r>
        <w:rPr>
          <w:w w:val="105"/>
          <w:sz w:val="24"/>
        </w:rPr>
        <w:t>chooses</w:t>
      </w:r>
      <w:r>
        <w:rPr>
          <w:spacing w:val="-2"/>
          <w:w w:val="105"/>
          <w:sz w:val="24"/>
        </w:rPr>
        <w:t> </w:t>
      </w:r>
      <w:r>
        <w:rPr>
          <w:w w:val="105"/>
          <w:sz w:val="24"/>
        </w:rPr>
        <w:t>inputs</w:t>
      </w:r>
      <w:r>
        <w:rPr>
          <w:spacing w:val="-1"/>
          <w:w w:val="105"/>
          <w:sz w:val="24"/>
        </w:rPr>
        <w:t> </w:t>
      </w:r>
      <w:r>
        <w:rPr>
          <w:rFonts w:ascii="Lucida Sans Unicode"/>
          <w:w w:val="105"/>
          <w:sz w:val="24"/>
        </w:rPr>
        <w:t>{</w:t>
      </w:r>
      <w:r>
        <w:rPr>
          <w:i/>
          <w:w w:val="105"/>
          <w:sz w:val="24"/>
        </w:rPr>
        <w:t>K</w:t>
      </w:r>
      <w:r>
        <w:rPr>
          <w:rFonts w:ascii="Bookman Old Style"/>
          <w:i/>
          <w:w w:val="105"/>
          <w:sz w:val="24"/>
          <w:vertAlign w:val="subscript"/>
        </w:rPr>
        <w:t>t</w:t>
      </w:r>
      <w:r>
        <w:rPr>
          <w:i/>
          <w:w w:val="105"/>
          <w:sz w:val="24"/>
          <w:vertAlign w:val="baseline"/>
        </w:rPr>
        <w:t>,</w:t>
      </w:r>
      <w:r>
        <w:rPr>
          <w:i/>
          <w:spacing w:val="-16"/>
          <w:w w:val="105"/>
          <w:sz w:val="24"/>
          <w:vertAlign w:val="baseline"/>
        </w:rPr>
        <w:t> </w:t>
      </w:r>
      <w:r>
        <w:rPr>
          <w:i/>
          <w:w w:val="105"/>
          <w:sz w:val="24"/>
          <w:vertAlign w:val="baseline"/>
        </w:rPr>
        <w:t>L</w:t>
      </w:r>
      <w:r>
        <w:rPr>
          <w:rFonts w:ascii="Bookman Old Style"/>
          <w:i/>
          <w:w w:val="105"/>
          <w:sz w:val="24"/>
          <w:vertAlign w:val="subscript"/>
        </w:rPr>
        <w:t>t</w:t>
      </w:r>
      <w:r>
        <w:rPr>
          <w:rFonts w:ascii="Lucida Sans Unicode"/>
          <w:w w:val="105"/>
          <w:sz w:val="24"/>
          <w:vertAlign w:val="baseline"/>
        </w:rPr>
        <w:t>}</w:t>
      </w:r>
      <w:r>
        <w:rPr>
          <w:rFonts w:ascii="Lucida Sans Unicode"/>
          <w:spacing w:val="-18"/>
          <w:w w:val="105"/>
          <w:sz w:val="24"/>
          <w:vertAlign w:val="baseline"/>
        </w:rPr>
        <w:t> </w:t>
      </w:r>
      <w:r>
        <w:rPr>
          <w:w w:val="105"/>
          <w:sz w:val="24"/>
          <w:vertAlign w:val="baseline"/>
        </w:rPr>
        <w:t>each</w:t>
      </w:r>
      <w:r>
        <w:rPr>
          <w:spacing w:val="-2"/>
          <w:w w:val="105"/>
          <w:sz w:val="24"/>
          <w:vertAlign w:val="baseline"/>
        </w:rPr>
        <w:t> </w:t>
      </w:r>
      <w:r>
        <w:rPr>
          <w:w w:val="105"/>
          <w:sz w:val="24"/>
          <w:vertAlign w:val="baseline"/>
        </w:rPr>
        <w:t>period</w:t>
      </w:r>
      <w:r>
        <w:rPr>
          <w:spacing w:val="-2"/>
          <w:w w:val="105"/>
          <w:sz w:val="24"/>
          <w:vertAlign w:val="baseline"/>
        </w:rPr>
        <w:t> </w:t>
      </w:r>
      <w:r>
        <w:rPr>
          <w:w w:val="105"/>
          <w:sz w:val="24"/>
          <w:vertAlign w:val="baseline"/>
        </w:rPr>
        <w:t>to maximize profit.</w:t>
      </w:r>
      <w:r>
        <w:rPr>
          <w:spacing w:val="40"/>
          <w:w w:val="105"/>
          <w:sz w:val="24"/>
          <w:vertAlign w:val="baseline"/>
        </w:rPr>
        <w:t> </w:t>
      </w:r>
      <w:r>
        <w:rPr>
          <w:w w:val="105"/>
          <w:sz w:val="24"/>
          <w:vertAlign w:val="baseline"/>
        </w:rPr>
        <w:t>In equilibrium, </w:t>
      </w:r>
      <w:r>
        <w:rPr>
          <w:i/>
          <w:w w:val="105"/>
          <w:sz w:val="24"/>
          <w:vertAlign w:val="baseline"/>
        </w:rPr>
        <w:t>L</w:t>
      </w:r>
      <w:r>
        <w:rPr>
          <w:rFonts w:ascii="Bookman Old Style"/>
          <w:i/>
          <w:w w:val="105"/>
          <w:sz w:val="24"/>
          <w:vertAlign w:val="subscript"/>
        </w:rPr>
        <w:t>t</w:t>
      </w:r>
      <w:r>
        <w:rPr>
          <w:rFonts w:ascii="Bookman Old Style"/>
          <w:i/>
          <w:spacing w:val="12"/>
          <w:w w:val="105"/>
          <w:sz w:val="24"/>
          <w:vertAlign w:val="baseline"/>
        </w:rPr>
        <w:t> </w:t>
      </w:r>
      <w:r>
        <w:rPr>
          <w:w w:val="105"/>
          <w:sz w:val="24"/>
          <w:vertAlign w:val="baseline"/>
        </w:rPr>
        <w:t>=</w:t>
      </w:r>
      <w:r>
        <w:rPr>
          <w:spacing w:val="13"/>
          <w:w w:val="105"/>
          <w:sz w:val="24"/>
          <w:vertAlign w:val="baseline"/>
        </w:rPr>
        <w:t> </w:t>
      </w:r>
      <w:r>
        <w:rPr>
          <w:i/>
          <w:w w:val="105"/>
          <w:sz w:val="24"/>
          <w:vertAlign w:val="baseline"/>
        </w:rPr>
        <w:t>n</w:t>
      </w:r>
      <w:r>
        <w:rPr>
          <w:rFonts w:ascii="Bookman Old Style"/>
          <w:i/>
          <w:w w:val="105"/>
          <w:sz w:val="24"/>
          <w:vertAlign w:val="subscript"/>
        </w:rPr>
        <w:t>t</w:t>
      </w:r>
      <w:r>
        <w:rPr>
          <w:rFonts w:ascii="Bookman Old Style"/>
          <w:i/>
          <w:w w:val="105"/>
          <w:sz w:val="24"/>
          <w:vertAlign w:val="baseline"/>
        </w:rPr>
        <w:t> </w:t>
      </w:r>
      <w:r>
        <w:rPr>
          <w:w w:val="105"/>
          <w:sz w:val="24"/>
          <w:vertAlign w:val="baseline"/>
        </w:rPr>
        <w:t>(labor market clears) and </w:t>
      </w:r>
      <w:r>
        <w:rPr>
          <w:i/>
          <w:w w:val="105"/>
          <w:sz w:val="24"/>
          <w:vertAlign w:val="baseline"/>
        </w:rPr>
        <w:t>K</w:t>
      </w:r>
      <w:r>
        <w:rPr>
          <w:rFonts w:ascii="Bookman Old Style"/>
          <w:i/>
          <w:w w:val="105"/>
          <w:sz w:val="24"/>
          <w:vertAlign w:val="subscript"/>
        </w:rPr>
        <w:t>t</w:t>
      </w:r>
      <w:r>
        <w:rPr>
          <w:rFonts w:ascii="Bookman Old Style"/>
          <w:i/>
          <w:spacing w:val="12"/>
          <w:w w:val="105"/>
          <w:sz w:val="24"/>
          <w:vertAlign w:val="baseline"/>
        </w:rPr>
        <w:t> </w:t>
      </w:r>
      <w:r>
        <w:rPr>
          <w:w w:val="105"/>
          <w:sz w:val="24"/>
          <w:vertAlign w:val="baseline"/>
        </w:rPr>
        <w:t>=</w:t>
      </w:r>
      <w:r>
        <w:rPr>
          <w:spacing w:val="13"/>
          <w:w w:val="105"/>
          <w:sz w:val="24"/>
          <w:vertAlign w:val="baseline"/>
        </w:rPr>
        <w:t> </w:t>
      </w:r>
      <w:r>
        <w:rPr>
          <w:i/>
          <w:w w:val="105"/>
          <w:sz w:val="24"/>
          <w:vertAlign w:val="baseline"/>
        </w:rPr>
        <w:t>K</w:t>
      </w:r>
      <w:r>
        <w:rPr>
          <w:rFonts w:ascii="Bookman Old Style"/>
          <w:i/>
          <w:w w:val="105"/>
          <w:sz w:val="24"/>
          <w:vertAlign w:val="subscript"/>
        </w:rPr>
        <w:t>t</w:t>
      </w:r>
      <w:r>
        <w:rPr>
          <w:rFonts w:ascii="Bookman Old Style"/>
          <w:i/>
          <w:w w:val="105"/>
          <w:sz w:val="24"/>
          <w:vertAlign w:val="baseline"/>
        </w:rPr>
        <w:t> </w:t>
      </w:r>
      <w:r>
        <w:rPr>
          <w:w w:val="105"/>
          <w:sz w:val="24"/>
          <w:vertAlign w:val="baseline"/>
        </w:rPr>
        <w:t>held by the</w:t>
      </w:r>
    </w:p>
    <w:p>
      <w:pPr>
        <w:pStyle w:val="BodyText"/>
        <w:spacing w:line="247" w:lineRule="auto" w:before="15"/>
        <w:ind w:left="585" w:right="1438"/>
        <w:jc w:val="both"/>
      </w:pPr>
      <w:r>
        <w:rPr>
          <w:w w:val="105"/>
        </w:rPr>
        <w:t>household (capital market clears), and the wage and rental rates satisfy </w:t>
      </w:r>
      <w:r>
        <w:rPr>
          <w:i/>
          <w:w w:val="105"/>
        </w:rPr>
        <w:t>w</w:t>
      </w:r>
      <w:r>
        <w:rPr>
          <w:rFonts w:ascii="Bookman Old Style" w:hAnsi="Bookman Old Style"/>
          <w:i/>
          <w:w w:val="105"/>
          <w:vertAlign w:val="subscript"/>
        </w:rPr>
        <w:t>t</w:t>
      </w:r>
      <w:r>
        <w:rPr>
          <w:rFonts w:ascii="Bookman Old Style" w:hAnsi="Bookman Old Style"/>
          <w:i/>
          <w:w w:val="105"/>
          <w:vertAlign w:val="baseline"/>
        </w:rPr>
        <w:t> </w:t>
      </w:r>
      <w:r>
        <w:rPr>
          <w:w w:val="105"/>
          <w:vertAlign w:val="baseline"/>
        </w:rPr>
        <w:t>= </w:t>
      </w:r>
      <w:r>
        <w:rPr>
          <w:i/>
          <w:w w:val="105"/>
          <w:vertAlign w:val="baseline"/>
        </w:rPr>
        <w:t>F</w:t>
      </w:r>
      <w:r>
        <w:rPr>
          <w:rFonts w:ascii="Bookman Old Style" w:hAnsi="Bookman Old Style"/>
          <w:i/>
          <w:w w:val="105"/>
          <w:vertAlign w:val="subscript"/>
        </w:rPr>
        <w:t>L</w:t>
      </w:r>
      <w:r>
        <w:rPr>
          <w:w w:val="105"/>
          <w:vertAlign w:val="baseline"/>
        </w:rPr>
        <w:t>(</w:t>
      </w:r>
      <w:r>
        <w:rPr>
          <w:i/>
          <w:w w:val="105"/>
          <w:vertAlign w:val="baseline"/>
        </w:rPr>
        <w:t>K</w:t>
      </w:r>
      <w:r>
        <w:rPr>
          <w:rFonts w:ascii="Bookman Old Style" w:hAnsi="Bookman Old Style"/>
          <w:i/>
          <w:w w:val="105"/>
          <w:vertAlign w:val="subscript"/>
        </w:rPr>
        <w:t>t</w:t>
      </w:r>
      <w:r>
        <w:rPr>
          <w:i/>
          <w:w w:val="105"/>
          <w:vertAlign w:val="baseline"/>
        </w:rPr>
        <w:t>,</w:t>
      </w:r>
      <w:r>
        <w:rPr>
          <w:i/>
          <w:spacing w:val="-13"/>
          <w:w w:val="105"/>
          <w:vertAlign w:val="baseline"/>
        </w:rPr>
        <w:t> </w:t>
      </w:r>
      <w:r>
        <w:rPr>
          <w:i/>
          <w:w w:val="105"/>
          <w:vertAlign w:val="baseline"/>
        </w:rPr>
        <w:t>L</w:t>
      </w:r>
      <w:r>
        <w:rPr>
          <w:rFonts w:ascii="Bookman Old Style" w:hAnsi="Bookman Old Style"/>
          <w:i/>
          <w:w w:val="105"/>
          <w:vertAlign w:val="subscript"/>
        </w:rPr>
        <w:t>t</w:t>
      </w:r>
      <w:r>
        <w:rPr>
          <w:w w:val="105"/>
          <w:vertAlign w:val="baseline"/>
        </w:rPr>
        <w:t>) and</w:t>
      </w:r>
      <w:r>
        <w:rPr>
          <w:spacing w:val="36"/>
          <w:w w:val="105"/>
          <w:vertAlign w:val="baseline"/>
        </w:rPr>
        <w:t> </w:t>
      </w:r>
      <w:r>
        <w:rPr>
          <w:i/>
          <w:w w:val="105"/>
          <w:vertAlign w:val="baseline"/>
        </w:rPr>
        <w:t>r</w:t>
      </w:r>
      <w:r>
        <w:rPr>
          <w:rFonts w:ascii="Bookman Old Style" w:hAnsi="Bookman Old Style"/>
          <w:i/>
          <w:w w:val="105"/>
          <w:vertAlign w:val="subscript"/>
        </w:rPr>
        <w:t>t</w:t>
      </w:r>
      <w:r>
        <w:rPr>
          <w:rFonts w:ascii="Bookman Old Style" w:hAnsi="Bookman Old Style"/>
          <w:i/>
          <w:spacing w:val="32"/>
          <w:w w:val="105"/>
          <w:vertAlign w:val="baseline"/>
        </w:rPr>
        <w:t> </w:t>
      </w:r>
      <w:r>
        <w:rPr>
          <w:w w:val="105"/>
          <w:vertAlign w:val="baseline"/>
        </w:rPr>
        <w:t>=</w:t>
      </w:r>
      <w:r>
        <w:rPr>
          <w:spacing w:val="33"/>
          <w:w w:val="105"/>
          <w:vertAlign w:val="baseline"/>
        </w:rPr>
        <w:t> </w:t>
      </w:r>
      <w:r>
        <w:rPr>
          <w:i/>
          <w:w w:val="105"/>
          <w:vertAlign w:val="baseline"/>
        </w:rPr>
        <w:t>F</w:t>
      </w:r>
      <w:r>
        <w:rPr>
          <w:rFonts w:ascii="Bookman Old Style" w:hAnsi="Bookman Old Style"/>
          <w:i/>
          <w:w w:val="105"/>
          <w:vertAlign w:val="subscript"/>
        </w:rPr>
        <w:t>K</w:t>
      </w:r>
      <w:r>
        <w:rPr>
          <w:w w:val="105"/>
          <w:vertAlign w:val="baseline"/>
        </w:rPr>
        <w:t>(</w:t>
      </w:r>
      <w:r>
        <w:rPr>
          <w:i/>
          <w:w w:val="105"/>
          <w:vertAlign w:val="baseline"/>
        </w:rPr>
        <w:t>K</w:t>
      </w:r>
      <w:r>
        <w:rPr>
          <w:rFonts w:ascii="Bookman Old Style" w:hAnsi="Bookman Old Style"/>
          <w:i/>
          <w:w w:val="105"/>
          <w:vertAlign w:val="subscript"/>
        </w:rPr>
        <w:t>t</w:t>
      </w:r>
      <w:r>
        <w:rPr>
          <w:i/>
          <w:w w:val="105"/>
          <w:vertAlign w:val="baseline"/>
        </w:rPr>
        <w:t>,</w:t>
      </w:r>
      <w:r>
        <w:rPr>
          <w:i/>
          <w:spacing w:val="-16"/>
          <w:w w:val="105"/>
          <w:vertAlign w:val="baseline"/>
        </w:rPr>
        <w:t> </w:t>
      </w:r>
      <w:r>
        <w:rPr>
          <w:i/>
          <w:w w:val="105"/>
          <w:vertAlign w:val="baseline"/>
        </w:rPr>
        <w:t>L</w:t>
      </w:r>
      <w:r>
        <w:rPr>
          <w:rFonts w:ascii="Bookman Old Style" w:hAnsi="Bookman Old Style"/>
          <w:i/>
          <w:w w:val="105"/>
          <w:vertAlign w:val="subscript"/>
        </w:rPr>
        <w:t>t</w:t>
      </w:r>
      <w:r>
        <w:rPr>
          <w:w w:val="105"/>
          <w:vertAlign w:val="baseline"/>
        </w:rPr>
        <w:t>)</w:t>
      </w:r>
      <w:r>
        <w:rPr>
          <w:spacing w:val="38"/>
          <w:w w:val="105"/>
          <w:vertAlign w:val="baseline"/>
        </w:rPr>
        <w:t> </w:t>
      </w:r>
      <w:r>
        <w:rPr>
          <w:w w:val="105"/>
          <w:vertAlign w:val="baseline"/>
        </w:rPr>
        <w:t>as</w:t>
      </w:r>
      <w:r>
        <w:rPr>
          <w:spacing w:val="38"/>
          <w:w w:val="105"/>
          <w:vertAlign w:val="baseline"/>
        </w:rPr>
        <w:t> </w:t>
      </w:r>
      <w:r>
        <w:rPr>
          <w:w w:val="105"/>
          <w:vertAlign w:val="baseline"/>
        </w:rPr>
        <w:t>given</w:t>
      </w:r>
      <w:r>
        <w:rPr>
          <w:spacing w:val="38"/>
          <w:w w:val="105"/>
          <w:vertAlign w:val="baseline"/>
        </w:rPr>
        <w:t> </w:t>
      </w:r>
      <w:r>
        <w:rPr>
          <w:w w:val="105"/>
          <w:vertAlign w:val="baseline"/>
        </w:rPr>
        <w:t>by</w:t>
      </w:r>
      <w:r>
        <w:rPr>
          <w:spacing w:val="38"/>
          <w:w w:val="105"/>
          <w:vertAlign w:val="baseline"/>
        </w:rPr>
        <w:t> </w:t>
      </w:r>
      <w:r>
        <w:rPr>
          <w:w w:val="105"/>
          <w:vertAlign w:val="baseline"/>
        </w:rPr>
        <w:t>the</w:t>
      </w:r>
      <w:r>
        <w:rPr>
          <w:spacing w:val="37"/>
          <w:w w:val="105"/>
          <w:vertAlign w:val="baseline"/>
        </w:rPr>
        <w:t> </w:t>
      </w:r>
      <w:r>
        <w:rPr>
          <w:w w:val="105"/>
          <w:vertAlign w:val="baseline"/>
        </w:rPr>
        <w:t>Cobb-Douglas</w:t>
      </w:r>
      <w:r>
        <w:rPr>
          <w:spacing w:val="38"/>
          <w:w w:val="105"/>
          <w:vertAlign w:val="baseline"/>
        </w:rPr>
        <w:t> </w:t>
      </w:r>
      <w:r>
        <w:rPr>
          <w:w w:val="105"/>
          <w:vertAlign w:val="baseline"/>
        </w:rPr>
        <w:t>marginal</w:t>
      </w:r>
      <w:r>
        <w:rPr>
          <w:spacing w:val="38"/>
          <w:w w:val="105"/>
          <w:vertAlign w:val="baseline"/>
        </w:rPr>
        <w:t> </w:t>
      </w:r>
      <w:r>
        <w:rPr>
          <w:w w:val="105"/>
          <w:vertAlign w:val="baseline"/>
        </w:rPr>
        <w:t>products.</w:t>
      </w:r>
      <w:r>
        <w:rPr>
          <w:spacing w:val="80"/>
          <w:w w:val="105"/>
          <w:vertAlign w:val="baseline"/>
        </w:rPr>
        <w:t> </w:t>
      </w:r>
      <w:r>
        <w:rPr>
          <w:w w:val="105"/>
          <w:vertAlign w:val="baseline"/>
        </w:rPr>
        <w:t>This</w:t>
      </w:r>
      <w:r>
        <w:rPr>
          <w:spacing w:val="38"/>
          <w:w w:val="105"/>
          <w:vertAlign w:val="baseline"/>
        </w:rPr>
        <w:t> </w:t>
      </w:r>
      <w:r>
        <w:rPr>
          <w:w w:val="105"/>
          <w:vertAlign w:val="baseline"/>
        </w:rPr>
        <w:t>ensures the firm’s first-order conditions are met and profit is zero.</w:t>
      </w:r>
    </w:p>
    <w:p>
      <w:pPr>
        <w:pStyle w:val="ListParagraph"/>
        <w:numPr>
          <w:ilvl w:val="0"/>
          <w:numId w:val="7"/>
        </w:numPr>
        <w:tabs>
          <w:tab w:pos="583" w:val="left" w:leader="none"/>
          <w:tab w:pos="585" w:val="left" w:leader="none"/>
        </w:tabs>
        <w:spacing w:line="288" w:lineRule="exact" w:before="144" w:after="0"/>
        <w:ind w:left="585" w:right="1437" w:hanging="300"/>
        <w:jc w:val="both"/>
        <w:rPr>
          <w:sz w:val="24"/>
        </w:rPr>
      </w:pPr>
      <w:r>
        <w:rPr>
          <w:rFonts w:ascii="Georgia" w:hAnsi="Georgia"/>
          <w:b/>
          <w:w w:val="105"/>
          <w:sz w:val="24"/>
        </w:rPr>
        <w:t>Government</w:t>
      </w:r>
      <w:r>
        <w:rPr>
          <w:rFonts w:ascii="Georgia" w:hAnsi="Georgia"/>
          <w:b/>
          <w:w w:val="105"/>
          <w:sz w:val="24"/>
        </w:rPr>
        <w:t> Budget</w:t>
      </w:r>
      <w:r>
        <w:rPr>
          <w:rFonts w:ascii="Georgia" w:hAnsi="Georgia"/>
          <w:b/>
          <w:w w:val="105"/>
          <w:sz w:val="24"/>
        </w:rPr>
        <w:t> and</w:t>
      </w:r>
      <w:r>
        <w:rPr>
          <w:rFonts w:ascii="Georgia" w:hAnsi="Georgia"/>
          <w:b/>
          <w:w w:val="105"/>
          <w:sz w:val="24"/>
        </w:rPr>
        <w:t> Public</w:t>
      </w:r>
      <w:r>
        <w:rPr>
          <w:rFonts w:ascii="Georgia" w:hAnsi="Georgia"/>
          <w:b/>
          <w:w w:val="105"/>
          <w:sz w:val="24"/>
        </w:rPr>
        <w:t> Capital:</w:t>
      </w:r>
      <w:r>
        <w:rPr>
          <w:rFonts w:ascii="Georgia" w:hAnsi="Georgia"/>
          <w:b/>
          <w:spacing w:val="36"/>
          <w:w w:val="105"/>
          <w:sz w:val="24"/>
        </w:rPr>
        <w:t> </w:t>
      </w:r>
      <w:r>
        <w:rPr>
          <w:w w:val="105"/>
          <w:sz w:val="24"/>
        </w:rPr>
        <w:t>The</w:t>
      </w:r>
      <w:r>
        <w:rPr>
          <w:w w:val="105"/>
          <w:sz w:val="24"/>
        </w:rPr>
        <w:t> government</w:t>
      </w:r>
      <w:r>
        <w:rPr>
          <w:w w:val="105"/>
          <w:sz w:val="24"/>
        </w:rPr>
        <w:t> budget</w:t>
      </w:r>
      <w:r>
        <w:rPr>
          <w:w w:val="105"/>
          <w:sz w:val="24"/>
        </w:rPr>
        <w:t> constraint holds</w:t>
      </w:r>
      <w:r>
        <w:rPr>
          <w:spacing w:val="29"/>
          <w:w w:val="105"/>
          <w:sz w:val="24"/>
        </w:rPr>
        <w:t> </w:t>
      </w:r>
      <w:r>
        <w:rPr>
          <w:w w:val="105"/>
          <w:sz w:val="24"/>
        </w:rPr>
        <w:t>each</w:t>
      </w:r>
      <w:r>
        <w:rPr>
          <w:spacing w:val="29"/>
          <w:w w:val="105"/>
          <w:sz w:val="24"/>
        </w:rPr>
        <w:t> </w:t>
      </w:r>
      <w:r>
        <w:rPr>
          <w:w w:val="105"/>
          <w:sz w:val="24"/>
        </w:rPr>
        <w:t>period:</w:t>
      </w:r>
      <w:r>
        <w:rPr>
          <w:spacing w:val="63"/>
          <w:w w:val="105"/>
          <w:sz w:val="24"/>
        </w:rPr>
        <w:t> </w:t>
      </w:r>
      <w:r>
        <w:rPr>
          <w:i/>
          <w:w w:val="105"/>
          <w:sz w:val="24"/>
        </w:rPr>
        <w:t>T</w:t>
      </w:r>
      <w:r>
        <w:rPr>
          <w:i/>
          <w:spacing w:val="-27"/>
          <w:w w:val="105"/>
          <w:sz w:val="24"/>
        </w:rPr>
        <w:t> </w:t>
      </w:r>
      <w:r>
        <w:rPr>
          <w:rFonts w:ascii="Century" w:hAnsi="Century"/>
          <w:w w:val="105"/>
          <w:sz w:val="24"/>
          <w:vertAlign w:val="superscript"/>
        </w:rPr>
        <w:t>endo</w:t>
      </w:r>
      <w:r>
        <w:rPr>
          <w:rFonts w:ascii="Century" w:hAnsi="Century"/>
          <w:w w:val="105"/>
          <w:sz w:val="24"/>
          <w:vertAlign w:val="baseline"/>
        </w:rPr>
        <w:t> </w:t>
      </w:r>
      <w:r>
        <w:rPr>
          <w:w w:val="105"/>
          <w:sz w:val="24"/>
          <w:vertAlign w:val="baseline"/>
        </w:rPr>
        <w:t>+</w:t>
      </w:r>
      <w:r>
        <w:rPr>
          <w:spacing w:val="-1"/>
          <w:w w:val="105"/>
          <w:sz w:val="24"/>
          <w:vertAlign w:val="baseline"/>
        </w:rPr>
        <w:t> </w:t>
      </w:r>
      <w:r>
        <w:rPr>
          <w:i/>
          <w:w w:val="105"/>
          <w:sz w:val="24"/>
          <w:vertAlign w:val="baseline"/>
        </w:rPr>
        <w:t>T</w:t>
      </w:r>
      <w:r>
        <w:rPr>
          <w:i/>
          <w:spacing w:val="-27"/>
          <w:w w:val="105"/>
          <w:sz w:val="24"/>
          <w:vertAlign w:val="baseline"/>
        </w:rPr>
        <w:t> </w:t>
      </w:r>
      <w:r>
        <w:rPr>
          <w:rFonts w:ascii="Century" w:hAnsi="Century"/>
          <w:w w:val="105"/>
          <w:sz w:val="24"/>
          <w:vertAlign w:val="superscript"/>
        </w:rPr>
        <w:t>exo</w:t>
      </w:r>
      <w:r>
        <w:rPr>
          <w:rFonts w:ascii="Century" w:hAnsi="Century"/>
          <w:spacing w:val="22"/>
          <w:w w:val="105"/>
          <w:sz w:val="24"/>
          <w:vertAlign w:val="baseline"/>
        </w:rPr>
        <w:t> </w:t>
      </w:r>
      <w:r>
        <w:rPr>
          <w:w w:val="105"/>
          <w:sz w:val="24"/>
          <w:vertAlign w:val="baseline"/>
        </w:rPr>
        <w:t>=</w:t>
      </w:r>
      <w:r>
        <w:rPr>
          <w:spacing w:val="17"/>
          <w:w w:val="105"/>
          <w:sz w:val="24"/>
          <w:vertAlign w:val="baseline"/>
        </w:rPr>
        <w:t> </w:t>
      </w:r>
      <w:r>
        <w:rPr>
          <w:i/>
          <w:w w:val="105"/>
          <w:sz w:val="24"/>
          <w:vertAlign w:val="baseline"/>
        </w:rPr>
        <w:t>M</w:t>
      </w:r>
      <w:r>
        <w:rPr>
          <w:rFonts w:ascii="Bookman Old Style" w:hAnsi="Bookman Old Style"/>
          <w:i/>
          <w:w w:val="105"/>
          <w:sz w:val="24"/>
          <w:vertAlign w:val="subscript"/>
        </w:rPr>
        <w:t>t</w:t>
      </w:r>
      <w:r>
        <w:rPr>
          <w:w w:val="105"/>
          <w:sz w:val="24"/>
          <w:vertAlign w:val="baseline"/>
        </w:rPr>
        <w:t>,</w:t>
      </w:r>
      <w:r>
        <w:rPr>
          <w:spacing w:val="30"/>
          <w:w w:val="105"/>
          <w:sz w:val="24"/>
          <w:vertAlign w:val="baseline"/>
        </w:rPr>
        <w:t> </w:t>
      </w:r>
      <w:r>
        <w:rPr>
          <w:w w:val="105"/>
          <w:sz w:val="24"/>
          <w:vertAlign w:val="baseline"/>
        </w:rPr>
        <w:t>with</w:t>
      </w:r>
      <w:r>
        <w:rPr>
          <w:spacing w:val="29"/>
          <w:w w:val="105"/>
          <w:sz w:val="24"/>
          <w:vertAlign w:val="baseline"/>
        </w:rPr>
        <w:t> </w:t>
      </w:r>
      <w:r>
        <w:rPr>
          <w:i/>
          <w:w w:val="105"/>
          <w:sz w:val="24"/>
          <w:vertAlign w:val="baseline"/>
        </w:rPr>
        <w:t>T</w:t>
      </w:r>
      <w:r>
        <w:rPr>
          <w:i/>
          <w:spacing w:val="-27"/>
          <w:w w:val="105"/>
          <w:sz w:val="24"/>
          <w:vertAlign w:val="baseline"/>
        </w:rPr>
        <w:t> </w:t>
      </w:r>
      <w:r>
        <w:rPr>
          <w:rFonts w:ascii="Century" w:hAnsi="Century"/>
          <w:w w:val="105"/>
          <w:sz w:val="24"/>
          <w:vertAlign w:val="superscript"/>
        </w:rPr>
        <w:t>exo</w:t>
      </w:r>
      <w:r>
        <w:rPr>
          <w:rFonts w:ascii="Century" w:hAnsi="Century"/>
          <w:spacing w:val="22"/>
          <w:w w:val="105"/>
          <w:sz w:val="24"/>
          <w:vertAlign w:val="baseline"/>
        </w:rPr>
        <w:t> </w:t>
      </w:r>
      <w:r>
        <w:rPr>
          <w:w w:val="105"/>
          <w:sz w:val="24"/>
          <w:vertAlign w:val="baseline"/>
        </w:rPr>
        <w:t>=</w:t>
      </w:r>
      <w:r>
        <w:rPr>
          <w:spacing w:val="17"/>
          <w:w w:val="105"/>
          <w:sz w:val="24"/>
          <w:vertAlign w:val="baseline"/>
        </w:rPr>
        <w:t> </w:t>
      </w:r>
      <w:r>
        <w:rPr>
          <w:i/>
          <w:w w:val="105"/>
          <w:sz w:val="24"/>
          <w:vertAlign w:val="baseline"/>
        </w:rPr>
        <w:t>τ</w:t>
      </w:r>
      <w:r>
        <w:rPr>
          <w:rFonts w:ascii="Bookman Old Style" w:hAnsi="Bookman Old Style"/>
          <w:i/>
          <w:w w:val="105"/>
          <w:sz w:val="24"/>
          <w:vertAlign w:val="subscript"/>
        </w:rPr>
        <w:t>h,t</w:t>
      </w:r>
      <w:r>
        <w:rPr>
          <w:i/>
          <w:w w:val="105"/>
          <w:sz w:val="24"/>
          <w:vertAlign w:val="baseline"/>
        </w:rPr>
        <w:t>p</w:t>
      </w:r>
      <w:r>
        <w:rPr>
          <w:rFonts w:ascii="Bookman Old Style" w:hAnsi="Bookman Old Style"/>
          <w:i/>
          <w:w w:val="105"/>
          <w:sz w:val="24"/>
          <w:vertAlign w:val="subscript"/>
        </w:rPr>
        <w:t>h,t</w:t>
      </w:r>
      <w:r>
        <w:rPr>
          <w:i/>
          <w:w w:val="105"/>
          <w:sz w:val="24"/>
          <w:vertAlign w:val="baseline"/>
        </w:rPr>
        <w:t>h</w:t>
      </w:r>
      <w:r>
        <w:rPr>
          <w:rFonts w:ascii="Bookman Old Style" w:hAnsi="Bookman Old Style"/>
          <w:i/>
          <w:w w:val="105"/>
          <w:sz w:val="24"/>
          <w:vertAlign w:val="subscript"/>
        </w:rPr>
        <w:t>t</w:t>
      </w:r>
      <w:r>
        <w:rPr>
          <w:rFonts w:ascii="Bookman Old Style" w:hAnsi="Bookman Old Style"/>
          <w:i/>
          <w:spacing w:val="27"/>
          <w:w w:val="105"/>
          <w:sz w:val="24"/>
          <w:vertAlign w:val="baseline"/>
        </w:rPr>
        <w:t> </w:t>
      </w:r>
      <w:r>
        <w:rPr>
          <w:w w:val="105"/>
          <w:sz w:val="24"/>
          <w:vertAlign w:val="baseline"/>
        </w:rPr>
        <w:t>and</w:t>
      </w:r>
      <w:r>
        <w:rPr>
          <w:spacing w:val="29"/>
          <w:w w:val="105"/>
          <w:sz w:val="24"/>
          <w:vertAlign w:val="baseline"/>
        </w:rPr>
        <w:t> </w:t>
      </w:r>
      <w:r>
        <w:rPr>
          <w:i/>
          <w:w w:val="105"/>
          <w:sz w:val="24"/>
          <w:vertAlign w:val="baseline"/>
        </w:rPr>
        <w:t>T</w:t>
      </w:r>
      <w:r>
        <w:rPr>
          <w:i/>
          <w:spacing w:val="-27"/>
          <w:w w:val="105"/>
          <w:sz w:val="24"/>
          <w:vertAlign w:val="baseline"/>
        </w:rPr>
        <w:t> </w:t>
      </w:r>
      <w:r>
        <w:rPr>
          <w:rFonts w:ascii="Century" w:hAnsi="Century"/>
          <w:w w:val="105"/>
          <w:sz w:val="24"/>
          <w:vertAlign w:val="superscript"/>
        </w:rPr>
        <w:t>endo</w:t>
      </w:r>
      <w:r>
        <w:rPr>
          <w:rFonts w:ascii="Century" w:hAnsi="Century"/>
          <w:spacing w:val="21"/>
          <w:w w:val="105"/>
          <w:sz w:val="24"/>
          <w:vertAlign w:val="baseline"/>
        </w:rPr>
        <w:t> </w:t>
      </w:r>
      <w:r>
        <w:rPr>
          <w:w w:val="105"/>
          <w:sz w:val="24"/>
          <w:vertAlign w:val="baseline"/>
        </w:rPr>
        <w:t>=</w:t>
      </w:r>
      <w:r>
        <w:rPr>
          <w:spacing w:val="17"/>
          <w:w w:val="105"/>
          <w:sz w:val="24"/>
          <w:vertAlign w:val="baseline"/>
        </w:rPr>
        <w:t> </w:t>
      </w:r>
      <w:r>
        <w:rPr>
          <w:i/>
          <w:w w:val="105"/>
          <w:sz w:val="24"/>
          <w:vertAlign w:val="baseline"/>
        </w:rPr>
        <w:t>τ</w:t>
      </w:r>
      <w:r>
        <w:rPr>
          <w:rFonts w:ascii="Bookman Old Style" w:hAnsi="Bookman Old Style"/>
          <w:i/>
          <w:w w:val="105"/>
          <w:sz w:val="24"/>
          <w:vertAlign w:val="subscript"/>
        </w:rPr>
        <w:t>L</w:t>
      </w:r>
      <w:r>
        <w:rPr>
          <w:i/>
          <w:w w:val="105"/>
          <w:sz w:val="24"/>
          <w:vertAlign w:val="baseline"/>
        </w:rPr>
        <w:t>w</w:t>
      </w:r>
      <w:r>
        <w:rPr>
          <w:rFonts w:ascii="Bookman Old Style" w:hAnsi="Bookman Old Style"/>
          <w:i/>
          <w:w w:val="105"/>
          <w:sz w:val="24"/>
          <w:vertAlign w:val="subscript"/>
        </w:rPr>
        <w:t>t</w:t>
      </w:r>
      <w:r>
        <w:rPr>
          <w:i/>
          <w:w w:val="105"/>
          <w:sz w:val="24"/>
          <w:vertAlign w:val="baseline"/>
        </w:rPr>
        <w:t>n</w:t>
      </w:r>
      <w:r>
        <w:rPr>
          <w:rFonts w:ascii="Bookman Old Style" w:hAnsi="Bookman Old Style"/>
          <w:i/>
          <w:w w:val="105"/>
          <w:sz w:val="24"/>
          <w:vertAlign w:val="subscript"/>
        </w:rPr>
        <w:t>t</w:t>
      </w:r>
      <w:r>
        <w:rPr>
          <w:w w:val="105"/>
          <w:sz w:val="24"/>
          <w:vertAlign w:val="baseline"/>
        </w:rPr>
        <w:t>.</w:t>
      </w:r>
      <w:r>
        <w:rPr>
          <w:spacing w:val="64"/>
          <w:w w:val="105"/>
          <w:sz w:val="24"/>
          <w:vertAlign w:val="baseline"/>
        </w:rPr>
        <w:t> </w:t>
      </w:r>
      <w:r>
        <w:rPr>
          <w:w w:val="105"/>
          <w:sz w:val="24"/>
          <w:vertAlign w:val="baseline"/>
        </w:rPr>
        <w:t>The</w:t>
      </w:r>
    </w:p>
    <w:p>
      <w:pPr>
        <w:tabs>
          <w:tab w:pos="3510" w:val="left" w:leader="none"/>
          <w:tab w:pos="5242" w:val="left" w:leader="none"/>
          <w:tab w:pos="7389" w:val="left" w:leader="none"/>
        </w:tabs>
        <w:spacing w:line="80" w:lineRule="exact" w:before="0"/>
        <w:ind w:left="2691" w:right="0" w:firstLine="0"/>
        <w:jc w:val="left"/>
        <w:rPr>
          <w:rFonts w:ascii="Bookman Old Style"/>
          <w:i/>
          <w:sz w:val="16"/>
        </w:rPr>
      </w:pPr>
      <w:r>
        <w:rPr>
          <w:rFonts w:ascii="Bookman Old Style"/>
          <w:i/>
          <w:spacing w:val="-10"/>
          <w:w w:val="110"/>
          <w:sz w:val="16"/>
        </w:rPr>
        <w:t>t</w:t>
      </w:r>
      <w:r>
        <w:rPr>
          <w:rFonts w:ascii="Bookman Old Style"/>
          <w:i/>
          <w:sz w:val="16"/>
        </w:rPr>
        <w:tab/>
      </w:r>
      <w:r>
        <w:rPr>
          <w:rFonts w:ascii="Bookman Old Style"/>
          <w:i/>
          <w:spacing w:val="-10"/>
          <w:w w:val="110"/>
          <w:sz w:val="16"/>
        </w:rPr>
        <w:t>t</w:t>
      </w:r>
      <w:r>
        <w:rPr>
          <w:rFonts w:ascii="Bookman Old Style"/>
          <w:i/>
          <w:sz w:val="16"/>
        </w:rPr>
        <w:tab/>
      </w:r>
      <w:r>
        <w:rPr>
          <w:rFonts w:ascii="Bookman Old Style"/>
          <w:i/>
          <w:spacing w:val="-10"/>
          <w:w w:val="110"/>
          <w:sz w:val="16"/>
        </w:rPr>
        <w:t>t</w:t>
      </w:r>
      <w:r>
        <w:rPr>
          <w:rFonts w:ascii="Bookman Old Style"/>
          <w:i/>
          <w:sz w:val="16"/>
        </w:rPr>
        <w:tab/>
      </w:r>
      <w:r>
        <w:rPr>
          <w:rFonts w:ascii="Bookman Old Style"/>
          <w:i/>
          <w:spacing w:val="-10"/>
          <w:w w:val="110"/>
          <w:sz w:val="16"/>
        </w:rPr>
        <w:t>t</w:t>
      </w:r>
    </w:p>
    <w:p>
      <w:pPr>
        <w:pStyle w:val="BodyText"/>
        <w:spacing w:line="213" w:lineRule="auto"/>
        <w:ind w:left="585" w:right="1438"/>
        <w:jc w:val="both"/>
        <w:rPr>
          <w:rFonts w:ascii="Bookman Old Style" w:hAnsi="Bookman Old Style"/>
          <w:i/>
        </w:rPr>
      </w:pPr>
      <w:r>
        <w:rPr>
          <w:w w:val="105"/>
        </w:rPr>
        <w:t>road</w:t>
      </w:r>
      <w:r>
        <w:rPr>
          <w:w w:val="105"/>
        </w:rPr>
        <w:t> maintenance</w:t>
      </w:r>
      <w:r>
        <w:rPr>
          <w:w w:val="105"/>
        </w:rPr>
        <w:t> </w:t>
      </w:r>
      <w:r>
        <w:rPr>
          <w:i/>
          <w:w w:val="105"/>
        </w:rPr>
        <w:t>M</w:t>
      </w:r>
      <w:r>
        <w:rPr>
          <w:rFonts w:ascii="Bookman Old Style" w:hAnsi="Bookman Old Style"/>
          <w:i/>
          <w:w w:val="105"/>
          <w:vertAlign w:val="subscript"/>
        </w:rPr>
        <w:t>t</w:t>
      </w:r>
      <w:r>
        <w:rPr>
          <w:rFonts w:ascii="Bookman Old Style" w:hAnsi="Bookman Old Style"/>
          <w:i/>
          <w:w w:val="105"/>
          <w:vertAlign w:val="baseline"/>
        </w:rPr>
        <w:t> </w:t>
      </w:r>
      <w:r>
        <w:rPr>
          <w:w w:val="105"/>
          <w:vertAlign w:val="baseline"/>
        </w:rPr>
        <w:t>feeds</w:t>
      </w:r>
      <w:r>
        <w:rPr>
          <w:w w:val="105"/>
          <w:vertAlign w:val="baseline"/>
        </w:rPr>
        <w:t> into</w:t>
      </w:r>
      <w:r>
        <w:rPr>
          <w:w w:val="105"/>
          <w:vertAlign w:val="baseline"/>
        </w:rPr>
        <w:t> the</w:t>
      </w:r>
      <w:r>
        <w:rPr>
          <w:w w:val="105"/>
          <w:vertAlign w:val="baseline"/>
        </w:rPr>
        <w:t> law</w:t>
      </w:r>
      <w:r>
        <w:rPr>
          <w:w w:val="105"/>
          <w:vertAlign w:val="baseline"/>
        </w:rPr>
        <w:t> of</w:t>
      </w:r>
      <w:r>
        <w:rPr>
          <w:w w:val="105"/>
          <w:vertAlign w:val="baseline"/>
        </w:rPr>
        <w:t> motion</w:t>
      </w:r>
      <w:r>
        <w:rPr>
          <w:w w:val="105"/>
          <w:vertAlign w:val="baseline"/>
        </w:rPr>
        <w:t> for</w:t>
      </w:r>
      <w:r>
        <w:rPr>
          <w:w w:val="105"/>
          <w:vertAlign w:val="baseline"/>
        </w:rPr>
        <w:t> </w:t>
      </w:r>
      <w:r>
        <w:rPr>
          <w:i/>
          <w:w w:val="105"/>
          <w:vertAlign w:val="baseline"/>
        </w:rPr>
        <w:t>G</w:t>
      </w:r>
      <w:r>
        <w:rPr>
          <w:rFonts w:ascii="Bookman Old Style" w:hAnsi="Bookman Old Style"/>
          <w:i/>
          <w:w w:val="105"/>
          <w:vertAlign w:val="subscript"/>
        </w:rPr>
        <w:t>t</w:t>
      </w:r>
      <w:r>
        <w:rPr>
          <w:w w:val="105"/>
          <w:vertAlign w:val="baseline"/>
        </w:rPr>
        <w:t>:</w:t>
      </w:r>
      <w:r>
        <w:rPr>
          <w:spacing w:val="40"/>
          <w:w w:val="105"/>
          <w:vertAlign w:val="baseline"/>
        </w:rPr>
        <w:t> </w:t>
      </w:r>
      <w:r>
        <w:rPr>
          <w:w w:val="105"/>
          <w:vertAlign w:val="baseline"/>
        </w:rPr>
        <w:t>given</w:t>
      </w:r>
      <w:r>
        <w:rPr>
          <w:w w:val="105"/>
          <w:vertAlign w:val="baseline"/>
        </w:rPr>
        <w:t> </w:t>
      </w:r>
      <w:r>
        <w:rPr>
          <w:i/>
          <w:w w:val="105"/>
          <w:vertAlign w:val="baseline"/>
        </w:rPr>
        <w:t>G</w:t>
      </w:r>
      <w:r>
        <w:rPr>
          <w:rFonts w:ascii="Bookman Old Style" w:hAnsi="Bookman Old Style"/>
          <w:i/>
          <w:w w:val="105"/>
          <w:vertAlign w:val="subscript"/>
        </w:rPr>
        <w:t>t</w:t>
      </w:r>
      <w:r>
        <w:rPr>
          <w:rFonts w:ascii="Bookman Old Style" w:hAnsi="Bookman Old Style"/>
          <w:i/>
          <w:w w:val="105"/>
          <w:vertAlign w:val="baseline"/>
        </w:rPr>
        <w:t> </w:t>
      </w:r>
      <w:r>
        <w:rPr>
          <w:w w:val="105"/>
          <w:vertAlign w:val="baseline"/>
        </w:rPr>
        <w:t>at</w:t>
      </w:r>
      <w:r>
        <w:rPr>
          <w:w w:val="105"/>
          <w:vertAlign w:val="baseline"/>
        </w:rPr>
        <w:t> the</w:t>
      </w:r>
      <w:r>
        <w:rPr>
          <w:w w:val="105"/>
          <w:vertAlign w:val="baseline"/>
        </w:rPr>
        <w:t> start</w:t>
      </w:r>
      <w:r>
        <w:rPr>
          <w:w w:val="105"/>
          <w:vertAlign w:val="baseline"/>
        </w:rPr>
        <w:t> of period</w:t>
      </w:r>
      <w:r>
        <w:rPr>
          <w:w w:val="105"/>
          <w:vertAlign w:val="baseline"/>
        </w:rPr>
        <w:t> </w:t>
      </w:r>
      <w:r>
        <w:rPr>
          <w:i/>
          <w:w w:val="105"/>
          <w:vertAlign w:val="baseline"/>
        </w:rPr>
        <w:t>t</w:t>
      </w:r>
      <w:r>
        <w:rPr>
          <w:w w:val="105"/>
          <w:vertAlign w:val="baseline"/>
        </w:rPr>
        <w:t>,</w:t>
      </w:r>
      <w:r>
        <w:rPr>
          <w:spacing w:val="39"/>
          <w:w w:val="105"/>
          <w:vertAlign w:val="baseline"/>
        </w:rPr>
        <w:t> </w:t>
      </w:r>
      <w:r>
        <w:rPr>
          <w:w w:val="105"/>
          <w:vertAlign w:val="baseline"/>
        </w:rPr>
        <w:t>the</w:t>
      </w:r>
      <w:r>
        <w:rPr>
          <w:w w:val="105"/>
          <w:vertAlign w:val="baseline"/>
        </w:rPr>
        <w:t> next</w:t>
      </w:r>
      <w:r>
        <w:rPr>
          <w:w w:val="105"/>
          <w:vertAlign w:val="baseline"/>
        </w:rPr>
        <w:t> period’s</w:t>
      </w:r>
      <w:r>
        <w:rPr>
          <w:w w:val="105"/>
          <w:vertAlign w:val="baseline"/>
        </w:rPr>
        <w:t> public</w:t>
      </w:r>
      <w:r>
        <w:rPr>
          <w:w w:val="105"/>
          <w:vertAlign w:val="baseline"/>
        </w:rPr>
        <w:t> capital</w:t>
      </w:r>
      <w:r>
        <w:rPr>
          <w:spacing w:val="37"/>
          <w:w w:val="105"/>
          <w:vertAlign w:val="baseline"/>
        </w:rPr>
        <w:t> </w:t>
      </w:r>
      <w:r>
        <w:rPr>
          <w:i/>
          <w:w w:val="105"/>
          <w:vertAlign w:val="baseline"/>
        </w:rPr>
        <w:t>G</w:t>
      </w:r>
      <w:r>
        <w:rPr>
          <w:rFonts w:ascii="Bookman Old Style" w:hAnsi="Bookman Old Style"/>
          <w:i/>
          <w:w w:val="105"/>
          <w:vertAlign w:val="subscript"/>
        </w:rPr>
        <w:t>t</w:t>
      </w:r>
      <w:r>
        <w:rPr>
          <w:rFonts w:ascii="Century" w:hAnsi="Century"/>
          <w:w w:val="105"/>
          <w:vertAlign w:val="subscript"/>
        </w:rPr>
        <w:t>+1</w:t>
      </w:r>
      <w:r>
        <w:rPr>
          <w:rFonts w:ascii="Century" w:hAnsi="Century"/>
          <w:w w:val="105"/>
          <w:vertAlign w:val="baseline"/>
        </w:rPr>
        <w:t> </w:t>
      </w:r>
      <w:r>
        <w:rPr>
          <w:w w:val="105"/>
          <w:vertAlign w:val="baseline"/>
        </w:rPr>
        <w:t>is</w:t>
      </w:r>
      <w:r>
        <w:rPr>
          <w:w w:val="105"/>
          <w:vertAlign w:val="baseline"/>
        </w:rPr>
        <w:t> determined</w:t>
      </w:r>
      <w:r>
        <w:rPr>
          <w:w w:val="105"/>
          <w:vertAlign w:val="baseline"/>
        </w:rPr>
        <w:t> by</w:t>
      </w:r>
      <w:r>
        <w:rPr>
          <w:w w:val="105"/>
          <w:vertAlign w:val="baseline"/>
        </w:rPr>
        <w:t> </w:t>
      </w:r>
      <w:r>
        <w:rPr>
          <w:i/>
          <w:w w:val="105"/>
          <w:vertAlign w:val="baseline"/>
        </w:rPr>
        <w:t>G</w:t>
      </w:r>
      <w:r>
        <w:rPr>
          <w:rFonts w:ascii="Bookman Old Style" w:hAnsi="Bookman Old Style"/>
          <w:i/>
          <w:w w:val="105"/>
          <w:vertAlign w:val="subscript"/>
        </w:rPr>
        <w:t>t</w:t>
      </w:r>
      <w:r>
        <w:rPr>
          <w:rFonts w:ascii="Century" w:hAnsi="Century"/>
          <w:w w:val="105"/>
          <w:vertAlign w:val="subscript"/>
        </w:rPr>
        <w:t>+1</w:t>
      </w:r>
      <w:r>
        <w:rPr>
          <w:rFonts w:ascii="Century" w:hAnsi="Century"/>
          <w:w w:val="105"/>
          <w:vertAlign w:val="baseline"/>
        </w:rPr>
        <w:t> </w:t>
      </w:r>
      <w:r>
        <w:rPr>
          <w:w w:val="105"/>
          <w:vertAlign w:val="baseline"/>
        </w:rPr>
        <w:t>= </w:t>
      </w:r>
      <w:r>
        <w:rPr>
          <w:i/>
          <w:w w:val="105"/>
          <w:vertAlign w:val="baseline"/>
        </w:rPr>
        <w:t>G</w:t>
      </w:r>
      <w:r>
        <w:rPr>
          <w:rFonts w:ascii="Bookman Old Style" w:hAnsi="Bookman Old Style"/>
          <w:i/>
          <w:w w:val="105"/>
          <w:vertAlign w:val="subscript"/>
        </w:rPr>
        <w:t>t</w:t>
      </w:r>
      <w:r>
        <w:rPr>
          <w:w w:val="105"/>
          <w:vertAlign w:val="baseline"/>
        </w:rPr>
        <w:t>(1 </w:t>
      </w:r>
      <w:r>
        <w:rPr>
          <w:rFonts w:ascii="Lucida Sans Unicode" w:hAnsi="Lucida Sans Unicode"/>
          <w:w w:val="105"/>
          <w:vertAlign w:val="baseline"/>
        </w:rPr>
        <w:t>−</w:t>
      </w:r>
      <w:r>
        <w:rPr>
          <w:rFonts w:ascii="Lucida Sans Unicode" w:hAnsi="Lucida Sans Unicode"/>
          <w:spacing w:val="-13"/>
          <w:w w:val="105"/>
          <w:vertAlign w:val="baseline"/>
        </w:rPr>
        <w:t> </w:t>
      </w:r>
      <w:r>
        <w:rPr>
          <w:i/>
          <w:w w:val="105"/>
          <w:vertAlign w:val="baseline"/>
        </w:rPr>
        <w:t>δ</w:t>
      </w:r>
      <w:r>
        <w:rPr>
          <w:rFonts w:ascii="Bookman Old Style" w:hAnsi="Bookman Old Style"/>
          <w:i/>
          <w:w w:val="105"/>
          <w:vertAlign w:val="subscript"/>
        </w:rPr>
        <w:t>G,t</w:t>
      </w:r>
      <w:r>
        <w:rPr>
          <w:w w:val="105"/>
          <w:vertAlign w:val="baseline"/>
        </w:rPr>
        <w:t>) with</w:t>
      </w:r>
      <w:r>
        <w:rPr>
          <w:spacing w:val="4"/>
          <w:w w:val="105"/>
          <w:vertAlign w:val="baseline"/>
        </w:rPr>
        <w:t> </w:t>
      </w:r>
      <w:r>
        <w:rPr>
          <w:i/>
          <w:w w:val="105"/>
          <w:vertAlign w:val="baseline"/>
        </w:rPr>
        <w:t>δ</w:t>
      </w:r>
      <w:r>
        <w:rPr>
          <w:rFonts w:ascii="Bookman Old Style" w:hAnsi="Bookman Old Style"/>
          <w:i/>
          <w:w w:val="105"/>
          <w:vertAlign w:val="subscript"/>
        </w:rPr>
        <w:t>G,t</w:t>
      </w:r>
      <w:r>
        <w:rPr>
          <w:rFonts w:ascii="Bookman Old Style" w:hAnsi="Bookman Old Style"/>
          <w:i/>
          <w:w w:val="105"/>
          <w:vertAlign w:val="baseline"/>
        </w:rPr>
        <w:t> </w:t>
      </w:r>
      <w:r>
        <w:rPr>
          <w:w w:val="105"/>
          <w:vertAlign w:val="baseline"/>
        </w:rPr>
        <w:t>increasing</w:t>
      </w:r>
      <w:r>
        <w:rPr>
          <w:spacing w:val="5"/>
          <w:w w:val="105"/>
          <w:vertAlign w:val="baseline"/>
        </w:rPr>
        <w:t> </w:t>
      </w:r>
      <w:r>
        <w:rPr>
          <w:w w:val="105"/>
          <w:vertAlign w:val="baseline"/>
        </w:rPr>
        <w:t>if</w:t>
      </w:r>
      <w:r>
        <w:rPr>
          <w:spacing w:val="4"/>
          <w:w w:val="105"/>
          <w:vertAlign w:val="baseline"/>
        </w:rPr>
        <w:t> </w:t>
      </w:r>
      <w:r>
        <w:rPr>
          <w:i/>
          <w:w w:val="105"/>
          <w:vertAlign w:val="baseline"/>
        </w:rPr>
        <w:t>M</w:t>
      </w:r>
      <w:r>
        <w:rPr>
          <w:rFonts w:ascii="Bookman Old Style" w:hAnsi="Bookman Old Style"/>
          <w:i/>
          <w:w w:val="105"/>
          <w:vertAlign w:val="subscript"/>
        </w:rPr>
        <w:t>t</w:t>
      </w:r>
      <w:r>
        <w:rPr>
          <w:rFonts w:ascii="Bookman Old Style" w:hAnsi="Bookman Old Style"/>
          <w:i/>
          <w:spacing w:val="1"/>
          <w:w w:val="105"/>
          <w:vertAlign w:val="baseline"/>
        </w:rPr>
        <w:t> </w:t>
      </w:r>
      <w:r>
        <w:rPr>
          <w:w w:val="105"/>
          <w:vertAlign w:val="baseline"/>
        </w:rPr>
        <w:t>is</w:t>
      </w:r>
      <w:r>
        <w:rPr>
          <w:spacing w:val="4"/>
          <w:w w:val="105"/>
          <w:vertAlign w:val="baseline"/>
        </w:rPr>
        <w:t> </w:t>
      </w:r>
      <w:r>
        <w:rPr>
          <w:w w:val="105"/>
          <w:vertAlign w:val="baseline"/>
        </w:rPr>
        <w:t>insufficient</w:t>
      </w:r>
      <w:r>
        <w:rPr>
          <w:spacing w:val="5"/>
          <w:w w:val="105"/>
          <w:vertAlign w:val="baseline"/>
        </w:rPr>
        <w:t> </w:t>
      </w:r>
      <w:r>
        <w:rPr>
          <w:w w:val="105"/>
          <w:vertAlign w:val="baseline"/>
        </w:rPr>
        <w:t>(as</w:t>
      </w:r>
      <w:r>
        <w:rPr>
          <w:spacing w:val="4"/>
          <w:w w:val="105"/>
          <w:vertAlign w:val="baseline"/>
        </w:rPr>
        <w:t> </w:t>
      </w:r>
      <w:r>
        <w:rPr>
          <w:w w:val="105"/>
          <w:vertAlign w:val="baseline"/>
        </w:rPr>
        <w:t>specified</w:t>
      </w:r>
      <w:r>
        <w:rPr>
          <w:spacing w:val="5"/>
          <w:w w:val="105"/>
          <w:vertAlign w:val="baseline"/>
        </w:rPr>
        <w:t> </w:t>
      </w:r>
      <w:r>
        <w:rPr>
          <w:w w:val="105"/>
          <w:vertAlign w:val="baseline"/>
        </w:rPr>
        <w:t>above).</w:t>
      </w:r>
      <w:r>
        <w:rPr>
          <w:spacing w:val="31"/>
          <w:w w:val="105"/>
          <w:vertAlign w:val="baseline"/>
        </w:rPr>
        <w:t> </w:t>
      </w:r>
      <w:r>
        <w:rPr>
          <w:w w:val="105"/>
          <w:vertAlign w:val="baseline"/>
        </w:rPr>
        <w:t>The</w:t>
      </w:r>
      <w:r>
        <w:rPr>
          <w:spacing w:val="4"/>
          <w:w w:val="105"/>
          <w:vertAlign w:val="baseline"/>
        </w:rPr>
        <w:t> </w:t>
      </w:r>
      <w:r>
        <w:rPr>
          <w:w w:val="105"/>
          <w:vertAlign w:val="baseline"/>
        </w:rPr>
        <w:t>government</w:t>
      </w:r>
      <w:r>
        <w:rPr>
          <w:spacing w:val="5"/>
          <w:w w:val="105"/>
          <w:vertAlign w:val="baseline"/>
        </w:rPr>
        <w:t> </w:t>
      </w:r>
      <w:r>
        <w:rPr>
          <w:w w:val="105"/>
          <w:vertAlign w:val="baseline"/>
        </w:rPr>
        <w:t>sets</w:t>
      </w:r>
      <w:r>
        <w:rPr>
          <w:spacing w:val="3"/>
          <w:w w:val="105"/>
          <w:vertAlign w:val="baseline"/>
        </w:rPr>
        <w:t> </w:t>
      </w:r>
      <w:r>
        <w:rPr>
          <w:i/>
          <w:spacing w:val="-5"/>
          <w:w w:val="105"/>
          <w:vertAlign w:val="baseline"/>
        </w:rPr>
        <w:t>M</w:t>
      </w:r>
      <w:r>
        <w:rPr>
          <w:rFonts w:ascii="Bookman Old Style" w:hAnsi="Bookman Old Style"/>
          <w:i/>
          <w:spacing w:val="-5"/>
          <w:w w:val="105"/>
          <w:vertAlign w:val="subscript"/>
        </w:rPr>
        <w:t>t</w:t>
      </w:r>
    </w:p>
    <w:p>
      <w:pPr>
        <w:pStyle w:val="BodyText"/>
        <w:spacing w:before="5"/>
        <w:ind w:left="585"/>
        <w:jc w:val="both"/>
      </w:pPr>
      <w:r>
        <w:rPr>
          <w:w w:val="105"/>
        </w:rPr>
        <w:t>according</w:t>
      </w:r>
      <w:r>
        <w:rPr>
          <w:spacing w:val="6"/>
          <w:w w:val="105"/>
        </w:rPr>
        <w:t> </w:t>
      </w:r>
      <w:r>
        <w:rPr>
          <w:w w:val="105"/>
        </w:rPr>
        <w:t>to</w:t>
      </w:r>
      <w:r>
        <w:rPr>
          <w:spacing w:val="7"/>
          <w:w w:val="105"/>
        </w:rPr>
        <w:t> </w:t>
      </w:r>
      <w:r>
        <w:rPr>
          <w:w w:val="105"/>
        </w:rPr>
        <w:t>the</w:t>
      </w:r>
      <w:r>
        <w:rPr>
          <w:spacing w:val="6"/>
          <w:w w:val="105"/>
        </w:rPr>
        <w:t> </w:t>
      </w:r>
      <w:r>
        <w:rPr>
          <w:w w:val="105"/>
        </w:rPr>
        <w:t>available</w:t>
      </w:r>
      <w:r>
        <w:rPr>
          <w:spacing w:val="7"/>
          <w:w w:val="105"/>
        </w:rPr>
        <w:t> </w:t>
      </w:r>
      <w:r>
        <w:rPr>
          <w:w w:val="105"/>
        </w:rPr>
        <w:t>tax</w:t>
      </w:r>
      <w:r>
        <w:rPr>
          <w:spacing w:val="6"/>
          <w:w w:val="105"/>
        </w:rPr>
        <w:t> </w:t>
      </w:r>
      <w:r>
        <w:rPr>
          <w:w w:val="105"/>
        </w:rPr>
        <w:t>revenue</w:t>
      </w:r>
      <w:r>
        <w:rPr>
          <w:spacing w:val="7"/>
          <w:w w:val="105"/>
        </w:rPr>
        <w:t> </w:t>
      </w:r>
      <w:r>
        <w:rPr>
          <w:w w:val="105"/>
        </w:rPr>
        <w:t>each</w:t>
      </w:r>
      <w:r>
        <w:rPr>
          <w:spacing w:val="6"/>
          <w:w w:val="105"/>
        </w:rPr>
        <w:t> </w:t>
      </w:r>
      <w:r>
        <w:rPr>
          <w:spacing w:val="-2"/>
          <w:w w:val="105"/>
        </w:rPr>
        <w:t>period.</w:t>
      </w:r>
    </w:p>
    <w:p>
      <w:pPr>
        <w:pStyle w:val="ListParagraph"/>
        <w:numPr>
          <w:ilvl w:val="0"/>
          <w:numId w:val="7"/>
        </w:numPr>
        <w:tabs>
          <w:tab w:pos="584" w:val="left" w:leader="none"/>
        </w:tabs>
        <w:spacing w:line="240" w:lineRule="auto" w:before="200" w:after="0"/>
        <w:ind w:left="584" w:right="0" w:hanging="298"/>
        <w:jc w:val="left"/>
        <w:rPr>
          <w:sz w:val="24"/>
        </w:rPr>
      </w:pPr>
      <w:r>
        <w:rPr>
          <w:rFonts w:ascii="Georgia"/>
          <w:b/>
          <w:sz w:val="24"/>
        </w:rPr>
        <w:t>Market</w:t>
      </w:r>
      <w:r>
        <w:rPr>
          <w:rFonts w:ascii="Georgia"/>
          <w:b/>
          <w:spacing w:val="15"/>
          <w:sz w:val="24"/>
        </w:rPr>
        <w:t> </w:t>
      </w:r>
      <w:r>
        <w:rPr>
          <w:rFonts w:ascii="Georgia"/>
          <w:b/>
          <w:sz w:val="24"/>
        </w:rPr>
        <w:t>Clearing:</w:t>
      </w:r>
      <w:r>
        <w:rPr>
          <w:rFonts w:ascii="Georgia"/>
          <w:b/>
          <w:spacing w:val="28"/>
          <w:sz w:val="24"/>
        </w:rPr>
        <w:t> </w:t>
      </w:r>
      <w:r>
        <w:rPr>
          <w:sz w:val="24"/>
        </w:rPr>
        <w:t>All</w:t>
      </w:r>
      <w:r>
        <w:rPr>
          <w:spacing w:val="7"/>
          <w:sz w:val="24"/>
        </w:rPr>
        <w:t> </w:t>
      </w:r>
      <w:r>
        <w:rPr>
          <w:sz w:val="24"/>
        </w:rPr>
        <w:t>markets</w:t>
      </w:r>
      <w:r>
        <w:rPr>
          <w:spacing w:val="8"/>
          <w:sz w:val="24"/>
        </w:rPr>
        <w:t> </w:t>
      </w:r>
      <w:r>
        <w:rPr>
          <w:sz w:val="24"/>
        </w:rPr>
        <w:t>clear</w:t>
      </w:r>
      <w:r>
        <w:rPr>
          <w:spacing w:val="7"/>
          <w:sz w:val="24"/>
        </w:rPr>
        <w:t> </w:t>
      </w:r>
      <w:r>
        <w:rPr>
          <w:sz w:val="24"/>
        </w:rPr>
        <w:t>in</w:t>
      </w:r>
      <w:r>
        <w:rPr>
          <w:spacing w:val="7"/>
          <w:sz w:val="24"/>
        </w:rPr>
        <w:t> </w:t>
      </w:r>
      <w:r>
        <w:rPr>
          <w:spacing w:val="-2"/>
          <w:sz w:val="24"/>
        </w:rPr>
        <w:t>equilibrium:</w:t>
      </w:r>
    </w:p>
    <w:p>
      <w:pPr>
        <w:pStyle w:val="BodyText"/>
        <w:spacing w:line="249" w:lineRule="auto" w:before="198"/>
        <w:ind w:left="1100" w:right="1437" w:hanging="235"/>
        <w:jc w:val="both"/>
      </w:pPr>
      <w:r>
        <w:rPr>
          <w:rFonts w:ascii="Centaur"/>
          <w:spacing w:val="80"/>
          <w:w w:val="105"/>
          <w:sz w:val="25"/>
        </w:rPr>
        <w:t> </w:t>
      </w:r>
      <w:r>
        <w:rPr>
          <w:rFonts w:ascii="Georgia"/>
          <w:b/>
          <w:w w:val="105"/>
        </w:rPr>
        <w:t>Goods</w:t>
      </w:r>
      <w:r>
        <w:rPr>
          <w:rFonts w:ascii="Georgia"/>
          <w:b/>
          <w:w w:val="105"/>
        </w:rPr>
        <w:t> market:</w:t>
      </w:r>
      <w:r>
        <w:rPr>
          <w:rFonts w:ascii="Georgia"/>
          <w:b/>
          <w:spacing w:val="40"/>
          <w:w w:val="105"/>
        </w:rPr>
        <w:t> </w:t>
      </w:r>
      <w:r>
        <w:rPr>
          <w:w w:val="105"/>
        </w:rPr>
        <w:t>Output</w:t>
      </w:r>
      <w:r>
        <w:rPr>
          <w:w w:val="105"/>
        </w:rPr>
        <w:t> is</w:t>
      </w:r>
      <w:r>
        <w:rPr>
          <w:w w:val="105"/>
        </w:rPr>
        <w:t> used</w:t>
      </w:r>
      <w:r>
        <w:rPr>
          <w:w w:val="105"/>
        </w:rPr>
        <w:t> for</w:t>
      </w:r>
      <w:r>
        <w:rPr>
          <w:w w:val="105"/>
        </w:rPr>
        <w:t> private</w:t>
      </w:r>
      <w:r>
        <w:rPr>
          <w:w w:val="105"/>
        </w:rPr>
        <w:t> consumption,</w:t>
      </w:r>
      <w:r>
        <w:rPr>
          <w:w w:val="105"/>
        </w:rPr>
        <w:t> private</w:t>
      </w:r>
      <w:r>
        <w:rPr>
          <w:w w:val="105"/>
        </w:rPr>
        <w:t> investment, and public maintenance.</w:t>
      </w:r>
      <w:r>
        <w:rPr>
          <w:spacing w:val="40"/>
          <w:w w:val="105"/>
        </w:rPr>
        <w:t> </w:t>
      </w:r>
      <w:r>
        <w:rPr>
          <w:w w:val="105"/>
        </w:rPr>
        <w:t>The resource constraint each period is:</w:t>
      </w:r>
    </w:p>
    <w:p>
      <w:pPr>
        <w:tabs>
          <w:tab w:pos="8943" w:val="left" w:leader="none"/>
        </w:tabs>
        <w:spacing w:before="240"/>
        <w:ind w:left="4338" w:right="0" w:firstLine="0"/>
        <w:jc w:val="left"/>
        <w:rPr>
          <w:sz w:val="24"/>
        </w:rPr>
      </w:pPr>
      <w:r>
        <w:rPr>
          <w:i/>
          <w:w w:val="115"/>
          <w:sz w:val="24"/>
        </w:rPr>
        <w:t>Y</w:t>
      </w:r>
      <w:r>
        <w:rPr>
          <w:rFonts w:ascii="Bookman Old Style"/>
          <w:i/>
          <w:w w:val="115"/>
          <w:sz w:val="24"/>
          <w:vertAlign w:val="subscript"/>
        </w:rPr>
        <w:t>t</w:t>
      </w:r>
      <w:r>
        <w:rPr>
          <w:rFonts w:ascii="Bookman Old Style"/>
          <w:i/>
          <w:spacing w:val="-1"/>
          <w:w w:val="115"/>
          <w:sz w:val="24"/>
          <w:vertAlign w:val="baseline"/>
        </w:rPr>
        <w:t> </w:t>
      </w:r>
      <w:r>
        <w:rPr>
          <w:w w:val="115"/>
          <w:sz w:val="24"/>
          <w:vertAlign w:val="baseline"/>
        </w:rPr>
        <w:t>=</w:t>
      </w:r>
      <w:r>
        <w:rPr>
          <w:spacing w:val="3"/>
          <w:w w:val="115"/>
          <w:sz w:val="24"/>
          <w:vertAlign w:val="baseline"/>
        </w:rPr>
        <w:t> </w:t>
      </w:r>
      <w:r>
        <w:rPr>
          <w:i/>
          <w:w w:val="115"/>
          <w:sz w:val="24"/>
          <w:vertAlign w:val="baseline"/>
        </w:rPr>
        <w:t>c</w:t>
      </w:r>
      <w:r>
        <w:rPr>
          <w:rFonts w:ascii="Bookman Old Style"/>
          <w:i/>
          <w:w w:val="115"/>
          <w:sz w:val="24"/>
          <w:vertAlign w:val="subscript"/>
        </w:rPr>
        <w:t>t</w:t>
      </w:r>
      <w:r>
        <w:rPr>
          <w:rFonts w:ascii="Bookman Old Style"/>
          <w:i/>
          <w:spacing w:val="-14"/>
          <w:w w:val="115"/>
          <w:sz w:val="24"/>
          <w:vertAlign w:val="baseline"/>
        </w:rPr>
        <w:t> </w:t>
      </w:r>
      <w:r>
        <w:rPr>
          <w:w w:val="115"/>
          <w:sz w:val="24"/>
          <w:vertAlign w:val="baseline"/>
        </w:rPr>
        <w:t>+</w:t>
      </w:r>
      <w:r>
        <w:rPr>
          <w:spacing w:val="-12"/>
          <w:w w:val="115"/>
          <w:sz w:val="24"/>
          <w:vertAlign w:val="baseline"/>
        </w:rPr>
        <w:t> </w:t>
      </w:r>
      <w:r>
        <w:rPr>
          <w:i/>
          <w:w w:val="115"/>
          <w:sz w:val="24"/>
          <w:vertAlign w:val="baseline"/>
        </w:rPr>
        <w:t>i</w:t>
      </w:r>
      <w:r>
        <w:rPr>
          <w:rFonts w:ascii="Bookman Old Style"/>
          <w:i/>
          <w:w w:val="115"/>
          <w:sz w:val="24"/>
          <w:vertAlign w:val="subscript"/>
        </w:rPr>
        <w:t>t</w:t>
      </w:r>
      <w:r>
        <w:rPr>
          <w:rFonts w:ascii="Bookman Old Style"/>
          <w:i/>
          <w:spacing w:val="-14"/>
          <w:w w:val="115"/>
          <w:sz w:val="24"/>
          <w:vertAlign w:val="baseline"/>
        </w:rPr>
        <w:t> </w:t>
      </w:r>
      <w:r>
        <w:rPr>
          <w:w w:val="115"/>
          <w:sz w:val="24"/>
          <w:vertAlign w:val="baseline"/>
        </w:rPr>
        <w:t>+</w:t>
      </w:r>
      <w:r>
        <w:rPr>
          <w:spacing w:val="-12"/>
          <w:w w:val="115"/>
          <w:sz w:val="24"/>
          <w:vertAlign w:val="baseline"/>
        </w:rPr>
        <w:t> </w:t>
      </w:r>
      <w:r>
        <w:rPr>
          <w:i/>
          <w:spacing w:val="-5"/>
          <w:w w:val="115"/>
          <w:sz w:val="24"/>
          <w:vertAlign w:val="baseline"/>
        </w:rPr>
        <w:t>M</w:t>
      </w:r>
      <w:r>
        <w:rPr>
          <w:rFonts w:ascii="Bookman Old Style"/>
          <w:i/>
          <w:spacing w:val="-5"/>
          <w:w w:val="115"/>
          <w:sz w:val="24"/>
          <w:vertAlign w:val="subscript"/>
        </w:rPr>
        <w:t>t</w:t>
      </w:r>
      <w:r>
        <w:rPr>
          <w:i/>
          <w:spacing w:val="-5"/>
          <w:w w:val="115"/>
          <w:sz w:val="24"/>
          <w:vertAlign w:val="baseline"/>
        </w:rPr>
        <w:t>.</w:t>
      </w:r>
      <w:r>
        <w:rPr>
          <w:i/>
          <w:sz w:val="24"/>
          <w:vertAlign w:val="baseline"/>
        </w:rPr>
        <w:tab/>
      </w:r>
      <w:r>
        <w:rPr>
          <w:spacing w:val="-4"/>
          <w:w w:val="115"/>
          <w:sz w:val="24"/>
          <w:vertAlign w:val="baseline"/>
        </w:rPr>
        <w:t>(34)</w:t>
      </w:r>
    </w:p>
    <w:p>
      <w:pPr>
        <w:pStyle w:val="BodyText"/>
        <w:spacing w:before="247"/>
        <w:ind w:left="1100"/>
        <w:jc w:val="both"/>
      </w:pPr>
      <w:r>
        <w:rPr>
          <w:w w:val="105"/>
        </w:rPr>
        <w:t>Total</w:t>
      </w:r>
      <w:r>
        <w:rPr>
          <w:spacing w:val="18"/>
          <w:w w:val="105"/>
        </w:rPr>
        <w:t> </w:t>
      </w:r>
      <w:r>
        <w:rPr>
          <w:w w:val="105"/>
        </w:rPr>
        <w:t>output</w:t>
      </w:r>
      <w:r>
        <w:rPr>
          <w:spacing w:val="19"/>
          <w:w w:val="105"/>
        </w:rPr>
        <w:t> </w:t>
      </w:r>
      <w:r>
        <w:rPr>
          <w:i/>
          <w:w w:val="105"/>
        </w:rPr>
        <w:t>Y</w:t>
      </w:r>
      <w:r>
        <w:rPr>
          <w:rFonts w:ascii="Bookman Old Style"/>
          <w:i/>
          <w:w w:val="105"/>
          <w:vertAlign w:val="subscript"/>
        </w:rPr>
        <w:t>t</w:t>
      </w:r>
      <w:r>
        <w:rPr>
          <w:rFonts w:ascii="Bookman Old Style"/>
          <w:i/>
          <w:spacing w:val="17"/>
          <w:w w:val="105"/>
          <w:vertAlign w:val="baseline"/>
        </w:rPr>
        <w:t> </w:t>
      </w:r>
      <w:r>
        <w:rPr>
          <w:w w:val="105"/>
          <w:vertAlign w:val="baseline"/>
        </w:rPr>
        <w:t>produced</w:t>
      </w:r>
      <w:r>
        <w:rPr>
          <w:spacing w:val="19"/>
          <w:w w:val="105"/>
          <w:vertAlign w:val="baseline"/>
        </w:rPr>
        <w:t> </w:t>
      </w:r>
      <w:r>
        <w:rPr>
          <w:w w:val="105"/>
          <w:vertAlign w:val="baseline"/>
        </w:rPr>
        <w:t>by</w:t>
      </w:r>
      <w:r>
        <w:rPr>
          <w:spacing w:val="18"/>
          <w:w w:val="105"/>
          <w:vertAlign w:val="baseline"/>
        </w:rPr>
        <w:t> </w:t>
      </w:r>
      <w:r>
        <w:rPr>
          <w:w w:val="105"/>
          <w:vertAlign w:val="baseline"/>
        </w:rPr>
        <w:t>the</w:t>
      </w:r>
      <w:r>
        <w:rPr>
          <w:spacing w:val="19"/>
          <w:w w:val="105"/>
          <w:vertAlign w:val="baseline"/>
        </w:rPr>
        <w:t> </w:t>
      </w:r>
      <w:r>
        <w:rPr>
          <w:w w:val="105"/>
          <w:vertAlign w:val="baseline"/>
        </w:rPr>
        <w:t>firm</w:t>
      </w:r>
      <w:r>
        <w:rPr>
          <w:spacing w:val="19"/>
          <w:w w:val="105"/>
          <w:vertAlign w:val="baseline"/>
        </w:rPr>
        <w:t> </w:t>
      </w:r>
      <w:r>
        <w:rPr>
          <w:w w:val="105"/>
          <w:vertAlign w:val="baseline"/>
        </w:rPr>
        <w:t>equals</w:t>
      </w:r>
      <w:r>
        <w:rPr>
          <w:spacing w:val="19"/>
          <w:w w:val="105"/>
          <w:vertAlign w:val="baseline"/>
        </w:rPr>
        <w:t> </w:t>
      </w:r>
      <w:r>
        <w:rPr>
          <w:w w:val="105"/>
          <w:vertAlign w:val="baseline"/>
        </w:rPr>
        <w:t>the</w:t>
      </w:r>
      <w:r>
        <w:rPr>
          <w:spacing w:val="19"/>
          <w:w w:val="105"/>
          <w:vertAlign w:val="baseline"/>
        </w:rPr>
        <w:t> </w:t>
      </w:r>
      <w:r>
        <w:rPr>
          <w:w w:val="105"/>
          <w:vertAlign w:val="baseline"/>
        </w:rPr>
        <w:t>sum</w:t>
      </w:r>
      <w:r>
        <w:rPr>
          <w:spacing w:val="19"/>
          <w:w w:val="105"/>
          <w:vertAlign w:val="baseline"/>
        </w:rPr>
        <w:t> </w:t>
      </w:r>
      <w:r>
        <w:rPr>
          <w:w w:val="105"/>
          <w:vertAlign w:val="baseline"/>
        </w:rPr>
        <w:t>of</w:t>
      </w:r>
      <w:r>
        <w:rPr>
          <w:spacing w:val="19"/>
          <w:w w:val="105"/>
          <w:vertAlign w:val="baseline"/>
        </w:rPr>
        <w:t> </w:t>
      </w:r>
      <w:r>
        <w:rPr>
          <w:w w:val="105"/>
          <w:vertAlign w:val="baseline"/>
        </w:rPr>
        <w:t>household</w:t>
      </w:r>
      <w:r>
        <w:rPr>
          <w:spacing w:val="19"/>
          <w:w w:val="105"/>
          <w:vertAlign w:val="baseline"/>
        </w:rPr>
        <w:t> </w:t>
      </w:r>
      <w:r>
        <w:rPr>
          <w:spacing w:val="-2"/>
          <w:w w:val="105"/>
          <w:vertAlign w:val="baseline"/>
        </w:rPr>
        <w:t>consumption</w:t>
      </w:r>
    </w:p>
    <w:p>
      <w:pPr>
        <w:pStyle w:val="BodyText"/>
        <w:spacing w:before="7"/>
        <w:ind w:left="1100"/>
        <w:jc w:val="both"/>
      </w:pPr>
      <w:r>
        <w:rPr>
          <w:i/>
          <w:w w:val="105"/>
        </w:rPr>
        <w:t>c</w:t>
      </w:r>
      <w:r>
        <w:rPr>
          <w:rFonts w:ascii="Bookman Old Style"/>
          <w:i/>
          <w:w w:val="105"/>
          <w:vertAlign w:val="subscript"/>
        </w:rPr>
        <w:t>t</w:t>
      </w:r>
      <w:r>
        <w:rPr>
          <w:w w:val="105"/>
          <w:vertAlign w:val="baseline"/>
        </w:rPr>
        <w:t>,</w:t>
      </w:r>
      <w:r>
        <w:rPr>
          <w:spacing w:val="14"/>
          <w:w w:val="105"/>
          <w:vertAlign w:val="baseline"/>
        </w:rPr>
        <w:t> </w:t>
      </w:r>
      <w:r>
        <w:rPr>
          <w:w w:val="105"/>
          <w:vertAlign w:val="baseline"/>
        </w:rPr>
        <w:t>private</w:t>
      </w:r>
      <w:r>
        <w:rPr>
          <w:spacing w:val="14"/>
          <w:w w:val="105"/>
          <w:vertAlign w:val="baseline"/>
        </w:rPr>
        <w:t> </w:t>
      </w:r>
      <w:r>
        <w:rPr>
          <w:w w:val="105"/>
          <w:vertAlign w:val="baseline"/>
        </w:rPr>
        <w:t>investment</w:t>
      </w:r>
      <w:r>
        <w:rPr>
          <w:spacing w:val="14"/>
          <w:w w:val="105"/>
          <w:vertAlign w:val="baseline"/>
        </w:rPr>
        <w:t> </w:t>
      </w:r>
      <w:r>
        <w:rPr>
          <w:i/>
          <w:w w:val="105"/>
          <w:vertAlign w:val="baseline"/>
        </w:rPr>
        <w:t>i</w:t>
      </w:r>
      <w:r>
        <w:rPr>
          <w:rFonts w:ascii="Bookman Old Style"/>
          <w:i/>
          <w:w w:val="105"/>
          <w:vertAlign w:val="subscript"/>
        </w:rPr>
        <w:t>t</w:t>
      </w:r>
      <w:r>
        <w:rPr>
          <w:w w:val="105"/>
          <w:vertAlign w:val="baseline"/>
        </w:rPr>
        <w:t>,</w:t>
      </w:r>
      <w:r>
        <w:rPr>
          <w:spacing w:val="14"/>
          <w:w w:val="105"/>
          <w:vertAlign w:val="baseline"/>
        </w:rPr>
        <w:t> </w:t>
      </w:r>
      <w:r>
        <w:rPr>
          <w:w w:val="105"/>
          <w:vertAlign w:val="baseline"/>
        </w:rPr>
        <w:t>and</w:t>
      </w:r>
      <w:r>
        <w:rPr>
          <w:spacing w:val="15"/>
          <w:w w:val="105"/>
          <w:vertAlign w:val="baseline"/>
        </w:rPr>
        <w:t> </w:t>
      </w:r>
      <w:r>
        <w:rPr>
          <w:w w:val="105"/>
          <w:vertAlign w:val="baseline"/>
        </w:rPr>
        <w:t>government</w:t>
      </w:r>
      <w:r>
        <w:rPr>
          <w:spacing w:val="14"/>
          <w:w w:val="105"/>
          <w:vertAlign w:val="baseline"/>
        </w:rPr>
        <w:t> </w:t>
      </w:r>
      <w:r>
        <w:rPr>
          <w:w w:val="105"/>
          <w:vertAlign w:val="baseline"/>
        </w:rPr>
        <w:t>demand</w:t>
      </w:r>
      <w:r>
        <w:rPr>
          <w:spacing w:val="14"/>
          <w:w w:val="105"/>
          <w:vertAlign w:val="baseline"/>
        </w:rPr>
        <w:t> </w:t>
      </w:r>
      <w:r>
        <w:rPr>
          <w:w w:val="105"/>
          <w:vertAlign w:val="baseline"/>
        </w:rPr>
        <w:t>for</w:t>
      </w:r>
      <w:r>
        <w:rPr>
          <w:spacing w:val="14"/>
          <w:w w:val="105"/>
          <w:vertAlign w:val="baseline"/>
        </w:rPr>
        <w:t> </w:t>
      </w:r>
      <w:r>
        <w:rPr>
          <w:w w:val="105"/>
          <w:vertAlign w:val="baseline"/>
        </w:rPr>
        <w:t>road</w:t>
      </w:r>
      <w:r>
        <w:rPr>
          <w:spacing w:val="15"/>
          <w:w w:val="105"/>
          <w:vertAlign w:val="baseline"/>
        </w:rPr>
        <w:t> </w:t>
      </w:r>
      <w:r>
        <w:rPr>
          <w:w w:val="105"/>
          <w:vertAlign w:val="baseline"/>
        </w:rPr>
        <w:t>maintenance</w:t>
      </w:r>
      <w:r>
        <w:rPr>
          <w:spacing w:val="13"/>
          <w:w w:val="105"/>
          <w:vertAlign w:val="baseline"/>
        </w:rPr>
        <w:t> </w:t>
      </w:r>
      <w:r>
        <w:rPr>
          <w:i/>
          <w:spacing w:val="-5"/>
          <w:w w:val="105"/>
          <w:vertAlign w:val="baseline"/>
        </w:rPr>
        <w:t>M</w:t>
      </w:r>
      <w:r>
        <w:rPr>
          <w:rFonts w:ascii="Bookman Old Style"/>
          <w:i/>
          <w:spacing w:val="-5"/>
          <w:w w:val="105"/>
          <w:vertAlign w:val="subscript"/>
        </w:rPr>
        <w:t>t</w:t>
      </w:r>
      <w:r>
        <w:rPr>
          <w:spacing w:val="-5"/>
          <w:w w:val="105"/>
          <w:vertAlign w:val="baseline"/>
        </w:rPr>
        <w:t>.</w:t>
      </w:r>
    </w:p>
    <w:p>
      <w:pPr>
        <w:pStyle w:val="BodyText"/>
        <w:spacing w:line="247" w:lineRule="auto" w:before="94"/>
        <w:ind w:left="1100" w:right="1437" w:hanging="235"/>
        <w:jc w:val="both"/>
      </w:pPr>
      <w:r>
        <w:rPr>
          <w:rFonts w:ascii="Centaur"/>
          <w:spacing w:val="40"/>
          <w:w w:val="105"/>
          <w:sz w:val="25"/>
        </w:rPr>
        <w:t> </w:t>
      </w:r>
      <w:r>
        <w:rPr>
          <w:rFonts w:ascii="Georgia"/>
          <w:b/>
          <w:w w:val="105"/>
        </w:rPr>
        <w:t>Labor market:</w:t>
      </w:r>
      <w:r>
        <w:rPr>
          <w:rFonts w:ascii="Georgia"/>
          <w:b/>
          <w:w w:val="105"/>
        </w:rPr>
        <w:t> </w:t>
      </w:r>
      <w:r>
        <w:rPr>
          <w:i/>
          <w:w w:val="105"/>
        </w:rPr>
        <w:t>L</w:t>
      </w:r>
      <w:r>
        <w:rPr>
          <w:rFonts w:ascii="Bookman Old Style"/>
          <w:i/>
          <w:w w:val="105"/>
          <w:vertAlign w:val="subscript"/>
        </w:rPr>
        <w:t>t</w:t>
      </w:r>
      <w:r>
        <w:rPr>
          <w:rFonts w:ascii="Bookman Old Style"/>
          <w:i/>
          <w:w w:val="105"/>
          <w:vertAlign w:val="baseline"/>
        </w:rPr>
        <w:t> </w:t>
      </w:r>
      <w:r>
        <w:rPr>
          <w:w w:val="105"/>
          <w:vertAlign w:val="baseline"/>
        </w:rPr>
        <w:t>=</w:t>
      </w:r>
      <w:r>
        <w:rPr>
          <w:w w:val="105"/>
          <w:vertAlign w:val="baseline"/>
        </w:rPr>
        <w:t> </w:t>
      </w:r>
      <w:r>
        <w:rPr>
          <w:i/>
          <w:w w:val="105"/>
          <w:vertAlign w:val="baseline"/>
        </w:rPr>
        <w:t>n</w:t>
      </w:r>
      <w:r>
        <w:rPr>
          <w:rFonts w:ascii="Bookman Old Style"/>
          <w:i/>
          <w:w w:val="105"/>
          <w:vertAlign w:val="subscript"/>
        </w:rPr>
        <w:t>t</w:t>
      </w:r>
      <w:r>
        <w:rPr>
          <w:w w:val="105"/>
          <w:vertAlign w:val="baseline"/>
        </w:rPr>
        <w:t>.</w:t>
      </w:r>
      <w:r>
        <w:rPr>
          <w:spacing w:val="40"/>
          <w:w w:val="105"/>
          <w:vertAlign w:val="baseline"/>
        </w:rPr>
        <w:t> </w:t>
      </w:r>
      <w:r>
        <w:rPr>
          <w:w w:val="105"/>
          <w:vertAlign w:val="baseline"/>
        </w:rPr>
        <w:t>The</w:t>
      </w:r>
      <w:r>
        <w:rPr>
          <w:w w:val="105"/>
          <w:vertAlign w:val="baseline"/>
        </w:rPr>
        <w:t> labor</w:t>
      </w:r>
      <w:r>
        <w:rPr>
          <w:w w:val="105"/>
          <w:vertAlign w:val="baseline"/>
        </w:rPr>
        <w:t> supplied</w:t>
      </w:r>
      <w:r>
        <w:rPr>
          <w:w w:val="105"/>
          <w:vertAlign w:val="baseline"/>
        </w:rPr>
        <w:t> by</w:t>
      </w:r>
      <w:r>
        <w:rPr>
          <w:w w:val="105"/>
          <w:vertAlign w:val="baseline"/>
        </w:rPr>
        <w:t> the</w:t>
      </w:r>
      <w:r>
        <w:rPr>
          <w:w w:val="105"/>
          <w:vertAlign w:val="baseline"/>
        </w:rPr>
        <w:t> household</w:t>
      </w:r>
      <w:r>
        <w:rPr>
          <w:w w:val="105"/>
          <w:vertAlign w:val="baseline"/>
        </w:rPr>
        <w:t> equals</w:t>
      </w:r>
      <w:r>
        <w:rPr>
          <w:w w:val="105"/>
          <w:vertAlign w:val="baseline"/>
        </w:rPr>
        <w:t> labor demanded</w:t>
      </w:r>
      <w:r>
        <w:rPr>
          <w:spacing w:val="32"/>
          <w:w w:val="105"/>
          <w:vertAlign w:val="baseline"/>
        </w:rPr>
        <w:t> </w:t>
      </w:r>
      <w:r>
        <w:rPr>
          <w:w w:val="105"/>
          <w:vertAlign w:val="baseline"/>
        </w:rPr>
        <w:t>by</w:t>
      </w:r>
      <w:r>
        <w:rPr>
          <w:spacing w:val="32"/>
          <w:w w:val="105"/>
          <w:vertAlign w:val="baseline"/>
        </w:rPr>
        <w:t> </w:t>
      </w:r>
      <w:r>
        <w:rPr>
          <w:w w:val="105"/>
          <w:vertAlign w:val="baseline"/>
        </w:rPr>
        <w:t>the</w:t>
      </w:r>
      <w:r>
        <w:rPr>
          <w:spacing w:val="32"/>
          <w:w w:val="105"/>
          <w:vertAlign w:val="baseline"/>
        </w:rPr>
        <w:t> </w:t>
      </w:r>
      <w:r>
        <w:rPr>
          <w:w w:val="105"/>
          <w:vertAlign w:val="baseline"/>
        </w:rPr>
        <w:t>firm.</w:t>
      </w:r>
      <w:r>
        <w:rPr>
          <w:spacing w:val="40"/>
          <w:w w:val="105"/>
          <w:vertAlign w:val="baseline"/>
        </w:rPr>
        <w:t> </w:t>
      </w:r>
      <w:r>
        <w:rPr>
          <w:w w:val="105"/>
          <w:vertAlign w:val="baseline"/>
        </w:rPr>
        <w:t>The</w:t>
      </w:r>
      <w:r>
        <w:rPr>
          <w:spacing w:val="32"/>
          <w:w w:val="105"/>
          <w:vertAlign w:val="baseline"/>
        </w:rPr>
        <w:t> </w:t>
      </w:r>
      <w:r>
        <w:rPr>
          <w:w w:val="105"/>
          <w:vertAlign w:val="baseline"/>
        </w:rPr>
        <w:t>real</w:t>
      </w:r>
      <w:r>
        <w:rPr>
          <w:spacing w:val="32"/>
          <w:w w:val="105"/>
          <w:vertAlign w:val="baseline"/>
        </w:rPr>
        <w:t> </w:t>
      </w:r>
      <w:r>
        <w:rPr>
          <w:w w:val="105"/>
          <w:vertAlign w:val="baseline"/>
        </w:rPr>
        <w:t>wage</w:t>
      </w:r>
      <w:r>
        <w:rPr>
          <w:spacing w:val="32"/>
          <w:w w:val="105"/>
          <w:vertAlign w:val="baseline"/>
        </w:rPr>
        <w:t> </w:t>
      </w:r>
      <w:r>
        <w:rPr>
          <w:w w:val="105"/>
          <w:vertAlign w:val="baseline"/>
        </w:rPr>
        <w:t>adjusts</w:t>
      </w:r>
      <w:r>
        <w:rPr>
          <w:spacing w:val="32"/>
          <w:w w:val="105"/>
          <w:vertAlign w:val="baseline"/>
        </w:rPr>
        <w:t> </w:t>
      </w:r>
      <w:r>
        <w:rPr>
          <w:w w:val="105"/>
          <w:vertAlign w:val="baseline"/>
        </w:rPr>
        <w:t>such</w:t>
      </w:r>
      <w:r>
        <w:rPr>
          <w:spacing w:val="32"/>
          <w:w w:val="105"/>
          <w:vertAlign w:val="baseline"/>
        </w:rPr>
        <w:t> </w:t>
      </w:r>
      <w:r>
        <w:rPr>
          <w:w w:val="105"/>
          <w:vertAlign w:val="baseline"/>
        </w:rPr>
        <w:t>that</w:t>
      </w:r>
      <w:r>
        <w:rPr>
          <w:spacing w:val="32"/>
          <w:w w:val="105"/>
          <w:vertAlign w:val="baseline"/>
        </w:rPr>
        <w:t> </w:t>
      </w:r>
      <w:r>
        <w:rPr>
          <w:w w:val="105"/>
          <w:vertAlign w:val="baseline"/>
        </w:rPr>
        <w:t>this</w:t>
      </w:r>
      <w:r>
        <w:rPr>
          <w:spacing w:val="32"/>
          <w:w w:val="105"/>
          <w:vertAlign w:val="baseline"/>
        </w:rPr>
        <w:t> </w:t>
      </w:r>
      <w:r>
        <w:rPr>
          <w:w w:val="105"/>
          <w:vertAlign w:val="baseline"/>
        </w:rPr>
        <w:t>holds.</w:t>
      </w:r>
    </w:p>
    <w:p>
      <w:pPr>
        <w:pStyle w:val="BodyText"/>
        <w:spacing w:line="247" w:lineRule="auto" w:before="92"/>
        <w:ind w:left="1100" w:right="1438" w:hanging="235"/>
        <w:jc w:val="both"/>
      </w:pPr>
      <w:r>
        <w:rPr>
          <w:rFonts w:ascii="Centaur" w:hAnsi="Centaur"/>
          <w:spacing w:val="80"/>
          <w:w w:val="105"/>
          <w:sz w:val="25"/>
        </w:rPr>
        <w:t> </w:t>
      </w:r>
      <w:r>
        <w:rPr>
          <w:rFonts w:ascii="Georgia" w:hAnsi="Georgia"/>
          <w:b/>
          <w:w w:val="105"/>
        </w:rPr>
        <w:t>Capital</w:t>
      </w:r>
      <w:r>
        <w:rPr>
          <w:rFonts w:ascii="Georgia" w:hAnsi="Georgia"/>
          <w:b/>
          <w:w w:val="105"/>
        </w:rPr>
        <w:t> market:</w:t>
      </w:r>
      <w:r>
        <w:rPr>
          <w:rFonts w:ascii="Georgia" w:hAnsi="Georgia"/>
          <w:b/>
          <w:w w:val="105"/>
        </w:rPr>
        <w:t> </w:t>
      </w:r>
      <w:r>
        <w:rPr>
          <w:w w:val="105"/>
        </w:rPr>
        <w:t>The firm’s capital input equals the household’s capital stock: </w:t>
      </w:r>
      <w:r>
        <w:rPr>
          <w:i/>
          <w:w w:val="105"/>
        </w:rPr>
        <w:t>K</w:t>
      </w:r>
      <w:r>
        <w:rPr>
          <w:rFonts w:ascii="Bookman Old Style" w:hAnsi="Bookman Old Style"/>
          <w:i/>
          <w:w w:val="105"/>
          <w:vertAlign w:val="subscript"/>
        </w:rPr>
        <w:t>t</w:t>
      </w:r>
      <w:r>
        <w:rPr>
          <w:rFonts w:ascii="Bookman Old Style" w:hAnsi="Bookman Old Style"/>
          <w:i/>
          <w:spacing w:val="31"/>
          <w:w w:val="105"/>
          <w:vertAlign w:val="baseline"/>
        </w:rPr>
        <w:t> </w:t>
      </w:r>
      <w:r>
        <w:rPr>
          <w:w w:val="105"/>
          <w:vertAlign w:val="baseline"/>
        </w:rPr>
        <w:t>(used</w:t>
      </w:r>
      <w:r>
        <w:rPr>
          <w:spacing w:val="32"/>
          <w:w w:val="105"/>
          <w:vertAlign w:val="baseline"/>
        </w:rPr>
        <w:t> </w:t>
      </w:r>
      <w:r>
        <w:rPr>
          <w:w w:val="105"/>
          <w:vertAlign w:val="baseline"/>
        </w:rPr>
        <w:t>in</w:t>
      </w:r>
      <w:r>
        <w:rPr>
          <w:spacing w:val="32"/>
          <w:w w:val="105"/>
          <w:vertAlign w:val="baseline"/>
        </w:rPr>
        <w:t> </w:t>
      </w:r>
      <w:r>
        <w:rPr>
          <w:w w:val="105"/>
          <w:vertAlign w:val="baseline"/>
        </w:rPr>
        <w:t>production)</w:t>
      </w:r>
      <w:r>
        <w:rPr>
          <w:spacing w:val="32"/>
          <w:w w:val="105"/>
          <w:vertAlign w:val="baseline"/>
        </w:rPr>
        <w:t> </w:t>
      </w:r>
      <w:r>
        <w:rPr>
          <w:w w:val="105"/>
          <w:vertAlign w:val="baseline"/>
        </w:rPr>
        <w:t>=</w:t>
      </w:r>
      <w:r>
        <w:rPr>
          <w:spacing w:val="32"/>
          <w:w w:val="105"/>
          <w:vertAlign w:val="baseline"/>
        </w:rPr>
        <w:t> </w:t>
      </w:r>
      <w:r>
        <w:rPr>
          <w:i/>
          <w:w w:val="105"/>
          <w:vertAlign w:val="baseline"/>
        </w:rPr>
        <w:t>K</w:t>
      </w:r>
      <w:r>
        <w:rPr>
          <w:rFonts w:ascii="Bookman Old Style" w:hAnsi="Bookman Old Style"/>
          <w:i/>
          <w:w w:val="105"/>
          <w:vertAlign w:val="subscript"/>
        </w:rPr>
        <w:t>t</w:t>
      </w:r>
      <w:r>
        <w:rPr>
          <w:rFonts w:ascii="Bookman Old Style" w:hAnsi="Bookman Old Style"/>
          <w:i/>
          <w:spacing w:val="31"/>
          <w:w w:val="105"/>
          <w:vertAlign w:val="baseline"/>
        </w:rPr>
        <w:t> </w:t>
      </w:r>
      <w:r>
        <w:rPr>
          <w:w w:val="105"/>
          <w:vertAlign w:val="baseline"/>
        </w:rPr>
        <w:t>(owned</w:t>
      </w:r>
      <w:r>
        <w:rPr>
          <w:spacing w:val="32"/>
          <w:w w:val="105"/>
          <w:vertAlign w:val="baseline"/>
        </w:rPr>
        <w:t> </w:t>
      </w:r>
      <w:r>
        <w:rPr>
          <w:w w:val="105"/>
          <w:vertAlign w:val="baseline"/>
        </w:rPr>
        <w:t>by</w:t>
      </w:r>
      <w:r>
        <w:rPr>
          <w:spacing w:val="32"/>
          <w:w w:val="105"/>
          <w:vertAlign w:val="baseline"/>
        </w:rPr>
        <w:t> </w:t>
      </w:r>
      <w:r>
        <w:rPr>
          <w:w w:val="105"/>
          <w:vertAlign w:val="baseline"/>
        </w:rPr>
        <w:t>household).</w:t>
      </w:r>
      <w:r>
        <w:rPr>
          <w:spacing w:val="77"/>
          <w:w w:val="105"/>
          <w:vertAlign w:val="baseline"/>
        </w:rPr>
        <w:t> </w:t>
      </w:r>
      <w:r>
        <w:rPr>
          <w:w w:val="105"/>
          <w:vertAlign w:val="baseline"/>
        </w:rPr>
        <w:t>The</w:t>
      </w:r>
      <w:r>
        <w:rPr>
          <w:spacing w:val="32"/>
          <w:w w:val="105"/>
          <w:vertAlign w:val="baseline"/>
        </w:rPr>
        <w:t> </w:t>
      </w:r>
      <w:r>
        <w:rPr>
          <w:w w:val="105"/>
          <w:vertAlign w:val="baseline"/>
        </w:rPr>
        <w:t>rental</w:t>
      </w:r>
      <w:r>
        <w:rPr>
          <w:spacing w:val="32"/>
          <w:w w:val="105"/>
          <w:vertAlign w:val="baseline"/>
        </w:rPr>
        <w:t> </w:t>
      </w:r>
      <w:r>
        <w:rPr>
          <w:w w:val="105"/>
          <w:vertAlign w:val="baseline"/>
        </w:rPr>
        <w:t>rate</w:t>
      </w:r>
      <w:r>
        <w:rPr>
          <w:spacing w:val="31"/>
          <w:w w:val="105"/>
          <w:vertAlign w:val="baseline"/>
        </w:rPr>
        <w:t> </w:t>
      </w:r>
      <w:r>
        <w:rPr>
          <w:i/>
          <w:w w:val="105"/>
          <w:vertAlign w:val="baseline"/>
        </w:rPr>
        <w:t>r</w:t>
      </w:r>
      <w:r>
        <w:rPr>
          <w:rFonts w:ascii="Bookman Old Style" w:hAnsi="Bookman Old Style"/>
          <w:i/>
          <w:w w:val="105"/>
          <w:vertAlign w:val="subscript"/>
        </w:rPr>
        <w:t>t</w:t>
      </w:r>
      <w:r>
        <w:rPr>
          <w:rFonts w:ascii="Bookman Old Style" w:hAnsi="Bookman Old Style"/>
          <w:i/>
          <w:spacing w:val="31"/>
          <w:w w:val="105"/>
          <w:vertAlign w:val="baseline"/>
        </w:rPr>
        <w:t> </w:t>
      </w:r>
      <w:r>
        <w:rPr>
          <w:w w:val="105"/>
          <w:vertAlign w:val="baseline"/>
        </w:rPr>
        <w:t>adjusts to clear this market.</w:t>
      </w:r>
    </w:p>
    <w:p>
      <w:pPr>
        <w:pStyle w:val="BodyText"/>
        <w:spacing w:after="0" w:line="247" w:lineRule="auto"/>
        <w:jc w:val="both"/>
        <w:sectPr>
          <w:pgSz w:w="12240" w:h="15840"/>
          <w:pgMar w:header="0" w:footer="822" w:top="1380" w:bottom="1020" w:left="1440" w:right="0"/>
        </w:sectPr>
      </w:pPr>
    </w:p>
    <w:p>
      <w:pPr>
        <w:spacing w:before="92"/>
        <w:ind w:left="866" w:right="0" w:firstLine="0"/>
        <w:jc w:val="left"/>
        <w:rPr>
          <w:sz w:val="24"/>
        </w:rPr>
      </w:pPr>
      <w:r>
        <w:rPr>
          <w:rFonts w:ascii="Centaur"/>
          <w:spacing w:val="32"/>
          <w:sz w:val="25"/>
        </w:rPr>
        <w:t>  </w:t>
      </w:r>
      <w:r>
        <w:rPr>
          <w:rFonts w:ascii="Georgia"/>
          <w:b/>
          <w:spacing w:val="-2"/>
          <w:sz w:val="24"/>
        </w:rPr>
        <w:t>Housing</w:t>
      </w:r>
      <w:r>
        <w:rPr>
          <w:rFonts w:ascii="Georgia"/>
          <w:b/>
          <w:spacing w:val="43"/>
          <w:sz w:val="24"/>
        </w:rPr>
        <w:t> </w:t>
      </w:r>
      <w:r>
        <w:rPr>
          <w:rFonts w:ascii="Georgia"/>
          <w:b/>
          <w:spacing w:val="-2"/>
          <w:sz w:val="24"/>
        </w:rPr>
        <w:t>market:</w:t>
      </w:r>
      <w:r>
        <w:rPr>
          <w:rFonts w:ascii="Georgia"/>
          <w:b/>
          <w:spacing w:val="77"/>
          <w:sz w:val="24"/>
        </w:rPr>
        <w:t> </w:t>
      </w:r>
      <w:r>
        <w:rPr>
          <w:i/>
          <w:spacing w:val="-2"/>
          <w:sz w:val="24"/>
        </w:rPr>
        <w:t>h</w:t>
      </w:r>
      <w:r>
        <w:rPr>
          <w:rFonts w:ascii="Bookman Old Style"/>
          <w:i/>
          <w:spacing w:val="-2"/>
          <w:sz w:val="24"/>
          <w:vertAlign w:val="subscript"/>
        </w:rPr>
        <w:t>t</w:t>
      </w:r>
      <w:r>
        <w:rPr>
          <w:rFonts w:ascii="Bookman Old Style"/>
          <w:i/>
          <w:spacing w:val="37"/>
          <w:sz w:val="24"/>
          <w:vertAlign w:val="baseline"/>
        </w:rPr>
        <w:t> </w:t>
      </w:r>
      <w:r>
        <w:rPr>
          <w:spacing w:val="-10"/>
          <w:sz w:val="24"/>
          <w:vertAlign w:val="baseline"/>
        </w:rPr>
        <w:t>=</w:t>
      </w:r>
    </w:p>
    <w:p>
      <w:pPr>
        <w:pStyle w:val="BodyText"/>
        <w:tabs>
          <w:tab w:pos="571" w:val="left" w:leader="none"/>
        </w:tabs>
        <w:spacing w:before="34"/>
        <w:ind w:left="85"/>
      </w:pPr>
      <w:r>
        <w:rPr/>
        <w:br w:type="column"/>
      </w:r>
      <w:r>
        <w:rPr>
          <w:i/>
          <w:spacing w:val="-134"/>
          <w:w w:val="107"/>
        </w:rPr>
        <w:t>H</w:t>
      </w:r>
      <w:r>
        <w:rPr>
          <w:w w:val="93"/>
          <w:position w:val="6"/>
        </w:rPr>
        <w:t>¯</w:t>
      </w:r>
      <w:r>
        <w:rPr>
          <w:spacing w:val="-15"/>
          <w:position w:val="6"/>
        </w:rPr>
        <w:t> </w:t>
      </w:r>
      <w:r>
        <w:rPr>
          <w:spacing w:val="-10"/>
        </w:rPr>
        <w:t>.</w:t>
      </w:r>
      <w:r>
        <w:rPr/>
        <w:tab/>
        <w:t>The</w:t>
      </w:r>
      <w:r>
        <w:rPr>
          <w:spacing w:val="50"/>
          <w:w w:val="150"/>
        </w:rPr>
        <w:t> </w:t>
      </w:r>
      <w:r>
        <w:rPr/>
        <w:t>total</w:t>
      </w:r>
      <w:r>
        <w:rPr>
          <w:spacing w:val="51"/>
          <w:w w:val="150"/>
        </w:rPr>
        <w:t> </w:t>
      </w:r>
      <w:r>
        <w:rPr/>
        <w:t>housing</w:t>
      </w:r>
      <w:r>
        <w:rPr>
          <w:spacing w:val="52"/>
          <w:w w:val="150"/>
        </w:rPr>
        <w:t> </w:t>
      </w:r>
      <w:r>
        <w:rPr/>
        <w:t>demanded</w:t>
      </w:r>
      <w:r>
        <w:rPr>
          <w:spacing w:val="51"/>
          <w:w w:val="150"/>
        </w:rPr>
        <w:t> </w:t>
      </w:r>
      <w:r>
        <w:rPr/>
        <w:t>by</w:t>
      </w:r>
      <w:r>
        <w:rPr>
          <w:spacing w:val="51"/>
          <w:w w:val="150"/>
        </w:rPr>
        <w:t> </w:t>
      </w:r>
      <w:r>
        <w:rPr/>
        <w:t>the</w:t>
      </w:r>
      <w:r>
        <w:rPr>
          <w:spacing w:val="50"/>
          <w:w w:val="150"/>
        </w:rPr>
        <w:t> </w:t>
      </w:r>
      <w:r>
        <w:rPr>
          <w:spacing w:val="-2"/>
        </w:rPr>
        <w:t>household</w:t>
      </w:r>
    </w:p>
    <w:p>
      <w:pPr>
        <w:pStyle w:val="BodyText"/>
        <w:spacing w:after="0"/>
        <w:sectPr>
          <w:type w:val="continuous"/>
          <w:pgSz w:w="12240" w:h="15840"/>
          <w:pgMar w:header="0" w:footer="822" w:top="1820" w:bottom="280" w:left="1440" w:right="0"/>
          <w:cols w:num="2" w:equalWidth="0">
            <w:col w:w="3778" w:space="40"/>
            <w:col w:w="6982"/>
          </w:cols>
        </w:sectPr>
      </w:pPr>
    </w:p>
    <w:p>
      <w:pPr>
        <w:pStyle w:val="BodyText"/>
        <w:spacing w:line="247" w:lineRule="auto" w:before="7"/>
        <w:ind w:left="1100" w:right="1437"/>
      </w:pPr>
      <w:r>
        <w:rPr>
          <w:w w:val="105"/>
        </w:rPr>
        <w:t>equals the fixed housing stock.</w:t>
      </w:r>
      <w:r>
        <w:rPr>
          <w:spacing w:val="40"/>
          <w:w w:val="105"/>
        </w:rPr>
        <w:t> </w:t>
      </w:r>
      <w:r>
        <w:rPr>
          <w:w w:val="105"/>
        </w:rPr>
        <w:t>The house price </w:t>
      </w:r>
      <w:r>
        <w:rPr>
          <w:i/>
          <w:w w:val="105"/>
        </w:rPr>
        <w:t>p</w:t>
      </w:r>
      <w:r>
        <w:rPr>
          <w:rFonts w:ascii="Bookman Old Style"/>
          <w:i/>
          <w:w w:val="105"/>
          <w:vertAlign w:val="subscript"/>
        </w:rPr>
        <w:t>h,t</w:t>
      </w:r>
      <w:r>
        <w:rPr>
          <w:rFonts w:ascii="Bookman Old Style"/>
          <w:i/>
          <w:w w:val="105"/>
          <w:vertAlign w:val="baseline"/>
        </w:rPr>
        <w:t> </w:t>
      </w:r>
      <w:r>
        <w:rPr>
          <w:w w:val="105"/>
          <w:vertAlign w:val="baseline"/>
        </w:rPr>
        <w:t>adjusts each period to clear the housing market.</w:t>
      </w:r>
    </w:p>
    <w:p>
      <w:pPr>
        <w:pStyle w:val="ListParagraph"/>
        <w:numPr>
          <w:ilvl w:val="0"/>
          <w:numId w:val="7"/>
        </w:numPr>
        <w:tabs>
          <w:tab w:pos="583" w:val="left" w:leader="none"/>
          <w:tab w:pos="585" w:val="left" w:leader="none"/>
        </w:tabs>
        <w:spacing w:line="249" w:lineRule="auto" w:before="192" w:after="0"/>
        <w:ind w:left="585" w:right="1437" w:hanging="300"/>
        <w:jc w:val="left"/>
        <w:rPr>
          <w:sz w:val="24"/>
        </w:rPr>
      </w:pPr>
      <w:r>
        <w:rPr>
          <w:rFonts w:ascii="Georgia"/>
          <w:b/>
          <w:w w:val="105"/>
          <w:sz w:val="24"/>
        </w:rPr>
        <w:t>Consistency:</w:t>
      </w:r>
      <w:r>
        <w:rPr>
          <w:rFonts w:ascii="Georgia"/>
          <w:b/>
          <w:spacing w:val="40"/>
          <w:w w:val="105"/>
          <w:sz w:val="24"/>
        </w:rPr>
        <w:t> </w:t>
      </w:r>
      <w:r>
        <w:rPr>
          <w:w w:val="105"/>
          <w:sz w:val="24"/>
        </w:rPr>
        <w:t>The</w:t>
      </w:r>
      <w:r>
        <w:rPr>
          <w:spacing w:val="24"/>
          <w:w w:val="105"/>
          <w:sz w:val="24"/>
        </w:rPr>
        <w:t> </w:t>
      </w:r>
      <w:r>
        <w:rPr>
          <w:w w:val="105"/>
          <w:sz w:val="24"/>
        </w:rPr>
        <w:t>expectations</w:t>
      </w:r>
      <w:r>
        <w:rPr>
          <w:spacing w:val="24"/>
          <w:w w:val="105"/>
          <w:sz w:val="24"/>
        </w:rPr>
        <w:t> </w:t>
      </w:r>
      <w:r>
        <w:rPr>
          <w:w w:val="105"/>
          <w:sz w:val="24"/>
        </w:rPr>
        <w:t>of</w:t>
      </w:r>
      <w:r>
        <w:rPr>
          <w:spacing w:val="24"/>
          <w:w w:val="105"/>
          <w:sz w:val="24"/>
        </w:rPr>
        <w:t> </w:t>
      </w:r>
      <w:r>
        <w:rPr>
          <w:w w:val="105"/>
          <w:sz w:val="24"/>
        </w:rPr>
        <w:t>the</w:t>
      </w:r>
      <w:r>
        <w:rPr>
          <w:spacing w:val="24"/>
          <w:w w:val="105"/>
          <w:sz w:val="24"/>
        </w:rPr>
        <w:t> </w:t>
      </w:r>
      <w:r>
        <w:rPr>
          <w:w w:val="105"/>
          <w:sz w:val="24"/>
        </w:rPr>
        <w:t>household</w:t>
      </w:r>
      <w:r>
        <w:rPr>
          <w:spacing w:val="25"/>
          <w:w w:val="105"/>
          <w:sz w:val="24"/>
        </w:rPr>
        <w:t> </w:t>
      </w:r>
      <w:r>
        <w:rPr>
          <w:w w:val="105"/>
          <w:sz w:val="24"/>
        </w:rPr>
        <w:t>are</w:t>
      </w:r>
      <w:r>
        <w:rPr>
          <w:spacing w:val="24"/>
          <w:w w:val="105"/>
          <w:sz w:val="24"/>
        </w:rPr>
        <w:t> </w:t>
      </w:r>
      <w:r>
        <w:rPr>
          <w:w w:val="105"/>
          <w:sz w:val="24"/>
        </w:rPr>
        <w:t>consistent</w:t>
      </w:r>
      <w:r>
        <w:rPr>
          <w:spacing w:val="25"/>
          <w:w w:val="105"/>
          <w:sz w:val="24"/>
        </w:rPr>
        <w:t> </w:t>
      </w:r>
      <w:r>
        <w:rPr>
          <w:w w:val="105"/>
          <w:sz w:val="24"/>
        </w:rPr>
        <w:t>with</w:t>
      </w:r>
      <w:r>
        <w:rPr>
          <w:spacing w:val="25"/>
          <w:w w:val="105"/>
          <w:sz w:val="24"/>
        </w:rPr>
        <w:t> </w:t>
      </w:r>
      <w:r>
        <w:rPr>
          <w:w w:val="105"/>
          <w:sz w:val="24"/>
        </w:rPr>
        <w:t>realized</w:t>
      </w:r>
      <w:r>
        <w:rPr>
          <w:spacing w:val="25"/>
          <w:w w:val="105"/>
          <w:sz w:val="24"/>
        </w:rPr>
        <w:t> </w:t>
      </w:r>
      <w:r>
        <w:rPr>
          <w:w w:val="105"/>
          <w:sz w:val="24"/>
        </w:rPr>
        <w:t>out- comes.</w:t>
      </w:r>
      <w:r>
        <w:rPr>
          <w:spacing w:val="80"/>
          <w:w w:val="105"/>
          <w:sz w:val="24"/>
        </w:rPr>
        <w:t> </w:t>
      </w:r>
      <w:r>
        <w:rPr>
          <w:w w:val="105"/>
          <w:sz w:val="24"/>
        </w:rPr>
        <w:t>In</w:t>
      </w:r>
      <w:r>
        <w:rPr>
          <w:spacing w:val="34"/>
          <w:w w:val="105"/>
          <w:sz w:val="24"/>
        </w:rPr>
        <w:t> </w:t>
      </w:r>
      <w:r>
        <w:rPr>
          <w:w w:val="105"/>
          <w:sz w:val="24"/>
        </w:rPr>
        <w:t>a</w:t>
      </w:r>
      <w:r>
        <w:rPr>
          <w:spacing w:val="34"/>
          <w:w w:val="105"/>
          <w:sz w:val="24"/>
        </w:rPr>
        <w:t> </w:t>
      </w:r>
      <w:r>
        <w:rPr>
          <w:w w:val="105"/>
          <w:sz w:val="24"/>
        </w:rPr>
        <w:t>deterministic</w:t>
      </w:r>
      <w:r>
        <w:rPr>
          <w:spacing w:val="34"/>
          <w:w w:val="105"/>
          <w:sz w:val="24"/>
        </w:rPr>
        <w:t> </w:t>
      </w:r>
      <w:r>
        <w:rPr>
          <w:w w:val="105"/>
          <w:sz w:val="24"/>
        </w:rPr>
        <w:t>steady-state</w:t>
      </w:r>
      <w:r>
        <w:rPr>
          <w:spacing w:val="34"/>
          <w:w w:val="105"/>
          <w:sz w:val="24"/>
        </w:rPr>
        <w:t> </w:t>
      </w:r>
      <w:r>
        <w:rPr>
          <w:w w:val="105"/>
          <w:sz w:val="24"/>
        </w:rPr>
        <w:t>scenario,</w:t>
      </w:r>
      <w:r>
        <w:rPr>
          <w:spacing w:val="40"/>
          <w:w w:val="105"/>
          <w:sz w:val="24"/>
        </w:rPr>
        <w:t> </w:t>
      </w:r>
      <w:r>
        <w:rPr>
          <w:w w:val="105"/>
          <w:sz w:val="24"/>
        </w:rPr>
        <w:t>this</w:t>
      </w:r>
      <w:r>
        <w:rPr>
          <w:spacing w:val="34"/>
          <w:w w:val="105"/>
          <w:sz w:val="24"/>
        </w:rPr>
        <w:t> </w:t>
      </w:r>
      <w:r>
        <w:rPr>
          <w:w w:val="105"/>
          <w:sz w:val="24"/>
        </w:rPr>
        <w:t>means</w:t>
      </w:r>
      <w:r>
        <w:rPr>
          <w:spacing w:val="34"/>
          <w:w w:val="105"/>
          <w:sz w:val="24"/>
        </w:rPr>
        <w:t> </w:t>
      </w:r>
      <w:r>
        <w:rPr>
          <w:w w:val="105"/>
          <w:sz w:val="24"/>
        </w:rPr>
        <w:t>the</w:t>
      </w:r>
      <w:r>
        <w:rPr>
          <w:spacing w:val="34"/>
          <w:w w:val="105"/>
          <w:sz w:val="24"/>
        </w:rPr>
        <w:t> </w:t>
      </w:r>
      <w:r>
        <w:rPr>
          <w:w w:val="105"/>
          <w:sz w:val="24"/>
        </w:rPr>
        <w:t>household</w:t>
      </w:r>
      <w:r>
        <w:rPr>
          <w:spacing w:val="34"/>
          <w:w w:val="105"/>
          <w:sz w:val="24"/>
        </w:rPr>
        <w:t> </w:t>
      </w:r>
      <w:r>
        <w:rPr>
          <w:w w:val="105"/>
          <w:sz w:val="24"/>
        </w:rPr>
        <w:t>correctly</w:t>
      </w:r>
    </w:p>
    <w:p>
      <w:pPr>
        <w:pStyle w:val="ListParagraph"/>
        <w:spacing w:after="0" w:line="249" w:lineRule="auto"/>
        <w:jc w:val="left"/>
        <w:rPr>
          <w:sz w:val="24"/>
        </w:rPr>
        <w:sectPr>
          <w:type w:val="continuous"/>
          <w:pgSz w:w="12240" w:h="15840"/>
          <w:pgMar w:header="0" w:footer="822" w:top="1820" w:bottom="280" w:left="1440" w:right="0"/>
        </w:sectPr>
      </w:pPr>
    </w:p>
    <w:p>
      <w:pPr>
        <w:pStyle w:val="BodyText"/>
        <w:spacing w:line="223" w:lineRule="auto" w:before="49"/>
        <w:ind w:left="585" w:right="1436"/>
        <w:jc w:val="both"/>
      </w:pPr>
      <w:r>
        <w:rPr>
          <w:w w:val="105"/>
        </w:rPr>
        <w:t>anticipates</w:t>
      </w:r>
      <w:r>
        <w:rPr>
          <w:w w:val="105"/>
        </w:rPr>
        <w:t> the</w:t>
      </w:r>
      <w:r>
        <w:rPr>
          <w:w w:val="105"/>
        </w:rPr>
        <w:t> path</w:t>
      </w:r>
      <w:r>
        <w:rPr>
          <w:w w:val="105"/>
        </w:rPr>
        <w:t> of</w:t>
      </w:r>
      <w:r>
        <w:rPr>
          <w:w w:val="105"/>
        </w:rPr>
        <w:t> prices</w:t>
      </w:r>
      <w:r>
        <w:rPr>
          <w:w w:val="105"/>
        </w:rPr>
        <w:t> and</w:t>
      </w:r>
      <w:r>
        <w:rPr>
          <w:w w:val="105"/>
        </w:rPr>
        <w:t> </w:t>
      </w:r>
      <w:r>
        <w:rPr>
          <w:i/>
          <w:w w:val="105"/>
        </w:rPr>
        <w:t>G</w:t>
      </w:r>
      <w:r>
        <w:rPr>
          <w:rFonts w:ascii="Bookman Old Style" w:hAnsi="Bookman Old Style"/>
          <w:i/>
          <w:w w:val="105"/>
          <w:vertAlign w:val="subscript"/>
        </w:rPr>
        <w:t>t</w:t>
      </w:r>
      <w:r>
        <w:rPr>
          <w:w w:val="105"/>
          <w:vertAlign w:val="baseline"/>
        </w:rPr>
        <w:t>.</w:t>
      </w:r>
      <w:r>
        <w:rPr>
          <w:spacing w:val="40"/>
          <w:w w:val="105"/>
          <w:vertAlign w:val="baseline"/>
        </w:rPr>
        <w:t> </w:t>
      </w:r>
      <w:r>
        <w:rPr>
          <w:w w:val="105"/>
          <w:vertAlign w:val="baseline"/>
        </w:rPr>
        <w:t>In</w:t>
      </w:r>
      <w:r>
        <w:rPr>
          <w:w w:val="105"/>
          <w:vertAlign w:val="baseline"/>
        </w:rPr>
        <w:t> a</w:t>
      </w:r>
      <w:r>
        <w:rPr>
          <w:w w:val="105"/>
          <w:vertAlign w:val="baseline"/>
        </w:rPr>
        <w:t> perfect-foresight</w:t>
      </w:r>
      <w:r>
        <w:rPr>
          <w:w w:val="105"/>
          <w:vertAlign w:val="baseline"/>
        </w:rPr>
        <w:t> or</w:t>
      </w:r>
      <w:r>
        <w:rPr>
          <w:w w:val="105"/>
          <w:vertAlign w:val="baseline"/>
        </w:rPr>
        <w:t> rational</w:t>
      </w:r>
      <w:r>
        <w:rPr>
          <w:w w:val="105"/>
          <w:vertAlign w:val="baseline"/>
        </w:rPr>
        <w:t> expectations equilibrium,</w:t>
      </w:r>
      <w:r>
        <w:rPr>
          <w:spacing w:val="21"/>
          <w:w w:val="105"/>
          <w:vertAlign w:val="baseline"/>
        </w:rPr>
        <w:t> </w:t>
      </w:r>
      <w:r>
        <w:rPr>
          <w:w w:val="105"/>
          <w:vertAlign w:val="baseline"/>
        </w:rPr>
        <w:t>the</w:t>
      </w:r>
      <w:r>
        <w:rPr>
          <w:spacing w:val="19"/>
          <w:w w:val="105"/>
          <w:vertAlign w:val="baseline"/>
        </w:rPr>
        <w:t> </w:t>
      </w:r>
      <w:r>
        <w:rPr>
          <w:w w:val="105"/>
          <w:vertAlign w:val="baseline"/>
        </w:rPr>
        <w:t>household</w:t>
      </w:r>
      <w:r>
        <w:rPr>
          <w:spacing w:val="19"/>
          <w:w w:val="105"/>
          <w:vertAlign w:val="baseline"/>
        </w:rPr>
        <w:t> </w:t>
      </w:r>
      <w:r>
        <w:rPr>
          <w:w w:val="105"/>
          <w:vertAlign w:val="baseline"/>
        </w:rPr>
        <w:t>foresees</w:t>
      </w:r>
      <w:r>
        <w:rPr>
          <w:spacing w:val="19"/>
          <w:w w:val="105"/>
          <w:vertAlign w:val="baseline"/>
        </w:rPr>
        <w:t> </w:t>
      </w:r>
      <w:r>
        <w:rPr>
          <w:w w:val="105"/>
          <w:vertAlign w:val="baseline"/>
        </w:rPr>
        <w:t>that</w:t>
      </w:r>
      <w:r>
        <w:rPr>
          <w:spacing w:val="19"/>
          <w:w w:val="105"/>
          <w:vertAlign w:val="baseline"/>
        </w:rPr>
        <w:t> </w:t>
      </w:r>
      <w:r>
        <w:rPr>
          <w:w w:val="105"/>
          <w:vertAlign w:val="baseline"/>
        </w:rPr>
        <w:t>a</w:t>
      </w:r>
      <w:r>
        <w:rPr>
          <w:spacing w:val="19"/>
          <w:w w:val="105"/>
          <w:vertAlign w:val="baseline"/>
        </w:rPr>
        <w:t> </w:t>
      </w:r>
      <w:r>
        <w:rPr>
          <w:w w:val="105"/>
          <w:vertAlign w:val="baseline"/>
        </w:rPr>
        <w:t>cut</w:t>
      </w:r>
      <w:r>
        <w:rPr>
          <w:spacing w:val="19"/>
          <w:w w:val="105"/>
          <w:vertAlign w:val="baseline"/>
        </w:rPr>
        <w:t> </w:t>
      </w:r>
      <w:r>
        <w:rPr>
          <w:w w:val="105"/>
          <w:vertAlign w:val="baseline"/>
        </w:rPr>
        <w:t>in</w:t>
      </w:r>
      <w:r>
        <w:rPr>
          <w:spacing w:val="19"/>
          <w:w w:val="105"/>
          <w:vertAlign w:val="baseline"/>
        </w:rPr>
        <w:t> </w:t>
      </w:r>
      <w:r>
        <w:rPr>
          <w:i/>
          <w:w w:val="105"/>
          <w:vertAlign w:val="baseline"/>
        </w:rPr>
        <w:t>τ</w:t>
      </w:r>
      <w:r>
        <w:rPr>
          <w:rFonts w:ascii="Bookman Old Style" w:hAnsi="Bookman Old Style"/>
          <w:i/>
          <w:w w:val="105"/>
          <w:vertAlign w:val="subscript"/>
        </w:rPr>
        <w:t>h</w:t>
      </w:r>
      <w:r>
        <w:rPr>
          <w:rFonts w:ascii="Bookman Old Style" w:hAnsi="Bookman Old Style"/>
          <w:i/>
          <w:spacing w:val="16"/>
          <w:w w:val="105"/>
          <w:vertAlign w:val="baseline"/>
        </w:rPr>
        <w:t> </w:t>
      </w:r>
      <w:r>
        <w:rPr>
          <w:w w:val="105"/>
          <w:vertAlign w:val="baseline"/>
        </w:rPr>
        <w:t>implies</w:t>
      </w:r>
      <w:r>
        <w:rPr>
          <w:spacing w:val="19"/>
          <w:w w:val="105"/>
          <w:vertAlign w:val="baseline"/>
        </w:rPr>
        <w:t> </w:t>
      </w:r>
      <w:r>
        <w:rPr>
          <w:w w:val="105"/>
          <w:vertAlign w:val="baseline"/>
        </w:rPr>
        <w:t>lower</w:t>
      </w:r>
      <w:r>
        <w:rPr>
          <w:spacing w:val="19"/>
          <w:w w:val="105"/>
          <w:vertAlign w:val="baseline"/>
        </w:rPr>
        <w:t> </w:t>
      </w:r>
      <w:r>
        <w:rPr>
          <w:w w:val="105"/>
          <w:vertAlign w:val="baseline"/>
        </w:rPr>
        <w:t>future</w:t>
      </w:r>
      <w:r>
        <w:rPr>
          <w:spacing w:val="21"/>
          <w:w w:val="105"/>
          <w:vertAlign w:val="baseline"/>
        </w:rPr>
        <w:t> </w:t>
      </w:r>
      <w:r>
        <w:rPr>
          <w:i/>
          <w:w w:val="105"/>
          <w:vertAlign w:val="baseline"/>
        </w:rPr>
        <w:t>M</w:t>
      </w:r>
      <w:r>
        <w:rPr>
          <w:rFonts w:ascii="Bookman Old Style" w:hAnsi="Bookman Old Style"/>
          <w:i/>
          <w:w w:val="105"/>
          <w:vertAlign w:val="subscript"/>
        </w:rPr>
        <w:t>t</w:t>
      </w:r>
      <w:r>
        <w:rPr>
          <w:rFonts w:ascii="Bookman Old Style" w:hAnsi="Bookman Old Style"/>
          <w:i/>
          <w:spacing w:val="16"/>
          <w:w w:val="105"/>
          <w:vertAlign w:val="baseline"/>
        </w:rPr>
        <w:t> </w:t>
      </w:r>
      <w:r>
        <w:rPr>
          <w:w w:val="105"/>
          <w:vertAlign w:val="baseline"/>
        </w:rPr>
        <w:t>and</w:t>
      </w:r>
      <w:r>
        <w:rPr>
          <w:spacing w:val="19"/>
          <w:w w:val="105"/>
          <w:vertAlign w:val="baseline"/>
        </w:rPr>
        <w:t> </w:t>
      </w:r>
      <w:r>
        <w:rPr>
          <w:w w:val="105"/>
          <w:vertAlign w:val="baseline"/>
        </w:rPr>
        <w:t>thus a gradually declining </w:t>
      </w:r>
      <w:r>
        <w:rPr>
          <w:i/>
          <w:w w:val="105"/>
          <w:vertAlign w:val="baseline"/>
        </w:rPr>
        <w:t>G</w:t>
      </w:r>
      <w:r>
        <w:rPr>
          <w:rFonts w:ascii="Bookman Old Style" w:hAnsi="Bookman Old Style"/>
          <w:i/>
          <w:w w:val="105"/>
          <w:vertAlign w:val="subscript"/>
        </w:rPr>
        <w:t>t</w:t>
      </w:r>
      <w:r>
        <w:rPr>
          <w:w w:val="105"/>
          <w:vertAlign w:val="baseline"/>
        </w:rPr>
        <w:t>, factoring this into its decisions.</w:t>
      </w:r>
      <w:r>
        <w:rPr>
          <w:spacing w:val="40"/>
          <w:w w:val="105"/>
          <w:vertAlign w:val="baseline"/>
        </w:rPr>
        <w:t> </w:t>
      </w:r>
      <w:r>
        <w:rPr>
          <w:w w:val="105"/>
          <w:vertAlign w:val="baseline"/>
        </w:rPr>
        <w:t>The sequence </w:t>
      </w:r>
      <w:r>
        <w:rPr>
          <w:rFonts w:ascii="Lucida Sans Unicode" w:hAnsi="Lucida Sans Unicode"/>
          <w:w w:val="105"/>
          <w:vertAlign w:val="baseline"/>
        </w:rPr>
        <w:t>{</w:t>
      </w:r>
      <w:r>
        <w:rPr>
          <w:i/>
          <w:w w:val="105"/>
          <w:vertAlign w:val="baseline"/>
        </w:rPr>
        <w:t>p</w:t>
      </w:r>
      <w:r>
        <w:rPr>
          <w:rFonts w:ascii="Bookman Old Style" w:hAnsi="Bookman Old Style"/>
          <w:i/>
          <w:w w:val="105"/>
          <w:vertAlign w:val="subscript"/>
        </w:rPr>
        <w:t>h,t</w:t>
      </w:r>
      <w:r>
        <w:rPr>
          <w:rFonts w:ascii="Lucida Sans Unicode" w:hAnsi="Lucida Sans Unicode"/>
          <w:w w:val="105"/>
          <w:vertAlign w:val="baseline"/>
        </w:rPr>
        <w:t>}</w:t>
      </w:r>
      <w:r>
        <w:rPr>
          <w:rFonts w:ascii="Lucida Sans Unicode" w:hAnsi="Lucida Sans Unicode"/>
          <w:spacing w:val="-2"/>
          <w:w w:val="105"/>
          <w:vertAlign w:val="baseline"/>
        </w:rPr>
        <w:t> </w:t>
      </w:r>
      <w:r>
        <w:rPr>
          <w:w w:val="105"/>
          <w:vertAlign w:val="baseline"/>
        </w:rPr>
        <w:t>reflects the present value of housing services given the expected decline in amenities.</w:t>
      </w:r>
    </w:p>
    <w:p>
      <w:pPr>
        <w:pStyle w:val="BodyText"/>
        <w:spacing w:before="113"/>
      </w:pPr>
    </w:p>
    <w:p>
      <w:pPr>
        <w:pStyle w:val="Heading2"/>
        <w:numPr>
          <w:ilvl w:val="1"/>
          <w:numId w:val="4"/>
        </w:numPr>
        <w:tabs>
          <w:tab w:pos="821" w:val="left" w:leader="none"/>
        </w:tabs>
        <w:spacing w:line="240" w:lineRule="auto" w:before="0" w:after="0"/>
        <w:ind w:left="821" w:right="0" w:hanging="822"/>
        <w:jc w:val="left"/>
      </w:pPr>
      <w:bookmarkStart w:name="Solving the model" w:id="158"/>
      <w:bookmarkEnd w:id="158"/>
      <w:r>
        <w:rPr>
          <w:b w:val="0"/>
        </w:rPr>
      </w:r>
      <w:r>
        <w:rPr/>
        <w:t>Solving</w:t>
      </w:r>
      <w:r>
        <w:rPr>
          <w:spacing w:val="7"/>
        </w:rPr>
        <w:t> </w:t>
      </w:r>
      <w:r>
        <w:rPr/>
        <w:t>the</w:t>
      </w:r>
      <w:r>
        <w:rPr>
          <w:spacing w:val="8"/>
        </w:rPr>
        <w:t> </w:t>
      </w:r>
      <w:r>
        <w:rPr>
          <w:spacing w:val="-4"/>
        </w:rPr>
        <w:t>model</w:t>
      </w:r>
    </w:p>
    <w:p>
      <w:pPr>
        <w:pStyle w:val="BodyText"/>
        <w:spacing w:line="196" w:lineRule="auto" w:before="199"/>
        <w:ind w:left="-1" w:right="1437"/>
        <w:jc w:val="both"/>
      </w:pPr>
      <w:r>
        <w:rPr>
          <w:w w:val="105"/>
        </w:rPr>
        <w:t>The steady-state equilibrium can be characterized as a system of 9 equations in 9 unknowns. We</w:t>
      </w:r>
      <w:r>
        <w:rPr>
          <w:spacing w:val="-16"/>
          <w:w w:val="105"/>
        </w:rPr>
        <w:t> </w:t>
      </w:r>
      <w:r>
        <w:rPr>
          <w:w w:val="105"/>
        </w:rPr>
        <w:t>solve</w:t>
      </w:r>
      <w:r>
        <w:rPr>
          <w:spacing w:val="-16"/>
          <w:w w:val="105"/>
        </w:rPr>
        <w:t> </w:t>
      </w:r>
      <w:r>
        <w:rPr>
          <w:w w:val="105"/>
        </w:rPr>
        <w:t>for</w:t>
      </w:r>
      <w:r>
        <w:rPr>
          <w:w w:val="105"/>
        </w:rPr>
        <w:t> the</w:t>
      </w:r>
      <w:r>
        <w:rPr>
          <w:w w:val="105"/>
        </w:rPr>
        <w:t> following</w:t>
      </w:r>
      <w:r>
        <w:rPr>
          <w:w w:val="105"/>
        </w:rPr>
        <w:t> endogenous</w:t>
      </w:r>
      <w:r>
        <w:rPr>
          <w:w w:val="105"/>
        </w:rPr>
        <w:t> variables:</w:t>
      </w:r>
      <w:r>
        <w:rPr>
          <w:spacing w:val="40"/>
          <w:w w:val="105"/>
        </w:rPr>
        <w:t> </w:t>
      </w:r>
      <w:r>
        <w:rPr>
          <w:w w:val="105"/>
        </w:rPr>
        <w:t>(</w:t>
      </w:r>
      <w:r>
        <w:rPr>
          <w:i/>
          <w:w w:val="105"/>
        </w:rPr>
        <w:t>c,</w:t>
      </w:r>
      <w:r>
        <w:rPr>
          <w:i/>
          <w:spacing w:val="-16"/>
          <w:w w:val="105"/>
        </w:rPr>
        <w:t> </w:t>
      </w:r>
      <w:r>
        <w:rPr>
          <w:i/>
          <w:w w:val="105"/>
        </w:rPr>
        <w:t>n,</w:t>
      </w:r>
      <w:r>
        <w:rPr>
          <w:i/>
          <w:spacing w:val="-16"/>
          <w:w w:val="105"/>
        </w:rPr>
        <w:t> </w:t>
      </w:r>
      <w:r>
        <w:rPr>
          <w:i/>
          <w:w w:val="105"/>
        </w:rPr>
        <w:t>K,</w:t>
      </w:r>
      <w:r>
        <w:rPr>
          <w:i/>
          <w:spacing w:val="-16"/>
          <w:w w:val="105"/>
        </w:rPr>
        <w:t> </w:t>
      </w:r>
      <w:r>
        <w:rPr>
          <w:i/>
          <w:w w:val="105"/>
        </w:rPr>
        <w:t>Y,</w:t>
      </w:r>
      <w:r>
        <w:rPr>
          <w:i/>
          <w:spacing w:val="-15"/>
          <w:w w:val="105"/>
        </w:rPr>
        <w:t> </w:t>
      </w:r>
      <w:r>
        <w:rPr>
          <w:i/>
          <w:w w:val="105"/>
        </w:rPr>
        <w:t>w,</w:t>
      </w:r>
      <w:r>
        <w:rPr>
          <w:i/>
          <w:spacing w:val="-16"/>
          <w:w w:val="105"/>
        </w:rPr>
        <w:t> </w:t>
      </w:r>
      <w:r>
        <w:rPr>
          <w:i/>
          <w:w w:val="105"/>
        </w:rPr>
        <w:t>r,</w:t>
      </w:r>
      <w:r>
        <w:rPr>
          <w:i/>
          <w:spacing w:val="-16"/>
          <w:w w:val="105"/>
        </w:rPr>
        <w:t> </w:t>
      </w:r>
      <w:r>
        <w:rPr>
          <w:i/>
          <w:w w:val="105"/>
        </w:rPr>
        <w:t>q,</w:t>
      </w:r>
      <w:r>
        <w:rPr>
          <w:i/>
          <w:spacing w:val="-16"/>
          <w:w w:val="105"/>
        </w:rPr>
        <w:t> </w:t>
      </w:r>
      <w:r>
        <w:rPr>
          <w:i/>
          <w:w w:val="105"/>
        </w:rPr>
        <w:t>M,</w:t>
      </w:r>
      <w:r>
        <w:rPr>
          <w:i/>
          <w:spacing w:val="-15"/>
          <w:w w:val="105"/>
        </w:rPr>
        <w:t> </w:t>
      </w:r>
      <w:r>
        <w:rPr>
          <w:i/>
          <w:w w:val="105"/>
        </w:rPr>
        <w:t>G</w:t>
      </w:r>
      <w:r>
        <w:rPr>
          <w:w w:val="105"/>
        </w:rPr>
        <w:t>),</w:t>
      </w:r>
      <w:r>
        <w:rPr>
          <w:spacing w:val="24"/>
          <w:w w:val="105"/>
        </w:rPr>
        <w:t> </w:t>
      </w:r>
      <w:r>
        <w:rPr>
          <w:w w:val="105"/>
        </w:rPr>
        <w:t>where</w:t>
      </w:r>
      <w:r>
        <w:rPr>
          <w:w w:val="105"/>
        </w:rPr>
        <w:t> </w:t>
      </w:r>
      <w:r>
        <w:rPr>
          <w:i/>
          <w:w w:val="105"/>
        </w:rPr>
        <w:t>q</w:t>
      </w:r>
      <w:r>
        <w:rPr>
          <w:i/>
          <w:spacing w:val="27"/>
          <w:w w:val="105"/>
        </w:rPr>
        <w:t> </w:t>
      </w:r>
      <w:r>
        <w:rPr>
          <w:rFonts w:ascii="Lucida Sans Unicode" w:hAnsi="Lucida Sans Unicode"/>
          <w:w w:val="105"/>
        </w:rPr>
        <w:t>≡ </w:t>
      </w:r>
      <w:r>
        <w:rPr>
          <w:w w:val="105"/>
        </w:rPr>
        <w:t>(1</w:t>
      </w:r>
      <w:r>
        <w:rPr>
          <w:spacing w:val="-6"/>
          <w:w w:val="105"/>
        </w:rPr>
        <w:t> </w:t>
      </w:r>
      <w:r>
        <w:rPr>
          <w:w w:val="105"/>
        </w:rPr>
        <w:t>+ </w:t>
      </w:r>
      <w:r>
        <w:rPr>
          <w:i/>
          <w:w w:val="105"/>
        </w:rPr>
        <w:t>τ</w:t>
      </w:r>
      <w:r>
        <w:rPr>
          <w:rFonts w:ascii="Bookman Old Style" w:hAnsi="Bookman Old Style"/>
          <w:i/>
          <w:w w:val="105"/>
          <w:vertAlign w:val="subscript"/>
        </w:rPr>
        <w:t>h</w:t>
      </w:r>
      <w:r>
        <w:rPr>
          <w:w w:val="105"/>
          <w:vertAlign w:val="baseline"/>
        </w:rPr>
        <w:t>)</w:t>
      </w:r>
      <w:r>
        <w:rPr>
          <w:i/>
          <w:w w:val="105"/>
          <w:vertAlign w:val="baseline"/>
        </w:rPr>
        <w:t>p</w:t>
      </w:r>
      <w:r>
        <w:rPr>
          <w:rFonts w:ascii="Bookman Old Style" w:hAnsi="Bookman Old Style"/>
          <w:i/>
          <w:w w:val="105"/>
          <w:vertAlign w:val="subscript"/>
        </w:rPr>
        <w:t>h</w:t>
      </w:r>
      <w:r>
        <w:rPr>
          <w:rFonts w:ascii="Bookman Old Style" w:hAnsi="Bookman Old Style"/>
          <w:i/>
          <w:w w:val="105"/>
          <w:vertAlign w:val="baseline"/>
        </w:rPr>
        <w:t> </w:t>
      </w:r>
      <w:r>
        <w:rPr>
          <w:w w:val="105"/>
          <w:vertAlign w:val="baseline"/>
        </w:rPr>
        <w:t>is the effective housing price and housing quantity is fixed at</w:t>
      </w:r>
      <w:r>
        <w:rPr>
          <w:spacing w:val="26"/>
          <w:w w:val="105"/>
          <w:vertAlign w:val="baseline"/>
        </w:rPr>
        <w:t> </w:t>
      </w:r>
      <w:r>
        <w:rPr>
          <w:i/>
          <w:w w:val="105"/>
          <w:vertAlign w:val="baseline"/>
        </w:rPr>
        <w:t>h </w:t>
      </w:r>
      <w:r>
        <w:rPr>
          <w:w w:val="105"/>
          <w:vertAlign w:val="baseline"/>
        </w:rPr>
        <w:t>= </w:t>
      </w:r>
      <w:r>
        <w:rPr>
          <w:i/>
          <w:spacing w:val="-134"/>
          <w:w w:val="112"/>
          <w:vertAlign w:val="baseline"/>
        </w:rPr>
        <w:t>H</w:t>
      </w:r>
      <w:r>
        <w:rPr>
          <w:w w:val="98"/>
          <w:position w:val="6"/>
          <w:vertAlign w:val="baseline"/>
        </w:rPr>
        <w:t>¯</w:t>
      </w:r>
      <w:r>
        <w:rPr>
          <w:spacing w:val="-25"/>
          <w:w w:val="105"/>
          <w:position w:val="6"/>
          <w:vertAlign w:val="baseline"/>
        </w:rPr>
        <w:t> </w:t>
      </w:r>
      <w:r>
        <w:rPr>
          <w:w w:val="105"/>
          <w:vertAlign w:val="baseline"/>
        </w:rPr>
        <w:t>.</w:t>
      </w:r>
    </w:p>
    <w:p>
      <w:pPr>
        <w:pStyle w:val="BodyText"/>
        <w:spacing w:before="71"/>
      </w:pPr>
    </w:p>
    <w:p>
      <w:pPr>
        <w:pStyle w:val="Heading3"/>
        <w:numPr>
          <w:ilvl w:val="2"/>
          <w:numId w:val="4"/>
        </w:numPr>
        <w:tabs>
          <w:tab w:pos="893" w:val="left" w:leader="none"/>
        </w:tabs>
        <w:spacing w:line="240" w:lineRule="auto" w:before="0" w:after="0"/>
        <w:ind w:left="893" w:right="0" w:hanging="893"/>
        <w:jc w:val="left"/>
      </w:pPr>
      <w:bookmarkStart w:name="System of Equilibrium Equations" w:id="159"/>
      <w:bookmarkEnd w:id="159"/>
      <w:r>
        <w:rPr>
          <w:b w:val="0"/>
        </w:rPr>
      </w:r>
      <w:r>
        <w:rPr>
          <w:spacing w:val="-6"/>
        </w:rPr>
        <w:t>System</w:t>
      </w:r>
      <w:r>
        <w:rPr/>
        <w:t> </w:t>
      </w:r>
      <w:r>
        <w:rPr>
          <w:spacing w:val="-6"/>
        </w:rPr>
        <w:t>of</w:t>
      </w:r>
      <w:r>
        <w:rPr/>
        <w:t> </w:t>
      </w:r>
      <w:r>
        <w:rPr>
          <w:spacing w:val="-6"/>
        </w:rPr>
        <w:t>Equilibrium</w:t>
      </w:r>
      <w:r>
        <w:rPr/>
        <w:t> </w:t>
      </w:r>
      <w:r>
        <w:rPr>
          <w:spacing w:val="-6"/>
        </w:rPr>
        <w:t>Equations</w:t>
      </w:r>
    </w:p>
    <w:p>
      <w:pPr>
        <w:pStyle w:val="BodyText"/>
        <w:spacing w:before="167"/>
        <w:jc w:val="both"/>
      </w:pPr>
      <w:r>
        <w:rPr>
          <w:w w:val="105"/>
        </w:rPr>
        <w:t>The</w:t>
      </w:r>
      <w:r>
        <w:rPr>
          <w:spacing w:val="8"/>
          <w:w w:val="105"/>
        </w:rPr>
        <w:t> </w:t>
      </w:r>
      <w:r>
        <w:rPr>
          <w:w w:val="105"/>
        </w:rPr>
        <w:t>steady-state</w:t>
      </w:r>
      <w:r>
        <w:rPr>
          <w:spacing w:val="9"/>
          <w:w w:val="105"/>
        </w:rPr>
        <w:t> </w:t>
      </w:r>
      <w:r>
        <w:rPr>
          <w:w w:val="105"/>
        </w:rPr>
        <w:t>equilibrium</w:t>
      </w:r>
      <w:r>
        <w:rPr>
          <w:spacing w:val="9"/>
          <w:w w:val="105"/>
        </w:rPr>
        <w:t> </w:t>
      </w:r>
      <w:r>
        <w:rPr>
          <w:w w:val="105"/>
        </w:rPr>
        <w:t>is</w:t>
      </w:r>
      <w:r>
        <w:rPr>
          <w:spacing w:val="9"/>
          <w:w w:val="105"/>
        </w:rPr>
        <w:t> </w:t>
      </w:r>
      <w:r>
        <w:rPr>
          <w:w w:val="105"/>
        </w:rPr>
        <w:t>determined</w:t>
      </w:r>
      <w:r>
        <w:rPr>
          <w:spacing w:val="9"/>
          <w:w w:val="105"/>
        </w:rPr>
        <w:t> </w:t>
      </w:r>
      <w:r>
        <w:rPr>
          <w:w w:val="105"/>
        </w:rPr>
        <w:t>by</w:t>
      </w:r>
      <w:r>
        <w:rPr>
          <w:spacing w:val="9"/>
          <w:w w:val="105"/>
        </w:rPr>
        <w:t> </w:t>
      </w:r>
      <w:r>
        <w:rPr>
          <w:w w:val="105"/>
        </w:rPr>
        <w:t>the</w:t>
      </w:r>
      <w:r>
        <w:rPr>
          <w:spacing w:val="9"/>
          <w:w w:val="105"/>
        </w:rPr>
        <w:t> </w:t>
      </w:r>
      <w:r>
        <w:rPr>
          <w:w w:val="105"/>
        </w:rPr>
        <w:t>following</w:t>
      </w:r>
      <w:r>
        <w:rPr>
          <w:spacing w:val="9"/>
          <w:w w:val="105"/>
        </w:rPr>
        <w:t> </w:t>
      </w:r>
      <w:r>
        <w:rPr>
          <w:w w:val="105"/>
        </w:rPr>
        <w:t>9</w:t>
      </w:r>
      <w:r>
        <w:rPr>
          <w:spacing w:val="9"/>
          <w:w w:val="105"/>
        </w:rPr>
        <w:t> </w:t>
      </w:r>
      <w:r>
        <w:rPr>
          <w:w w:val="105"/>
        </w:rPr>
        <w:t>independent</w:t>
      </w:r>
      <w:r>
        <w:rPr>
          <w:spacing w:val="9"/>
          <w:w w:val="105"/>
        </w:rPr>
        <w:t> </w:t>
      </w:r>
      <w:r>
        <w:rPr>
          <w:spacing w:val="-2"/>
          <w:w w:val="105"/>
        </w:rPr>
        <w:t>equations:</w:t>
      </w:r>
    </w:p>
    <w:p>
      <w:pPr>
        <w:pStyle w:val="ListParagraph"/>
        <w:numPr>
          <w:ilvl w:val="3"/>
          <w:numId w:val="4"/>
        </w:numPr>
        <w:tabs>
          <w:tab w:pos="584" w:val="left" w:leader="none"/>
        </w:tabs>
        <w:spacing w:line="240" w:lineRule="auto" w:before="272" w:after="0"/>
        <w:ind w:left="584" w:right="0" w:hanging="298"/>
        <w:jc w:val="left"/>
        <w:rPr>
          <w:sz w:val="24"/>
        </w:rPr>
      </w:pPr>
      <w:r>
        <w:rPr>
          <w:rFonts w:ascii="Georgia"/>
          <w:b/>
          <w:sz w:val="24"/>
        </w:rPr>
        <w:t>Euler</w:t>
      </w:r>
      <w:r>
        <w:rPr>
          <w:rFonts w:ascii="Georgia"/>
          <w:b/>
          <w:spacing w:val="20"/>
          <w:sz w:val="24"/>
        </w:rPr>
        <w:t> </w:t>
      </w:r>
      <w:r>
        <w:rPr>
          <w:rFonts w:ascii="Georgia"/>
          <w:b/>
          <w:sz w:val="24"/>
        </w:rPr>
        <w:t>equation</w:t>
      </w:r>
      <w:r>
        <w:rPr>
          <w:rFonts w:ascii="Georgia"/>
          <w:b/>
          <w:spacing w:val="21"/>
          <w:sz w:val="24"/>
        </w:rPr>
        <w:t> </w:t>
      </w:r>
      <w:r>
        <w:rPr>
          <w:rFonts w:ascii="Georgia"/>
          <w:b/>
          <w:sz w:val="24"/>
        </w:rPr>
        <w:t>(steady-state):</w:t>
      </w:r>
      <w:r>
        <w:rPr>
          <w:rFonts w:ascii="Georgia"/>
          <w:b/>
          <w:spacing w:val="34"/>
          <w:sz w:val="24"/>
        </w:rPr>
        <w:t> </w:t>
      </w:r>
      <w:r>
        <w:rPr>
          <w:sz w:val="24"/>
        </w:rPr>
        <w:t>From</w:t>
      </w:r>
      <w:r>
        <w:rPr>
          <w:spacing w:val="11"/>
          <w:sz w:val="24"/>
        </w:rPr>
        <w:t> </w:t>
      </w:r>
      <w:r>
        <w:rPr>
          <w:sz w:val="24"/>
        </w:rPr>
        <w:t>the</w:t>
      </w:r>
      <w:r>
        <w:rPr>
          <w:spacing w:val="12"/>
          <w:sz w:val="24"/>
        </w:rPr>
        <w:t> </w:t>
      </w:r>
      <w:r>
        <w:rPr>
          <w:sz w:val="24"/>
        </w:rPr>
        <w:t>intertemporal</w:t>
      </w:r>
      <w:r>
        <w:rPr>
          <w:spacing w:val="11"/>
          <w:sz w:val="24"/>
        </w:rPr>
        <w:t> </w:t>
      </w:r>
      <w:r>
        <w:rPr>
          <w:sz w:val="24"/>
        </w:rPr>
        <w:t>optimality</w:t>
      </w:r>
      <w:r>
        <w:rPr>
          <w:spacing w:val="12"/>
          <w:sz w:val="24"/>
        </w:rPr>
        <w:t> </w:t>
      </w:r>
      <w:r>
        <w:rPr>
          <w:spacing w:val="-2"/>
          <w:sz w:val="24"/>
        </w:rPr>
        <w:t>condition:</w:t>
      </w:r>
    </w:p>
    <w:p>
      <w:pPr>
        <w:tabs>
          <w:tab w:pos="2137" w:val="left" w:leader="none"/>
          <w:tab w:pos="2676" w:val="left" w:leader="none"/>
          <w:tab w:pos="6191" w:val="left" w:leader="none"/>
        </w:tabs>
        <w:spacing w:before="212"/>
        <w:ind w:left="0" w:right="1437" w:firstLine="0"/>
        <w:jc w:val="right"/>
        <w:rPr>
          <w:sz w:val="24"/>
        </w:rPr>
      </w:pPr>
      <w:r>
        <w:rPr>
          <w:w w:val="110"/>
          <w:sz w:val="24"/>
        </w:rPr>
        <w:t>1</w:t>
      </w:r>
      <w:r>
        <w:rPr>
          <w:spacing w:val="4"/>
          <w:w w:val="110"/>
          <w:sz w:val="24"/>
        </w:rPr>
        <w:t> </w:t>
      </w:r>
      <w:r>
        <w:rPr>
          <w:w w:val="110"/>
          <w:sz w:val="24"/>
        </w:rPr>
        <w:t>=</w:t>
      </w:r>
      <w:r>
        <w:rPr>
          <w:spacing w:val="5"/>
          <w:w w:val="110"/>
          <w:sz w:val="24"/>
        </w:rPr>
        <w:t> </w:t>
      </w:r>
      <w:r>
        <w:rPr>
          <w:i/>
          <w:w w:val="110"/>
          <w:sz w:val="24"/>
        </w:rPr>
        <w:t>β</w:t>
      </w:r>
      <w:r>
        <w:rPr>
          <w:w w:val="110"/>
          <w:sz w:val="24"/>
        </w:rPr>
        <w:t>(1</w:t>
      </w:r>
      <w:r>
        <w:rPr>
          <w:spacing w:val="-9"/>
          <w:w w:val="110"/>
          <w:sz w:val="24"/>
        </w:rPr>
        <w:t> </w:t>
      </w:r>
      <w:r>
        <w:rPr>
          <w:w w:val="110"/>
          <w:sz w:val="24"/>
        </w:rPr>
        <w:t>+</w:t>
      </w:r>
      <w:r>
        <w:rPr>
          <w:spacing w:val="-9"/>
          <w:w w:val="110"/>
          <w:sz w:val="24"/>
        </w:rPr>
        <w:t> </w:t>
      </w:r>
      <w:r>
        <w:rPr>
          <w:i/>
          <w:w w:val="110"/>
          <w:sz w:val="24"/>
        </w:rPr>
        <w:t>r</w:t>
      </w:r>
      <w:r>
        <w:rPr>
          <w:i/>
          <w:spacing w:val="-3"/>
          <w:w w:val="110"/>
          <w:sz w:val="24"/>
        </w:rPr>
        <w:t> </w:t>
      </w:r>
      <w:r>
        <w:rPr>
          <w:rFonts w:ascii="Lucida Sans Unicode" w:hAnsi="Lucida Sans Unicode"/>
          <w:w w:val="110"/>
          <w:sz w:val="24"/>
        </w:rPr>
        <w:t>−</w:t>
      </w:r>
      <w:r>
        <w:rPr>
          <w:rFonts w:ascii="Lucida Sans Unicode" w:hAnsi="Lucida Sans Unicode"/>
          <w:spacing w:val="-27"/>
          <w:w w:val="110"/>
          <w:sz w:val="24"/>
        </w:rPr>
        <w:t> </w:t>
      </w:r>
      <w:r>
        <w:rPr>
          <w:i/>
          <w:spacing w:val="-5"/>
          <w:w w:val="110"/>
          <w:sz w:val="24"/>
        </w:rPr>
        <w:t>δ</w:t>
      </w:r>
      <w:r>
        <w:rPr>
          <w:rFonts w:ascii="Bookman Old Style" w:hAnsi="Bookman Old Style"/>
          <w:i/>
          <w:spacing w:val="-5"/>
          <w:w w:val="110"/>
          <w:sz w:val="24"/>
          <w:vertAlign w:val="subscript"/>
        </w:rPr>
        <w:t>K</w:t>
      </w:r>
      <w:r>
        <w:rPr>
          <w:spacing w:val="-5"/>
          <w:w w:val="110"/>
          <w:sz w:val="24"/>
          <w:vertAlign w:val="baseline"/>
        </w:rPr>
        <w:t>)</w:t>
      </w:r>
      <w:r>
        <w:rPr>
          <w:sz w:val="24"/>
          <w:vertAlign w:val="baseline"/>
        </w:rPr>
        <w:tab/>
      </w:r>
      <w:r>
        <w:rPr>
          <w:rFonts w:ascii="Lucida Sans Unicode" w:hAnsi="Lucida Sans Unicode"/>
          <w:spacing w:val="-10"/>
          <w:w w:val="110"/>
          <w:sz w:val="24"/>
          <w:vertAlign w:val="baseline"/>
        </w:rPr>
        <w:t>⇒</w:t>
      </w:r>
      <w:r>
        <w:rPr>
          <w:rFonts w:ascii="Lucida Sans Unicode" w:hAnsi="Lucida Sans Unicode"/>
          <w:sz w:val="24"/>
          <w:vertAlign w:val="baseline"/>
        </w:rPr>
        <w:tab/>
      </w:r>
      <w:r>
        <w:rPr>
          <w:i/>
          <w:w w:val="110"/>
          <w:sz w:val="24"/>
          <w:vertAlign w:val="baseline"/>
        </w:rPr>
        <w:t>r</w:t>
      </w:r>
      <w:r>
        <w:rPr>
          <w:i/>
          <w:spacing w:val="20"/>
          <w:w w:val="110"/>
          <w:sz w:val="24"/>
          <w:vertAlign w:val="baseline"/>
        </w:rPr>
        <w:t> </w:t>
      </w:r>
      <w:r>
        <w:rPr>
          <w:w w:val="110"/>
          <w:sz w:val="24"/>
          <w:vertAlign w:val="baseline"/>
        </w:rPr>
        <w:t>=</w:t>
      </w:r>
      <w:r>
        <w:rPr>
          <w:spacing w:val="12"/>
          <w:w w:val="110"/>
          <w:sz w:val="24"/>
          <w:vertAlign w:val="baseline"/>
        </w:rPr>
        <w:t> </w:t>
      </w:r>
      <w:r>
        <w:rPr>
          <w:i/>
          <w:w w:val="110"/>
          <w:sz w:val="24"/>
          <w:vertAlign w:val="baseline"/>
        </w:rPr>
        <w:t>δ</w:t>
      </w:r>
      <w:r>
        <w:rPr>
          <w:rFonts w:ascii="Bookman Old Style" w:hAnsi="Bookman Old Style"/>
          <w:i/>
          <w:w w:val="110"/>
          <w:sz w:val="24"/>
          <w:vertAlign w:val="subscript"/>
        </w:rPr>
        <w:t>K</w:t>
      </w:r>
      <w:r>
        <w:rPr>
          <w:rFonts w:ascii="Bookman Old Style" w:hAnsi="Bookman Old Style"/>
          <w:i/>
          <w:spacing w:val="8"/>
          <w:w w:val="110"/>
          <w:sz w:val="24"/>
          <w:vertAlign w:val="baseline"/>
        </w:rPr>
        <w:t> </w:t>
      </w:r>
      <w:r>
        <w:rPr>
          <w:w w:val="110"/>
          <w:sz w:val="24"/>
          <w:vertAlign w:val="baseline"/>
        </w:rPr>
        <w:t>+</w:t>
      </w:r>
      <w:r>
        <w:rPr>
          <w:spacing w:val="-3"/>
          <w:w w:val="110"/>
          <w:sz w:val="24"/>
          <w:vertAlign w:val="baseline"/>
        </w:rPr>
        <w:t> </w:t>
      </w:r>
      <w:r>
        <w:rPr>
          <w:i/>
          <w:w w:val="110"/>
          <w:sz w:val="24"/>
          <w:vertAlign w:val="baseline"/>
        </w:rPr>
        <w:t>β</w:t>
      </w:r>
      <w:r>
        <w:rPr>
          <w:rFonts w:ascii="Cambria" w:hAnsi="Cambria"/>
          <w:w w:val="110"/>
          <w:sz w:val="24"/>
          <w:vertAlign w:val="superscript"/>
        </w:rPr>
        <w:t>−</w:t>
      </w:r>
      <w:r>
        <w:rPr>
          <w:rFonts w:ascii="Century" w:hAnsi="Century"/>
          <w:w w:val="110"/>
          <w:sz w:val="24"/>
          <w:vertAlign w:val="superscript"/>
        </w:rPr>
        <w:t>1</w:t>
      </w:r>
      <w:r>
        <w:rPr>
          <w:rFonts w:ascii="Century" w:hAnsi="Century"/>
          <w:w w:val="110"/>
          <w:sz w:val="24"/>
          <w:vertAlign w:val="baseline"/>
        </w:rPr>
        <w:t> </w:t>
      </w:r>
      <w:r>
        <w:rPr>
          <w:rFonts w:ascii="Lucida Sans Unicode" w:hAnsi="Lucida Sans Unicode"/>
          <w:w w:val="110"/>
          <w:sz w:val="24"/>
          <w:vertAlign w:val="baseline"/>
        </w:rPr>
        <w:t>−</w:t>
      </w:r>
      <w:r>
        <w:rPr>
          <w:rFonts w:ascii="Lucida Sans Unicode" w:hAnsi="Lucida Sans Unicode"/>
          <w:spacing w:val="-21"/>
          <w:w w:val="110"/>
          <w:sz w:val="24"/>
          <w:vertAlign w:val="baseline"/>
        </w:rPr>
        <w:t> </w:t>
      </w:r>
      <w:r>
        <w:rPr>
          <w:spacing w:val="-10"/>
          <w:w w:val="110"/>
          <w:sz w:val="24"/>
          <w:vertAlign w:val="baseline"/>
        </w:rPr>
        <w:t>1</w:t>
      </w:r>
      <w:r>
        <w:rPr>
          <w:sz w:val="24"/>
          <w:vertAlign w:val="baseline"/>
        </w:rPr>
        <w:tab/>
      </w:r>
      <w:r>
        <w:rPr>
          <w:spacing w:val="-4"/>
          <w:w w:val="110"/>
          <w:sz w:val="24"/>
          <w:vertAlign w:val="baseline"/>
        </w:rPr>
        <w:t>(35)</w:t>
      </w:r>
    </w:p>
    <w:p>
      <w:pPr>
        <w:pStyle w:val="BodyText"/>
        <w:spacing w:before="198"/>
        <w:ind w:left="585"/>
      </w:pPr>
      <w:r>
        <w:rPr>
          <w:w w:val="105"/>
        </w:rPr>
        <w:t>This</w:t>
      </w:r>
      <w:r>
        <w:rPr>
          <w:spacing w:val="16"/>
          <w:w w:val="105"/>
        </w:rPr>
        <w:t> </w:t>
      </w:r>
      <w:r>
        <w:rPr>
          <w:w w:val="105"/>
        </w:rPr>
        <w:t>pins</w:t>
      </w:r>
      <w:r>
        <w:rPr>
          <w:spacing w:val="16"/>
          <w:w w:val="105"/>
        </w:rPr>
        <w:t> </w:t>
      </w:r>
      <w:r>
        <w:rPr>
          <w:w w:val="105"/>
        </w:rPr>
        <w:t>down</w:t>
      </w:r>
      <w:r>
        <w:rPr>
          <w:spacing w:val="16"/>
          <w:w w:val="105"/>
        </w:rPr>
        <w:t> </w:t>
      </w:r>
      <w:r>
        <w:rPr>
          <w:w w:val="105"/>
        </w:rPr>
        <w:t>the</w:t>
      </w:r>
      <w:r>
        <w:rPr>
          <w:spacing w:val="16"/>
          <w:w w:val="105"/>
        </w:rPr>
        <w:t> </w:t>
      </w:r>
      <w:r>
        <w:rPr>
          <w:w w:val="105"/>
        </w:rPr>
        <w:t>rental</w:t>
      </w:r>
      <w:r>
        <w:rPr>
          <w:spacing w:val="16"/>
          <w:w w:val="105"/>
        </w:rPr>
        <w:t> </w:t>
      </w:r>
      <w:r>
        <w:rPr>
          <w:w w:val="105"/>
        </w:rPr>
        <w:t>rate</w:t>
      </w:r>
      <w:r>
        <w:rPr>
          <w:spacing w:val="18"/>
          <w:w w:val="105"/>
        </w:rPr>
        <w:t> </w:t>
      </w:r>
      <w:r>
        <w:rPr>
          <w:i/>
          <w:w w:val="105"/>
        </w:rPr>
        <w:t>r</w:t>
      </w:r>
      <w:r>
        <w:rPr>
          <w:i/>
          <w:spacing w:val="22"/>
          <w:w w:val="105"/>
        </w:rPr>
        <w:t> </w:t>
      </w:r>
      <w:r>
        <w:rPr>
          <w:w w:val="105"/>
        </w:rPr>
        <w:t>directly</w:t>
      </w:r>
      <w:r>
        <w:rPr>
          <w:spacing w:val="16"/>
          <w:w w:val="105"/>
        </w:rPr>
        <w:t> </w:t>
      </w:r>
      <w:r>
        <w:rPr>
          <w:w w:val="105"/>
        </w:rPr>
        <w:t>from</w:t>
      </w:r>
      <w:r>
        <w:rPr>
          <w:spacing w:val="16"/>
          <w:w w:val="105"/>
        </w:rPr>
        <w:t> </w:t>
      </w:r>
      <w:r>
        <w:rPr>
          <w:spacing w:val="-2"/>
          <w:w w:val="105"/>
        </w:rPr>
        <w:t>parameters.</w:t>
      </w:r>
    </w:p>
    <w:p>
      <w:pPr>
        <w:pStyle w:val="ListParagraph"/>
        <w:numPr>
          <w:ilvl w:val="3"/>
          <w:numId w:val="4"/>
        </w:numPr>
        <w:tabs>
          <w:tab w:pos="584" w:val="left" w:leader="none"/>
        </w:tabs>
        <w:spacing w:line="240" w:lineRule="auto" w:before="212" w:after="0"/>
        <w:ind w:left="584" w:right="0" w:hanging="298"/>
        <w:jc w:val="left"/>
        <w:rPr>
          <w:sz w:val="24"/>
        </w:rPr>
      </w:pPr>
      <w:r>
        <w:rPr>
          <w:rFonts w:ascii="Georgia"/>
          <w:b/>
          <w:spacing w:val="-2"/>
          <w:sz w:val="24"/>
        </w:rPr>
        <w:t>Firm</w:t>
      </w:r>
      <w:r>
        <w:rPr>
          <w:rFonts w:ascii="Georgia"/>
          <w:b/>
          <w:spacing w:val="8"/>
          <w:sz w:val="24"/>
        </w:rPr>
        <w:t> </w:t>
      </w:r>
      <w:r>
        <w:rPr>
          <w:rFonts w:ascii="Georgia"/>
          <w:b/>
          <w:spacing w:val="-2"/>
          <w:sz w:val="24"/>
        </w:rPr>
        <w:t>capital</w:t>
      </w:r>
      <w:r>
        <w:rPr>
          <w:rFonts w:ascii="Georgia"/>
          <w:b/>
          <w:spacing w:val="9"/>
          <w:sz w:val="24"/>
        </w:rPr>
        <w:t> </w:t>
      </w:r>
      <w:r>
        <w:rPr>
          <w:rFonts w:ascii="Georgia"/>
          <w:b/>
          <w:spacing w:val="-2"/>
          <w:sz w:val="24"/>
        </w:rPr>
        <w:t>pricing:</w:t>
      </w:r>
      <w:r>
        <w:rPr>
          <w:rFonts w:ascii="Georgia"/>
          <w:b/>
          <w:spacing w:val="18"/>
          <w:sz w:val="24"/>
        </w:rPr>
        <w:t> </w:t>
      </w:r>
      <w:r>
        <w:rPr>
          <w:spacing w:val="-2"/>
          <w:sz w:val="24"/>
        </w:rPr>
        <w:t>From</w:t>
      </w:r>
      <w:r>
        <w:rPr>
          <w:spacing w:val="1"/>
          <w:sz w:val="24"/>
        </w:rPr>
        <w:t> </w:t>
      </w:r>
      <w:r>
        <w:rPr>
          <w:spacing w:val="-2"/>
          <w:sz w:val="24"/>
        </w:rPr>
        <w:t>profit</w:t>
      </w:r>
      <w:r>
        <w:rPr>
          <w:spacing w:val="1"/>
          <w:sz w:val="24"/>
        </w:rPr>
        <w:t> </w:t>
      </w:r>
      <w:r>
        <w:rPr>
          <w:spacing w:val="-2"/>
          <w:sz w:val="24"/>
        </w:rPr>
        <w:t>maximization:</w:t>
      </w:r>
    </w:p>
    <w:p>
      <w:pPr>
        <w:spacing w:line="218" w:lineRule="exact" w:before="193"/>
        <w:ind w:left="0" w:right="226" w:firstLine="0"/>
        <w:jc w:val="center"/>
        <w:rPr>
          <w:i/>
          <w:sz w:val="24"/>
        </w:rPr>
      </w:pPr>
      <w:r>
        <w:rPr>
          <w:i/>
          <w:spacing w:val="-10"/>
          <w:sz w:val="24"/>
        </w:rPr>
        <w:t>Y</w:t>
      </w:r>
    </w:p>
    <w:p>
      <w:pPr>
        <w:tabs>
          <w:tab w:pos="4442" w:val="left" w:leader="none"/>
        </w:tabs>
        <w:spacing w:line="177" w:lineRule="auto" w:before="0"/>
        <w:ind w:left="0" w:right="1437" w:firstLine="0"/>
        <w:jc w:val="right"/>
        <w:rPr>
          <w:sz w:val="24"/>
        </w:rPr>
      </w:pPr>
      <w:r>
        <w:rPr>
          <w:sz w:val="24"/>
        </w:rPr>
        <mc:AlternateContent>
          <mc:Choice Requires="wps">
            <w:drawing>
              <wp:anchor distT="0" distB="0" distL="0" distR="0" allowOverlap="1" layoutInCell="1" locked="0" behindDoc="1" simplePos="0" relativeHeight="483963904">
                <wp:simplePos x="0" y="0"/>
                <wp:positionH relativeFrom="page">
                  <wp:posOffset>4218685</wp:posOffset>
                </wp:positionH>
                <wp:positionV relativeFrom="paragraph">
                  <wp:posOffset>68598</wp:posOffset>
                </wp:positionV>
                <wp:extent cx="137795" cy="1270"/>
                <wp:effectExtent l="0" t="0" r="0" b="0"/>
                <wp:wrapNone/>
                <wp:docPr id="180" name="Graphic 180"/>
                <wp:cNvGraphicFramePr>
                  <a:graphicFrameLocks/>
                </wp:cNvGraphicFramePr>
                <a:graphic>
                  <a:graphicData uri="http://schemas.microsoft.com/office/word/2010/wordprocessingShape">
                    <wps:wsp>
                      <wps:cNvPr id="180" name="Graphic 180"/>
                      <wps:cNvSpPr/>
                      <wps:spPr>
                        <a:xfrm>
                          <a:off x="0" y="0"/>
                          <a:ext cx="137795" cy="1270"/>
                        </a:xfrm>
                        <a:custGeom>
                          <a:avLst/>
                          <a:gdLst/>
                          <a:ahLst/>
                          <a:cxnLst/>
                          <a:rect l="l" t="t" r="r" b="b"/>
                          <a:pathLst>
                            <a:path w="137795" h="0">
                              <a:moveTo>
                                <a:pt x="0" y="0"/>
                              </a:moveTo>
                              <a:lnTo>
                                <a:pt x="137388"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352576" from="332.179993pt,5.401466pt" to="342.997993pt,5.401466pt" stroked="true" strokeweight=".478pt" strokecolor="#000000">
                <v:stroke dashstyle="solid"/>
                <w10:wrap type="none"/>
              </v:line>
            </w:pict>
          </mc:Fallback>
        </mc:AlternateContent>
      </w:r>
      <w:r>
        <w:rPr>
          <w:i/>
          <w:w w:val="115"/>
          <w:sz w:val="24"/>
        </w:rPr>
        <w:t>r</w:t>
      </w:r>
      <w:r>
        <w:rPr>
          <w:i/>
          <w:spacing w:val="4"/>
          <w:w w:val="115"/>
          <w:sz w:val="24"/>
        </w:rPr>
        <w:t> </w:t>
      </w:r>
      <w:r>
        <w:rPr>
          <w:w w:val="115"/>
          <w:sz w:val="24"/>
        </w:rPr>
        <w:t>=</w:t>
      </w:r>
      <w:r>
        <w:rPr>
          <w:spacing w:val="-2"/>
          <w:w w:val="115"/>
          <w:sz w:val="24"/>
        </w:rPr>
        <w:t> </w:t>
      </w:r>
      <w:r>
        <w:rPr>
          <w:i/>
          <w:w w:val="115"/>
          <w:sz w:val="24"/>
        </w:rPr>
        <w:t>α</w:t>
      </w:r>
      <w:r>
        <w:rPr>
          <w:rFonts w:ascii="Bookman Old Style" w:hAnsi="Bookman Old Style"/>
          <w:i/>
          <w:w w:val="115"/>
          <w:sz w:val="24"/>
          <w:vertAlign w:val="subscript"/>
        </w:rPr>
        <w:t>k</w:t>
      </w:r>
      <w:r>
        <w:rPr>
          <w:rFonts w:ascii="Bookman Old Style" w:hAnsi="Bookman Old Style"/>
          <w:i/>
          <w:spacing w:val="-44"/>
          <w:w w:val="115"/>
          <w:sz w:val="24"/>
          <w:vertAlign w:val="baseline"/>
        </w:rPr>
        <w:t> </w:t>
      </w:r>
      <w:r>
        <w:rPr>
          <w:i/>
          <w:spacing w:val="-10"/>
          <w:w w:val="115"/>
          <w:position w:val="-15"/>
          <w:sz w:val="24"/>
          <w:vertAlign w:val="baseline"/>
        </w:rPr>
        <w:t>K</w:t>
      </w:r>
      <w:r>
        <w:rPr>
          <w:i/>
          <w:position w:val="-15"/>
          <w:sz w:val="24"/>
          <w:vertAlign w:val="baseline"/>
        </w:rPr>
        <w:tab/>
      </w:r>
      <w:r>
        <w:rPr>
          <w:spacing w:val="-4"/>
          <w:w w:val="115"/>
          <w:sz w:val="24"/>
          <w:vertAlign w:val="baseline"/>
        </w:rPr>
        <w:t>(36)</w:t>
      </w:r>
    </w:p>
    <w:p>
      <w:pPr>
        <w:pStyle w:val="BodyText"/>
        <w:spacing w:before="168"/>
        <w:ind w:left="585"/>
      </w:pPr>
      <w:r>
        <w:rPr>
          <w:w w:val="110"/>
        </w:rPr>
        <w:t>This</w:t>
      </w:r>
      <w:r>
        <w:rPr>
          <w:spacing w:val="2"/>
          <w:w w:val="110"/>
        </w:rPr>
        <w:t> </w:t>
      </w:r>
      <w:r>
        <w:rPr>
          <w:w w:val="110"/>
        </w:rPr>
        <w:t>relates</w:t>
      </w:r>
      <w:r>
        <w:rPr>
          <w:spacing w:val="2"/>
          <w:w w:val="110"/>
        </w:rPr>
        <w:t> </w:t>
      </w:r>
      <w:r>
        <w:rPr>
          <w:w w:val="110"/>
        </w:rPr>
        <w:t>the</w:t>
      </w:r>
      <w:r>
        <w:rPr>
          <w:spacing w:val="2"/>
          <w:w w:val="110"/>
        </w:rPr>
        <w:t> </w:t>
      </w:r>
      <w:r>
        <w:rPr>
          <w:w w:val="110"/>
        </w:rPr>
        <w:t>output-capital</w:t>
      </w:r>
      <w:r>
        <w:rPr>
          <w:spacing w:val="2"/>
          <w:w w:val="110"/>
        </w:rPr>
        <w:t> </w:t>
      </w:r>
      <w:r>
        <w:rPr>
          <w:w w:val="110"/>
        </w:rPr>
        <w:t>ratio</w:t>
      </w:r>
      <w:r>
        <w:rPr>
          <w:spacing w:val="2"/>
          <w:w w:val="110"/>
        </w:rPr>
        <w:t> </w:t>
      </w:r>
      <w:r>
        <w:rPr>
          <w:w w:val="110"/>
        </w:rPr>
        <w:t>to</w:t>
      </w:r>
      <w:r>
        <w:rPr>
          <w:spacing w:val="2"/>
          <w:w w:val="110"/>
        </w:rPr>
        <w:t> </w:t>
      </w:r>
      <w:r>
        <w:rPr>
          <w:w w:val="110"/>
        </w:rPr>
        <w:t>the</w:t>
      </w:r>
      <w:r>
        <w:rPr>
          <w:spacing w:val="2"/>
          <w:w w:val="110"/>
        </w:rPr>
        <w:t> </w:t>
      </w:r>
      <w:r>
        <w:rPr>
          <w:w w:val="110"/>
        </w:rPr>
        <w:t>rental</w:t>
      </w:r>
      <w:r>
        <w:rPr>
          <w:spacing w:val="2"/>
          <w:w w:val="110"/>
        </w:rPr>
        <w:t> </w:t>
      </w:r>
      <w:r>
        <w:rPr>
          <w:spacing w:val="-2"/>
          <w:w w:val="110"/>
        </w:rPr>
        <w:t>rate.</w:t>
      </w:r>
    </w:p>
    <w:p>
      <w:pPr>
        <w:pStyle w:val="ListParagraph"/>
        <w:numPr>
          <w:ilvl w:val="3"/>
          <w:numId w:val="4"/>
        </w:numPr>
        <w:tabs>
          <w:tab w:pos="584" w:val="left" w:leader="none"/>
        </w:tabs>
        <w:spacing w:line="240" w:lineRule="auto" w:before="212" w:after="0"/>
        <w:ind w:left="584" w:right="0" w:hanging="298"/>
        <w:jc w:val="left"/>
        <w:rPr>
          <w:sz w:val="24"/>
        </w:rPr>
      </w:pPr>
      <w:r>
        <w:rPr>
          <w:rFonts w:ascii="Georgia"/>
          <w:b/>
          <w:w w:val="105"/>
          <w:sz w:val="24"/>
        </w:rPr>
        <w:t>Firm</w:t>
      </w:r>
      <w:r>
        <w:rPr>
          <w:rFonts w:ascii="Georgia"/>
          <w:b/>
          <w:spacing w:val="-7"/>
          <w:w w:val="105"/>
          <w:sz w:val="24"/>
        </w:rPr>
        <w:t> </w:t>
      </w:r>
      <w:r>
        <w:rPr>
          <w:rFonts w:ascii="Georgia"/>
          <w:b/>
          <w:w w:val="105"/>
          <w:sz w:val="24"/>
        </w:rPr>
        <w:t>wage</w:t>
      </w:r>
      <w:r>
        <w:rPr>
          <w:rFonts w:ascii="Georgia"/>
          <w:b/>
          <w:spacing w:val="-6"/>
          <w:w w:val="105"/>
          <w:sz w:val="24"/>
        </w:rPr>
        <w:t> </w:t>
      </w:r>
      <w:r>
        <w:rPr>
          <w:rFonts w:ascii="Georgia"/>
          <w:b/>
          <w:w w:val="105"/>
          <w:sz w:val="24"/>
        </w:rPr>
        <w:t>pricing:</w:t>
      </w:r>
      <w:r>
        <w:rPr>
          <w:rFonts w:ascii="Georgia"/>
          <w:b/>
          <w:spacing w:val="2"/>
          <w:w w:val="105"/>
          <w:sz w:val="24"/>
        </w:rPr>
        <w:t> </w:t>
      </w:r>
      <w:r>
        <w:rPr>
          <w:w w:val="105"/>
          <w:sz w:val="24"/>
        </w:rPr>
        <w:t>With</w:t>
      </w:r>
      <w:r>
        <w:rPr>
          <w:spacing w:val="-11"/>
          <w:w w:val="105"/>
          <w:sz w:val="24"/>
        </w:rPr>
        <w:t> </w:t>
      </w:r>
      <w:r>
        <w:rPr>
          <w:w w:val="105"/>
          <w:sz w:val="24"/>
        </w:rPr>
        <w:t>labor</w:t>
      </w:r>
      <w:r>
        <w:rPr>
          <w:spacing w:val="-10"/>
          <w:w w:val="105"/>
          <w:sz w:val="24"/>
        </w:rPr>
        <w:t> </w:t>
      </w:r>
      <w:r>
        <w:rPr>
          <w:w w:val="105"/>
          <w:sz w:val="24"/>
        </w:rPr>
        <w:t>market</w:t>
      </w:r>
      <w:r>
        <w:rPr>
          <w:spacing w:val="-10"/>
          <w:w w:val="105"/>
          <w:sz w:val="24"/>
        </w:rPr>
        <w:t> </w:t>
      </w:r>
      <w:r>
        <w:rPr>
          <w:w w:val="105"/>
          <w:sz w:val="24"/>
        </w:rPr>
        <w:t>clearing</w:t>
      </w:r>
      <w:r>
        <w:rPr>
          <w:spacing w:val="-11"/>
          <w:w w:val="105"/>
          <w:sz w:val="24"/>
        </w:rPr>
        <w:t> </w:t>
      </w:r>
      <w:r>
        <w:rPr>
          <w:i/>
          <w:w w:val="110"/>
          <w:sz w:val="24"/>
        </w:rPr>
        <w:t>L</w:t>
      </w:r>
      <w:r>
        <w:rPr>
          <w:i/>
          <w:spacing w:val="-17"/>
          <w:w w:val="110"/>
          <w:sz w:val="24"/>
        </w:rPr>
        <w:t> </w:t>
      </w:r>
      <w:r>
        <w:rPr>
          <w:w w:val="105"/>
          <w:sz w:val="24"/>
        </w:rPr>
        <w:t>=</w:t>
      </w:r>
      <w:r>
        <w:rPr>
          <w:spacing w:val="-15"/>
          <w:w w:val="105"/>
          <w:sz w:val="24"/>
        </w:rPr>
        <w:t> </w:t>
      </w:r>
      <w:r>
        <w:rPr>
          <w:i/>
          <w:spacing w:val="-5"/>
          <w:w w:val="105"/>
          <w:sz w:val="24"/>
        </w:rPr>
        <w:t>n</w:t>
      </w:r>
      <w:r>
        <w:rPr>
          <w:spacing w:val="-5"/>
          <w:w w:val="105"/>
          <w:sz w:val="24"/>
        </w:rPr>
        <w:t>:</w:t>
      </w:r>
    </w:p>
    <w:p>
      <w:pPr>
        <w:spacing w:line="199" w:lineRule="exact" w:before="192"/>
        <w:ind w:left="424" w:right="0" w:firstLine="0"/>
        <w:jc w:val="center"/>
        <w:rPr>
          <w:i/>
          <w:sz w:val="24"/>
        </w:rPr>
      </w:pPr>
      <w:r>
        <w:rPr>
          <w:i/>
          <w:spacing w:val="-10"/>
          <w:sz w:val="24"/>
        </w:rPr>
        <w:t>Y</w:t>
      </w:r>
    </w:p>
    <w:p>
      <w:pPr>
        <w:tabs>
          <w:tab w:pos="4754" w:val="left" w:leader="none"/>
        </w:tabs>
        <w:spacing w:line="168" w:lineRule="auto" w:before="0"/>
        <w:ind w:left="0" w:right="1437" w:firstLine="0"/>
        <w:jc w:val="right"/>
        <w:rPr>
          <w:sz w:val="24"/>
        </w:rPr>
      </w:pPr>
      <w:r>
        <w:rPr>
          <w:sz w:val="24"/>
        </w:rPr>
        <mc:AlternateContent>
          <mc:Choice Requires="wps">
            <w:drawing>
              <wp:anchor distT="0" distB="0" distL="0" distR="0" allowOverlap="1" layoutInCell="1" locked="0" behindDoc="1" simplePos="0" relativeHeight="483964416">
                <wp:simplePos x="0" y="0"/>
                <wp:positionH relativeFrom="page">
                  <wp:posOffset>4435106</wp:posOffset>
                </wp:positionH>
                <wp:positionV relativeFrom="paragraph">
                  <wp:posOffset>80805</wp:posOffset>
                </wp:positionV>
                <wp:extent cx="119380" cy="1270"/>
                <wp:effectExtent l="0" t="0" r="0" b="0"/>
                <wp:wrapNone/>
                <wp:docPr id="181" name="Graphic 181"/>
                <wp:cNvGraphicFramePr>
                  <a:graphicFrameLocks/>
                </wp:cNvGraphicFramePr>
                <a:graphic>
                  <a:graphicData uri="http://schemas.microsoft.com/office/word/2010/wordprocessingShape">
                    <wps:wsp>
                      <wps:cNvPr id="181" name="Graphic 181"/>
                      <wps:cNvSpPr/>
                      <wps:spPr>
                        <a:xfrm>
                          <a:off x="0" y="0"/>
                          <a:ext cx="119380" cy="1270"/>
                        </a:xfrm>
                        <a:custGeom>
                          <a:avLst/>
                          <a:gdLst/>
                          <a:ahLst/>
                          <a:cxnLst/>
                          <a:rect l="l" t="t" r="r" b="b"/>
                          <a:pathLst>
                            <a:path w="119380" h="0">
                              <a:moveTo>
                                <a:pt x="0" y="0"/>
                              </a:moveTo>
                              <a:lnTo>
                                <a:pt x="119291"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352064" from="349.221008pt,6.36267pt" to="358.614008pt,6.36267pt" stroked="true" strokeweight=".478pt" strokecolor="#000000">
                <v:stroke dashstyle="solid"/>
                <w10:wrap type="none"/>
              </v:line>
            </w:pict>
          </mc:Fallback>
        </mc:AlternateContent>
      </w:r>
      <w:r>
        <w:rPr>
          <w:i/>
          <w:w w:val="110"/>
          <w:sz w:val="24"/>
        </w:rPr>
        <w:t>w</w:t>
      </w:r>
      <w:r>
        <w:rPr>
          <w:i/>
          <w:spacing w:val="2"/>
          <w:w w:val="110"/>
          <w:sz w:val="24"/>
        </w:rPr>
        <w:t> </w:t>
      </w:r>
      <w:r>
        <w:rPr>
          <w:w w:val="110"/>
          <w:sz w:val="24"/>
        </w:rPr>
        <w:t>=</w:t>
      </w:r>
      <w:r>
        <w:rPr>
          <w:spacing w:val="-2"/>
          <w:w w:val="110"/>
          <w:sz w:val="24"/>
        </w:rPr>
        <w:t> </w:t>
      </w:r>
      <w:r>
        <w:rPr>
          <w:w w:val="110"/>
          <w:sz w:val="24"/>
        </w:rPr>
        <w:t>(1</w:t>
      </w:r>
      <w:r>
        <w:rPr>
          <w:spacing w:val="-14"/>
          <w:w w:val="110"/>
          <w:sz w:val="24"/>
        </w:rPr>
        <w:t> </w:t>
      </w:r>
      <w:r>
        <w:rPr>
          <w:rFonts w:ascii="Lucida Sans Unicode" w:hAnsi="Lucida Sans Unicode"/>
          <w:w w:val="110"/>
          <w:sz w:val="24"/>
        </w:rPr>
        <w:t>−</w:t>
      </w:r>
      <w:r>
        <w:rPr>
          <w:rFonts w:ascii="Lucida Sans Unicode" w:hAnsi="Lucida Sans Unicode"/>
          <w:spacing w:val="-31"/>
          <w:w w:val="110"/>
          <w:sz w:val="24"/>
        </w:rPr>
        <w:t> </w:t>
      </w:r>
      <w:r>
        <w:rPr>
          <w:i/>
          <w:w w:val="110"/>
          <w:sz w:val="24"/>
        </w:rPr>
        <w:t>α</w:t>
      </w:r>
      <w:r>
        <w:rPr>
          <w:rFonts w:ascii="Bookman Old Style" w:hAnsi="Bookman Old Style"/>
          <w:i/>
          <w:w w:val="110"/>
          <w:sz w:val="24"/>
          <w:vertAlign w:val="subscript"/>
        </w:rPr>
        <w:t>k</w:t>
      </w:r>
      <w:r>
        <w:rPr>
          <w:w w:val="110"/>
          <w:sz w:val="24"/>
          <w:vertAlign w:val="baseline"/>
        </w:rPr>
        <w:t>)</w:t>
      </w:r>
      <w:r>
        <w:rPr>
          <w:spacing w:val="-18"/>
          <w:w w:val="110"/>
          <w:sz w:val="24"/>
          <w:vertAlign w:val="baseline"/>
        </w:rPr>
        <w:t> </w:t>
      </w:r>
      <w:r>
        <w:rPr>
          <w:i/>
          <w:spacing w:val="-10"/>
          <w:w w:val="110"/>
          <w:position w:val="-15"/>
          <w:sz w:val="24"/>
          <w:vertAlign w:val="baseline"/>
        </w:rPr>
        <w:t>n</w:t>
      </w:r>
      <w:r>
        <w:rPr>
          <w:i/>
          <w:position w:val="-15"/>
          <w:sz w:val="24"/>
          <w:vertAlign w:val="baseline"/>
        </w:rPr>
        <w:tab/>
      </w:r>
      <w:r>
        <w:rPr>
          <w:spacing w:val="-4"/>
          <w:w w:val="110"/>
          <w:sz w:val="24"/>
          <w:vertAlign w:val="baseline"/>
        </w:rPr>
        <w:t>(37)</w:t>
      </w:r>
    </w:p>
    <w:p>
      <w:pPr>
        <w:pStyle w:val="BodyText"/>
        <w:spacing w:before="184"/>
        <w:ind w:left="585"/>
      </w:pPr>
      <w:r>
        <w:rPr>
          <w:w w:val="105"/>
        </w:rPr>
        <w:t>This</w:t>
      </w:r>
      <w:r>
        <w:rPr>
          <w:spacing w:val="21"/>
          <w:w w:val="105"/>
        </w:rPr>
        <w:t> </w:t>
      </w:r>
      <w:r>
        <w:rPr>
          <w:w w:val="105"/>
        </w:rPr>
        <w:t>relates</w:t>
      </w:r>
      <w:r>
        <w:rPr>
          <w:spacing w:val="22"/>
          <w:w w:val="105"/>
        </w:rPr>
        <w:t> </w:t>
      </w:r>
      <w:r>
        <w:rPr>
          <w:w w:val="105"/>
        </w:rPr>
        <w:t>the</w:t>
      </w:r>
      <w:r>
        <w:rPr>
          <w:spacing w:val="22"/>
          <w:w w:val="105"/>
        </w:rPr>
        <w:t> </w:t>
      </w:r>
      <w:r>
        <w:rPr>
          <w:w w:val="105"/>
        </w:rPr>
        <w:t>wage</w:t>
      </w:r>
      <w:r>
        <w:rPr>
          <w:spacing w:val="22"/>
          <w:w w:val="105"/>
        </w:rPr>
        <w:t> </w:t>
      </w:r>
      <w:r>
        <w:rPr>
          <w:w w:val="105"/>
        </w:rPr>
        <w:t>to</w:t>
      </w:r>
      <w:r>
        <w:rPr>
          <w:spacing w:val="21"/>
          <w:w w:val="105"/>
        </w:rPr>
        <w:t> </w:t>
      </w:r>
      <w:r>
        <w:rPr>
          <w:w w:val="105"/>
        </w:rPr>
        <w:t>output</w:t>
      </w:r>
      <w:r>
        <w:rPr>
          <w:spacing w:val="22"/>
          <w:w w:val="105"/>
        </w:rPr>
        <w:t> </w:t>
      </w:r>
      <w:r>
        <w:rPr>
          <w:w w:val="105"/>
        </w:rPr>
        <w:t>and</w:t>
      </w:r>
      <w:r>
        <w:rPr>
          <w:spacing w:val="22"/>
          <w:w w:val="105"/>
        </w:rPr>
        <w:t> </w:t>
      </w:r>
      <w:r>
        <w:rPr>
          <w:w w:val="105"/>
        </w:rPr>
        <w:t>labor</w:t>
      </w:r>
      <w:r>
        <w:rPr>
          <w:spacing w:val="22"/>
          <w:w w:val="105"/>
        </w:rPr>
        <w:t> </w:t>
      </w:r>
      <w:r>
        <w:rPr>
          <w:spacing w:val="-2"/>
          <w:w w:val="105"/>
        </w:rPr>
        <w:t>supply.</w:t>
      </w:r>
    </w:p>
    <w:p>
      <w:pPr>
        <w:pStyle w:val="ListParagraph"/>
        <w:numPr>
          <w:ilvl w:val="3"/>
          <w:numId w:val="4"/>
        </w:numPr>
        <w:tabs>
          <w:tab w:pos="584" w:val="left" w:leader="none"/>
        </w:tabs>
        <w:spacing w:line="240" w:lineRule="auto" w:before="212" w:after="0"/>
        <w:ind w:left="584" w:right="0" w:hanging="298"/>
        <w:jc w:val="left"/>
        <w:rPr>
          <w:sz w:val="24"/>
        </w:rPr>
      </w:pPr>
      <w:r>
        <w:rPr>
          <w:rFonts w:ascii="Georgia"/>
          <w:b/>
          <w:sz w:val="24"/>
        </w:rPr>
        <w:t>Production</w:t>
      </w:r>
      <w:r>
        <w:rPr>
          <w:rFonts w:ascii="Georgia"/>
          <w:b/>
          <w:spacing w:val="13"/>
          <w:sz w:val="24"/>
        </w:rPr>
        <w:t> </w:t>
      </w:r>
      <w:r>
        <w:rPr>
          <w:rFonts w:ascii="Georgia"/>
          <w:b/>
          <w:sz w:val="24"/>
        </w:rPr>
        <w:t>technology:</w:t>
      </w:r>
      <w:r>
        <w:rPr>
          <w:rFonts w:ascii="Georgia"/>
          <w:b/>
          <w:spacing w:val="25"/>
          <w:sz w:val="24"/>
        </w:rPr>
        <w:t> </w:t>
      </w:r>
      <w:r>
        <w:rPr>
          <w:sz w:val="24"/>
        </w:rPr>
        <w:t>The</w:t>
      </w:r>
      <w:r>
        <w:rPr>
          <w:spacing w:val="5"/>
          <w:sz w:val="24"/>
        </w:rPr>
        <w:t> </w:t>
      </w:r>
      <w:r>
        <w:rPr>
          <w:sz w:val="24"/>
        </w:rPr>
        <w:t>Cobb-Douglas</w:t>
      </w:r>
      <w:r>
        <w:rPr>
          <w:spacing w:val="5"/>
          <w:sz w:val="24"/>
        </w:rPr>
        <w:t> </w:t>
      </w:r>
      <w:r>
        <w:rPr>
          <w:sz w:val="24"/>
        </w:rPr>
        <w:t>production</w:t>
      </w:r>
      <w:r>
        <w:rPr>
          <w:spacing w:val="5"/>
          <w:sz w:val="24"/>
        </w:rPr>
        <w:t> </w:t>
      </w:r>
      <w:r>
        <w:rPr>
          <w:spacing w:val="-2"/>
          <w:sz w:val="24"/>
        </w:rPr>
        <w:t>function:</w:t>
      </w:r>
    </w:p>
    <w:p>
      <w:pPr>
        <w:tabs>
          <w:tab w:pos="4984" w:val="left" w:leader="none"/>
        </w:tabs>
        <w:spacing w:before="212"/>
        <w:ind w:left="0" w:right="1437" w:firstLine="0"/>
        <w:jc w:val="right"/>
        <w:rPr>
          <w:sz w:val="24"/>
        </w:rPr>
      </w:pPr>
      <w:r>
        <w:rPr>
          <w:i/>
          <w:w w:val="110"/>
          <w:sz w:val="24"/>
        </w:rPr>
        <w:t>Y</w:t>
      </w:r>
      <w:r>
        <w:rPr>
          <w:i/>
          <w:spacing w:val="57"/>
          <w:w w:val="110"/>
          <w:sz w:val="24"/>
        </w:rPr>
        <w:t> </w:t>
      </w:r>
      <w:r>
        <w:rPr>
          <w:w w:val="110"/>
          <w:sz w:val="24"/>
        </w:rPr>
        <w:t>=</w:t>
      </w:r>
      <w:r>
        <w:rPr>
          <w:spacing w:val="2"/>
          <w:w w:val="110"/>
          <w:sz w:val="24"/>
        </w:rPr>
        <w:t> </w:t>
      </w:r>
      <w:r>
        <w:rPr>
          <w:i/>
          <w:w w:val="110"/>
          <w:sz w:val="24"/>
        </w:rPr>
        <w:t>K</w:t>
      </w:r>
      <w:r>
        <w:rPr>
          <w:rFonts w:ascii="Bookman Old Style" w:hAnsi="Bookman Old Style"/>
          <w:i/>
          <w:w w:val="110"/>
          <w:sz w:val="24"/>
          <w:vertAlign w:val="superscript"/>
        </w:rPr>
        <w:t>α</w:t>
      </w:r>
      <w:r>
        <w:rPr>
          <w:rFonts w:ascii="Bookman Old Style" w:hAnsi="Bookman Old Style"/>
          <w:i/>
          <w:w w:val="110"/>
          <w:position w:val="7"/>
          <w:sz w:val="12"/>
          <w:vertAlign w:val="baseline"/>
        </w:rPr>
        <w:t>k</w:t>
      </w:r>
      <w:r>
        <w:rPr>
          <w:rFonts w:ascii="Bookman Old Style" w:hAnsi="Bookman Old Style"/>
          <w:i/>
          <w:spacing w:val="-16"/>
          <w:w w:val="110"/>
          <w:position w:val="7"/>
          <w:sz w:val="12"/>
          <w:vertAlign w:val="baseline"/>
        </w:rPr>
        <w:t> </w:t>
      </w:r>
      <w:r>
        <w:rPr>
          <w:w w:val="110"/>
          <w:sz w:val="24"/>
          <w:vertAlign w:val="baseline"/>
        </w:rPr>
        <w:t>(</w:t>
      </w:r>
      <w:r>
        <w:rPr>
          <w:i/>
          <w:w w:val="110"/>
          <w:sz w:val="24"/>
          <w:vertAlign w:val="baseline"/>
        </w:rPr>
        <w:t>A</w:t>
      </w:r>
      <w:r>
        <w:rPr>
          <w:i/>
          <w:spacing w:val="-11"/>
          <w:w w:val="110"/>
          <w:sz w:val="24"/>
          <w:vertAlign w:val="baseline"/>
        </w:rPr>
        <w:t> </w:t>
      </w:r>
      <w:r>
        <w:rPr>
          <w:rFonts w:ascii="Lucida Sans Unicode" w:hAnsi="Lucida Sans Unicode"/>
          <w:w w:val="80"/>
          <w:sz w:val="24"/>
          <w:vertAlign w:val="baseline"/>
        </w:rPr>
        <w:t>·</w:t>
      </w:r>
      <w:r>
        <w:rPr>
          <w:rFonts w:ascii="Lucida Sans Unicode" w:hAnsi="Lucida Sans Unicode"/>
          <w:spacing w:val="-5"/>
          <w:w w:val="80"/>
          <w:sz w:val="24"/>
          <w:vertAlign w:val="baseline"/>
        </w:rPr>
        <w:t> </w:t>
      </w:r>
      <w:r>
        <w:rPr>
          <w:i/>
          <w:spacing w:val="-2"/>
          <w:w w:val="110"/>
          <w:sz w:val="24"/>
          <w:vertAlign w:val="baseline"/>
        </w:rPr>
        <w:t>n</w:t>
      </w:r>
      <w:r>
        <w:rPr>
          <w:spacing w:val="-2"/>
          <w:w w:val="110"/>
          <w:sz w:val="24"/>
          <w:vertAlign w:val="baseline"/>
        </w:rPr>
        <w:t>)</w:t>
      </w:r>
      <w:r>
        <w:rPr>
          <w:rFonts w:ascii="Century" w:hAnsi="Century"/>
          <w:spacing w:val="-2"/>
          <w:w w:val="110"/>
          <w:sz w:val="24"/>
          <w:vertAlign w:val="superscript"/>
        </w:rPr>
        <w:t>1</w:t>
      </w:r>
      <w:r>
        <w:rPr>
          <w:rFonts w:ascii="Cambria" w:hAnsi="Cambria"/>
          <w:spacing w:val="-2"/>
          <w:w w:val="110"/>
          <w:sz w:val="24"/>
          <w:vertAlign w:val="superscript"/>
        </w:rPr>
        <w:t>−</w:t>
      </w:r>
      <w:r>
        <w:rPr>
          <w:rFonts w:ascii="Bookman Old Style" w:hAnsi="Bookman Old Style"/>
          <w:i/>
          <w:spacing w:val="-2"/>
          <w:w w:val="110"/>
          <w:sz w:val="24"/>
          <w:vertAlign w:val="superscript"/>
        </w:rPr>
        <w:t>α</w:t>
      </w:r>
      <w:r>
        <w:rPr>
          <w:rFonts w:ascii="Bookman Old Style" w:hAnsi="Bookman Old Style"/>
          <w:i/>
          <w:spacing w:val="-2"/>
          <w:w w:val="110"/>
          <w:position w:val="7"/>
          <w:sz w:val="12"/>
          <w:vertAlign w:val="baseline"/>
        </w:rPr>
        <w:t>k</w:t>
      </w:r>
      <w:r>
        <w:rPr>
          <w:rFonts w:ascii="Bookman Old Style" w:hAnsi="Bookman Old Style"/>
          <w:i/>
          <w:position w:val="7"/>
          <w:sz w:val="12"/>
          <w:vertAlign w:val="baseline"/>
        </w:rPr>
        <w:tab/>
      </w:r>
      <w:r>
        <w:rPr>
          <w:spacing w:val="-4"/>
          <w:w w:val="110"/>
          <w:sz w:val="24"/>
          <w:vertAlign w:val="baseline"/>
        </w:rPr>
        <w:t>(38)</w:t>
      </w:r>
    </w:p>
    <w:p>
      <w:pPr>
        <w:pStyle w:val="BodyText"/>
        <w:spacing w:before="198"/>
        <w:ind w:left="585"/>
      </w:pPr>
      <w:r>
        <w:rPr>
          <w:w w:val="105"/>
        </w:rPr>
        <w:t>This</w:t>
      </w:r>
      <w:r>
        <w:rPr>
          <w:spacing w:val="29"/>
          <w:w w:val="105"/>
        </w:rPr>
        <w:t> </w:t>
      </w:r>
      <w:r>
        <w:rPr>
          <w:w w:val="105"/>
        </w:rPr>
        <w:t>ties</w:t>
      </w:r>
      <w:r>
        <w:rPr>
          <w:spacing w:val="29"/>
          <w:w w:val="105"/>
        </w:rPr>
        <w:t> </w:t>
      </w:r>
      <w:r>
        <w:rPr>
          <w:w w:val="105"/>
        </w:rPr>
        <w:t>together</w:t>
      </w:r>
      <w:r>
        <w:rPr>
          <w:spacing w:val="29"/>
          <w:w w:val="105"/>
        </w:rPr>
        <w:t> </w:t>
      </w:r>
      <w:r>
        <w:rPr>
          <w:w w:val="105"/>
        </w:rPr>
        <w:t>output,</w:t>
      </w:r>
      <w:r>
        <w:rPr>
          <w:spacing w:val="29"/>
          <w:w w:val="105"/>
        </w:rPr>
        <w:t> </w:t>
      </w:r>
      <w:r>
        <w:rPr>
          <w:w w:val="105"/>
        </w:rPr>
        <w:t>capital,</w:t>
      </w:r>
      <w:r>
        <w:rPr>
          <w:spacing w:val="29"/>
          <w:w w:val="105"/>
        </w:rPr>
        <w:t> </w:t>
      </w:r>
      <w:r>
        <w:rPr>
          <w:w w:val="105"/>
        </w:rPr>
        <w:t>and</w:t>
      </w:r>
      <w:r>
        <w:rPr>
          <w:spacing w:val="29"/>
          <w:w w:val="105"/>
        </w:rPr>
        <w:t> </w:t>
      </w:r>
      <w:r>
        <w:rPr>
          <w:spacing w:val="-2"/>
          <w:w w:val="105"/>
        </w:rPr>
        <w:t>labor.</w:t>
      </w:r>
    </w:p>
    <w:p>
      <w:pPr>
        <w:pStyle w:val="BodyText"/>
        <w:spacing w:before="8"/>
        <w:rPr>
          <w:sz w:val="13"/>
        </w:rPr>
      </w:pPr>
    </w:p>
    <w:p>
      <w:pPr>
        <w:pStyle w:val="BodyText"/>
        <w:spacing w:after="0"/>
        <w:rPr>
          <w:sz w:val="13"/>
        </w:rPr>
        <w:sectPr>
          <w:pgSz w:w="12240" w:h="15840"/>
          <w:pgMar w:header="0" w:footer="822" w:top="1420" w:bottom="1020" w:left="1440" w:right="0"/>
        </w:sectPr>
      </w:pPr>
    </w:p>
    <w:p>
      <w:pPr>
        <w:pStyle w:val="ListParagraph"/>
        <w:numPr>
          <w:ilvl w:val="3"/>
          <w:numId w:val="4"/>
        </w:numPr>
        <w:tabs>
          <w:tab w:pos="584" w:val="left" w:leader="none"/>
        </w:tabs>
        <w:spacing w:line="240" w:lineRule="auto" w:before="55" w:after="0"/>
        <w:ind w:left="584" w:right="0" w:hanging="298"/>
        <w:jc w:val="left"/>
        <w:rPr>
          <w:sz w:val="24"/>
        </w:rPr>
      </w:pPr>
      <w:r>
        <w:rPr>
          <w:rFonts w:ascii="Georgia"/>
          <w:b/>
          <w:spacing w:val="-4"/>
          <w:sz w:val="24"/>
        </w:rPr>
        <w:t>Labor-leisure</w:t>
      </w:r>
      <w:r>
        <w:rPr>
          <w:rFonts w:ascii="Georgia"/>
          <w:b/>
          <w:spacing w:val="4"/>
          <w:sz w:val="24"/>
        </w:rPr>
        <w:t> </w:t>
      </w:r>
      <w:r>
        <w:rPr>
          <w:rFonts w:ascii="Georgia"/>
          <w:b/>
          <w:spacing w:val="-4"/>
          <w:sz w:val="24"/>
        </w:rPr>
        <w:t>trade-off:</w:t>
      </w:r>
      <w:r>
        <w:rPr>
          <w:rFonts w:ascii="Georgia"/>
          <w:b/>
          <w:spacing w:val="16"/>
          <w:sz w:val="24"/>
        </w:rPr>
        <w:t> </w:t>
      </w:r>
      <w:r>
        <w:rPr>
          <w:spacing w:val="-4"/>
          <w:sz w:val="24"/>
        </w:rPr>
        <w:t>From</w:t>
      </w:r>
      <w:r>
        <w:rPr>
          <w:spacing w:val="-3"/>
          <w:sz w:val="24"/>
        </w:rPr>
        <w:t> </w:t>
      </w:r>
      <w:r>
        <w:rPr>
          <w:spacing w:val="-4"/>
          <w:sz w:val="24"/>
        </w:rPr>
        <w:t>household</w:t>
      </w:r>
      <w:r>
        <w:rPr>
          <w:spacing w:val="-2"/>
          <w:sz w:val="24"/>
        </w:rPr>
        <w:t> </w:t>
      </w:r>
      <w:r>
        <w:rPr>
          <w:spacing w:val="-4"/>
          <w:sz w:val="24"/>
        </w:rPr>
        <w:t>optimization:</w:t>
      </w:r>
    </w:p>
    <w:p>
      <w:pPr>
        <w:spacing w:line="421" w:lineRule="exact" w:before="171"/>
        <w:ind w:left="3435" w:right="0" w:firstLine="0"/>
        <w:jc w:val="left"/>
        <w:rPr>
          <w:i/>
          <w:iCs/>
          <w:position w:val="16"/>
          <w:sz w:val="24"/>
          <w:szCs w:val="24"/>
        </w:rPr>
      </w:pPr>
      <w:r>
        <w:rPr>
          <w:i/>
          <w:iCs/>
          <w:sz w:val="24"/>
          <w:szCs w:val="24"/>
        </w:rPr>
        <w:t>κ</w:t>
      </w:r>
      <w:r>
        <w:rPr>
          <w:sz w:val="24"/>
          <w:szCs w:val="24"/>
        </w:rPr>
        <w:t>[1</w:t>
      </w:r>
      <w:r>
        <w:rPr>
          <w:spacing w:val="13"/>
          <w:sz w:val="24"/>
          <w:szCs w:val="24"/>
        </w:rPr>
        <w:t> </w:t>
      </w:r>
      <w:r>
        <w:rPr>
          <w:sz w:val="24"/>
          <w:szCs w:val="24"/>
        </w:rPr>
        <w:t>+</w:t>
      </w:r>
      <w:r>
        <w:rPr>
          <w:spacing w:val="14"/>
          <w:sz w:val="24"/>
          <w:szCs w:val="24"/>
        </w:rPr>
        <w:t> </w:t>
      </w:r>
      <w:r>
        <w:rPr>
          <w:i/>
          <w:iCs/>
          <w:sz w:val="24"/>
          <w:szCs w:val="24"/>
        </w:rPr>
        <w:t>ϕ</w:t>
      </w:r>
      <w:r>
        <w:rPr>
          <w:sz w:val="24"/>
          <w:szCs w:val="24"/>
        </w:rPr>
        <w:t>(</w:t>
      </w:r>
      <w:r>
        <w:rPr>
          <w:i/>
          <w:iCs/>
          <w:sz w:val="24"/>
          <w:szCs w:val="24"/>
        </w:rPr>
        <w:t>G</w:t>
      </w:r>
      <w:r>
        <w:rPr>
          <w:sz w:val="24"/>
          <w:szCs w:val="24"/>
        </w:rPr>
        <w:t>)]</w:t>
      </w:r>
      <w:r>
        <w:rPr>
          <w:rFonts w:ascii="Century" w:hAnsi="Century" w:cs="Century" w:eastAsia="Century"/>
          <w:sz w:val="24"/>
          <w:szCs w:val="24"/>
          <w:vertAlign w:val="superscript"/>
        </w:rPr>
        <w:t>1+</w:t>
      </w:r>
      <w:r>
        <w:rPr>
          <w:rFonts w:ascii="Bookman Old Style" w:hAnsi="Bookman Old Style" w:cs="Bookman Old Style" w:eastAsia="Bookman Old Style"/>
          <w:i/>
          <w:iCs/>
          <w:sz w:val="24"/>
          <w:szCs w:val="24"/>
          <w:vertAlign w:val="superscript"/>
        </w:rPr>
        <w:t>θ</w:t>
      </w:r>
      <w:r>
        <w:rPr>
          <w:i/>
          <w:iCs/>
          <w:sz w:val="24"/>
          <w:szCs w:val="24"/>
          <w:vertAlign w:val="baseline"/>
        </w:rPr>
        <w:t>n</w:t>
      </w:r>
      <w:r>
        <w:rPr>
          <w:rFonts w:ascii="Bookman Old Style" w:hAnsi="Bookman Old Style" w:cs="Bookman Old Style" w:eastAsia="Bookman Old Style"/>
          <w:i/>
          <w:iCs/>
          <w:sz w:val="24"/>
          <w:szCs w:val="24"/>
          <w:vertAlign w:val="superscript"/>
        </w:rPr>
        <w:t>θ</w:t>
      </w:r>
      <w:r>
        <w:rPr>
          <w:rFonts w:ascii="Bookman Old Style" w:hAnsi="Bookman Old Style" w:cs="Bookman Old Style" w:eastAsia="Bookman Old Style"/>
          <w:i/>
          <w:iCs/>
          <w:spacing w:val="41"/>
          <w:sz w:val="24"/>
          <w:szCs w:val="24"/>
          <w:vertAlign w:val="baseline"/>
        </w:rPr>
        <w:t> </w:t>
      </w:r>
      <w:r>
        <w:rPr>
          <w:sz w:val="24"/>
          <w:szCs w:val="24"/>
          <w:vertAlign w:val="baseline"/>
        </w:rPr>
        <w:t>=</w:t>
      </w:r>
      <w:r>
        <w:rPr>
          <w:spacing w:val="65"/>
          <w:sz w:val="24"/>
          <w:szCs w:val="24"/>
          <w:vertAlign w:val="baseline"/>
        </w:rPr>
        <w:t> </w:t>
      </w:r>
      <w:r>
        <w:rPr>
          <w:position w:val="16"/>
          <w:sz w:val="24"/>
          <w:szCs w:val="24"/>
          <w:u w:val="single"/>
          <w:vertAlign w:val="baseline"/>
        </w:rPr>
        <w:t>(1</w:t>
      </w:r>
      <w:r>
        <w:rPr>
          <w:spacing w:val="14"/>
          <w:position w:val="16"/>
          <w:sz w:val="24"/>
          <w:szCs w:val="24"/>
          <w:u w:val="single"/>
          <w:vertAlign w:val="baseline"/>
        </w:rPr>
        <w:t> </w:t>
      </w:r>
      <w:r>
        <w:rPr>
          <w:rFonts w:ascii="Lucida Sans Unicode" w:hAnsi="Lucida Sans Unicode" w:cs="Lucida Sans Unicode" w:eastAsia="Lucida Sans Unicode"/>
          <w:position w:val="16"/>
          <w:sz w:val="24"/>
          <w:szCs w:val="24"/>
          <w:u w:val="single"/>
          <w:vertAlign w:val="baseline"/>
        </w:rPr>
        <w:t>−</w:t>
      </w:r>
      <w:r>
        <w:rPr>
          <w:rFonts w:ascii="Lucida Sans Unicode" w:hAnsi="Lucida Sans Unicode" w:cs="Lucida Sans Unicode" w:eastAsia="Lucida Sans Unicode"/>
          <w:spacing w:val="-2"/>
          <w:position w:val="16"/>
          <w:sz w:val="24"/>
          <w:szCs w:val="24"/>
          <w:u w:val="single"/>
          <w:vertAlign w:val="baseline"/>
        </w:rPr>
        <w:t> </w:t>
      </w:r>
      <w:r>
        <w:rPr>
          <w:i/>
          <w:iCs/>
          <w:spacing w:val="-4"/>
          <w:position w:val="16"/>
          <w:sz w:val="24"/>
          <w:szCs w:val="24"/>
          <w:u w:val="single"/>
          <w:vertAlign w:val="baseline"/>
        </w:rPr>
        <w:t>τ</w:t>
      </w:r>
      <w:r>
        <w:rPr>
          <w:rFonts w:ascii="Bookman Old Style" w:hAnsi="Bookman Old Style" w:cs="Bookman Old Style" w:eastAsia="Bookman Old Style"/>
          <w:i/>
          <w:iCs/>
          <w:spacing w:val="-4"/>
          <w:position w:val="13"/>
          <w:sz w:val="16"/>
          <w:szCs w:val="16"/>
          <w:u w:val="single"/>
          <w:vertAlign w:val="baseline"/>
        </w:rPr>
        <w:t>L</w:t>
      </w:r>
      <w:r>
        <w:rPr>
          <w:spacing w:val="-4"/>
          <w:position w:val="16"/>
          <w:sz w:val="24"/>
          <w:szCs w:val="24"/>
          <w:u w:val="single"/>
          <w:vertAlign w:val="baseline"/>
        </w:rPr>
        <w:t>)</w:t>
      </w:r>
      <w:r>
        <w:rPr>
          <w:i/>
          <w:iCs/>
          <w:spacing w:val="-4"/>
          <w:position w:val="16"/>
          <w:sz w:val="24"/>
          <w:szCs w:val="24"/>
          <w:u w:val="single"/>
          <w:vertAlign w:val="baseline"/>
        </w:rPr>
        <w:t>w</w:t>
      </w:r>
    </w:p>
    <w:p>
      <w:pPr>
        <w:spacing w:line="218" w:lineRule="exact" w:before="0"/>
        <w:ind w:left="0" w:right="477" w:firstLine="0"/>
        <w:jc w:val="right"/>
        <w:rPr>
          <w:i/>
          <w:sz w:val="24"/>
        </w:rPr>
      </w:pPr>
      <w:r>
        <w:rPr>
          <w:i/>
          <w:spacing w:val="-10"/>
          <w:sz w:val="24"/>
        </w:rPr>
        <w:t>c</w:t>
      </w:r>
    </w:p>
    <w:p>
      <w:pPr>
        <w:spacing w:line="240" w:lineRule="auto" w:before="0"/>
        <w:rPr>
          <w:i/>
          <w:sz w:val="24"/>
        </w:rPr>
      </w:pPr>
      <w:r>
        <w:rPr/>
        <w:br w:type="column"/>
      </w:r>
      <w:r>
        <w:rPr>
          <w:i/>
          <w:sz w:val="24"/>
        </w:rPr>
      </w:r>
    </w:p>
    <w:p>
      <w:pPr>
        <w:pStyle w:val="BodyText"/>
        <w:spacing w:before="150"/>
        <w:rPr>
          <w:i/>
        </w:rPr>
      </w:pPr>
    </w:p>
    <w:p>
      <w:pPr>
        <w:pStyle w:val="BodyText"/>
        <w:ind w:left="286"/>
      </w:pPr>
      <w:r>
        <w:rPr>
          <w:spacing w:val="-4"/>
          <w:w w:val="105"/>
        </w:rPr>
        <w:t>(39)</w:t>
      </w:r>
    </w:p>
    <w:p>
      <w:pPr>
        <w:pStyle w:val="BodyText"/>
        <w:spacing w:after="0"/>
        <w:sectPr>
          <w:type w:val="continuous"/>
          <w:pgSz w:w="12240" w:h="15840"/>
          <w:pgMar w:header="0" w:footer="822" w:top="1820" w:bottom="280" w:left="1440" w:right="0"/>
          <w:cols w:num="2" w:equalWidth="0">
            <w:col w:w="6520" w:space="2138"/>
            <w:col w:w="2142"/>
          </w:cols>
        </w:sectPr>
      </w:pPr>
    </w:p>
    <w:p>
      <w:pPr>
        <w:pStyle w:val="BodyText"/>
        <w:spacing w:line="252" w:lineRule="auto" w:before="149"/>
        <w:ind w:left="585" w:right="1437"/>
      </w:pPr>
      <w:r>
        <w:rPr>
          <w:w w:val="105"/>
        </w:rPr>
        <w:t>This links labor supply to wages, consumption, and road quality through commuting</w:t>
      </w:r>
      <w:r>
        <w:rPr>
          <w:spacing w:val="40"/>
          <w:w w:val="105"/>
        </w:rPr>
        <w:t> </w:t>
      </w:r>
      <w:r>
        <w:rPr>
          <w:spacing w:val="-2"/>
          <w:w w:val="105"/>
        </w:rPr>
        <w:t>costs.</w:t>
      </w:r>
    </w:p>
    <w:p>
      <w:pPr>
        <w:pStyle w:val="BodyText"/>
        <w:spacing w:after="0" w:line="252" w:lineRule="auto"/>
        <w:sectPr>
          <w:type w:val="continuous"/>
          <w:pgSz w:w="12240" w:h="15840"/>
          <w:pgMar w:header="0" w:footer="822" w:top="1820" w:bottom="280" w:left="1440" w:right="0"/>
        </w:sectPr>
      </w:pPr>
    </w:p>
    <w:p>
      <w:pPr>
        <w:pStyle w:val="ListParagraph"/>
        <w:numPr>
          <w:ilvl w:val="3"/>
          <w:numId w:val="4"/>
        </w:numPr>
        <w:tabs>
          <w:tab w:pos="584" w:val="left" w:leader="none"/>
        </w:tabs>
        <w:spacing w:line="240" w:lineRule="auto" w:before="35" w:after="0"/>
        <w:ind w:left="584" w:right="0" w:hanging="298"/>
        <w:jc w:val="left"/>
        <w:rPr>
          <w:sz w:val="24"/>
        </w:rPr>
      </w:pPr>
      <w:r>
        <w:rPr>
          <w:rFonts w:ascii="Georgia"/>
          <w:b/>
          <w:sz w:val="24"/>
        </w:rPr>
        <w:t>Housing</w:t>
      </w:r>
      <w:r>
        <w:rPr>
          <w:rFonts w:ascii="Georgia"/>
          <w:b/>
          <w:spacing w:val="12"/>
          <w:sz w:val="24"/>
        </w:rPr>
        <w:t> </w:t>
      </w:r>
      <w:r>
        <w:rPr>
          <w:rFonts w:ascii="Georgia"/>
          <w:b/>
          <w:sz w:val="24"/>
        </w:rPr>
        <w:t>price</w:t>
      </w:r>
      <w:r>
        <w:rPr>
          <w:rFonts w:ascii="Georgia"/>
          <w:b/>
          <w:spacing w:val="13"/>
          <w:sz w:val="24"/>
        </w:rPr>
        <w:t> </w:t>
      </w:r>
      <w:r>
        <w:rPr>
          <w:rFonts w:ascii="Georgia"/>
          <w:b/>
          <w:sz w:val="24"/>
        </w:rPr>
        <w:t>determination:</w:t>
      </w:r>
      <w:r>
        <w:rPr>
          <w:rFonts w:ascii="Georgia"/>
          <w:b/>
          <w:spacing w:val="24"/>
          <w:sz w:val="24"/>
        </w:rPr>
        <w:t> </w:t>
      </w:r>
      <w:r>
        <w:rPr>
          <w:sz w:val="24"/>
        </w:rPr>
        <w:t>From</w:t>
      </w:r>
      <w:r>
        <w:rPr>
          <w:spacing w:val="4"/>
          <w:sz w:val="24"/>
        </w:rPr>
        <w:t> </w:t>
      </w:r>
      <w:r>
        <w:rPr>
          <w:sz w:val="24"/>
        </w:rPr>
        <w:t>the</w:t>
      </w:r>
      <w:r>
        <w:rPr>
          <w:spacing w:val="5"/>
          <w:sz w:val="24"/>
        </w:rPr>
        <w:t> </w:t>
      </w:r>
      <w:r>
        <w:rPr>
          <w:sz w:val="24"/>
        </w:rPr>
        <w:t>housing</w:t>
      </w:r>
      <w:r>
        <w:rPr>
          <w:spacing w:val="5"/>
          <w:sz w:val="24"/>
        </w:rPr>
        <w:t> </w:t>
      </w:r>
      <w:r>
        <w:rPr>
          <w:sz w:val="24"/>
        </w:rPr>
        <w:t>Euler</w:t>
      </w:r>
      <w:r>
        <w:rPr>
          <w:spacing w:val="4"/>
          <w:sz w:val="24"/>
        </w:rPr>
        <w:t> </w:t>
      </w:r>
      <w:r>
        <w:rPr>
          <w:sz w:val="24"/>
        </w:rPr>
        <w:t>equation</w:t>
      </w:r>
      <w:r>
        <w:rPr>
          <w:spacing w:val="5"/>
          <w:sz w:val="24"/>
        </w:rPr>
        <w:t> </w:t>
      </w:r>
      <w:r>
        <w:rPr>
          <w:sz w:val="24"/>
        </w:rPr>
        <w:t>in</w:t>
      </w:r>
      <w:r>
        <w:rPr>
          <w:spacing w:val="5"/>
          <w:sz w:val="24"/>
        </w:rPr>
        <w:t> </w:t>
      </w:r>
      <w:r>
        <w:rPr>
          <w:sz w:val="24"/>
        </w:rPr>
        <w:t>steady</w:t>
      </w:r>
      <w:r>
        <w:rPr>
          <w:spacing w:val="4"/>
          <w:sz w:val="24"/>
        </w:rPr>
        <w:t> </w:t>
      </w:r>
      <w:r>
        <w:rPr>
          <w:spacing w:val="-2"/>
          <w:sz w:val="24"/>
        </w:rPr>
        <w:t>state:</w:t>
      </w:r>
    </w:p>
    <w:p>
      <w:pPr>
        <w:pStyle w:val="BodyText"/>
        <w:spacing w:before="1"/>
        <w:rPr>
          <w:sz w:val="12"/>
        </w:rPr>
      </w:pPr>
    </w:p>
    <w:p>
      <w:pPr>
        <w:pStyle w:val="BodyText"/>
        <w:spacing w:after="0"/>
        <w:rPr>
          <w:sz w:val="12"/>
        </w:rPr>
        <w:sectPr>
          <w:pgSz w:w="12240" w:h="15840"/>
          <w:pgMar w:header="0" w:footer="822" w:top="1420" w:bottom="1020" w:left="1440" w:right="0"/>
        </w:sectPr>
      </w:pPr>
    </w:p>
    <w:p>
      <w:pPr>
        <w:spacing w:line="219" w:lineRule="exact" w:before="56"/>
        <w:ind w:left="4497" w:right="0" w:firstLine="0"/>
        <w:jc w:val="left"/>
        <w:rPr>
          <w:i/>
          <w:sz w:val="24"/>
        </w:rPr>
      </w:pPr>
      <w:r>
        <w:rPr>
          <w:i/>
          <w:spacing w:val="-10"/>
          <w:w w:val="110"/>
          <w:sz w:val="24"/>
        </w:rPr>
        <w:t>β</w:t>
      </w:r>
    </w:p>
    <w:p>
      <w:pPr>
        <w:spacing w:line="143" w:lineRule="exact" w:before="0"/>
        <w:ind w:left="3189" w:right="0" w:firstLine="0"/>
        <w:jc w:val="left"/>
        <w:rPr>
          <w:sz w:val="24"/>
        </w:rPr>
      </w:pPr>
      <w:r>
        <w:rPr>
          <w:sz w:val="24"/>
        </w:rPr>
        <mc:AlternateContent>
          <mc:Choice Requires="wps">
            <w:drawing>
              <wp:anchor distT="0" distB="0" distL="0" distR="0" allowOverlap="1" layoutInCell="1" locked="0" behindDoc="1" simplePos="0" relativeHeight="483965440">
                <wp:simplePos x="0" y="0"/>
                <wp:positionH relativeFrom="page">
                  <wp:posOffset>3226460</wp:posOffset>
                </wp:positionH>
                <wp:positionV relativeFrom="paragraph">
                  <wp:posOffset>68011</wp:posOffset>
                </wp:positionV>
                <wp:extent cx="1180465" cy="1270"/>
                <wp:effectExtent l="0" t="0" r="0" b="0"/>
                <wp:wrapNone/>
                <wp:docPr id="182" name="Graphic 182"/>
                <wp:cNvGraphicFramePr>
                  <a:graphicFrameLocks/>
                </wp:cNvGraphicFramePr>
                <a:graphic>
                  <a:graphicData uri="http://schemas.microsoft.com/office/word/2010/wordprocessingShape">
                    <wps:wsp>
                      <wps:cNvPr id="182" name="Graphic 182"/>
                      <wps:cNvSpPr/>
                      <wps:spPr>
                        <a:xfrm>
                          <a:off x="0" y="0"/>
                          <a:ext cx="1180465" cy="1270"/>
                        </a:xfrm>
                        <a:custGeom>
                          <a:avLst/>
                          <a:gdLst/>
                          <a:ahLst/>
                          <a:cxnLst/>
                          <a:rect l="l" t="t" r="r" b="b"/>
                          <a:pathLst>
                            <a:path w="1180465" h="0">
                              <a:moveTo>
                                <a:pt x="0" y="0"/>
                              </a:moveTo>
                              <a:lnTo>
                                <a:pt x="1180363"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351040" from="254.052002pt,5.355212pt" to="346.994002pt,5.355212pt" stroked="true" strokeweight=".478pt" strokecolor="#000000">
                <v:stroke dashstyle="solid"/>
                <w10:wrap type="none"/>
              </v:line>
            </w:pict>
          </mc:Fallback>
        </mc:AlternateContent>
      </w:r>
      <w:r>
        <w:rPr>
          <w:i/>
          <w:w w:val="105"/>
          <w:sz w:val="24"/>
        </w:rPr>
        <w:t>q</w:t>
      </w:r>
      <w:r>
        <w:rPr>
          <w:i/>
          <w:spacing w:val="-11"/>
          <w:w w:val="105"/>
          <w:sz w:val="24"/>
        </w:rPr>
        <w:t> </w:t>
      </w:r>
      <w:r>
        <w:rPr>
          <w:spacing w:val="-10"/>
          <w:w w:val="115"/>
          <w:sz w:val="24"/>
        </w:rPr>
        <w:t>=</w:t>
      </w:r>
    </w:p>
    <w:p>
      <w:pPr>
        <w:spacing w:line="293" w:lineRule="exact" w:before="0"/>
        <w:ind w:left="0" w:right="0" w:firstLine="0"/>
        <w:jc w:val="right"/>
        <w:rPr>
          <w:rFonts w:ascii="Bookman Old Style" w:hAnsi="Bookman Old Style"/>
          <w:i/>
          <w:sz w:val="24"/>
        </w:rPr>
      </w:pPr>
      <w:r>
        <w:rPr>
          <w:sz w:val="24"/>
        </w:rPr>
        <w:t>1</w:t>
      </w:r>
      <w:r>
        <w:rPr>
          <w:spacing w:val="-4"/>
          <w:sz w:val="24"/>
        </w:rPr>
        <w:t> </w:t>
      </w:r>
      <w:r>
        <w:rPr>
          <w:rFonts w:ascii="Lucida Sans Unicode" w:hAnsi="Lucida Sans Unicode"/>
          <w:sz w:val="24"/>
        </w:rPr>
        <w:t>−</w:t>
      </w:r>
      <w:r>
        <w:rPr>
          <w:rFonts w:ascii="Lucida Sans Unicode" w:hAnsi="Lucida Sans Unicode"/>
          <w:spacing w:val="-19"/>
          <w:sz w:val="24"/>
        </w:rPr>
        <w:t> </w:t>
      </w:r>
      <w:r>
        <w:rPr>
          <w:i/>
          <w:sz w:val="24"/>
        </w:rPr>
        <w:t>β</w:t>
      </w:r>
      <w:r>
        <w:rPr>
          <w:sz w:val="24"/>
        </w:rPr>
        <w:t>(1</w:t>
      </w:r>
      <w:r>
        <w:rPr>
          <w:spacing w:val="-3"/>
          <w:sz w:val="24"/>
        </w:rPr>
        <w:t> </w:t>
      </w:r>
      <w:r>
        <w:rPr>
          <w:rFonts w:ascii="Lucida Sans Unicode" w:hAnsi="Lucida Sans Unicode"/>
          <w:sz w:val="24"/>
        </w:rPr>
        <w:t>−</w:t>
      </w:r>
      <w:r>
        <w:rPr>
          <w:rFonts w:ascii="Lucida Sans Unicode" w:hAnsi="Lucida Sans Unicode"/>
          <w:spacing w:val="-19"/>
          <w:sz w:val="24"/>
        </w:rPr>
        <w:t> </w:t>
      </w:r>
      <w:r>
        <w:rPr>
          <w:i/>
          <w:spacing w:val="-5"/>
          <w:sz w:val="24"/>
        </w:rPr>
        <w:t>δ</w:t>
      </w:r>
      <w:r>
        <w:rPr>
          <w:rFonts w:ascii="Bookman Old Style" w:hAnsi="Bookman Old Style"/>
          <w:i/>
          <w:spacing w:val="-5"/>
          <w:sz w:val="24"/>
          <w:vertAlign w:val="subscript"/>
        </w:rPr>
        <w:t>h</w:t>
      </w:r>
    </w:p>
    <w:p>
      <w:pPr>
        <w:spacing w:line="240" w:lineRule="auto" w:before="60"/>
        <w:rPr>
          <w:rFonts w:ascii="Bookman Old Style"/>
          <w:i/>
          <w:sz w:val="24"/>
        </w:rPr>
      </w:pPr>
      <w:r>
        <w:rPr/>
        <w:br w:type="column"/>
      </w:r>
      <w:r>
        <w:rPr>
          <w:rFonts w:ascii="Bookman Old Style"/>
          <w:i/>
          <w:sz w:val="24"/>
        </w:rPr>
      </w:r>
    </w:p>
    <w:p>
      <w:pPr>
        <w:spacing w:before="1"/>
        <w:ind w:left="23" w:right="0" w:firstLine="0"/>
        <w:jc w:val="left"/>
        <w:rPr>
          <w:rFonts w:ascii="Bookman Old Style" w:hAnsi="Bookman Old Style"/>
          <w:i/>
          <w:sz w:val="24"/>
        </w:rPr>
      </w:pPr>
      <w:r>
        <w:rPr>
          <w:rFonts w:ascii="Lucida Sans Unicode" w:hAnsi="Lucida Sans Unicode"/>
          <w:w w:val="75"/>
          <w:sz w:val="24"/>
        </w:rPr>
        <w:t>—</w:t>
      </w:r>
      <w:r>
        <w:rPr>
          <w:rFonts w:ascii="Lucida Sans Unicode" w:hAnsi="Lucida Sans Unicode"/>
          <w:spacing w:val="-19"/>
          <w:sz w:val="24"/>
        </w:rPr>
        <w:t> </w:t>
      </w:r>
      <w:r>
        <w:rPr>
          <w:i/>
          <w:spacing w:val="-5"/>
          <w:w w:val="95"/>
          <w:sz w:val="24"/>
        </w:rPr>
        <w:t>τ</w:t>
      </w:r>
      <w:r>
        <w:rPr>
          <w:rFonts w:ascii="Bookman Old Style" w:hAnsi="Bookman Old Style"/>
          <w:i/>
          <w:spacing w:val="-5"/>
          <w:w w:val="95"/>
          <w:sz w:val="24"/>
          <w:vertAlign w:val="subscript"/>
        </w:rPr>
        <w:t>h</w:t>
      </w:r>
    </w:p>
    <w:p>
      <w:pPr>
        <w:spacing w:line="199" w:lineRule="exact" w:before="56"/>
        <w:ind w:left="0" w:right="19" w:firstLine="0"/>
        <w:jc w:val="right"/>
        <w:rPr>
          <w:i/>
          <w:sz w:val="24"/>
        </w:rPr>
      </w:pPr>
      <w:r>
        <w:rPr/>
        <w:br w:type="column"/>
      </w:r>
      <w:r>
        <w:rPr>
          <w:i/>
          <w:spacing w:val="-10"/>
          <w:sz w:val="24"/>
        </w:rPr>
        <w:t>c</w:t>
      </w:r>
    </w:p>
    <w:p>
      <w:pPr>
        <w:spacing w:line="168" w:lineRule="auto" w:before="0"/>
        <w:ind w:left="0" w:right="0" w:firstLine="0"/>
        <w:jc w:val="left"/>
        <w:rPr>
          <w:position w:val="-10"/>
          <w:sz w:val="24"/>
        </w:rPr>
      </w:pPr>
      <w:r>
        <w:rPr>
          <w:position w:val="-10"/>
          <w:sz w:val="24"/>
        </w:rPr>
        <mc:AlternateContent>
          <mc:Choice Requires="wps">
            <w:drawing>
              <wp:anchor distT="0" distB="0" distL="0" distR="0" allowOverlap="1" layoutInCell="1" locked="0" behindDoc="1" simplePos="0" relativeHeight="483965952">
                <wp:simplePos x="0" y="0"/>
                <wp:positionH relativeFrom="page">
                  <wp:posOffset>5054041</wp:posOffset>
                </wp:positionH>
                <wp:positionV relativeFrom="paragraph">
                  <wp:posOffset>80438</wp:posOffset>
                </wp:positionV>
                <wp:extent cx="135255" cy="1270"/>
                <wp:effectExtent l="0" t="0" r="0" b="0"/>
                <wp:wrapNone/>
                <wp:docPr id="183" name="Graphic 183"/>
                <wp:cNvGraphicFramePr>
                  <a:graphicFrameLocks/>
                </wp:cNvGraphicFramePr>
                <a:graphic>
                  <a:graphicData uri="http://schemas.microsoft.com/office/word/2010/wordprocessingShape">
                    <wps:wsp>
                      <wps:cNvPr id="183" name="Graphic 183"/>
                      <wps:cNvSpPr/>
                      <wps:spPr>
                        <a:xfrm>
                          <a:off x="0" y="0"/>
                          <a:ext cx="135255" cy="1270"/>
                        </a:xfrm>
                        <a:custGeom>
                          <a:avLst/>
                          <a:gdLst/>
                          <a:ahLst/>
                          <a:cxnLst/>
                          <a:rect l="l" t="t" r="r" b="b"/>
                          <a:pathLst>
                            <a:path w="135255" h="0">
                              <a:moveTo>
                                <a:pt x="0" y="0"/>
                              </a:moveTo>
                              <a:lnTo>
                                <a:pt x="134912"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350528" from="397.955994pt,6.333727pt" to="408.578994pt,6.333727pt" stroked="true" strokeweight=".478pt" strokecolor="#000000">
                <v:stroke dashstyle="solid"/>
                <w10:wrap type="none"/>
              </v:line>
            </w:pict>
          </mc:Fallback>
        </mc:AlternateContent>
      </w:r>
      <w:r>
        <w:rPr>
          <w:position w:val="-15"/>
          <w:sz w:val="24"/>
        </w:rPr>
        <w:t>)</w:t>
      </w:r>
      <w:r>
        <w:rPr>
          <w:spacing w:val="38"/>
          <w:position w:val="-15"/>
          <w:sz w:val="24"/>
        </w:rPr>
        <w:t> </w:t>
      </w:r>
      <w:r>
        <w:rPr>
          <w:rFonts w:ascii="Lucida Sans Unicode" w:hAnsi="Lucida Sans Unicode"/>
          <w:w w:val="80"/>
          <w:sz w:val="24"/>
        </w:rPr>
        <w:t>·</w:t>
      </w:r>
      <w:r>
        <w:rPr>
          <w:rFonts w:ascii="Lucida Sans Unicode" w:hAnsi="Lucida Sans Unicode"/>
          <w:spacing w:val="-8"/>
          <w:sz w:val="24"/>
        </w:rPr>
        <w:t> </w:t>
      </w:r>
      <w:r>
        <w:rPr>
          <w:i/>
          <w:sz w:val="24"/>
        </w:rPr>
        <w:t>α</w:t>
      </w:r>
      <w:r>
        <w:rPr>
          <w:rFonts w:ascii="Bookman Old Style" w:hAnsi="Bookman Old Style"/>
          <w:i/>
          <w:sz w:val="24"/>
          <w:vertAlign w:val="subscript"/>
        </w:rPr>
        <w:t>h</w:t>
      </w:r>
      <w:r>
        <w:rPr>
          <w:i/>
          <w:sz w:val="24"/>
          <w:vertAlign w:val="baseline"/>
        </w:rPr>
        <w:t>A</w:t>
      </w:r>
      <w:r>
        <w:rPr>
          <w:sz w:val="24"/>
          <w:vertAlign w:val="baseline"/>
        </w:rPr>
        <w:t>(</w:t>
      </w:r>
      <w:r>
        <w:rPr>
          <w:i/>
          <w:sz w:val="24"/>
          <w:vertAlign w:val="baseline"/>
        </w:rPr>
        <w:t>G</w:t>
      </w:r>
      <w:r>
        <w:rPr>
          <w:sz w:val="24"/>
          <w:vertAlign w:val="baseline"/>
        </w:rPr>
        <w:t>)</w:t>
      </w:r>
      <w:r>
        <w:rPr>
          <w:spacing w:val="-30"/>
          <w:sz w:val="24"/>
          <w:vertAlign w:val="baseline"/>
        </w:rPr>
        <w:t> </w:t>
      </w:r>
      <w:r>
        <w:rPr>
          <w:i/>
          <w:spacing w:val="-150"/>
          <w:w w:val="107"/>
          <w:position w:val="-16"/>
          <w:sz w:val="24"/>
          <w:vertAlign w:val="baseline"/>
        </w:rPr>
        <w:t>H</w:t>
      </w:r>
      <w:r>
        <w:rPr>
          <w:spacing w:val="-16"/>
          <w:w w:val="93"/>
          <w:position w:val="-10"/>
          <w:sz w:val="24"/>
          <w:vertAlign w:val="baseline"/>
        </w:rPr>
        <w:t>¯</w:t>
      </w:r>
    </w:p>
    <w:p>
      <w:pPr>
        <w:pStyle w:val="BodyText"/>
        <w:spacing w:before="217"/>
        <w:ind w:left="767"/>
        <w:jc w:val="center"/>
      </w:pPr>
      <w:r>
        <w:rPr/>
        <w:br w:type="column"/>
      </w:r>
      <w:r>
        <w:rPr>
          <w:spacing w:val="-4"/>
          <w:w w:val="105"/>
        </w:rPr>
        <w:t>(40)</w:t>
      </w:r>
    </w:p>
    <w:p>
      <w:pPr>
        <w:pStyle w:val="BodyText"/>
        <w:spacing w:after="0"/>
        <w:jc w:val="center"/>
        <w:sectPr>
          <w:type w:val="continuous"/>
          <w:pgSz w:w="12240" w:h="15840"/>
          <w:pgMar w:header="0" w:footer="822" w:top="1820" w:bottom="280" w:left="1440" w:right="0"/>
          <w:cols w:num="4" w:equalWidth="0">
            <w:col w:w="4898" w:space="40"/>
            <w:col w:w="462" w:space="9"/>
            <w:col w:w="1288" w:space="39"/>
            <w:col w:w="4064"/>
          </w:cols>
        </w:sectPr>
      </w:pPr>
    </w:p>
    <w:p>
      <w:pPr>
        <w:pStyle w:val="BodyText"/>
        <w:spacing w:line="252" w:lineRule="auto" w:before="155"/>
        <w:ind w:left="585" w:right="1437"/>
      </w:pPr>
      <w:r>
        <w:rPr>
          <w:w w:val="105"/>
        </w:rPr>
        <w:t>This determines the housing price from the present value of housing services, incorpo- rating</w:t>
      </w:r>
      <w:r>
        <w:rPr>
          <w:spacing w:val="40"/>
          <w:w w:val="105"/>
        </w:rPr>
        <w:t> </w:t>
      </w:r>
      <w:r>
        <w:rPr>
          <w:w w:val="105"/>
        </w:rPr>
        <w:t>the</w:t>
      </w:r>
      <w:r>
        <w:rPr>
          <w:spacing w:val="40"/>
          <w:w w:val="105"/>
        </w:rPr>
        <w:t> </w:t>
      </w:r>
      <w:r>
        <w:rPr>
          <w:w w:val="105"/>
        </w:rPr>
        <w:t>discount</w:t>
      </w:r>
      <w:r>
        <w:rPr>
          <w:spacing w:val="40"/>
          <w:w w:val="105"/>
        </w:rPr>
        <w:t> </w:t>
      </w:r>
      <w:r>
        <w:rPr>
          <w:w w:val="105"/>
        </w:rPr>
        <w:t>factor</w:t>
      </w:r>
      <w:r>
        <w:rPr>
          <w:spacing w:val="40"/>
          <w:w w:val="105"/>
        </w:rPr>
        <w:t> </w:t>
      </w:r>
      <w:r>
        <w:rPr>
          <w:w w:val="105"/>
        </w:rPr>
        <w:t>and</w:t>
      </w:r>
      <w:r>
        <w:rPr>
          <w:spacing w:val="40"/>
          <w:w w:val="105"/>
        </w:rPr>
        <w:t> </w:t>
      </w:r>
      <w:r>
        <w:rPr>
          <w:w w:val="105"/>
        </w:rPr>
        <w:t>net</w:t>
      </w:r>
      <w:r>
        <w:rPr>
          <w:spacing w:val="40"/>
          <w:w w:val="105"/>
        </w:rPr>
        <w:t> </w:t>
      </w:r>
      <w:r>
        <w:rPr>
          <w:w w:val="105"/>
        </w:rPr>
        <w:t>retention</w:t>
      </w:r>
      <w:r>
        <w:rPr>
          <w:spacing w:val="40"/>
          <w:w w:val="105"/>
        </w:rPr>
        <w:t> </w:t>
      </w:r>
      <w:r>
        <w:rPr>
          <w:w w:val="105"/>
        </w:rPr>
        <w:t>rate.</w:t>
      </w:r>
    </w:p>
    <w:p>
      <w:pPr>
        <w:pStyle w:val="BodyText"/>
        <w:spacing w:before="4"/>
        <w:rPr>
          <w:sz w:val="12"/>
        </w:rPr>
      </w:pPr>
    </w:p>
    <w:p>
      <w:pPr>
        <w:pStyle w:val="BodyText"/>
        <w:spacing w:after="0"/>
        <w:rPr>
          <w:sz w:val="12"/>
        </w:rPr>
        <w:sectPr>
          <w:type w:val="continuous"/>
          <w:pgSz w:w="12240" w:h="15840"/>
          <w:pgMar w:header="0" w:footer="822" w:top="1820" w:bottom="280" w:left="1440" w:right="0"/>
        </w:sectPr>
      </w:pPr>
    </w:p>
    <w:p>
      <w:pPr>
        <w:pStyle w:val="ListParagraph"/>
        <w:numPr>
          <w:ilvl w:val="3"/>
          <w:numId w:val="4"/>
        </w:numPr>
        <w:tabs>
          <w:tab w:pos="584" w:val="left" w:leader="none"/>
        </w:tabs>
        <w:spacing w:line="240" w:lineRule="auto" w:before="55" w:after="0"/>
        <w:ind w:left="584" w:right="0" w:hanging="298"/>
        <w:jc w:val="left"/>
        <w:rPr>
          <w:sz w:val="24"/>
        </w:rPr>
      </w:pPr>
      <w:r>
        <w:rPr>
          <w:rFonts w:ascii="Georgia"/>
          <w:b/>
          <w:spacing w:val="-2"/>
          <w:sz w:val="24"/>
        </w:rPr>
        <w:t>Government</w:t>
      </w:r>
      <w:r>
        <w:rPr>
          <w:rFonts w:ascii="Georgia"/>
          <w:b/>
          <w:spacing w:val="4"/>
          <w:sz w:val="24"/>
        </w:rPr>
        <w:t> </w:t>
      </w:r>
      <w:r>
        <w:rPr>
          <w:rFonts w:ascii="Georgia"/>
          <w:b/>
          <w:spacing w:val="-2"/>
          <w:sz w:val="24"/>
        </w:rPr>
        <w:t>budget</w:t>
      </w:r>
      <w:r>
        <w:rPr>
          <w:rFonts w:ascii="Georgia"/>
          <w:b/>
          <w:spacing w:val="4"/>
          <w:sz w:val="24"/>
        </w:rPr>
        <w:t> </w:t>
      </w:r>
      <w:r>
        <w:rPr>
          <w:rFonts w:ascii="Georgia"/>
          <w:b/>
          <w:spacing w:val="-2"/>
          <w:sz w:val="24"/>
        </w:rPr>
        <w:t>constraint:</w:t>
      </w:r>
      <w:r>
        <w:rPr>
          <w:rFonts w:ascii="Georgia"/>
          <w:b/>
          <w:spacing w:val="15"/>
          <w:sz w:val="24"/>
        </w:rPr>
        <w:t> </w:t>
      </w:r>
      <w:r>
        <w:rPr>
          <w:spacing w:val="-2"/>
          <w:sz w:val="24"/>
        </w:rPr>
        <w:t>Balanced</w:t>
      </w:r>
      <w:r>
        <w:rPr>
          <w:spacing w:val="-3"/>
          <w:sz w:val="24"/>
        </w:rPr>
        <w:t> </w:t>
      </w:r>
      <w:r>
        <w:rPr>
          <w:spacing w:val="-2"/>
          <w:sz w:val="24"/>
        </w:rPr>
        <w:t>budget condition:</w:t>
      </w:r>
    </w:p>
    <w:p>
      <w:pPr>
        <w:spacing w:before="192"/>
        <w:ind w:left="3951" w:right="0" w:firstLine="0"/>
        <w:jc w:val="left"/>
        <w:rPr>
          <w:position w:val="6"/>
          <w:sz w:val="24"/>
        </w:rPr>
      </w:pPr>
      <w:r>
        <w:rPr>
          <w:i/>
          <w:w w:val="120"/>
          <w:sz w:val="24"/>
        </w:rPr>
        <w:t>M</w:t>
      </w:r>
      <w:r>
        <w:rPr>
          <w:i/>
          <w:spacing w:val="22"/>
          <w:w w:val="120"/>
          <w:sz w:val="24"/>
        </w:rPr>
        <w:t> </w:t>
      </w:r>
      <w:r>
        <w:rPr>
          <w:w w:val="120"/>
          <w:sz w:val="24"/>
        </w:rPr>
        <w:t>=</w:t>
      </w:r>
      <w:r>
        <w:rPr>
          <w:spacing w:val="-3"/>
          <w:w w:val="120"/>
          <w:sz w:val="24"/>
        </w:rPr>
        <w:t> </w:t>
      </w:r>
      <w:r>
        <w:rPr>
          <w:i/>
          <w:w w:val="120"/>
          <w:sz w:val="24"/>
        </w:rPr>
        <w:t>τ</w:t>
      </w:r>
      <w:r>
        <w:rPr>
          <w:rFonts w:ascii="Bookman Old Style" w:hAnsi="Bookman Old Style"/>
          <w:i/>
          <w:w w:val="120"/>
          <w:sz w:val="24"/>
          <w:vertAlign w:val="subscript"/>
        </w:rPr>
        <w:t>L</w:t>
      </w:r>
      <w:r>
        <w:rPr>
          <w:i/>
          <w:w w:val="120"/>
          <w:sz w:val="24"/>
          <w:vertAlign w:val="baseline"/>
        </w:rPr>
        <w:t>wn</w:t>
      </w:r>
      <w:r>
        <w:rPr>
          <w:i/>
          <w:spacing w:val="-17"/>
          <w:w w:val="120"/>
          <w:sz w:val="24"/>
          <w:vertAlign w:val="baseline"/>
        </w:rPr>
        <w:t> </w:t>
      </w:r>
      <w:r>
        <w:rPr>
          <w:w w:val="120"/>
          <w:sz w:val="24"/>
          <w:vertAlign w:val="baseline"/>
        </w:rPr>
        <w:t>+</w:t>
      </w:r>
      <w:r>
        <w:rPr>
          <w:spacing w:val="-17"/>
          <w:w w:val="120"/>
          <w:sz w:val="24"/>
          <w:vertAlign w:val="baseline"/>
        </w:rPr>
        <w:t> </w:t>
      </w:r>
      <w:r>
        <w:rPr>
          <w:i/>
          <w:spacing w:val="12"/>
          <w:w w:val="135"/>
          <w:sz w:val="24"/>
          <w:vertAlign w:val="baseline"/>
        </w:rPr>
        <w:t>τ</w:t>
      </w:r>
      <w:r>
        <w:rPr>
          <w:rFonts w:ascii="Bookman Old Style" w:hAnsi="Bookman Old Style"/>
          <w:i/>
          <w:spacing w:val="22"/>
          <w:w w:val="114"/>
          <w:sz w:val="24"/>
          <w:vertAlign w:val="subscript"/>
        </w:rPr>
        <w:t>h</w:t>
      </w:r>
      <w:r>
        <w:rPr>
          <w:i/>
          <w:spacing w:val="12"/>
          <w:w w:val="114"/>
          <w:sz w:val="24"/>
          <w:vertAlign w:val="baseline"/>
        </w:rPr>
        <w:t>p</w:t>
      </w:r>
      <w:r>
        <w:rPr>
          <w:rFonts w:ascii="Bookman Old Style" w:hAnsi="Bookman Old Style"/>
          <w:i/>
          <w:spacing w:val="22"/>
          <w:w w:val="114"/>
          <w:sz w:val="24"/>
          <w:vertAlign w:val="subscript"/>
        </w:rPr>
        <w:t>h</w:t>
      </w:r>
      <w:r>
        <w:rPr>
          <w:i/>
          <w:spacing w:val="-122"/>
          <w:w w:val="128"/>
          <w:sz w:val="24"/>
          <w:vertAlign w:val="baseline"/>
        </w:rPr>
        <w:t>H</w:t>
      </w:r>
      <w:r>
        <w:rPr>
          <w:spacing w:val="12"/>
          <w:w w:val="114"/>
          <w:position w:val="6"/>
          <w:sz w:val="24"/>
          <w:vertAlign w:val="baseline"/>
        </w:rPr>
        <w:t>¯</w:t>
      </w:r>
    </w:p>
    <w:p>
      <w:pPr>
        <w:spacing w:line="240" w:lineRule="auto" w:before="0"/>
        <w:rPr>
          <w:sz w:val="24"/>
        </w:rPr>
      </w:pPr>
      <w:r>
        <w:rPr/>
        <w:br w:type="column"/>
      </w:r>
      <w:r>
        <w:rPr>
          <w:sz w:val="24"/>
        </w:rPr>
      </w:r>
    </w:p>
    <w:p>
      <w:pPr>
        <w:pStyle w:val="BodyText"/>
        <w:spacing w:before="31"/>
      </w:pPr>
    </w:p>
    <w:p>
      <w:pPr>
        <w:pStyle w:val="BodyText"/>
        <w:ind w:left="286"/>
      </w:pPr>
      <w:r>
        <w:rPr>
          <w:spacing w:val="-4"/>
          <w:w w:val="105"/>
        </w:rPr>
        <w:t>(41)</w:t>
      </w:r>
    </w:p>
    <w:p>
      <w:pPr>
        <w:pStyle w:val="BodyText"/>
        <w:spacing w:after="0"/>
        <w:sectPr>
          <w:type w:val="continuous"/>
          <w:pgSz w:w="12240" w:h="15840"/>
          <w:pgMar w:header="0" w:footer="822" w:top="1820" w:bottom="280" w:left="1440" w:right="0"/>
          <w:cols w:num="2" w:equalWidth="0">
            <w:col w:w="7226" w:space="1432"/>
            <w:col w:w="2142"/>
          </w:cols>
        </w:sectPr>
      </w:pPr>
    </w:p>
    <w:p>
      <w:pPr>
        <w:pStyle w:val="BodyText"/>
        <w:spacing w:before="248"/>
        <w:ind w:left="585"/>
      </w:pPr>
      <w:r>
        <w:rPr>
          <w:w w:val="105"/>
        </w:rPr>
        <w:t>This</w:t>
      </w:r>
      <w:r>
        <w:rPr>
          <w:spacing w:val="7"/>
          <w:w w:val="105"/>
        </w:rPr>
        <w:t> </w:t>
      </w:r>
      <w:r>
        <w:rPr>
          <w:w w:val="105"/>
        </w:rPr>
        <w:t>defines</w:t>
      </w:r>
      <w:r>
        <w:rPr>
          <w:spacing w:val="8"/>
          <w:w w:val="105"/>
        </w:rPr>
        <w:t> </w:t>
      </w:r>
      <w:r>
        <w:rPr>
          <w:w w:val="105"/>
        </w:rPr>
        <w:t>maintenance</w:t>
      </w:r>
      <w:r>
        <w:rPr>
          <w:spacing w:val="7"/>
          <w:w w:val="105"/>
        </w:rPr>
        <w:t> </w:t>
      </w:r>
      <w:r>
        <w:rPr>
          <w:w w:val="105"/>
        </w:rPr>
        <w:t>spending</w:t>
      </w:r>
      <w:r>
        <w:rPr>
          <w:spacing w:val="8"/>
          <w:w w:val="105"/>
        </w:rPr>
        <w:t> </w:t>
      </w:r>
      <w:r>
        <w:rPr>
          <w:w w:val="105"/>
        </w:rPr>
        <w:t>from</w:t>
      </w:r>
      <w:r>
        <w:rPr>
          <w:spacing w:val="8"/>
          <w:w w:val="105"/>
        </w:rPr>
        <w:t> </w:t>
      </w:r>
      <w:r>
        <w:rPr>
          <w:w w:val="105"/>
        </w:rPr>
        <w:t>tax</w:t>
      </w:r>
      <w:r>
        <w:rPr>
          <w:spacing w:val="7"/>
          <w:w w:val="105"/>
        </w:rPr>
        <w:t> </w:t>
      </w:r>
      <w:r>
        <w:rPr>
          <w:spacing w:val="-2"/>
          <w:w w:val="105"/>
        </w:rPr>
        <w:t>revenues.</w:t>
      </w:r>
    </w:p>
    <w:p>
      <w:pPr>
        <w:pStyle w:val="ListParagraph"/>
        <w:numPr>
          <w:ilvl w:val="3"/>
          <w:numId w:val="4"/>
        </w:numPr>
        <w:tabs>
          <w:tab w:pos="584" w:val="left" w:leader="none"/>
        </w:tabs>
        <w:spacing w:line="240" w:lineRule="auto" w:before="173" w:after="0"/>
        <w:ind w:left="584" w:right="0" w:hanging="298"/>
        <w:jc w:val="left"/>
        <w:rPr>
          <w:sz w:val="24"/>
        </w:rPr>
      </w:pPr>
      <w:r>
        <w:rPr>
          <w:rFonts w:ascii="Georgia" w:hAnsi="Georgia"/>
          <w:b/>
          <w:sz w:val="24"/>
        </w:rPr>
        <w:t>Road</w:t>
      </w:r>
      <w:r>
        <w:rPr>
          <w:rFonts w:ascii="Georgia" w:hAnsi="Georgia"/>
          <w:b/>
          <w:spacing w:val="27"/>
          <w:sz w:val="24"/>
        </w:rPr>
        <w:t> </w:t>
      </w:r>
      <w:r>
        <w:rPr>
          <w:rFonts w:ascii="Georgia" w:hAnsi="Georgia"/>
          <w:b/>
          <w:sz w:val="24"/>
        </w:rPr>
        <w:t>quality</w:t>
      </w:r>
      <w:r>
        <w:rPr>
          <w:rFonts w:ascii="Georgia" w:hAnsi="Georgia"/>
          <w:b/>
          <w:spacing w:val="28"/>
          <w:sz w:val="24"/>
        </w:rPr>
        <w:t> </w:t>
      </w:r>
      <w:r>
        <w:rPr>
          <w:rFonts w:ascii="Georgia" w:hAnsi="Georgia"/>
          <w:b/>
          <w:sz w:val="24"/>
        </w:rPr>
        <w:t>steady-state:</w:t>
      </w:r>
      <w:r>
        <w:rPr>
          <w:rFonts w:ascii="Georgia" w:hAnsi="Georgia"/>
          <w:b/>
          <w:spacing w:val="41"/>
          <w:sz w:val="24"/>
        </w:rPr>
        <w:t> </w:t>
      </w:r>
      <w:r>
        <w:rPr>
          <w:sz w:val="24"/>
        </w:rPr>
        <w:t>From</w:t>
      </w:r>
      <w:r>
        <w:rPr>
          <w:spacing w:val="18"/>
          <w:sz w:val="24"/>
        </w:rPr>
        <w:t> </w:t>
      </w:r>
      <w:r>
        <w:rPr>
          <w:sz w:val="24"/>
        </w:rPr>
        <w:t>the</w:t>
      </w:r>
      <w:r>
        <w:rPr>
          <w:spacing w:val="18"/>
          <w:sz w:val="24"/>
        </w:rPr>
        <w:t> </w:t>
      </w:r>
      <w:r>
        <w:rPr>
          <w:sz w:val="24"/>
        </w:rPr>
        <w:t>law</w:t>
      </w:r>
      <w:r>
        <w:rPr>
          <w:spacing w:val="18"/>
          <w:sz w:val="24"/>
        </w:rPr>
        <w:t> </w:t>
      </w:r>
      <w:r>
        <w:rPr>
          <w:sz w:val="24"/>
        </w:rPr>
        <w:t>of</w:t>
      </w:r>
      <w:r>
        <w:rPr>
          <w:spacing w:val="17"/>
          <w:sz w:val="24"/>
        </w:rPr>
        <w:t> </w:t>
      </w:r>
      <w:r>
        <w:rPr>
          <w:sz w:val="24"/>
        </w:rPr>
        <w:t>motion</w:t>
      </w:r>
      <w:r>
        <w:rPr>
          <w:spacing w:val="18"/>
          <w:sz w:val="24"/>
        </w:rPr>
        <w:t> </w:t>
      </w:r>
      <w:r>
        <w:rPr>
          <w:i/>
          <w:sz w:val="24"/>
        </w:rPr>
        <w:t>G</w:t>
      </w:r>
      <w:r>
        <w:rPr>
          <w:rFonts w:ascii="Bookman Old Style" w:hAnsi="Bookman Old Style"/>
          <w:i/>
          <w:sz w:val="24"/>
          <w:vertAlign w:val="subscript"/>
        </w:rPr>
        <w:t>t</w:t>
      </w:r>
      <w:r>
        <w:rPr>
          <w:rFonts w:ascii="Century" w:hAnsi="Century"/>
          <w:sz w:val="24"/>
          <w:vertAlign w:val="subscript"/>
        </w:rPr>
        <w:t>+1</w:t>
      </w:r>
      <w:r>
        <w:rPr>
          <w:rFonts w:ascii="Century" w:hAnsi="Century"/>
          <w:spacing w:val="9"/>
          <w:sz w:val="24"/>
          <w:vertAlign w:val="baseline"/>
        </w:rPr>
        <w:t> </w:t>
      </w:r>
      <w:r>
        <w:rPr>
          <w:sz w:val="24"/>
          <w:vertAlign w:val="baseline"/>
        </w:rPr>
        <w:t>=</w:t>
      </w:r>
      <w:r>
        <w:rPr>
          <w:spacing w:val="6"/>
          <w:sz w:val="24"/>
          <w:vertAlign w:val="baseline"/>
        </w:rPr>
        <w:t> </w:t>
      </w:r>
      <w:r>
        <w:rPr>
          <w:i/>
          <w:sz w:val="24"/>
          <w:vertAlign w:val="baseline"/>
        </w:rPr>
        <w:t>G</w:t>
      </w:r>
      <w:r>
        <w:rPr>
          <w:rFonts w:ascii="Bookman Old Style" w:hAnsi="Bookman Old Style"/>
          <w:i/>
          <w:sz w:val="24"/>
          <w:vertAlign w:val="subscript"/>
        </w:rPr>
        <w:t>t</w:t>
      </w:r>
      <w:r>
        <w:rPr>
          <w:sz w:val="24"/>
          <w:vertAlign w:val="baseline"/>
        </w:rPr>
        <w:t>(1</w:t>
      </w:r>
      <w:r>
        <w:rPr>
          <w:spacing w:val="-7"/>
          <w:sz w:val="24"/>
          <w:vertAlign w:val="baseline"/>
        </w:rPr>
        <w:t> </w:t>
      </w:r>
      <w:r>
        <w:rPr>
          <w:rFonts w:ascii="Lucida Sans Unicode" w:hAnsi="Lucida Sans Unicode"/>
          <w:sz w:val="24"/>
          <w:vertAlign w:val="baseline"/>
        </w:rPr>
        <w:t>−</w:t>
      </w:r>
      <w:r>
        <w:rPr>
          <w:rFonts w:ascii="Lucida Sans Unicode" w:hAnsi="Lucida Sans Unicode"/>
          <w:spacing w:val="-23"/>
          <w:sz w:val="24"/>
          <w:vertAlign w:val="baseline"/>
        </w:rPr>
        <w:t> </w:t>
      </w:r>
      <w:r>
        <w:rPr>
          <w:i/>
          <w:spacing w:val="-2"/>
          <w:sz w:val="24"/>
          <w:vertAlign w:val="baseline"/>
        </w:rPr>
        <w:t>δ</w:t>
      </w:r>
      <w:r>
        <w:rPr>
          <w:rFonts w:ascii="Bookman Old Style" w:hAnsi="Bookman Old Style"/>
          <w:i/>
          <w:spacing w:val="-2"/>
          <w:sz w:val="24"/>
          <w:vertAlign w:val="subscript"/>
        </w:rPr>
        <w:t>G,t</w:t>
      </w:r>
      <w:r>
        <w:rPr>
          <w:spacing w:val="-2"/>
          <w:sz w:val="24"/>
          <w:vertAlign w:val="baseline"/>
        </w:rPr>
        <w:t>):</w:t>
      </w:r>
    </w:p>
    <w:p>
      <w:pPr>
        <w:pStyle w:val="ListParagraph"/>
        <w:spacing w:after="0" w:line="240" w:lineRule="auto"/>
        <w:jc w:val="left"/>
        <w:rPr>
          <w:sz w:val="24"/>
        </w:rPr>
        <w:sectPr>
          <w:type w:val="continuous"/>
          <w:pgSz w:w="12240" w:h="15840"/>
          <w:pgMar w:header="0" w:footer="822" w:top="1820" w:bottom="280" w:left="1440" w:right="0"/>
        </w:sectPr>
      </w:pPr>
    </w:p>
    <w:p>
      <w:pPr>
        <w:pStyle w:val="BodyText"/>
        <w:spacing w:before="28"/>
      </w:pPr>
    </w:p>
    <w:p>
      <w:pPr>
        <w:spacing w:before="0"/>
        <w:ind w:left="1959" w:right="0" w:firstLine="0"/>
        <w:jc w:val="left"/>
        <w:rPr>
          <w:rFonts w:ascii="Bookman Old Style" w:hAnsi="Bookman Old Style"/>
          <w:i/>
          <w:sz w:val="24"/>
        </w:rPr>
      </w:pPr>
      <w:r>
        <w:rPr>
          <w:i/>
          <w:w w:val="110"/>
          <w:sz w:val="24"/>
        </w:rPr>
        <w:t>G</w:t>
      </w:r>
      <w:r>
        <w:rPr>
          <w:i/>
          <w:spacing w:val="-12"/>
          <w:w w:val="110"/>
          <w:sz w:val="24"/>
        </w:rPr>
        <w:t> </w:t>
      </w:r>
      <w:r>
        <w:rPr>
          <w:w w:val="110"/>
          <w:sz w:val="24"/>
        </w:rPr>
        <w:t>=</w:t>
      </w:r>
      <w:r>
        <w:rPr>
          <w:spacing w:val="-5"/>
          <w:w w:val="110"/>
          <w:sz w:val="24"/>
        </w:rPr>
        <w:t> </w:t>
      </w:r>
      <w:r>
        <w:rPr>
          <w:i/>
          <w:w w:val="110"/>
          <w:sz w:val="24"/>
        </w:rPr>
        <w:t>G</w:t>
      </w:r>
      <w:r>
        <w:rPr>
          <w:w w:val="110"/>
          <w:sz w:val="24"/>
        </w:rPr>
        <w:t>(1</w:t>
      </w:r>
      <w:r>
        <w:rPr>
          <w:spacing w:val="-17"/>
          <w:w w:val="110"/>
          <w:sz w:val="24"/>
        </w:rPr>
        <w:t> </w:t>
      </w:r>
      <w:r>
        <w:rPr>
          <w:rFonts w:ascii="Lucida Sans Unicode" w:hAnsi="Lucida Sans Unicode"/>
          <w:w w:val="110"/>
          <w:sz w:val="24"/>
        </w:rPr>
        <w:t>−</w:t>
      </w:r>
      <w:r>
        <w:rPr>
          <w:rFonts w:ascii="Lucida Sans Unicode" w:hAnsi="Lucida Sans Unicode"/>
          <w:spacing w:val="-30"/>
          <w:w w:val="110"/>
          <w:sz w:val="24"/>
        </w:rPr>
        <w:t> </w:t>
      </w:r>
      <w:r>
        <w:rPr>
          <w:i/>
          <w:spacing w:val="-13"/>
          <w:w w:val="110"/>
          <w:sz w:val="24"/>
        </w:rPr>
        <w:t>δ</w:t>
      </w:r>
      <w:r>
        <w:rPr>
          <w:rFonts w:ascii="Bookman Old Style" w:hAnsi="Bookman Old Style"/>
          <w:i/>
          <w:spacing w:val="-13"/>
          <w:w w:val="110"/>
          <w:sz w:val="24"/>
          <w:vertAlign w:val="subscript"/>
        </w:rPr>
        <w:t>G</w:t>
      </w:r>
    </w:p>
    <w:p>
      <w:pPr>
        <w:spacing w:line="240" w:lineRule="auto" w:before="59"/>
        <w:rPr>
          <w:rFonts w:ascii="Bookman Old Style"/>
          <w:i/>
          <w:sz w:val="24"/>
        </w:rPr>
      </w:pPr>
      <w:r>
        <w:rPr/>
        <w:br w:type="column"/>
      </w:r>
      <w:r>
        <w:rPr>
          <w:rFonts w:ascii="Bookman Old Style"/>
          <w:i/>
          <w:sz w:val="24"/>
        </w:rPr>
      </w:r>
    </w:p>
    <w:p>
      <w:pPr>
        <w:pStyle w:val="BodyText"/>
        <w:tabs>
          <w:tab w:pos="325" w:val="left" w:leader="none"/>
          <w:tab w:pos="1157" w:val="left" w:leader="none"/>
        </w:tabs>
        <w:rPr>
          <w:rFonts w:ascii="Bookman Old Style" w:hAnsi="Bookman Old Style"/>
          <w:i/>
        </w:rPr>
      </w:pPr>
      <w:r>
        <w:rPr>
          <w:spacing w:val="-10"/>
        </w:rPr>
        <w:t>)</w:t>
      </w:r>
      <w:r>
        <w:rPr/>
        <w:tab/>
      </w:r>
      <w:r>
        <w:rPr>
          <w:spacing w:val="-2"/>
        </w:rPr>
        <w:t>where</w:t>
      </w:r>
      <w:r>
        <w:rPr/>
        <w:tab/>
      </w:r>
      <w:r>
        <w:rPr>
          <w:i/>
          <w:spacing w:val="-5"/>
        </w:rPr>
        <w:t>δ</w:t>
      </w:r>
      <w:r>
        <w:rPr>
          <w:rFonts w:ascii="Bookman Old Style" w:hAnsi="Bookman Old Style"/>
          <w:i/>
          <w:spacing w:val="-5"/>
          <w:vertAlign w:val="subscript"/>
        </w:rPr>
        <w:t>G</w:t>
      </w:r>
    </w:p>
    <w:p>
      <w:pPr>
        <w:tabs>
          <w:tab w:pos="939" w:val="left" w:leader="none"/>
          <w:tab w:pos="1531" w:val="left" w:leader="none"/>
          <w:tab w:pos="2248" w:val="left" w:leader="none"/>
          <w:tab w:pos="2783" w:val="left" w:leader="none"/>
          <w:tab w:pos="4120" w:val="left" w:leader="none"/>
        </w:tabs>
        <w:spacing w:line="400" w:lineRule="exact" w:before="183"/>
        <w:ind w:left="36" w:right="0" w:firstLine="0"/>
        <w:jc w:val="left"/>
        <w:rPr>
          <w:sz w:val="24"/>
        </w:rPr>
      </w:pPr>
      <w:r>
        <w:rPr/>
        <w:br w:type="column"/>
      </w:r>
      <w:r>
        <w:rPr>
          <w:w w:val="110"/>
          <w:sz w:val="24"/>
        </w:rPr>
        <w:t>=</w:t>
      </w:r>
      <w:r>
        <w:rPr>
          <w:spacing w:val="32"/>
          <w:w w:val="110"/>
          <w:sz w:val="24"/>
        </w:rPr>
        <w:t> </w:t>
      </w:r>
      <w:r>
        <w:rPr>
          <w:spacing w:val="-5"/>
          <w:w w:val="110"/>
          <w:sz w:val="24"/>
        </w:rPr>
        <w:t>max</w:t>
      </w:r>
      <w:r>
        <w:rPr>
          <w:sz w:val="24"/>
        </w:rPr>
        <w:tab/>
        <w:t>0</w:t>
      </w:r>
      <w:r>
        <w:rPr>
          <w:i/>
          <w:sz w:val="24"/>
        </w:rPr>
        <w:t>,</w:t>
      </w:r>
      <w:r>
        <w:rPr>
          <w:i/>
          <w:spacing w:val="-20"/>
          <w:sz w:val="24"/>
        </w:rPr>
        <w:t> </w:t>
      </w:r>
      <w:r>
        <w:rPr>
          <w:i/>
          <w:spacing w:val="-12"/>
          <w:w w:val="105"/>
          <w:sz w:val="24"/>
        </w:rPr>
        <w:t>φ</w:t>
      </w:r>
      <w:r>
        <w:rPr>
          <w:i/>
          <w:sz w:val="24"/>
        </w:rPr>
        <w:tab/>
      </w:r>
      <w:r>
        <w:rPr>
          <w:sz w:val="24"/>
        </w:rPr>
        <w:t>1 </w:t>
      </w:r>
      <w:r>
        <w:rPr>
          <w:rFonts w:ascii="Lucida Sans Unicode" w:hAnsi="Lucida Sans Unicode"/>
          <w:w w:val="110"/>
          <w:sz w:val="24"/>
        </w:rPr>
        <w:t>− </w:t>
      </w:r>
      <w:r>
        <w:rPr>
          <w:i/>
          <w:position w:val="16"/>
          <w:sz w:val="24"/>
          <w:u w:val="single"/>
        </w:rPr>
        <w:tab/>
      </w:r>
      <w:r>
        <w:rPr>
          <w:i/>
          <w:spacing w:val="-10"/>
          <w:w w:val="110"/>
          <w:position w:val="16"/>
          <w:sz w:val="24"/>
          <w:u w:val="single"/>
        </w:rPr>
        <w:t>M</w:t>
      </w:r>
      <w:r>
        <w:rPr>
          <w:i/>
          <w:position w:val="16"/>
          <w:sz w:val="24"/>
          <w:u w:val="single"/>
        </w:rPr>
        <w:tab/>
      </w:r>
      <w:r>
        <w:rPr>
          <w:i/>
          <w:position w:val="16"/>
          <w:sz w:val="24"/>
        </w:rPr>
        <w:tab/>
      </w:r>
      <w:r>
        <w:rPr>
          <w:spacing w:val="-4"/>
          <w:w w:val="110"/>
          <w:sz w:val="24"/>
        </w:rPr>
        <w:t>(42)</w:t>
      </w:r>
    </w:p>
    <w:p>
      <w:pPr>
        <w:spacing w:line="84" w:lineRule="auto" w:before="11"/>
        <w:ind w:left="1964" w:right="0" w:firstLine="0"/>
        <w:jc w:val="left"/>
        <w:rPr>
          <w:rFonts w:ascii="Bookman Old Style" w:hAnsi="Bookman Old Style"/>
          <w:i/>
          <w:sz w:val="16"/>
        </w:rPr>
      </w:pPr>
      <w:r>
        <w:rPr>
          <w:rFonts w:ascii="Bookman Old Style" w:hAnsi="Bookman Old Style"/>
          <w:i/>
          <w:sz w:val="16"/>
        </w:rPr>
        <mc:AlternateContent>
          <mc:Choice Requires="wps">
            <w:drawing>
              <wp:anchor distT="0" distB="0" distL="0" distR="0" allowOverlap="1" layoutInCell="1" locked="0" behindDoc="1" simplePos="0" relativeHeight="483966464">
                <wp:simplePos x="0" y="0"/>
                <wp:positionH relativeFrom="page">
                  <wp:posOffset>5290032</wp:posOffset>
                </wp:positionH>
                <wp:positionV relativeFrom="paragraph">
                  <wp:posOffset>59145</wp:posOffset>
                </wp:positionV>
                <wp:extent cx="83820" cy="101600"/>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a:off x="0" y="0"/>
                          <a:ext cx="8382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sz w:val="16"/>
                              </w:rPr>
                              <w:t>G</w:t>
                            </w:r>
                          </w:p>
                        </w:txbxContent>
                      </wps:txbx>
                      <wps:bodyPr wrap="square" lIns="0" tIns="0" rIns="0" bIns="0" rtlCol="0">
                        <a:noAutofit/>
                      </wps:bodyPr>
                    </wps:wsp>
                  </a:graphicData>
                </a:graphic>
              </wp:anchor>
            </w:drawing>
          </mc:Choice>
          <mc:Fallback>
            <w:pict>
              <v:shape style="position:absolute;margin-left:416.537994pt;margin-top:4.657124pt;width:6.6pt;height:8pt;mso-position-horizontal-relative:page;mso-position-vertical-relative:paragraph;z-index:-19350016" type="#_x0000_t202" id="docshape125" filled="false" stroked="false">
                <v:textbox inset="0,0,0,0">
                  <w:txbxContent>
                    <w:p>
                      <w:pPr>
                        <w:spacing w:line="157" w:lineRule="exact" w:before="0"/>
                        <w:ind w:left="0" w:right="0" w:firstLine="0"/>
                        <w:jc w:val="left"/>
                        <w:rPr>
                          <w:rFonts w:ascii="Bookman Old Style"/>
                          <w:i/>
                          <w:sz w:val="16"/>
                        </w:rPr>
                      </w:pPr>
                      <w:r>
                        <w:rPr>
                          <w:rFonts w:ascii="Bookman Old Style"/>
                          <w:i/>
                          <w:spacing w:val="-10"/>
                          <w:sz w:val="16"/>
                        </w:rPr>
                        <w:t>G</w:t>
                      </w:r>
                    </w:p>
                  </w:txbxContent>
                </v:textbox>
                <w10:wrap type="none"/>
              </v:shape>
            </w:pict>
          </mc:Fallback>
        </mc:AlternateContent>
      </w:r>
      <w:r>
        <w:rPr>
          <w:rFonts w:ascii="Bookman Old Style" w:hAnsi="Bookman Old Style"/>
          <w:i/>
          <w:sz w:val="16"/>
        </w:rPr>
        <mc:AlternateContent>
          <mc:Choice Requires="wps">
            <w:drawing>
              <wp:anchor distT="0" distB="0" distL="0" distR="0" allowOverlap="1" layoutInCell="1" locked="0" behindDoc="1" simplePos="0" relativeHeight="483966976">
                <wp:simplePos x="0" y="0"/>
                <wp:positionH relativeFrom="page">
                  <wp:posOffset>4459833</wp:posOffset>
                </wp:positionH>
                <wp:positionV relativeFrom="paragraph">
                  <wp:posOffset>-338197</wp:posOffset>
                </wp:positionV>
                <wp:extent cx="1525905" cy="563245"/>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1525905" cy="563245"/>
                        </a:xfrm>
                        <a:prstGeom prst="rect">
                          <a:avLst/>
                        </a:prstGeom>
                      </wps:spPr>
                      <wps:txbx>
                        <w:txbxContent>
                          <w:p>
                            <w:pPr>
                              <w:tabs>
                                <w:tab w:pos="594" w:val="left" w:leader="none"/>
                                <w:tab w:pos="2047" w:val="left" w:leader="none"/>
                              </w:tabs>
                              <w:spacing w:line="233" w:lineRule="exact" w:before="0"/>
                              <w:ind w:left="0" w:right="0" w:firstLine="0"/>
                              <w:jc w:val="left"/>
                              <w:rPr>
                                <w:rFonts w:ascii="Trebuchet MS"/>
                                <w:sz w:val="24"/>
                              </w:rPr>
                            </w:pPr>
                            <w:r>
                              <w:rPr>
                                <w:rFonts w:ascii="Trebuchet MS"/>
                                <w:w w:val="248"/>
                                <w:sz w:val="24"/>
                              </w:rPr>
                              <w:t> </w:t>
                            </w:r>
                            <w:r>
                              <w:rPr>
                                <w:rFonts w:ascii="Trebuchet MS"/>
                                <w:sz w:val="24"/>
                              </w:rPr>
                              <w:tab/>
                            </w:r>
                            <w:r>
                              <w:rPr>
                                <w:rFonts w:ascii="Trebuchet MS"/>
                                <w:w w:val="243"/>
                                <w:sz w:val="24"/>
                              </w:rPr>
                              <w:t> </w:t>
                            </w:r>
                            <w:r>
                              <w:rPr>
                                <w:rFonts w:ascii="Trebuchet MS"/>
                                <w:sz w:val="24"/>
                              </w:rPr>
                              <w:tab/>
                            </w:r>
                            <w:r>
                              <w:rPr>
                                <w:rFonts w:ascii="Trebuchet MS"/>
                                <w:w w:val="245"/>
                                <w:sz w:val="24"/>
                              </w:rPr>
                              <w:t>  </w:t>
                            </w:r>
                          </w:p>
                        </w:txbxContent>
                      </wps:txbx>
                      <wps:bodyPr wrap="square" lIns="0" tIns="0" rIns="0" bIns="0" rtlCol="0">
                        <a:noAutofit/>
                      </wps:bodyPr>
                    </wps:wsp>
                  </a:graphicData>
                </a:graphic>
              </wp:anchor>
            </w:drawing>
          </mc:Choice>
          <mc:Fallback>
            <w:pict>
              <v:shape style="position:absolute;margin-left:351.167999pt;margin-top:-26.629702pt;width:120.15pt;height:44.35pt;mso-position-horizontal-relative:page;mso-position-vertical-relative:paragraph;z-index:-19349504" type="#_x0000_t202" id="docshape126" filled="false" stroked="false">
                <v:textbox inset="0,0,0,0">
                  <w:txbxContent>
                    <w:p>
                      <w:pPr>
                        <w:tabs>
                          <w:tab w:pos="594" w:val="left" w:leader="none"/>
                          <w:tab w:pos="2047" w:val="left" w:leader="none"/>
                        </w:tabs>
                        <w:spacing w:line="233" w:lineRule="exact" w:before="0"/>
                        <w:ind w:left="0" w:right="0" w:firstLine="0"/>
                        <w:jc w:val="left"/>
                        <w:rPr>
                          <w:rFonts w:ascii="Trebuchet MS"/>
                          <w:sz w:val="24"/>
                        </w:rPr>
                      </w:pPr>
                      <w:r>
                        <w:rPr>
                          <w:rFonts w:ascii="Trebuchet MS"/>
                          <w:w w:val="248"/>
                          <w:sz w:val="24"/>
                        </w:rPr>
                        <w:t> </w:t>
                      </w:r>
                      <w:r>
                        <w:rPr>
                          <w:rFonts w:ascii="Trebuchet MS"/>
                          <w:sz w:val="24"/>
                        </w:rPr>
                        <w:tab/>
                      </w:r>
                      <w:r>
                        <w:rPr>
                          <w:rFonts w:ascii="Trebuchet MS"/>
                          <w:w w:val="243"/>
                          <w:sz w:val="24"/>
                        </w:rPr>
                        <w:t> </w:t>
                      </w:r>
                      <w:r>
                        <w:rPr>
                          <w:rFonts w:ascii="Trebuchet MS"/>
                          <w:sz w:val="24"/>
                        </w:rPr>
                        <w:tab/>
                      </w:r>
                      <w:r>
                        <w:rPr>
                          <w:rFonts w:ascii="Trebuchet MS"/>
                          <w:w w:val="245"/>
                          <w:sz w:val="24"/>
                        </w:rPr>
                        <w:t>  </w:t>
                      </w:r>
                    </w:p>
                  </w:txbxContent>
                </v:textbox>
                <w10:wrap type="none"/>
              </v:shape>
            </w:pict>
          </mc:Fallback>
        </mc:AlternateContent>
      </w:r>
      <w:r>
        <w:rPr>
          <w:i/>
          <w:spacing w:val="-2"/>
          <w:position w:val="-6"/>
          <w:sz w:val="24"/>
        </w:rPr>
        <w:t>δ</w:t>
      </w:r>
      <w:r>
        <w:rPr>
          <w:rFonts w:ascii="Century" w:hAnsi="Century"/>
          <w:spacing w:val="-2"/>
          <w:position w:val="1"/>
          <w:sz w:val="16"/>
        </w:rPr>
        <w:t>norm</w:t>
      </w:r>
      <w:r>
        <w:rPr>
          <w:i/>
          <w:spacing w:val="-2"/>
          <w:position w:val="-6"/>
          <w:sz w:val="24"/>
        </w:rPr>
        <w:t>G</w:t>
      </w:r>
      <w:r>
        <w:rPr>
          <w:rFonts w:ascii="Bookman Old Style" w:hAnsi="Bookman Old Style"/>
          <w:i/>
          <w:spacing w:val="-2"/>
          <w:sz w:val="16"/>
        </w:rPr>
        <w:t>ψ</w:t>
      </w:r>
    </w:p>
    <w:p>
      <w:pPr>
        <w:spacing w:after="0" w:line="84" w:lineRule="auto"/>
        <w:jc w:val="left"/>
        <w:rPr>
          <w:rFonts w:ascii="Bookman Old Style" w:hAnsi="Bookman Old Style"/>
          <w:i/>
          <w:sz w:val="16"/>
        </w:rPr>
        <w:sectPr>
          <w:type w:val="continuous"/>
          <w:pgSz w:w="12240" w:h="15840"/>
          <w:pgMar w:header="0" w:footer="822" w:top="1820" w:bottom="280" w:left="1440" w:right="0"/>
          <w:cols w:num="3" w:equalWidth="0">
            <w:col w:w="3380" w:space="10"/>
            <w:col w:w="1394" w:space="39"/>
            <w:col w:w="5977"/>
          </w:cols>
        </w:sectPr>
      </w:pPr>
    </w:p>
    <w:p>
      <w:pPr>
        <w:pStyle w:val="BodyText"/>
        <w:spacing w:before="29"/>
        <w:rPr>
          <w:rFonts w:ascii="Bookman Old Style"/>
          <w:i/>
        </w:rPr>
      </w:pPr>
    </w:p>
    <w:p>
      <w:pPr>
        <w:pStyle w:val="BodyText"/>
        <w:ind w:left="585"/>
      </w:pPr>
      <w:r>
        <w:rPr/>
        <mc:AlternateContent>
          <mc:Choice Requires="wps">
            <w:drawing>
              <wp:anchor distT="0" distB="0" distL="0" distR="0" allowOverlap="1" layoutInCell="1" locked="0" behindDoc="1" simplePos="0" relativeHeight="483967488">
                <wp:simplePos x="0" y="0"/>
                <wp:positionH relativeFrom="page">
                  <wp:posOffset>5225821</wp:posOffset>
                </wp:positionH>
                <wp:positionV relativeFrom="paragraph">
                  <wp:posOffset>113031</wp:posOffset>
                </wp:positionV>
                <wp:extent cx="83820" cy="101600"/>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8382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sz w:val="16"/>
                              </w:rPr>
                              <w:t>G</w:t>
                            </w:r>
                          </w:p>
                        </w:txbxContent>
                      </wps:txbx>
                      <wps:bodyPr wrap="square" lIns="0" tIns="0" rIns="0" bIns="0" rtlCol="0">
                        <a:noAutofit/>
                      </wps:bodyPr>
                    </wps:wsp>
                  </a:graphicData>
                </a:graphic>
              </wp:anchor>
            </w:drawing>
          </mc:Choice>
          <mc:Fallback>
            <w:pict>
              <v:shape style="position:absolute;margin-left:411.481995pt;margin-top:8.900096pt;width:6.6pt;height:8pt;mso-position-horizontal-relative:page;mso-position-vertical-relative:paragraph;z-index:-19348992" type="#_x0000_t202" id="docshape127" filled="false" stroked="false">
                <v:textbox inset="0,0,0,0">
                  <w:txbxContent>
                    <w:p>
                      <w:pPr>
                        <w:spacing w:line="157" w:lineRule="exact" w:before="0"/>
                        <w:ind w:left="0" w:right="0" w:firstLine="0"/>
                        <w:jc w:val="left"/>
                        <w:rPr>
                          <w:rFonts w:ascii="Bookman Old Style"/>
                          <w:i/>
                          <w:sz w:val="16"/>
                        </w:rPr>
                      </w:pPr>
                      <w:r>
                        <w:rPr>
                          <w:rFonts w:ascii="Bookman Old Style"/>
                          <w:i/>
                          <w:spacing w:val="-10"/>
                          <w:sz w:val="16"/>
                        </w:rPr>
                        <w:t>G</w:t>
                      </w:r>
                    </w:p>
                  </w:txbxContent>
                </v:textbox>
                <w10:wrap type="none"/>
              </v:shape>
            </w:pict>
          </mc:Fallback>
        </mc:AlternateContent>
      </w:r>
      <w:r>
        <w:rPr>
          <w:w w:val="110"/>
        </w:rPr>
        <w:t>In</w:t>
      </w:r>
      <w:r>
        <w:rPr>
          <w:spacing w:val="-11"/>
          <w:w w:val="110"/>
        </w:rPr>
        <w:t> </w:t>
      </w:r>
      <w:r>
        <w:rPr>
          <w:w w:val="110"/>
        </w:rPr>
        <w:t>the</w:t>
      </w:r>
      <w:r>
        <w:rPr>
          <w:spacing w:val="-9"/>
          <w:w w:val="110"/>
        </w:rPr>
        <w:t> </w:t>
      </w:r>
      <w:r>
        <w:rPr>
          <w:w w:val="110"/>
        </w:rPr>
        <w:t>minimal-upkeep</w:t>
      </w:r>
      <w:r>
        <w:rPr>
          <w:spacing w:val="-8"/>
          <w:w w:val="110"/>
        </w:rPr>
        <w:t> </w:t>
      </w:r>
      <w:r>
        <w:rPr>
          <w:w w:val="110"/>
        </w:rPr>
        <w:t>steady</w:t>
      </w:r>
      <w:r>
        <w:rPr>
          <w:spacing w:val="-9"/>
          <w:w w:val="110"/>
        </w:rPr>
        <w:t> </w:t>
      </w:r>
      <w:r>
        <w:rPr>
          <w:w w:val="110"/>
        </w:rPr>
        <w:t>state,</w:t>
      </w:r>
      <w:r>
        <w:rPr>
          <w:spacing w:val="-9"/>
          <w:w w:val="110"/>
        </w:rPr>
        <w:t> </w:t>
      </w:r>
      <w:r>
        <w:rPr>
          <w:w w:val="110"/>
        </w:rPr>
        <w:t>this</w:t>
      </w:r>
      <w:r>
        <w:rPr>
          <w:spacing w:val="-9"/>
          <w:w w:val="110"/>
        </w:rPr>
        <w:t> </w:t>
      </w:r>
      <w:r>
        <w:rPr>
          <w:w w:val="110"/>
        </w:rPr>
        <w:t>simplifies</w:t>
      </w:r>
      <w:r>
        <w:rPr>
          <w:spacing w:val="-9"/>
          <w:w w:val="110"/>
        </w:rPr>
        <w:t> </w:t>
      </w:r>
      <w:r>
        <w:rPr>
          <w:w w:val="110"/>
        </w:rPr>
        <w:t>to</w:t>
      </w:r>
      <w:r>
        <w:rPr>
          <w:spacing w:val="-10"/>
          <w:w w:val="110"/>
        </w:rPr>
        <w:t> </w:t>
      </w:r>
      <w:r>
        <w:rPr>
          <w:i/>
          <w:w w:val="110"/>
        </w:rPr>
        <w:t>M</w:t>
      </w:r>
      <w:r>
        <w:rPr>
          <w:i/>
          <w:spacing w:val="1"/>
          <w:w w:val="110"/>
        </w:rPr>
        <w:t> </w:t>
      </w:r>
      <w:r>
        <w:rPr>
          <w:w w:val="110"/>
        </w:rPr>
        <w:t>=</w:t>
      </w:r>
      <w:r>
        <w:rPr>
          <w:spacing w:val="-17"/>
          <w:w w:val="110"/>
        </w:rPr>
        <w:t> </w:t>
      </w:r>
      <w:r>
        <w:rPr>
          <w:i/>
          <w:spacing w:val="-2"/>
          <w:w w:val="110"/>
        </w:rPr>
        <w:t>δ</w:t>
      </w:r>
      <w:r>
        <w:rPr>
          <w:rFonts w:ascii="Century" w:hAnsi="Century"/>
          <w:spacing w:val="-2"/>
          <w:w w:val="110"/>
          <w:vertAlign w:val="superscript"/>
        </w:rPr>
        <w:t>norm</w:t>
      </w:r>
      <w:r>
        <w:rPr>
          <w:i/>
          <w:spacing w:val="-2"/>
          <w:w w:val="110"/>
          <w:vertAlign w:val="baseline"/>
        </w:rPr>
        <w:t>G</w:t>
      </w:r>
      <w:r>
        <w:rPr>
          <w:rFonts w:ascii="Bookman Old Style" w:hAnsi="Bookman Old Style"/>
          <w:i/>
          <w:spacing w:val="-2"/>
          <w:w w:val="110"/>
          <w:vertAlign w:val="superscript"/>
        </w:rPr>
        <w:t>ψ</w:t>
      </w:r>
      <w:r>
        <w:rPr>
          <w:spacing w:val="-2"/>
          <w:w w:val="110"/>
          <w:vertAlign w:val="baseline"/>
        </w:rPr>
        <w:t>.</w:t>
      </w:r>
    </w:p>
    <w:p>
      <w:pPr>
        <w:pStyle w:val="ListParagraph"/>
        <w:numPr>
          <w:ilvl w:val="3"/>
          <w:numId w:val="4"/>
        </w:numPr>
        <w:tabs>
          <w:tab w:pos="584" w:val="left" w:leader="none"/>
        </w:tabs>
        <w:spacing w:line="240" w:lineRule="auto" w:before="209" w:after="0"/>
        <w:ind w:left="584" w:right="0" w:hanging="298"/>
        <w:jc w:val="left"/>
        <w:rPr>
          <w:sz w:val="24"/>
        </w:rPr>
      </w:pPr>
      <w:r>
        <w:rPr>
          <w:rFonts w:ascii="Georgia"/>
          <w:b/>
          <w:sz w:val="24"/>
        </w:rPr>
        <w:t>Resource</w:t>
      </w:r>
      <w:r>
        <w:rPr>
          <w:rFonts w:ascii="Georgia"/>
          <w:b/>
          <w:spacing w:val="18"/>
          <w:sz w:val="24"/>
        </w:rPr>
        <w:t> </w:t>
      </w:r>
      <w:r>
        <w:rPr>
          <w:rFonts w:ascii="Georgia"/>
          <w:b/>
          <w:sz w:val="24"/>
        </w:rPr>
        <w:t>constraint:</w:t>
      </w:r>
      <w:r>
        <w:rPr>
          <w:rFonts w:ascii="Georgia"/>
          <w:b/>
          <w:spacing w:val="33"/>
          <w:sz w:val="24"/>
        </w:rPr>
        <w:t> </w:t>
      </w:r>
      <w:r>
        <w:rPr>
          <w:sz w:val="24"/>
        </w:rPr>
        <w:t>Goods</w:t>
      </w:r>
      <w:r>
        <w:rPr>
          <w:spacing w:val="9"/>
          <w:sz w:val="24"/>
        </w:rPr>
        <w:t> </w:t>
      </w:r>
      <w:r>
        <w:rPr>
          <w:sz w:val="24"/>
        </w:rPr>
        <w:t>market</w:t>
      </w:r>
      <w:r>
        <w:rPr>
          <w:spacing w:val="10"/>
          <w:sz w:val="24"/>
        </w:rPr>
        <w:t> </w:t>
      </w:r>
      <w:r>
        <w:rPr>
          <w:sz w:val="24"/>
        </w:rPr>
        <w:t>clearing</w:t>
      </w:r>
      <w:r>
        <w:rPr>
          <w:spacing w:val="10"/>
          <w:sz w:val="24"/>
        </w:rPr>
        <w:t> </w:t>
      </w:r>
      <w:r>
        <w:rPr>
          <w:sz w:val="24"/>
        </w:rPr>
        <w:t>with</w:t>
      </w:r>
      <w:r>
        <w:rPr>
          <w:spacing w:val="10"/>
          <w:sz w:val="24"/>
        </w:rPr>
        <w:t> </w:t>
      </w:r>
      <w:r>
        <w:rPr>
          <w:sz w:val="24"/>
        </w:rPr>
        <w:t>capital</w:t>
      </w:r>
      <w:r>
        <w:rPr>
          <w:spacing w:val="10"/>
          <w:sz w:val="24"/>
        </w:rPr>
        <w:t> </w:t>
      </w:r>
      <w:r>
        <w:rPr>
          <w:spacing w:val="-2"/>
          <w:sz w:val="24"/>
        </w:rPr>
        <w:t>accumulation:</w:t>
      </w:r>
    </w:p>
    <w:p>
      <w:pPr>
        <w:tabs>
          <w:tab w:pos="8943" w:val="left" w:leader="none"/>
        </w:tabs>
        <w:spacing w:before="212"/>
        <w:ind w:left="4010" w:right="0" w:firstLine="0"/>
        <w:jc w:val="left"/>
        <w:rPr>
          <w:sz w:val="24"/>
        </w:rPr>
      </w:pPr>
      <w:r>
        <w:rPr>
          <w:i/>
          <w:w w:val="110"/>
          <w:sz w:val="24"/>
        </w:rPr>
        <w:t>c</w:t>
      </w:r>
      <w:r>
        <w:rPr>
          <w:i/>
          <w:spacing w:val="-4"/>
          <w:w w:val="110"/>
          <w:sz w:val="24"/>
        </w:rPr>
        <w:t> </w:t>
      </w:r>
      <w:r>
        <w:rPr>
          <w:w w:val="110"/>
          <w:sz w:val="24"/>
        </w:rPr>
        <w:t>=</w:t>
      </w:r>
      <w:r>
        <w:rPr>
          <w:spacing w:val="-1"/>
          <w:w w:val="110"/>
          <w:sz w:val="24"/>
        </w:rPr>
        <w:t> </w:t>
      </w:r>
      <w:r>
        <w:rPr>
          <w:i/>
          <w:w w:val="110"/>
          <w:sz w:val="24"/>
        </w:rPr>
        <w:t>Y</w:t>
      </w:r>
      <w:r>
        <w:rPr>
          <w:i/>
          <w:spacing w:val="37"/>
          <w:w w:val="110"/>
          <w:sz w:val="24"/>
        </w:rPr>
        <w:t> </w:t>
      </w:r>
      <w:r>
        <w:rPr>
          <w:rFonts w:ascii="Lucida Sans Unicode" w:hAnsi="Lucida Sans Unicode"/>
          <w:w w:val="110"/>
          <w:sz w:val="24"/>
        </w:rPr>
        <w:t>−</w:t>
      </w:r>
      <w:r>
        <w:rPr>
          <w:rFonts w:ascii="Lucida Sans Unicode" w:hAnsi="Lucida Sans Unicode"/>
          <w:spacing w:val="-31"/>
          <w:w w:val="110"/>
          <w:sz w:val="24"/>
        </w:rPr>
        <w:t> </w:t>
      </w:r>
      <w:r>
        <w:rPr>
          <w:i/>
          <w:w w:val="110"/>
          <w:sz w:val="24"/>
        </w:rPr>
        <w:t>δ</w:t>
      </w:r>
      <w:r>
        <w:rPr>
          <w:rFonts w:ascii="Bookman Old Style" w:hAnsi="Bookman Old Style"/>
          <w:i/>
          <w:w w:val="110"/>
          <w:sz w:val="24"/>
          <w:vertAlign w:val="subscript"/>
        </w:rPr>
        <w:t>K</w:t>
      </w:r>
      <w:r>
        <w:rPr>
          <w:i/>
          <w:w w:val="110"/>
          <w:sz w:val="24"/>
          <w:vertAlign w:val="baseline"/>
        </w:rPr>
        <w:t>K</w:t>
      </w:r>
      <w:r>
        <w:rPr>
          <w:i/>
          <w:spacing w:val="3"/>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i/>
          <w:spacing w:val="-10"/>
          <w:w w:val="110"/>
          <w:sz w:val="24"/>
          <w:vertAlign w:val="baseline"/>
        </w:rPr>
        <w:t>M</w:t>
      </w:r>
      <w:r>
        <w:rPr>
          <w:i/>
          <w:sz w:val="24"/>
          <w:vertAlign w:val="baseline"/>
        </w:rPr>
        <w:tab/>
      </w:r>
      <w:r>
        <w:rPr>
          <w:spacing w:val="-4"/>
          <w:w w:val="110"/>
          <w:sz w:val="24"/>
          <w:vertAlign w:val="baseline"/>
        </w:rPr>
        <w:t>(43)</w:t>
      </w:r>
    </w:p>
    <w:p>
      <w:pPr>
        <w:pStyle w:val="BodyText"/>
        <w:spacing w:line="211" w:lineRule="auto" w:before="191"/>
        <w:ind w:left="585" w:right="1437"/>
      </w:pPr>
      <w:r>
        <w:rPr>
          <w:w w:val="110"/>
        </w:rPr>
        <w:t>Note that </w:t>
      </w:r>
      <w:r>
        <w:rPr>
          <w:i/>
          <w:w w:val="110"/>
        </w:rPr>
        <w:t>i</w:t>
      </w:r>
      <w:r>
        <w:rPr>
          <w:i/>
          <w:spacing w:val="-3"/>
          <w:w w:val="110"/>
        </w:rPr>
        <w:t> </w:t>
      </w:r>
      <w:r>
        <w:rPr>
          <w:w w:val="110"/>
        </w:rPr>
        <w:t>=</w:t>
      </w:r>
      <w:r>
        <w:rPr>
          <w:spacing w:val="-3"/>
          <w:w w:val="110"/>
        </w:rPr>
        <w:t> </w:t>
      </w:r>
      <w:r>
        <w:rPr>
          <w:i/>
          <w:w w:val="110"/>
        </w:rPr>
        <w:t>K</w:t>
      </w:r>
      <w:r>
        <w:rPr>
          <w:i/>
          <w:spacing w:val="-8"/>
          <w:w w:val="110"/>
        </w:rPr>
        <w:t> </w:t>
      </w:r>
      <w:r>
        <w:rPr>
          <w:rFonts w:ascii="Lucida Sans Unicode" w:hAnsi="Lucida Sans Unicode"/>
          <w:w w:val="110"/>
        </w:rPr>
        <w:t>−</w:t>
      </w:r>
      <w:r>
        <w:rPr>
          <w:rFonts w:ascii="Lucida Sans Unicode" w:hAnsi="Lucida Sans Unicode"/>
          <w:spacing w:val="-40"/>
          <w:w w:val="110"/>
        </w:rPr>
        <w:t> </w:t>
      </w:r>
      <w:r>
        <w:rPr>
          <w:w w:val="110"/>
        </w:rPr>
        <w:t>(1</w:t>
      </w:r>
      <w:r>
        <w:rPr>
          <w:spacing w:val="-22"/>
          <w:w w:val="110"/>
        </w:rPr>
        <w:t> </w:t>
      </w:r>
      <w:r>
        <w:rPr>
          <w:rFonts w:ascii="Lucida Sans Unicode" w:hAnsi="Lucida Sans Unicode"/>
          <w:w w:val="110"/>
        </w:rPr>
        <w:t>−</w:t>
      </w:r>
      <w:r>
        <w:rPr>
          <w:rFonts w:ascii="Lucida Sans Unicode" w:hAnsi="Lucida Sans Unicode"/>
          <w:spacing w:val="-40"/>
          <w:w w:val="110"/>
        </w:rPr>
        <w:t> </w:t>
      </w:r>
      <w:r>
        <w:rPr>
          <w:i/>
          <w:w w:val="110"/>
        </w:rPr>
        <w:t>δ</w:t>
      </w:r>
      <w:r>
        <w:rPr>
          <w:rFonts w:ascii="Bookman Old Style" w:hAnsi="Bookman Old Style"/>
          <w:i/>
          <w:w w:val="110"/>
          <w:vertAlign w:val="subscript"/>
        </w:rPr>
        <w:t>K</w:t>
      </w:r>
      <w:r>
        <w:rPr>
          <w:w w:val="110"/>
          <w:vertAlign w:val="baseline"/>
        </w:rPr>
        <w:t>)</w:t>
      </w:r>
      <w:r>
        <w:rPr>
          <w:i/>
          <w:w w:val="110"/>
          <w:vertAlign w:val="baseline"/>
        </w:rPr>
        <w:t>K </w:t>
      </w:r>
      <w:r>
        <w:rPr>
          <w:w w:val="110"/>
          <w:vertAlign w:val="baseline"/>
        </w:rPr>
        <w:t>=</w:t>
      </w:r>
      <w:r>
        <w:rPr>
          <w:spacing w:val="-3"/>
          <w:w w:val="110"/>
          <w:vertAlign w:val="baseline"/>
        </w:rPr>
        <w:t> </w:t>
      </w:r>
      <w:r>
        <w:rPr>
          <w:i/>
          <w:w w:val="110"/>
          <w:vertAlign w:val="baseline"/>
        </w:rPr>
        <w:t>δ</w:t>
      </w:r>
      <w:r>
        <w:rPr>
          <w:rFonts w:ascii="Bookman Old Style" w:hAnsi="Bookman Old Style"/>
          <w:i/>
          <w:w w:val="110"/>
          <w:vertAlign w:val="subscript"/>
        </w:rPr>
        <w:t>K</w:t>
      </w:r>
      <w:r>
        <w:rPr>
          <w:i/>
          <w:w w:val="110"/>
          <w:vertAlign w:val="baseline"/>
        </w:rPr>
        <w:t>K</w:t>
      </w:r>
      <w:r>
        <w:rPr>
          <w:i/>
          <w:w w:val="110"/>
          <w:vertAlign w:val="baseline"/>
        </w:rPr>
        <w:t> </w:t>
      </w:r>
      <w:r>
        <w:rPr>
          <w:w w:val="110"/>
          <w:vertAlign w:val="baseline"/>
        </w:rPr>
        <w:t>in steady state.</w:t>
      </w:r>
      <w:r>
        <w:rPr>
          <w:spacing w:val="32"/>
          <w:w w:val="110"/>
          <w:vertAlign w:val="baseline"/>
        </w:rPr>
        <w:t> </w:t>
      </w:r>
      <w:r>
        <w:rPr>
          <w:w w:val="110"/>
          <w:vertAlign w:val="baseline"/>
        </w:rPr>
        <w:t>This accounts for the allocation of</w:t>
      </w:r>
      <w:r>
        <w:rPr>
          <w:spacing w:val="-5"/>
          <w:w w:val="110"/>
          <w:vertAlign w:val="baseline"/>
        </w:rPr>
        <w:t> </w:t>
      </w:r>
      <w:r>
        <w:rPr>
          <w:w w:val="110"/>
          <w:vertAlign w:val="baseline"/>
        </w:rPr>
        <w:t>output</w:t>
      </w:r>
      <w:r>
        <w:rPr>
          <w:spacing w:val="-5"/>
          <w:w w:val="110"/>
          <w:vertAlign w:val="baseline"/>
        </w:rPr>
        <w:t> </w:t>
      </w:r>
      <w:r>
        <w:rPr>
          <w:w w:val="110"/>
          <w:vertAlign w:val="baseline"/>
        </w:rPr>
        <w:t>between</w:t>
      </w:r>
      <w:r>
        <w:rPr>
          <w:spacing w:val="-5"/>
          <w:w w:val="110"/>
          <w:vertAlign w:val="baseline"/>
        </w:rPr>
        <w:t> </w:t>
      </w:r>
      <w:r>
        <w:rPr>
          <w:w w:val="110"/>
          <w:vertAlign w:val="baseline"/>
        </w:rPr>
        <w:t>consumption,</w:t>
      </w:r>
      <w:r>
        <w:rPr>
          <w:spacing w:val="-5"/>
          <w:w w:val="110"/>
          <w:vertAlign w:val="baseline"/>
        </w:rPr>
        <w:t> </w:t>
      </w:r>
      <w:r>
        <w:rPr>
          <w:w w:val="110"/>
          <w:vertAlign w:val="baseline"/>
        </w:rPr>
        <w:t>investment,</w:t>
      </w:r>
      <w:r>
        <w:rPr>
          <w:spacing w:val="-5"/>
          <w:w w:val="110"/>
          <w:vertAlign w:val="baseline"/>
        </w:rPr>
        <w:t> </w:t>
      </w:r>
      <w:r>
        <w:rPr>
          <w:w w:val="110"/>
          <w:vertAlign w:val="baseline"/>
        </w:rPr>
        <w:t>and</w:t>
      </w:r>
      <w:r>
        <w:rPr>
          <w:spacing w:val="-5"/>
          <w:w w:val="110"/>
          <w:vertAlign w:val="baseline"/>
        </w:rPr>
        <w:t> </w:t>
      </w:r>
      <w:r>
        <w:rPr>
          <w:w w:val="110"/>
          <w:vertAlign w:val="baseline"/>
        </w:rPr>
        <w:t>maintenance.</w:t>
      </w:r>
    </w:p>
    <w:p>
      <w:pPr>
        <w:pStyle w:val="BodyText"/>
        <w:spacing w:before="113"/>
      </w:pPr>
    </w:p>
    <w:p>
      <w:pPr>
        <w:pStyle w:val="Heading2"/>
        <w:numPr>
          <w:ilvl w:val="1"/>
          <w:numId w:val="4"/>
        </w:numPr>
        <w:tabs>
          <w:tab w:pos="821" w:val="left" w:leader="none"/>
        </w:tabs>
        <w:spacing w:line="240" w:lineRule="auto" w:before="0" w:after="0"/>
        <w:ind w:left="821" w:right="0" w:hanging="821"/>
        <w:jc w:val="left"/>
      </w:pPr>
      <w:bookmarkStart w:name="Transitional Dynamics and Welfare Analys" w:id="160"/>
      <w:bookmarkEnd w:id="160"/>
      <w:r>
        <w:rPr>
          <w:b w:val="0"/>
        </w:rPr>
      </w:r>
      <w:r>
        <w:rPr>
          <w:spacing w:val="-6"/>
        </w:rPr>
        <w:t>Transitional</w:t>
      </w:r>
      <w:r>
        <w:rPr>
          <w:spacing w:val="9"/>
        </w:rPr>
        <w:t> </w:t>
      </w:r>
      <w:r>
        <w:rPr>
          <w:spacing w:val="-6"/>
        </w:rPr>
        <w:t>Dynamics</w:t>
      </w:r>
      <w:r>
        <w:rPr>
          <w:spacing w:val="9"/>
        </w:rPr>
        <w:t> </w:t>
      </w:r>
      <w:r>
        <w:rPr>
          <w:spacing w:val="-6"/>
        </w:rPr>
        <w:t>and</w:t>
      </w:r>
      <w:r>
        <w:rPr>
          <w:spacing w:val="9"/>
        </w:rPr>
        <w:t> </w:t>
      </w:r>
      <w:r>
        <w:rPr>
          <w:spacing w:val="-6"/>
        </w:rPr>
        <w:t>Welfare</w:t>
      </w:r>
      <w:r>
        <w:rPr>
          <w:spacing w:val="10"/>
        </w:rPr>
        <w:t> </w:t>
      </w:r>
      <w:r>
        <w:rPr>
          <w:spacing w:val="-6"/>
        </w:rPr>
        <w:t>Analysis</w:t>
      </w:r>
    </w:p>
    <w:p>
      <w:pPr>
        <w:pStyle w:val="BodyText"/>
        <w:spacing w:before="158"/>
        <w:ind w:right="1437"/>
      </w:pPr>
      <w:r>
        <w:rPr>
          <w:w w:val="105"/>
        </w:rPr>
        <w:t>To</w:t>
      </w:r>
      <w:r>
        <w:rPr>
          <w:spacing w:val="23"/>
          <w:w w:val="105"/>
        </w:rPr>
        <w:t> </w:t>
      </w:r>
      <w:r>
        <w:rPr>
          <w:w w:val="105"/>
        </w:rPr>
        <w:t>analyze</w:t>
      </w:r>
      <w:r>
        <w:rPr>
          <w:w w:val="105"/>
        </w:rPr>
        <w:t> the</w:t>
      </w:r>
      <w:r>
        <w:rPr>
          <w:spacing w:val="23"/>
          <w:w w:val="105"/>
        </w:rPr>
        <w:t> </w:t>
      </w:r>
      <w:r>
        <w:rPr>
          <w:w w:val="105"/>
        </w:rPr>
        <w:t>transitional</w:t>
      </w:r>
      <w:r>
        <w:rPr>
          <w:spacing w:val="23"/>
          <w:w w:val="105"/>
        </w:rPr>
        <w:t> </w:t>
      </w:r>
      <w:r>
        <w:rPr>
          <w:w w:val="105"/>
        </w:rPr>
        <w:t>dynamics</w:t>
      </w:r>
      <w:r>
        <w:rPr>
          <w:spacing w:val="23"/>
          <w:w w:val="105"/>
        </w:rPr>
        <w:t> </w:t>
      </w:r>
      <w:r>
        <w:rPr>
          <w:w w:val="105"/>
        </w:rPr>
        <w:t>following</w:t>
      </w:r>
      <w:r>
        <w:rPr>
          <w:spacing w:val="23"/>
          <w:w w:val="105"/>
        </w:rPr>
        <w:t> </w:t>
      </w:r>
      <w:r>
        <w:rPr>
          <w:w w:val="105"/>
        </w:rPr>
        <w:t>a</w:t>
      </w:r>
      <w:r>
        <w:rPr>
          <w:spacing w:val="23"/>
          <w:w w:val="105"/>
        </w:rPr>
        <w:t> </w:t>
      </w:r>
      <w:r>
        <w:rPr>
          <w:w w:val="105"/>
        </w:rPr>
        <w:t>tax</w:t>
      </w:r>
      <w:r>
        <w:rPr>
          <w:spacing w:val="23"/>
          <w:w w:val="105"/>
        </w:rPr>
        <w:t> </w:t>
      </w:r>
      <w:r>
        <w:rPr>
          <w:w w:val="105"/>
        </w:rPr>
        <w:t>cut,</w:t>
      </w:r>
      <w:r>
        <w:rPr>
          <w:spacing w:val="27"/>
          <w:w w:val="105"/>
        </w:rPr>
        <w:t> </w:t>
      </w:r>
      <w:r>
        <w:rPr>
          <w:w w:val="105"/>
        </w:rPr>
        <w:t>we</w:t>
      </w:r>
      <w:r>
        <w:rPr>
          <w:w w:val="105"/>
        </w:rPr>
        <w:t> solve</w:t>
      </w:r>
      <w:r>
        <w:rPr>
          <w:w w:val="105"/>
        </w:rPr>
        <w:t> the</w:t>
      </w:r>
      <w:r>
        <w:rPr>
          <w:spacing w:val="23"/>
          <w:w w:val="105"/>
        </w:rPr>
        <w:t> </w:t>
      </w:r>
      <w:r>
        <w:rPr>
          <w:w w:val="105"/>
        </w:rPr>
        <w:t>model</w:t>
      </w:r>
      <w:r>
        <w:rPr>
          <w:spacing w:val="23"/>
          <w:w w:val="105"/>
        </w:rPr>
        <w:t> </w:t>
      </w:r>
      <w:r>
        <w:rPr>
          <w:w w:val="105"/>
        </w:rPr>
        <w:t>numerically two different ways:</w:t>
      </w:r>
      <w:r>
        <w:rPr>
          <w:spacing w:val="40"/>
          <w:w w:val="105"/>
        </w:rPr>
        <w:t> </w:t>
      </w:r>
      <w:r>
        <w:rPr>
          <w:w w:val="105"/>
        </w:rPr>
        <w:t>under perfect foresight</w:t>
      </w:r>
      <w:hyperlink w:history="true" w:anchor="_bookmark125">
        <w:r>
          <w:rPr>
            <w:rFonts w:ascii="Century"/>
            <w:w w:val="105"/>
            <w:vertAlign w:val="superscript"/>
          </w:rPr>
          <w:t>25</w:t>
        </w:r>
      </w:hyperlink>
      <w:r>
        <w:rPr>
          <w:rFonts w:ascii="Century"/>
          <w:w w:val="105"/>
          <w:vertAlign w:val="baseline"/>
        </w:rPr>
        <w:t> </w:t>
      </w:r>
      <w:r>
        <w:rPr>
          <w:w w:val="105"/>
          <w:vertAlign w:val="baseline"/>
        </w:rPr>
        <w:t>and partial adjustment</w:t>
      </w:r>
      <w:hyperlink w:history="true" w:anchor="_bookmark126">
        <w:r>
          <w:rPr>
            <w:rFonts w:ascii="Century"/>
            <w:w w:val="105"/>
            <w:vertAlign w:val="superscript"/>
          </w:rPr>
          <w:t>26</w:t>
        </w:r>
      </w:hyperlink>
      <w:r>
        <w:rPr>
          <w:w w:val="105"/>
          <w:vertAlign w:val="baseline"/>
        </w:rPr>
        <w:t>.</w:t>
      </w:r>
      <w:r>
        <w:rPr>
          <w:spacing w:val="40"/>
          <w:w w:val="105"/>
          <w:vertAlign w:val="baseline"/>
        </w:rPr>
        <w:t> </w:t>
      </w:r>
      <w:r>
        <w:rPr>
          <w:w w:val="105"/>
          <w:vertAlign w:val="baseline"/>
        </w:rPr>
        <w:t>The key steps are:</w:t>
      </w:r>
    </w:p>
    <w:p>
      <w:pPr>
        <w:pStyle w:val="ListParagraph"/>
        <w:numPr>
          <w:ilvl w:val="0"/>
          <w:numId w:val="8"/>
        </w:numPr>
        <w:tabs>
          <w:tab w:pos="583" w:val="left" w:leader="none"/>
          <w:tab w:pos="585" w:val="left" w:leader="none"/>
        </w:tabs>
        <w:spacing w:line="249" w:lineRule="auto" w:before="272" w:after="0"/>
        <w:ind w:left="585" w:right="1436" w:hanging="300"/>
        <w:jc w:val="both"/>
        <w:rPr>
          <w:sz w:val="24"/>
        </w:rPr>
      </w:pPr>
      <w:r>
        <w:rPr>
          <w:rFonts w:ascii="Georgia" w:hAnsi="Georgia"/>
          <w:b/>
          <w:w w:val="105"/>
          <w:sz w:val="24"/>
        </w:rPr>
        <w:t>Calibration:</w:t>
      </w:r>
      <w:r>
        <w:rPr>
          <w:rFonts w:ascii="Georgia" w:hAnsi="Georgia"/>
          <w:b/>
          <w:spacing w:val="40"/>
          <w:w w:val="105"/>
          <w:sz w:val="24"/>
        </w:rPr>
        <w:t> </w:t>
      </w:r>
      <w:r>
        <w:rPr>
          <w:w w:val="105"/>
          <w:sz w:val="24"/>
        </w:rPr>
        <w:t>Assign</w:t>
      </w:r>
      <w:r>
        <w:rPr>
          <w:w w:val="105"/>
          <w:sz w:val="24"/>
        </w:rPr>
        <w:t> parameter</w:t>
      </w:r>
      <w:r>
        <w:rPr>
          <w:w w:val="105"/>
          <w:sz w:val="24"/>
        </w:rPr>
        <w:t> values</w:t>
      </w:r>
      <w:r>
        <w:rPr>
          <w:w w:val="105"/>
          <w:sz w:val="24"/>
        </w:rPr>
        <w:t> based</w:t>
      </w:r>
      <w:r>
        <w:rPr>
          <w:w w:val="105"/>
          <w:sz w:val="24"/>
        </w:rPr>
        <w:t> on</w:t>
      </w:r>
      <w:r>
        <w:rPr>
          <w:w w:val="105"/>
          <w:sz w:val="24"/>
        </w:rPr>
        <w:t> empirical</w:t>
      </w:r>
      <w:r>
        <w:rPr>
          <w:w w:val="105"/>
          <w:sz w:val="24"/>
        </w:rPr>
        <w:t> estimates</w:t>
      </w:r>
      <w:r>
        <w:rPr>
          <w:w w:val="105"/>
          <w:sz w:val="24"/>
        </w:rPr>
        <w:t> or</w:t>
      </w:r>
      <w:r>
        <w:rPr>
          <w:w w:val="105"/>
          <w:sz w:val="24"/>
        </w:rPr>
        <w:t> literature benchmarks.</w:t>
      </w:r>
      <w:r>
        <w:rPr>
          <w:spacing w:val="80"/>
          <w:w w:val="105"/>
          <w:sz w:val="24"/>
        </w:rPr>
        <w:t> </w:t>
      </w:r>
      <w:r>
        <w:rPr>
          <w:w w:val="105"/>
          <w:sz w:val="24"/>
        </w:rPr>
        <w:t>For</w:t>
      </w:r>
      <w:r>
        <w:rPr>
          <w:w w:val="105"/>
          <w:sz w:val="24"/>
        </w:rPr>
        <w:t> example,</w:t>
      </w:r>
      <w:r>
        <w:rPr>
          <w:w w:val="105"/>
          <w:sz w:val="24"/>
        </w:rPr>
        <w:t> </w:t>
      </w:r>
      <w:r>
        <w:rPr>
          <w:i/>
          <w:w w:val="105"/>
          <w:sz w:val="24"/>
        </w:rPr>
        <w:t>β</w:t>
      </w:r>
      <w:r>
        <w:rPr>
          <w:w w:val="105"/>
          <w:sz w:val="24"/>
        </w:rPr>
        <w:t>,</w:t>
      </w:r>
      <w:r>
        <w:rPr>
          <w:w w:val="105"/>
          <w:sz w:val="24"/>
        </w:rPr>
        <w:t> </w:t>
      </w:r>
      <w:r>
        <w:rPr>
          <w:i/>
          <w:w w:val="105"/>
          <w:sz w:val="24"/>
        </w:rPr>
        <w:t>α</w:t>
      </w:r>
      <w:r>
        <w:rPr>
          <w:rFonts w:ascii="Bookman Old Style" w:hAnsi="Bookman Old Style"/>
          <w:i/>
          <w:w w:val="105"/>
          <w:sz w:val="24"/>
          <w:vertAlign w:val="subscript"/>
        </w:rPr>
        <w:t>h</w:t>
      </w:r>
      <w:r>
        <w:rPr>
          <w:w w:val="105"/>
          <w:sz w:val="24"/>
          <w:vertAlign w:val="baseline"/>
        </w:rPr>
        <w:t>,</w:t>
      </w:r>
      <w:r>
        <w:rPr>
          <w:w w:val="105"/>
          <w:sz w:val="24"/>
          <w:vertAlign w:val="baseline"/>
        </w:rPr>
        <w:t> </w:t>
      </w:r>
      <w:r>
        <w:rPr>
          <w:i/>
          <w:w w:val="105"/>
          <w:sz w:val="24"/>
          <w:vertAlign w:val="baseline"/>
        </w:rPr>
        <w:t>η</w:t>
      </w:r>
      <w:r>
        <w:rPr>
          <w:w w:val="105"/>
          <w:sz w:val="24"/>
          <w:vertAlign w:val="baseline"/>
        </w:rPr>
        <w:t>,</w:t>
      </w:r>
      <w:r>
        <w:rPr>
          <w:w w:val="105"/>
          <w:sz w:val="24"/>
          <w:vertAlign w:val="baseline"/>
        </w:rPr>
        <w:t> </w:t>
      </w:r>
      <w:r>
        <w:rPr>
          <w:i/>
          <w:w w:val="105"/>
          <w:sz w:val="24"/>
          <w:vertAlign w:val="baseline"/>
        </w:rPr>
        <w:t>κ</w:t>
      </w:r>
      <w:r>
        <w:rPr>
          <w:w w:val="105"/>
          <w:sz w:val="24"/>
          <w:vertAlign w:val="baseline"/>
        </w:rPr>
        <w:t>,</w:t>
      </w:r>
      <w:r>
        <w:rPr>
          <w:w w:val="105"/>
          <w:sz w:val="24"/>
          <w:vertAlign w:val="baseline"/>
        </w:rPr>
        <w:t> </w:t>
      </w:r>
      <w:r>
        <w:rPr>
          <w:i/>
          <w:w w:val="105"/>
          <w:sz w:val="24"/>
          <w:vertAlign w:val="baseline"/>
        </w:rPr>
        <w:t>θ</w:t>
      </w:r>
      <w:r>
        <w:rPr>
          <w:w w:val="105"/>
          <w:sz w:val="24"/>
          <w:vertAlign w:val="baseline"/>
        </w:rPr>
        <w:t>,</w:t>
      </w:r>
      <w:r>
        <w:rPr>
          <w:w w:val="105"/>
          <w:sz w:val="24"/>
          <w:vertAlign w:val="baseline"/>
        </w:rPr>
        <w:t> </w:t>
      </w:r>
      <w:r>
        <w:rPr>
          <w:i/>
          <w:w w:val="105"/>
          <w:sz w:val="24"/>
          <w:vertAlign w:val="baseline"/>
        </w:rPr>
        <w:t>δ</w:t>
      </w:r>
      <w:r>
        <w:rPr>
          <w:rFonts w:ascii="Bookman Old Style" w:hAnsi="Bookman Old Style"/>
          <w:i/>
          <w:w w:val="105"/>
          <w:sz w:val="24"/>
          <w:vertAlign w:val="subscript"/>
        </w:rPr>
        <w:t>K</w:t>
      </w:r>
      <w:r>
        <w:rPr>
          <w:w w:val="105"/>
          <w:sz w:val="24"/>
          <w:vertAlign w:val="baseline"/>
        </w:rPr>
        <w:t>,</w:t>
      </w:r>
      <w:r>
        <w:rPr>
          <w:w w:val="105"/>
          <w:sz w:val="24"/>
          <w:vertAlign w:val="baseline"/>
        </w:rPr>
        <w:t> </w:t>
      </w:r>
      <w:r>
        <w:rPr>
          <w:i/>
          <w:w w:val="105"/>
          <w:sz w:val="24"/>
          <w:vertAlign w:val="baseline"/>
        </w:rPr>
        <w:t>δ</w:t>
      </w:r>
      <w:r>
        <w:rPr>
          <w:rFonts w:ascii="Bookman Old Style" w:hAnsi="Bookman Old Style"/>
          <w:i/>
          <w:w w:val="105"/>
          <w:sz w:val="24"/>
          <w:vertAlign w:val="subscript"/>
        </w:rPr>
        <w:t>G</w:t>
      </w:r>
      <w:r>
        <w:rPr>
          <w:w w:val="105"/>
          <w:sz w:val="24"/>
          <w:vertAlign w:val="baseline"/>
        </w:rPr>
        <w:t>,</w:t>
      </w:r>
      <w:r>
        <w:rPr>
          <w:w w:val="105"/>
          <w:sz w:val="24"/>
          <w:vertAlign w:val="baseline"/>
        </w:rPr>
        <w:t> and</w:t>
      </w:r>
      <w:r>
        <w:rPr>
          <w:w w:val="105"/>
          <w:sz w:val="24"/>
          <w:vertAlign w:val="baseline"/>
        </w:rPr>
        <w:t> </w:t>
      </w:r>
      <w:r>
        <w:rPr>
          <w:i/>
          <w:w w:val="105"/>
          <w:sz w:val="24"/>
          <w:vertAlign w:val="baseline"/>
        </w:rPr>
        <w:t>φ</w:t>
      </w:r>
      <w:r>
        <w:rPr>
          <w:i/>
          <w:w w:val="105"/>
          <w:sz w:val="24"/>
          <w:vertAlign w:val="baseline"/>
        </w:rPr>
        <w:t> </w:t>
      </w:r>
      <w:r>
        <w:rPr>
          <w:w w:val="105"/>
          <w:sz w:val="24"/>
          <w:vertAlign w:val="baseline"/>
        </w:rPr>
        <w:t>are</w:t>
      </w:r>
      <w:r>
        <w:rPr>
          <w:w w:val="105"/>
          <w:sz w:val="24"/>
          <w:vertAlign w:val="baseline"/>
        </w:rPr>
        <w:t> calibrated</w:t>
      </w:r>
      <w:r>
        <w:rPr>
          <w:w w:val="105"/>
          <w:sz w:val="24"/>
          <w:vertAlign w:val="baseline"/>
        </w:rPr>
        <w:t> to</w:t>
      </w:r>
      <w:r>
        <w:rPr>
          <w:w w:val="105"/>
          <w:sz w:val="24"/>
          <w:vertAlign w:val="baseline"/>
        </w:rPr>
        <w:t> match</w:t>
      </w:r>
      <w:r>
        <w:rPr>
          <w:spacing w:val="40"/>
          <w:w w:val="105"/>
          <w:sz w:val="24"/>
          <w:vertAlign w:val="baseline"/>
        </w:rPr>
        <w:t> </w:t>
      </w:r>
      <w:r>
        <w:rPr>
          <w:w w:val="105"/>
          <w:sz w:val="24"/>
          <w:vertAlign w:val="baseline"/>
        </w:rPr>
        <w:t>observed household behavior, infrastructure depreciation rates, and labor supply elas- </w:t>
      </w:r>
      <w:r>
        <w:rPr>
          <w:spacing w:val="-2"/>
          <w:w w:val="105"/>
          <w:sz w:val="24"/>
          <w:vertAlign w:val="baseline"/>
        </w:rPr>
        <w:t>ticities.</w:t>
      </w:r>
    </w:p>
    <w:p>
      <w:pPr>
        <w:pStyle w:val="ListParagraph"/>
        <w:numPr>
          <w:ilvl w:val="0"/>
          <w:numId w:val="8"/>
        </w:numPr>
        <w:tabs>
          <w:tab w:pos="583" w:val="left" w:leader="none"/>
          <w:tab w:pos="585" w:val="left" w:leader="none"/>
        </w:tabs>
        <w:spacing w:line="218" w:lineRule="auto" w:before="221" w:after="0"/>
        <w:ind w:left="585" w:right="976" w:hanging="300"/>
        <w:jc w:val="left"/>
        <w:rPr>
          <w:sz w:val="24"/>
        </w:rPr>
      </w:pPr>
      <w:r>
        <w:rPr>
          <w:rFonts w:ascii="Georgia" w:hAnsi="Georgia"/>
          <w:b/>
          <w:w w:val="105"/>
          <w:sz w:val="24"/>
        </w:rPr>
        <w:t>Initial</w:t>
      </w:r>
      <w:r>
        <w:rPr>
          <w:rFonts w:ascii="Georgia" w:hAnsi="Georgia"/>
          <w:b/>
          <w:spacing w:val="30"/>
          <w:w w:val="105"/>
          <w:sz w:val="24"/>
        </w:rPr>
        <w:t> </w:t>
      </w:r>
      <w:r>
        <w:rPr>
          <w:rFonts w:ascii="Georgia" w:hAnsi="Georgia"/>
          <w:b/>
          <w:w w:val="105"/>
          <w:sz w:val="24"/>
        </w:rPr>
        <w:t>Steady</w:t>
      </w:r>
      <w:r>
        <w:rPr>
          <w:rFonts w:ascii="Georgia" w:hAnsi="Georgia"/>
          <w:b/>
          <w:spacing w:val="31"/>
          <w:w w:val="105"/>
          <w:sz w:val="24"/>
        </w:rPr>
        <w:t> </w:t>
      </w:r>
      <w:r>
        <w:rPr>
          <w:rFonts w:ascii="Georgia" w:hAnsi="Georgia"/>
          <w:b/>
          <w:w w:val="105"/>
          <w:sz w:val="24"/>
        </w:rPr>
        <w:t>State:</w:t>
      </w:r>
      <w:r>
        <w:rPr>
          <w:rFonts w:ascii="Georgia" w:hAnsi="Georgia"/>
          <w:b/>
          <w:spacing w:val="40"/>
          <w:w w:val="105"/>
          <w:sz w:val="24"/>
        </w:rPr>
        <w:t> </w:t>
      </w:r>
      <w:r>
        <w:rPr>
          <w:w w:val="105"/>
          <w:sz w:val="24"/>
        </w:rPr>
        <w:t>Compute the pre-tax-cut steady state by solving the equilib- rium</w:t>
      </w:r>
      <w:r>
        <w:rPr>
          <w:spacing w:val="-4"/>
          <w:w w:val="105"/>
          <w:sz w:val="24"/>
        </w:rPr>
        <w:t> </w:t>
      </w:r>
      <w:r>
        <w:rPr>
          <w:w w:val="105"/>
          <w:sz w:val="24"/>
        </w:rPr>
        <w:t>conditions</w:t>
      </w:r>
      <w:r>
        <w:rPr>
          <w:spacing w:val="-4"/>
          <w:w w:val="105"/>
          <w:sz w:val="24"/>
        </w:rPr>
        <w:t> </w:t>
      </w:r>
      <w:r>
        <w:rPr>
          <w:w w:val="105"/>
          <w:sz w:val="24"/>
        </w:rPr>
        <w:t>under</w:t>
      </w:r>
      <w:r>
        <w:rPr>
          <w:spacing w:val="-4"/>
          <w:w w:val="105"/>
          <w:sz w:val="24"/>
        </w:rPr>
        <w:t> </w:t>
      </w:r>
      <w:r>
        <w:rPr>
          <w:w w:val="105"/>
          <w:sz w:val="24"/>
        </w:rPr>
        <w:t>the</w:t>
      </w:r>
      <w:r>
        <w:rPr>
          <w:spacing w:val="-4"/>
          <w:w w:val="105"/>
          <w:sz w:val="24"/>
        </w:rPr>
        <w:t> </w:t>
      </w:r>
      <w:r>
        <w:rPr>
          <w:w w:val="105"/>
          <w:sz w:val="24"/>
        </w:rPr>
        <w:t>initial</w:t>
      </w:r>
      <w:r>
        <w:rPr>
          <w:spacing w:val="-3"/>
          <w:w w:val="105"/>
          <w:sz w:val="24"/>
        </w:rPr>
        <w:t> </w:t>
      </w:r>
      <w:r>
        <w:rPr>
          <w:i/>
          <w:w w:val="105"/>
          <w:sz w:val="24"/>
        </w:rPr>
        <w:t>τ</w:t>
      </w:r>
      <w:r>
        <w:rPr>
          <w:rFonts w:ascii="Bookman Old Style" w:hAnsi="Bookman Old Style"/>
          <w:i/>
          <w:w w:val="105"/>
          <w:sz w:val="24"/>
          <w:vertAlign w:val="subscript"/>
        </w:rPr>
        <w:t>h</w:t>
      </w:r>
      <w:r>
        <w:rPr>
          <w:w w:val="105"/>
          <w:sz w:val="24"/>
          <w:vertAlign w:val="baseline"/>
        </w:rPr>
        <w:t>.</w:t>
      </w:r>
      <w:r>
        <w:rPr>
          <w:spacing w:val="40"/>
          <w:w w:val="105"/>
          <w:sz w:val="24"/>
          <w:vertAlign w:val="baseline"/>
        </w:rPr>
        <w:t> </w:t>
      </w:r>
      <w:r>
        <w:rPr>
          <w:w w:val="105"/>
          <w:sz w:val="24"/>
          <w:vertAlign w:val="baseline"/>
        </w:rPr>
        <w:t>This</w:t>
      </w:r>
      <w:r>
        <w:rPr>
          <w:spacing w:val="-5"/>
          <w:w w:val="105"/>
          <w:sz w:val="24"/>
          <w:vertAlign w:val="baseline"/>
        </w:rPr>
        <w:t> </w:t>
      </w:r>
      <w:r>
        <w:rPr>
          <w:w w:val="105"/>
          <w:sz w:val="24"/>
          <w:vertAlign w:val="baseline"/>
        </w:rPr>
        <w:t>provides</w:t>
      </w:r>
      <w:r>
        <w:rPr>
          <w:spacing w:val="-4"/>
          <w:w w:val="105"/>
          <w:sz w:val="24"/>
          <w:vertAlign w:val="baseline"/>
        </w:rPr>
        <w:t> </w:t>
      </w:r>
      <w:r>
        <w:rPr>
          <w:w w:val="105"/>
          <w:sz w:val="24"/>
          <w:vertAlign w:val="baseline"/>
        </w:rPr>
        <w:t>baseline</w:t>
      </w:r>
      <w:r>
        <w:rPr>
          <w:spacing w:val="-5"/>
          <w:w w:val="105"/>
          <w:sz w:val="24"/>
          <w:vertAlign w:val="baseline"/>
        </w:rPr>
        <w:t> </w:t>
      </w:r>
      <w:r>
        <w:rPr>
          <w:w w:val="105"/>
          <w:sz w:val="24"/>
          <w:vertAlign w:val="baseline"/>
        </w:rPr>
        <w:t>values</w:t>
      </w:r>
      <w:r>
        <w:rPr>
          <w:spacing w:val="-5"/>
          <w:w w:val="105"/>
          <w:sz w:val="24"/>
          <w:vertAlign w:val="baseline"/>
        </w:rPr>
        <w:t> </w:t>
      </w:r>
      <w:r>
        <w:rPr>
          <w:w w:val="105"/>
          <w:sz w:val="24"/>
          <w:vertAlign w:val="baseline"/>
        </w:rPr>
        <w:t>for</w:t>
      </w:r>
      <w:r>
        <w:rPr>
          <w:spacing w:val="-2"/>
          <w:w w:val="105"/>
          <w:sz w:val="24"/>
          <w:vertAlign w:val="baseline"/>
        </w:rPr>
        <w:t> </w:t>
      </w:r>
      <w:r>
        <w:rPr>
          <w:rFonts w:ascii="Lucida Sans Unicode" w:hAnsi="Lucida Sans Unicode"/>
          <w:w w:val="105"/>
          <w:sz w:val="24"/>
          <w:vertAlign w:val="baseline"/>
        </w:rPr>
        <w:t>{</w:t>
      </w:r>
      <w:r>
        <w:rPr>
          <w:i/>
          <w:w w:val="105"/>
          <w:sz w:val="24"/>
          <w:vertAlign w:val="baseline"/>
        </w:rPr>
        <w:t>M</w:t>
      </w:r>
      <w:r>
        <w:rPr>
          <w:rFonts w:ascii="Bookman Old Style" w:hAnsi="Bookman Old Style"/>
          <w:i/>
          <w:w w:val="105"/>
          <w:sz w:val="24"/>
          <w:vertAlign w:val="subscript"/>
        </w:rPr>
        <w:t>t</w:t>
      </w:r>
      <w:r>
        <w:rPr>
          <w:i/>
          <w:w w:val="105"/>
          <w:sz w:val="24"/>
          <w:vertAlign w:val="baseline"/>
        </w:rPr>
        <w:t>,</w:t>
      </w:r>
      <w:r>
        <w:rPr>
          <w:i/>
          <w:spacing w:val="-18"/>
          <w:w w:val="105"/>
          <w:sz w:val="24"/>
          <w:vertAlign w:val="baseline"/>
        </w:rPr>
        <w:t> </w:t>
      </w:r>
      <w:r>
        <w:rPr>
          <w:i/>
          <w:w w:val="105"/>
          <w:sz w:val="24"/>
          <w:vertAlign w:val="baseline"/>
        </w:rPr>
        <w:t>G</w:t>
      </w:r>
      <w:r>
        <w:rPr>
          <w:rFonts w:ascii="Bookman Old Style" w:hAnsi="Bookman Old Style"/>
          <w:i/>
          <w:w w:val="105"/>
          <w:sz w:val="24"/>
          <w:vertAlign w:val="subscript"/>
        </w:rPr>
        <w:t>t</w:t>
      </w:r>
      <w:r>
        <w:rPr>
          <w:i/>
          <w:w w:val="105"/>
          <w:sz w:val="24"/>
          <w:vertAlign w:val="baseline"/>
        </w:rPr>
        <w:t>,</w:t>
      </w:r>
      <w:r>
        <w:rPr>
          <w:i/>
          <w:spacing w:val="-18"/>
          <w:w w:val="105"/>
          <w:sz w:val="24"/>
          <w:vertAlign w:val="baseline"/>
        </w:rPr>
        <w:t> </w:t>
      </w:r>
      <w:r>
        <w:rPr>
          <w:i/>
          <w:w w:val="105"/>
          <w:sz w:val="24"/>
          <w:vertAlign w:val="baseline"/>
        </w:rPr>
        <w:t>p</w:t>
      </w:r>
      <w:r>
        <w:rPr>
          <w:rFonts w:ascii="Bookman Old Style" w:hAnsi="Bookman Old Style"/>
          <w:i/>
          <w:w w:val="105"/>
          <w:sz w:val="24"/>
          <w:vertAlign w:val="subscript"/>
        </w:rPr>
        <w:t>h,t</w:t>
      </w:r>
      <w:r>
        <w:rPr>
          <w:i/>
          <w:w w:val="105"/>
          <w:sz w:val="24"/>
          <w:vertAlign w:val="baseline"/>
        </w:rPr>
        <w:t>,</w:t>
      </w:r>
      <w:r>
        <w:rPr>
          <w:i/>
          <w:spacing w:val="-18"/>
          <w:w w:val="105"/>
          <w:sz w:val="24"/>
          <w:vertAlign w:val="baseline"/>
        </w:rPr>
        <w:t> </w:t>
      </w:r>
      <w:r>
        <w:rPr>
          <w:i/>
          <w:w w:val="105"/>
          <w:sz w:val="24"/>
          <w:vertAlign w:val="baseline"/>
        </w:rPr>
        <w:t>c</w:t>
      </w:r>
      <w:r>
        <w:rPr>
          <w:rFonts w:ascii="Bookman Old Style" w:hAnsi="Bookman Old Style"/>
          <w:i/>
          <w:w w:val="105"/>
          <w:sz w:val="24"/>
          <w:vertAlign w:val="subscript"/>
        </w:rPr>
        <w:t>t</w:t>
      </w:r>
      <w:r>
        <w:rPr>
          <w:i/>
          <w:w w:val="105"/>
          <w:sz w:val="24"/>
          <w:vertAlign w:val="baseline"/>
        </w:rPr>
        <w:t>,</w:t>
      </w:r>
      <w:r>
        <w:rPr>
          <w:i/>
          <w:spacing w:val="-18"/>
          <w:w w:val="105"/>
          <w:sz w:val="24"/>
          <w:vertAlign w:val="baseline"/>
        </w:rPr>
        <w:t> </w:t>
      </w:r>
      <w:r>
        <w:rPr>
          <w:i/>
          <w:w w:val="105"/>
          <w:sz w:val="24"/>
          <w:vertAlign w:val="baseline"/>
        </w:rPr>
        <w:t>n</w:t>
      </w:r>
      <w:r>
        <w:rPr>
          <w:rFonts w:ascii="Bookman Old Style" w:hAnsi="Bookman Old Style"/>
          <w:i/>
          <w:w w:val="105"/>
          <w:sz w:val="24"/>
          <w:vertAlign w:val="subscript"/>
        </w:rPr>
        <w:t>t</w:t>
      </w:r>
      <w:r>
        <w:rPr>
          <w:i/>
          <w:w w:val="105"/>
          <w:sz w:val="24"/>
          <w:vertAlign w:val="baseline"/>
        </w:rPr>
        <w:t>,</w:t>
      </w:r>
      <w:r>
        <w:rPr>
          <w:i/>
          <w:spacing w:val="-18"/>
          <w:w w:val="105"/>
          <w:sz w:val="24"/>
          <w:vertAlign w:val="baseline"/>
        </w:rPr>
        <w:t> </w:t>
      </w:r>
      <w:r>
        <w:rPr>
          <w:i/>
          <w:w w:val="105"/>
          <w:sz w:val="24"/>
          <w:vertAlign w:val="baseline"/>
        </w:rPr>
        <w:t>Y</w:t>
      </w:r>
      <w:r>
        <w:rPr>
          <w:rFonts w:ascii="Bookman Old Style" w:hAnsi="Bookman Old Style"/>
          <w:i/>
          <w:w w:val="105"/>
          <w:sz w:val="24"/>
          <w:vertAlign w:val="subscript"/>
        </w:rPr>
        <w:t>t</w:t>
      </w:r>
      <w:r>
        <w:rPr>
          <w:rFonts w:ascii="Lucida Sans Unicode" w:hAnsi="Lucida Sans Unicode"/>
          <w:w w:val="105"/>
          <w:sz w:val="24"/>
          <w:vertAlign w:val="baseline"/>
        </w:rPr>
        <w:t>}</w:t>
      </w:r>
      <w:r>
        <w:rPr>
          <w:w w:val="105"/>
          <w:sz w:val="24"/>
          <w:vertAlign w:val="baseline"/>
        </w:rPr>
        <w:t>.</w:t>
      </w:r>
    </w:p>
    <w:p>
      <w:pPr>
        <w:pStyle w:val="ListParagraph"/>
        <w:numPr>
          <w:ilvl w:val="0"/>
          <w:numId w:val="8"/>
        </w:numPr>
        <w:tabs>
          <w:tab w:pos="583" w:val="left" w:leader="none"/>
          <w:tab w:pos="585" w:val="left" w:leader="none"/>
        </w:tabs>
        <w:spacing w:line="213" w:lineRule="auto" w:before="192" w:after="0"/>
        <w:ind w:left="585" w:right="1438" w:hanging="300"/>
        <w:jc w:val="both"/>
        <w:rPr>
          <w:sz w:val="24"/>
        </w:rPr>
      </w:pPr>
      <w:r>
        <w:rPr>
          <w:rFonts w:ascii="Georgia" w:hAnsi="Georgia"/>
          <w:b/>
          <w:w w:val="105"/>
          <w:sz w:val="24"/>
        </w:rPr>
        <w:t>Shock</w:t>
      </w:r>
      <w:r>
        <w:rPr>
          <w:rFonts w:ascii="Georgia" w:hAnsi="Georgia"/>
          <w:b/>
          <w:w w:val="105"/>
          <w:sz w:val="24"/>
        </w:rPr>
        <w:t> Implementation:</w:t>
      </w:r>
      <w:r>
        <w:rPr>
          <w:rFonts w:ascii="Georgia" w:hAnsi="Georgia"/>
          <w:b/>
          <w:w w:val="105"/>
          <w:sz w:val="24"/>
        </w:rPr>
        <w:t> </w:t>
      </w:r>
      <w:r>
        <w:rPr>
          <w:w w:val="105"/>
          <w:sz w:val="24"/>
        </w:rPr>
        <w:t>Introduce the tax cut by reducing</w:t>
      </w:r>
      <w:r>
        <w:rPr>
          <w:w w:val="105"/>
          <w:sz w:val="24"/>
        </w:rPr>
        <w:t> </w:t>
      </w:r>
      <w:r>
        <w:rPr>
          <w:i/>
          <w:w w:val="105"/>
          <w:sz w:val="24"/>
        </w:rPr>
        <w:t>τ</w:t>
      </w:r>
      <w:r>
        <w:rPr>
          <w:rFonts w:ascii="Bookman Old Style" w:hAnsi="Bookman Old Style"/>
          <w:i/>
          <w:w w:val="105"/>
          <w:sz w:val="24"/>
          <w:vertAlign w:val="subscript"/>
        </w:rPr>
        <w:t>h</w:t>
      </w:r>
      <w:r>
        <w:rPr>
          <w:rFonts w:ascii="Bookman Old Style" w:hAnsi="Bookman Old Style"/>
          <w:i/>
          <w:w w:val="105"/>
          <w:sz w:val="24"/>
          <w:vertAlign w:val="baseline"/>
        </w:rPr>
        <w:t> </w:t>
      </w:r>
      <w:r>
        <w:rPr>
          <w:w w:val="105"/>
          <w:sz w:val="24"/>
          <w:vertAlign w:val="baseline"/>
        </w:rPr>
        <w:t>at </w:t>
      </w:r>
      <w:r>
        <w:rPr>
          <w:i/>
          <w:w w:val="105"/>
          <w:sz w:val="24"/>
          <w:vertAlign w:val="baseline"/>
        </w:rPr>
        <w:t>t </w:t>
      </w:r>
      <w:r>
        <w:rPr>
          <w:w w:val="105"/>
          <w:sz w:val="24"/>
          <w:vertAlign w:val="baseline"/>
        </w:rPr>
        <w:t>= 0.</w:t>
      </w:r>
      <w:r>
        <w:rPr>
          <w:spacing w:val="40"/>
          <w:w w:val="105"/>
          <w:sz w:val="24"/>
          <w:vertAlign w:val="baseline"/>
        </w:rPr>
        <w:t> </w:t>
      </w:r>
      <w:r>
        <w:rPr>
          <w:w w:val="105"/>
          <w:sz w:val="24"/>
          <w:vertAlign w:val="baseline"/>
        </w:rPr>
        <w:t>Solve the model forward to trace the path of endogenous variables </w:t>
      </w:r>
      <w:r>
        <w:rPr>
          <w:rFonts w:ascii="Lucida Sans Unicode" w:hAnsi="Lucida Sans Unicode"/>
          <w:w w:val="105"/>
          <w:sz w:val="24"/>
          <w:vertAlign w:val="baseline"/>
        </w:rPr>
        <w:t>{</w:t>
      </w:r>
      <w:r>
        <w:rPr>
          <w:i/>
          <w:w w:val="105"/>
          <w:sz w:val="24"/>
          <w:vertAlign w:val="baseline"/>
        </w:rPr>
        <w:t>M</w:t>
      </w:r>
      <w:r>
        <w:rPr>
          <w:rFonts w:ascii="Bookman Old Style" w:hAnsi="Bookman Old Style"/>
          <w:i/>
          <w:w w:val="105"/>
          <w:sz w:val="24"/>
          <w:vertAlign w:val="subscript"/>
        </w:rPr>
        <w:t>t</w:t>
      </w:r>
      <w:r>
        <w:rPr>
          <w:i/>
          <w:w w:val="105"/>
          <w:sz w:val="24"/>
          <w:vertAlign w:val="baseline"/>
        </w:rPr>
        <w:t>,</w:t>
      </w:r>
      <w:r>
        <w:rPr>
          <w:i/>
          <w:spacing w:val="-16"/>
          <w:w w:val="105"/>
          <w:sz w:val="24"/>
          <w:vertAlign w:val="baseline"/>
        </w:rPr>
        <w:t> </w:t>
      </w:r>
      <w:r>
        <w:rPr>
          <w:i/>
          <w:w w:val="105"/>
          <w:sz w:val="24"/>
          <w:vertAlign w:val="baseline"/>
        </w:rPr>
        <w:t>G</w:t>
      </w:r>
      <w:r>
        <w:rPr>
          <w:rFonts w:ascii="Bookman Old Style" w:hAnsi="Bookman Old Style"/>
          <w:i/>
          <w:w w:val="105"/>
          <w:sz w:val="24"/>
          <w:vertAlign w:val="subscript"/>
        </w:rPr>
        <w:t>t</w:t>
      </w:r>
      <w:r>
        <w:rPr>
          <w:i/>
          <w:w w:val="105"/>
          <w:sz w:val="24"/>
          <w:vertAlign w:val="baseline"/>
        </w:rPr>
        <w:t>,</w:t>
      </w:r>
      <w:r>
        <w:rPr>
          <w:i/>
          <w:spacing w:val="-16"/>
          <w:w w:val="105"/>
          <w:sz w:val="24"/>
          <w:vertAlign w:val="baseline"/>
        </w:rPr>
        <w:t> </w:t>
      </w:r>
      <w:r>
        <w:rPr>
          <w:i/>
          <w:w w:val="105"/>
          <w:sz w:val="24"/>
          <w:vertAlign w:val="baseline"/>
        </w:rPr>
        <w:t>p</w:t>
      </w:r>
      <w:r>
        <w:rPr>
          <w:rFonts w:ascii="Bookman Old Style" w:hAnsi="Bookman Old Style"/>
          <w:i/>
          <w:w w:val="105"/>
          <w:sz w:val="24"/>
          <w:vertAlign w:val="subscript"/>
        </w:rPr>
        <w:t>h,t</w:t>
      </w:r>
      <w:r>
        <w:rPr>
          <w:i/>
          <w:w w:val="105"/>
          <w:sz w:val="24"/>
          <w:vertAlign w:val="baseline"/>
        </w:rPr>
        <w:t>,</w:t>
      </w:r>
      <w:r>
        <w:rPr>
          <w:i/>
          <w:spacing w:val="-16"/>
          <w:w w:val="105"/>
          <w:sz w:val="24"/>
          <w:vertAlign w:val="baseline"/>
        </w:rPr>
        <w:t> </w:t>
      </w:r>
      <w:r>
        <w:rPr>
          <w:i/>
          <w:w w:val="105"/>
          <w:sz w:val="24"/>
          <w:vertAlign w:val="baseline"/>
        </w:rPr>
        <w:t>c</w:t>
      </w:r>
      <w:r>
        <w:rPr>
          <w:rFonts w:ascii="Bookman Old Style" w:hAnsi="Bookman Old Style"/>
          <w:i/>
          <w:w w:val="105"/>
          <w:sz w:val="24"/>
          <w:vertAlign w:val="subscript"/>
        </w:rPr>
        <w:t>t</w:t>
      </w:r>
      <w:r>
        <w:rPr>
          <w:i/>
          <w:w w:val="105"/>
          <w:sz w:val="24"/>
          <w:vertAlign w:val="baseline"/>
        </w:rPr>
        <w:t>,</w:t>
      </w:r>
      <w:r>
        <w:rPr>
          <w:i/>
          <w:spacing w:val="-15"/>
          <w:w w:val="105"/>
          <w:sz w:val="24"/>
          <w:vertAlign w:val="baseline"/>
        </w:rPr>
        <w:t> </w:t>
      </w:r>
      <w:r>
        <w:rPr>
          <w:i/>
          <w:w w:val="105"/>
          <w:sz w:val="24"/>
          <w:vertAlign w:val="baseline"/>
        </w:rPr>
        <w:t>n</w:t>
      </w:r>
      <w:r>
        <w:rPr>
          <w:rFonts w:ascii="Bookman Old Style" w:hAnsi="Bookman Old Style"/>
          <w:i/>
          <w:w w:val="105"/>
          <w:sz w:val="24"/>
          <w:vertAlign w:val="subscript"/>
        </w:rPr>
        <w:t>t</w:t>
      </w:r>
      <w:r>
        <w:rPr>
          <w:i/>
          <w:w w:val="105"/>
          <w:sz w:val="24"/>
          <w:vertAlign w:val="baseline"/>
        </w:rPr>
        <w:t>,</w:t>
      </w:r>
      <w:r>
        <w:rPr>
          <w:i/>
          <w:spacing w:val="-16"/>
          <w:w w:val="105"/>
          <w:sz w:val="24"/>
          <w:vertAlign w:val="baseline"/>
        </w:rPr>
        <w:t> </w:t>
      </w:r>
      <w:r>
        <w:rPr>
          <w:i/>
          <w:w w:val="105"/>
          <w:sz w:val="24"/>
          <w:vertAlign w:val="baseline"/>
        </w:rPr>
        <w:t>Y</w:t>
      </w:r>
      <w:r>
        <w:rPr>
          <w:rFonts w:ascii="Bookman Old Style" w:hAnsi="Bookman Old Style"/>
          <w:i/>
          <w:w w:val="105"/>
          <w:sz w:val="24"/>
          <w:vertAlign w:val="subscript"/>
        </w:rPr>
        <w:t>t</w:t>
      </w:r>
      <w:r>
        <w:rPr>
          <w:rFonts w:ascii="Lucida Sans Unicode" w:hAnsi="Lucida Sans Unicode"/>
          <w:w w:val="105"/>
          <w:sz w:val="24"/>
          <w:vertAlign w:val="baseline"/>
        </w:rPr>
        <w:t>} </w:t>
      </w:r>
      <w:r>
        <w:rPr>
          <w:w w:val="105"/>
          <w:sz w:val="24"/>
          <w:vertAlign w:val="baseline"/>
        </w:rPr>
        <w:t>as the economy transitions to the new steady state.</w:t>
      </w:r>
    </w:p>
    <w:p>
      <w:pPr>
        <w:pStyle w:val="BodyText"/>
        <w:spacing w:before="10"/>
        <w:rPr>
          <w:sz w:val="11"/>
        </w:rPr>
      </w:pPr>
      <w:r>
        <w:rPr>
          <w:sz w:val="11"/>
        </w:rPr>
        <mc:AlternateContent>
          <mc:Choice Requires="wps">
            <w:drawing>
              <wp:anchor distT="0" distB="0" distL="0" distR="0" allowOverlap="1" layoutInCell="1" locked="0" behindDoc="1" simplePos="0" relativeHeight="487668736">
                <wp:simplePos x="0" y="0"/>
                <wp:positionH relativeFrom="page">
                  <wp:posOffset>914400</wp:posOffset>
                </wp:positionH>
                <wp:positionV relativeFrom="paragraph">
                  <wp:posOffset>102050</wp:posOffset>
                </wp:positionV>
                <wp:extent cx="2377440" cy="1270"/>
                <wp:effectExtent l="0" t="0" r="0" b="0"/>
                <wp:wrapTopAndBottom/>
                <wp:docPr id="187" name="Graphic 187"/>
                <wp:cNvGraphicFramePr>
                  <a:graphicFrameLocks/>
                </wp:cNvGraphicFramePr>
                <a:graphic>
                  <a:graphicData uri="http://schemas.microsoft.com/office/word/2010/wordprocessingShape">
                    <wps:wsp>
                      <wps:cNvPr id="187" name="Graphic 187"/>
                      <wps:cNvSpPr/>
                      <wps:spPr>
                        <a:xfrm>
                          <a:off x="0" y="0"/>
                          <a:ext cx="2377440" cy="1270"/>
                        </a:xfrm>
                        <a:custGeom>
                          <a:avLst/>
                          <a:gdLst/>
                          <a:ahLst/>
                          <a:cxnLst/>
                          <a:rect l="l" t="t" r="r" b="b"/>
                          <a:pathLst>
                            <a:path w="2377440" h="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8.03546pt;width:187.2pt;height:.1pt;mso-position-horizontal-relative:page;mso-position-vertical-relative:paragraph;z-index:-15647744;mso-wrap-distance-left:0;mso-wrap-distance-right:0" id="docshape128" coordorigin="1440,161" coordsize="3744,0" path="m1440,161l5184,161e" filled="false" stroked="true" strokeweight=".398pt" strokecolor="#000000">
                <v:path arrowok="t"/>
                <v:stroke dashstyle="solid"/>
                <w10:wrap type="topAndBottom"/>
              </v:shape>
            </w:pict>
          </mc:Fallback>
        </mc:AlternateContent>
      </w:r>
    </w:p>
    <w:p>
      <w:pPr>
        <w:spacing w:line="230" w:lineRule="auto" w:before="34"/>
        <w:ind w:left="0" w:right="1437" w:firstLine="252"/>
        <w:jc w:val="left"/>
        <w:rPr>
          <w:rFonts w:ascii="Book Antiqua"/>
          <w:sz w:val="20"/>
        </w:rPr>
      </w:pPr>
      <w:r>
        <w:rPr>
          <w:rFonts w:ascii="Eras Medium ITC"/>
          <w:spacing w:val="-6"/>
          <w:sz w:val="20"/>
          <w:vertAlign w:val="superscript"/>
        </w:rPr>
        <w:t>25</w:t>
      </w:r>
      <w:bookmarkStart w:name="_bookmark125" w:id="161"/>
      <w:bookmarkEnd w:id="161"/>
      <w:r>
        <w:rPr>
          <w:rFonts w:ascii="Eras Medium ITC"/>
          <w:spacing w:val="10"/>
          <w:sz w:val="20"/>
          <w:vertAlign w:val="baseline"/>
        </w:rPr>
      </w:r>
      <w:r>
        <w:rPr>
          <w:rFonts w:ascii="Book Antiqua"/>
          <w:spacing w:val="-6"/>
          <w:sz w:val="20"/>
          <w:vertAlign w:val="baseline"/>
        </w:rPr>
        <w:t>Households are forward-looking and adjust their behavior immediately to changes in policy and economic </w:t>
      </w:r>
      <w:bookmarkStart w:name="_bookmark126" w:id="162"/>
      <w:bookmarkEnd w:id="162"/>
      <w:r>
        <w:rPr>
          <w:rFonts w:ascii="Book Antiqua"/>
          <w:spacing w:val="-2"/>
          <w:sz w:val="20"/>
          <w:vertAlign w:val="baseline"/>
        </w:rPr>
        <w:t>conditions.</w:t>
      </w:r>
    </w:p>
    <w:p>
      <w:pPr>
        <w:spacing w:line="242" w:lineRule="exact" w:before="0"/>
        <w:ind w:left="252" w:right="0" w:firstLine="0"/>
        <w:jc w:val="left"/>
        <w:rPr>
          <w:rFonts w:ascii="Book Antiqua"/>
          <w:sz w:val="20"/>
        </w:rPr>
      </w:pPr>
      <w:r>
        <w:rPr>
          <w:rFonts w:ascii="Eras Medium ITC"/>
          <w:spacing w:val="-2"/>
          <w:sz w:val="20"/>
          <w:vertAlign w:val="superscript"/>
        </w:rPr>
        <w:t>26</w:t>
      </w:r>
      <w:r>
        <w:rPr>
          <w:rFonts w:ascii="Book Antiqua"/>
          <w:spacing w:val="-2"/>
          <w:sz w:val="20"/>
          <w:vertAlign w:val="baseline"/>
        </w:rPr>
        <w:t>Households</w:t>
      </w:r>
      <w:r>
        <w:rPr>
          <w:rFonts w:ascii="Book Antiqua"/>
          <w:spacing w:val="-4"/>
          <w:sz w:val="20"/>
          <w:vertAlign w:val="baseline"/>
        </w:rPr>
        <w:t> </w:t>
      </w:r>
      <w:r>
        <w:rPr>
          <w:rFonts w:ascii="Book Antiqua"/>
          <w:spacing w:val="-2"/>
          <w:sz w:val="20"/>
          <w:vertAlign w:val="baseline"/>
        </w:rPr>
        <w:t>adjust</w:t>
      </w:r>
      <w:r>
        <w:rPr>
          <w:rFonts w:ascii="Book Antiqua"/>
          <w:spacing w:val="-3"/>
          <w:sz w:val="20"/>
          <w:vertAlign w:val="baseline"/>
        </w:rPr>
        <w:t> </w:t>
      </w:r>
      <w:r>
        <w:rPr>
          <w:rFonts w:ascii="Book Antiqua"/>
          <w:spacing w:val="-2"/>
          <w:sz w:val="20"/>
          <w:vertAlign w:val="baseline"/>
        </w:rPr>
        <w:t>their</w:t>
      </w:r>
      <w:r>
        <w:rPr>
          <w:rFonts w:ascii="Book Antiqua"/>
          <w:spacing w:val="-3"/>
          <w:sz w:val="20"/>
          <w:vertAlign w:val="baseline"/>
        </w:rPr>
        <w:t> </w:t>
      </w:r>
      <w:r>
        <w:rPr>
          <w:rFonts w:ascii="Book Antiqua"/>
          <w:spacing w:val="-2"/>
          <w:sz w:val="20"/>
          <w:vertAlign w:val="baseline"/>
        </w:rPr>
        <w:t>behavior</w:t>
      </w:r>
      <w:r>
        <w:rPr>
          <w:rFonts w:ascii="Book Antiqua"/>
          <w:spacing w:val="-3"/>
          <w:sz w:val="20"/>
          <w:vertAlign w:val="baseline"/>
        </w:rPr>
        <w:t> </w:t>
      </w:r>
      <w:r>
        <w:rPr>
          <w:rFonts w:ascii="Book Antiqua"/>
          <w:spacing w:val="-2"/>
          <w:sz w:val="20"/>
          <w:vertAlign w:val="baseline"/>
        </w:rPr>
        <w:t>gradually</w:t>
      </w:r>
      <w:r>
        <w:rPr>
          <w:rFonts w:ascii="Book Antiqua"/>
          <w:spacing w:val="-3"/>
          <w:sz w:val="20"/>
          <w:vertAlign w:val="baseline"/>
        </w:rPr>
        <w:t> </w:t>
      </w:r>
      <w:r>
        <w:rPr>
          <w:rFonts w:ascii="Book Antiqua"/>
          <w:spacing w:val="-2"/>
          <w:sz w:val="20"/>
          <w:vertAlign w:val="baseline"/>
        </w:rPr>
        <w:t>in</w:t>
      </w:r>
      <w:r>
        <w:rPr>
          <w:rFonts w:ascii="Book Antiqua"/>
          <w:spacing w:val="-4"/>
          <w:sz w:val="20"/>
          <w:vertAlign w:val="baseline"/>
        </w:rPr>
        <w:t> </w:t>
      </w:r>
      <w:r>
        <w:rPr>
          <w:rFonts w:ascii="Book Antiqua"/>
          <w:spacing w:val="-2"/>
          <w:sz w:val="20"/>
          <w:vertAlign w:val="baseline"/>
        </w:rPr>
        <w:t>response</w:t>
      </w:r>
      <w:r>
        <w:rPr>
          <w:rFonts w:ascii="Book Antiqua"/>
          <w:spacing w:val="-3"/>
          <w:sz w:val="20"/>
          <w:vertAlign w:val="baseline"/>
        </w:rPr>
        <w:t> </w:t>
      </w:r>
      <w:r>
        <w:rPr>
          <w:rFonts w:ascii="Book Antiqua"/>
          <w:spacing w:val="-2"/>
          <w:sz w:val="20"/>
          <w:vertAlign w:val="baseline"/>
        </w:rPr>
        <w:t>to</w:t>
      </w:r>
      <w:r>
        <w:rPr>
          <w:rFonts w:ascii="Book Antiqua"/>
          <w:spacing w:val="-3"/>
          <w:sz w:val="20"/>
          <w:vertAlign w:val="baseline"/>
        </w:rPr>
        <w:t> </w:t>
      </w:r>
      <w:r>
        <w:rPr>
          <w:rFonts w:ascii="Book Antiqua"/>
          <w:spacing w:val="-2"/>
          <w:sz w:val="20"/>
          <w:vertAlign w:val="baseline"/>
        </w:rPr>
        <w:t>changes</w:t>
      </w:r>
      <w:r>
        <w:rPr>
          <w:rFonts w:ascii="Book Antiqua"/>
          <w:spacing w:val="-3"/>
          <w:sz w:val="20"/>
          <w:vertAlign w:val="baseline"/>
        </w:rPr>
        <w:t> </w:t>
      </w:r>
      <w:r>
        <w:rPr>
          <w:rFonts w:ascii="Book Antiqua"/>
          <w:spacing w:val="-2"/>
          <w:sz w:val="20"/>
          <w:vertAlign w:val="baseline"/>
        </w:rPr>
        <w:t>in</w:t>
      </w:r>
      <w:r>
        <w:rPr>
          <w:rFonts w:ascii="Book Antiqua"/>
          <w:spacing w:val="-3"/>
          <w:sz w:val="20"/>
          <w:vertAlign w:val="baseline"/>
        </w:rPr>
        <w:t> </w:t>
      </w:r>
      <w:r>
        <w:rPr>
          <w:rFonts w:ascii="Book Antiqua"/>
          <w:spacing w:val="-2"/>
          <w:sz w:val="20"/>
          <w:vertAlign w:val="baseline"/>
        </w:rPr>
        <w:t>policy</w:t>
      </w:r>
      <w:r>
        <w:rPr>
          <w:rFonts w:ascii="Book Antiqua"/>
          <w:spacing w:val="-3"/>
          <w:sz w:val="20"/>
          <w:vertAlign w:val="baseline"/>
        </w:rPr>
        <w:t> </w:t>
      </w:r>
      <w:r>
        <w:rPr>
          <w:rFonts w:ascii="Book Antiqua"/>
          <w:spacing w:val="-2"/>
          <w:sz w:val="20"/>
          <w:vertAlign w:val="baseline"/>
        </w:rPr>
        <w:t>and</w:t>
      </w:r>
      <w:r>
        <w:rPr>
          <w:rFonts w:ascii="Book Antiqua"/>
          <w:spacing w:val="-4"/>
          <w:sz w:val="20"/>
          <w:vertAlign w:val="baseline"/>
        </w:rPr>
        <w:t> </w:t>
      </w:r>
      <w:r>
        <w:rPr>
          <w:rFonts w:ascii="Book Antiqua"/>
          <w:spacing w:val="-2"/>
          <w:sz w:val="20"/>
          <w:vertAlign w:val="baseline"/>
        </w:rPr>
        <w:t>economic</w:t>
      </w:r>
      <w:r>
        <w:rPr>
          <w:rFonts w:ascii="Book Antiqua"/>
          <w:spacing w:val="-3"/>
          <w:sz w:val="20"/>
          <w:vertAlign w:val="baseline"/>
        </w:rPr>
        <w:t> </w:t>
      </w:r>
      <w:r>
        <w:rPr>
          <w:rFonts w:ascii="Book Antiqua"/>
          <w:spacing w:val="-2"/>
          <w:sz w:val="20"/>
          <w:vertAlign w:val="baseline"/>
        </w:rPr>
        <w:t>conditions.</w:t>
      </w:r>
    </w:p>
    <w:p>
      <w:pPr>
        <w:spacing w:after="0" w:line="242" w:lineRule="exact"/>
        <w:jc w:val="left"/>
        <w:rPr>
          <w:rFonts w:ascii="Book Antiqua"/>
          <w:sz w:val="20"/>
        </w:rPr>
        <w:sectPr>
          <w:type w:val="continuous"/>
          <w:pgSz w:w="12240" w:h="15840"/>
          <w:pgMar w:header="0" w:footer="822" w:top="1820" w:bottom="280" w:left="1440" w:right="0"/>
        </w:sectPr>
      </w:pPr>
    </w:p>
    <w:p>
      <w:pPr>
        <w:pStyle w:val="ListParagraph"/>
        <w:numPr>
          <w:ilvl w:val="0"/>
          <w:numId w:val="8"/>
        </w:numPr>
        <w:tabs>
          <w:tab w:pos="583" w:val="left" w:leader="none"/>
          <w:tab w:pos="585" w:val="left" w:leader="none"/>
        </w:tabs>
        <w:spacing w:line="230" w:lineRule="auto" w:before="44" w:after="0"/>
        <w:ind w:left="585" w:right="1437" w:hanging="300"/>
        <w:jc w:val="both"/>
        <w:rPr>
          <w:sz w:val="24"/>
        </w:rPr>
      </w:pPr>
      <w:r>
        <w:rPr>
          <w:rFonts w:ascii="Georgia"/>
          <w:b/>
          <w:w w:val="105"/>
          <w:sz w:val="24"/>
        </w:rPr>
        <w:t>Dynamic Path:</w:t>
      </w:r>
      <w:r>
        <w:rPr>
          <w:rFonts w:ascii="Georgia"/>
          <w:b/>
          <w:w w:val="105"/>
          <w:sz w:val="24"/>
        </w:rPr>
        <w:t> </w:t>
      </w:r>
      <w:r>
        <w:rPr>
          <w:w w:val="105"/>
          <w:sz w:val="24"/>
        </w:rPr>
        <w:t>Use one of the methods stated above to compute the full transition path of </w:t>
      </w:r>
      <w:r>
        <w:rPr>
          <w:rFonts w:ascii="Lucida Sans Unicode"/>
          <w:w w:val="105"/>
          <w:sz w:val="24"/>
        </w:rPr>
        <w:t>{</w:t>
      </w:r>
      <w:r>
        <w:rPr>
          <w:i/>
          <w:w w:val="105"/>
          <w:sz w:val="24"/>
        </w:rPr>
        <w:t>M</w:t>
      </w:r>
      <w:r>
        <w:rPr>
          <w:rFonts w:ascii="Bookman Old Style"/>
          <w:i/>
          <w:w w:val="105"/>
          <w:sz w:val="24"/>
          <w:vertAlign w:val="subscript"/>
        </w:rPr>
        <w:t>t</w:t>
      </w:r>
      <w:r>
        <w:rPr>
          <w:i/>
          <w:w w:val="105"/>
          <w:sz w:val="24"/>
          <w:vertAlign w:val="baseline"/>
        </w:rPr>
        <w:t>,</w:t>
      </w:r>
      <w:r>
        <w:rPr>
          <w:i/>
          <w:spacing w:val="-16"/>
          <w:w w:val="105"/>
          <w:sz w:val="24"/>
          <w:vertAlign w:val="baseline"/>
        </w:rPr>
        <w:t> </w:t>
      </w:r>
      <w:r>
        <w:rPr>
          <w:i/>
          <w:w w:val="105"/>
          <w:sz w:val="24"/>
          <w:vertAlign w:val="baseline"/>
        </w:rPr>
        <w:t>G</w:t>
      </w:r>
      <w:r>
        <w:rPr>
          <w:rFonts w:ascii="Bookman Old Style"/>
          <w:i/>
          <w:w w:val="105"/>
          <w:sz w:val="24"/>
          <w:vertAlign w:val="subscript"/>
        </w:rPr>
        <w:t>t</w:t>
      </w:r>
      <w:r>
        <w:rPr>
          <w:i/>
          <w:w w:val="105"/>
          <w:sz w:val="24"/>
          <w:vertAlign w:val="baseline"/>
        </w:rPr>
        <w:t>,</w:t>
      </w:r>
      <w:r>
        <w:rPr>
          <w:i/>
          <w:spacing w:val="-16"/>
          <w:w w:val="105"/>
          <w:sz w:val="24"/>
          <w:vertAlign w:val="baseline"/>
        </w:rPr>
        <w:t> </w:t>
      </w:r>
      <w:r>
        <w:rPr>
          <w:i/>
          <w:w w:val="105"/>
          <w:sz w:val="24"/>
          <w:vertAlign w:val="baseline"/>
        </w:rPr>
        <w:t>p</w:t>
      </w:r>
      <w:r>
        <w:rPr>
          <w:rFonts w:ascii="Bookman Old Style"/>
          <w:i/>
          <w:w w:val="105"/>
          <w:sz w:val="24"/>
          <w:vertAlign w:val="subscript"/>
        </w:rPr>
        <w:t>h,t</w:t>
      </w:r>
      <w:r>
        <w:rPr>
          <w:i/>
          <w:w w:val="105"/>
          <w:sz w:val="24"/>
          <w:vertAlign w:val="baseline"/>
        </w:rPr>
        <w:t>,</w:t>
      </w:r>
      <w:r>
        <w:rPr>
          <w:i/>
          <w:spacing w:val="-16"/>
          <w:w w:val="105"/>
          <w:sz w:val="24"/>
          <w:vertAlign w:val="baseline"/>
        </w:rPr>
        <w:t> </w:t>
      </w:r>
      <w:r>
        <w:rPr>
          <w:i/>
          <w:w w:val="105"/>
          <w:sz w:val="24"/>
          <w:vertAlign w:val="baseline"/>
        </w:rPr>
        <w:t>c</w:t>
      </w:r>
      <w:r>
        <w:rPr>
          <w:rFonts w:ascii="Bookman Old Style"/>
          <w:i/>
          <w:w w:val="105"/>
          <w:sz w:val="24"/>
          <w:vertAlign w:val="subscript"/>
        </w:rPr>
        <w:t>t</w:t>
      </w:r>
      <w:r>
        <w:rPr>
          <w:i/>
          <w:w w:val="105"/>
          <w:sz w:val="24"/>
          <w:vertAlign w:val="baseline"/>
        </w:rPr>
        <w:t>,</w:t>
      </w:r>
      <w:r>
        <w:rPr>
          <w:i/>
          <w:spacing w:val="-15"/>
          <w:w w:val="105"/>
          <w:sz w:val="24"/>
          <w:vertAlign w:val="baseline"/>
        </w:rPr>
        <w:t> </w:t>
      </w:r>
      <w:r>
        <w:rPr>
          <w:i/>
          <w:w w:val="105"/>
          <w:sz w:val="24"/>
          <w:vertAlign w:val="baseline"/>
        </w:rPr>
        <w:t>n</w:t>
      </w:r>
      <w:r>
        <w:rPr>
          <w:rFonts w:ascii="Bookman Old Style"/>
          <w:i/>
          <w:w w:val="105"/>
          <w:sz w:val="24"/>
          <w:vertAlign w:val="subscript"/>
        </w:rPr>
        <w:t>t</w:t>
      </w:r>
      <w:r>
        <w:rPr>
          <w:i/>
          <w:w w:val="105"/>
          <w:sz w:val="24"/>
          <w:vertAlign w:val="baseline"/>
        </w:rPr>
        <w:t>,</w:t>
      </w:r>
      <w:r>
        <w:rPr>
          <w:i/>
          <w:spacing w:val="-16"/>
          <w:w w:val="105"/>
          <w:sz w:val="24"/>
          <w:vertAlign w:val="baseline"/>
        </w:rPr>
        <w:t> </w:t>
      </w:r>
      <w:r>
        <w:rPr>
          <w:i/>
          <w:w w:val="105"/>
          <w:sz w:val="24"/>
          <w:vertAlign w:val="baseline"/>
        </w:rPr>
        <w:t>Y</w:t>
      </w:r>
      <w:r>
        <w:rPr>
          <w:rFonts w:ascii="Bookman Old Style"/>
          <w:i/>
          <w:w w:val="105"/>
          <w:sz w:val="24"/>
          <w:vertAlign w:val="subscript"/>
        </w:rPr>
        <w:t>t</w:t>
      </w:r>
      <w:r>
        <w:rPr>
          <w:rFonts w:ascii="Lucida Sans Unicode"/>
          <w:w w:val="105"/>
          <w:sz w:val="24"/>
          <w:vertAlign w:val="baseline"/>
        </w:rPr>
        <w:t>}</w:t>
      </w:r>
      <w:r>
        <w:rPr>
          <w:w w:val="105"/>
          <w:sz w:val="24"/>
          <w:vertAlign w:val="baseline"/>
        </w:rPr>
        <w:t>.</w:t>
      </w:r>
      <w:r>
        <w:rPr>
          <w:spacing w:val="40"/>
          <w:w w:val="105"/>
          <w:sz w:val="24"/>
          <w:vertAlign w:val="baseline"/>
        </w:rPr>
        <w:t> </w:t>
      </w:r>
      <w:r>
        <w:rPr>
          <w:w w:val="105"/>
          <w:sz w:val="24"/>
          <w:vertAlign w:val="baseline"/>
        </w:rPr>
        <w:t>Households anticipate the future decline in </w:t>
      </w:r>
      <w:r>
        <w:rPr>
          <w:i/>
          <w:w w:val="105"/>
          <w:sz w:val="24"/>
          <w:vertAlign w:val="baseline"/>
        </w:rPr>
        <w:t>G</w:t>
      </w:r>
      <w:r>
        <w:rPr>
          <w:rFonts w:ascii="Bookman Old Style"/>
          <w:i/>
          <w:w w:val="105"/>
          <w:sz w:val="24"/>
          <w:vertAlign w:val="subscript"/>
        </w:rPr>
        <w:t>t</w:t>
      </w:r>
      <w:r>
        <w:rPr>
          <w:rFonts w:ascii="Bookman Old Style"/>
          <w:i/>
          <w:w w:val="105"/>
          <w:sz w:val="24"/>
          <w:vertAlign w:val="baseline"/>
        </w:rPr>
        <w:t> </w:t>
      </w:r>
      <w:r>
        <w:rPr>
          <w:w w:val="105"/>
          <w:sz w:val="24"/>
          <w:vertAlign w:val="baseline"/>
        </w:rPr>
        <w:t>due to lower maintenance and adjust their consumption,</w:t>
      </w:r>
      <w:r>
        <w:rPr>
          <w:w w:val="105"/>
          <w:sz w:val="24"/>
          <w:vertAlign w:val="baseline"/>
        </w:rPr>
        <w:t> labor supply,</w:t>
      </w:r>
      <w:r>
        <w:rPr>
          <w:w w:val="105"/>
          <w:sz w:val="24"/>
          <w:vertAlign w:val="baseline"/>
        </w:rPr>
        <w:t> and housing demand accordingly.</w:t>
      </w:r>
      <w:r>
        <w:rPr>
          <w:spacing w:val="31"/>
          <w:w w:val="105"/>
          <w:sz w:val="24"/>
          <w:vertAlign w:val="baseline"/>
        </w:rPr>
        <w:t> </w:t>
      </w:r>
      <w:r>
        <w:rPr>
          <w:w w:val="105"/>
          <w:sz w:val="24"/>
          <w:vertAlign w:val="baseline"/>
        </w:rPr>
        <w:t>The</w:t>
      </w:r>
      <w:r>
        <w:rPr>
          <w:spacing w:val="-4"/>
          <w:w w:val="105"/>
          <w:sz w:val="24"/>
          <w:vertAlign w:val="baseline"/>
        </w:rPr>
        <w:t> </w:t>
      </w:r>
      <w:r>
        <w:rPr>
          <w:w w:val="105"/>
          <w:sz w:val="24"/>
          <w:vertAlign w:val="baseline"/>
        </w:rPr>
        <w:t>path</w:t>
      </w:r>
      <w:r>
        <w:rPr>
          <w:spacing w:val="-4"/>
          <w:w w:val="105"/>
          <w:sz w:val="24"/>
          <w:vertAlign w:val="baseline"/>
        </w:rPr>
        <w:t> </w:t>
      </w:r>
      <w:r>
        <w:rPr>
          <w:w w:val="105"/>
          <w:sz w:val="24"/>
          <w:vertAlign w:val="baseline"/>
        </w:rPr>
        <w:t>of</w:t>
      </w:r>
      <w:r>
        <w:rPr>
          <w:spacing w:val="-4"/>
          <w:w w:val="105"/>
          <w:sz w:val="24"/>
          <w:vertAlign w:val="baseline"/>
        </w:rPr>
        <w:t> </w:t>
      </w:r>
      <w:r>
        <w:rPr>
          <w:i/>
          <w:w w:val="105"/>
          <w:sz w:val="24"/>
          <w:vertAlign w:val="baseline"/>
        </w:rPr>
        <w:t>G</w:t>
      </w:r>
      <w:r>
        <w:rPr>
          <w:rFonts w:ascii="Bookman Old Style"/>
          <w:i/>
          <w:w w:val="105"/>
          <w:sz w:val="24"/>
          <w:vertAlign w:val="subscript"/>
        </w:rPr>
        <w:t>t</w:t>
      </w:r>
      <w:r>
        <w:rPr>
          <w:rFonts w:ascii="Bookman Old Style"/>
          <w:i/>
          <w:spacing w:val="-7"/>
          <w:w w:val="105"/>
          <w:sz w:val="24"/>
          <w:vertAlign w:val="baseline"/>
        </w:rPr>
        <w:t> </w:t>
      </w:r>
      <w:r>
        <w:rPr>
          <w:w w:val="105"/>
          <w:sz w:val="24"/>
          <w:vertAlign w:val="baseline"/>
        </w:rPr>
        <w:t>is</w:t>
      </w:r>
      <w:r>
        <w:rPr>
          <w:spacing w:val="-4"/>
          <w:w w:val="105"/>
          <w:sz w:val="24"/>
          <w:vertAlign w:val="baseline"/>
        </w:rPr>
        <w:t> </w:t>
      </w:r>
      <w:r>
        <w:rPr>
          <w:w w:val="105"/>
          <w:sz w:val="24"/>
          <w:vertAlign w:val="baseline"/>
        </w:rPr>
        <w:t>updated</w:t>
      </w:r>
      <w:r>
        <w:rPr>
          <w:spacing w:val="-4"/>
          <w:w w:val="105"/>
          <w:sz w:val="24"/>
          <w:vertAlign w:val="baseline"/>
        </w:rPr>
        <w:t> </w:t>
      </w:r>
      <w:r>
        <w:rPr>
          <w:w w:val="105"/>
          <w:sz w:val="24"/>
          <w:vertAlign w:val="baseline"/>
        </w:rPr>
        <w:t>each</w:t>
      </w:r>
      <w:r>
        <w:rPr>
          <w:spacing w:val="-4"/>
          <w:w w:val="105"/>
          <w:sz w:val="24"/>
          <w:vertAlign w:val="baseline"/>
        </w:rPr>
        <w:t> </w:t>
      </w:r>
      <w:r>
        <w:rPr>
          <w:w w:val="105"/>
          <w:sz w:val="24"/>
          <w:vertAlign w:val="baseline"/>
        </w:rPr>
        <w:t>period</w:t>
      </w:r>
      <w:r>
        <w:rPr>
          <w:spacing w:val="-4"/>
          <w:w w:val="105"/>
          <w:sz w:val="24"/>
          <w:vertAlign w:val="baseline"/>
        </w:rPr>
        <w:t> </w:t>
      </w:r>
      <w:r>
        <w:rPr>
          <w:w w:val="105"/>
          <w:sz w:val="24"/>
          <w:vertAlign w:val="baseline"/>
        </w:rPr>
        <w:t>using</w:t>
      </w:r>
      <w:r>
        <w:rPr>
          <w:spacing w:val="-4"/>
          <w:w w:val="105"/>
          <w:sz w:val="24"/>
          <w:vertAlign w:val="baseline"/>
        </w:rPr>
        <w:t> </w:t>
      </w:r>
      <w:r>
        <w:rPr>
          <w:w w:val="105"/>
          <w:sz w:val="24"/>
          <w:vertAlign w:val="baseline"/>
        </w:rPr>
        <w:t>the</w:t>
      </w:r>
      <w:r>
        <w:rPr>
          <w:spacing w:val="-4"/>
          <w:w w:val="105"/>
          <w:sz w:val="24"/>
          <w:vertAlign w:val="baseline"/>
        </w:rPr>
        <w:t> </w:t>
      </w:r>
      <w:r>
        <w:rPr>
          <w:w w:val="105"/>
          <w:sz w:val="24"/>
          <w:vertAlign w:val="baseline"/>
        </w:rPr>
        <w:t>law</w:t>
      </w:r>
      <w:r>
        <w:rPr>
          <w:spacing w:val="-4"/>
          <w:w w:val="105"/>
          <w:sz w:val="24"/>
          <w:vertAlign w:val="baseline"/>
        </w:rPr>
        <w:t> </w:t>
      </w:r>
      <w:r>
        <w:rPr>
          <w:w w:val="105"/>
          <w:sz w:val="24"/>
          <w:vertAlign w:val="baseline"/>
        </w:rPr>
        <w:t>of</w:t>
      </w:r>
      <w:r>
        <w:rPr>
          <w:spacing w:val="-4"/>
          <w:w w:val="105"/>
          <w:sz w:val="24"/>
          <w:vertAlign w:val="baseline"/>
        </w:rPr>
        <w:t> </w:t>
      </w:r>
      <w:r>
        <w:rPr>
          <w:w w:val="105"/>
          <w:sz w:val="24"/>
          <w:vertAlign w:val="baseline"/>
        </w:rPr>
        <w:t>motion</w:t>
      </w:r>
      <w:r>
        <w:rPr>
          <w:spacing w:val="-4"/>
          <w:w w:val="105"/>
          <w:sz w:val="24"/>
          <w:vertAlign w:val="baseline"/>
        </w:rPr>
        <w:t> </w:t>
      </w:r>
      <w:r>
        <w:rPr>
          <w:w w:val="105"/>
          <w:sz w:val="24"/>
          <w:vertAlign w:val="baseline"/>
        </w:rPr>
        <w:t>in</w:t>
      </w:r>
      <w:r>
        <w:rPr>
          <w:spacing w:val="-4"/>
          <w:w w:val="105"/>
          <w:sz w:val="24"/>
          <w:vertAlign w:val="baseline"/>
        </w:rPr>
        <w:t> </w:t>
      </w:r>
      <w:r>
        <w:rPr>
          <w:w w:val="105"/>
          <w:sz w:val="24"/>
          <w:vertAlign w:val="baseline"/>
        </w:rPr>
        <w:t>equation </w:t>
      </w:r>
      <w:hyperlink w:history="true" w:anchor="_bookmark120">
        <w:r>
          <w:rPr>
            <w:spacing w:val="-4"/>
            <w:w w:val="105"/>
            <w:sz w:val="24"/>
            <w:vertAlign w:val="baseline"/>
          </w:rPr>
          <w:t>30</w:t>
        </w:r>
      </w:hyperlink>
      <w:r>
        <w:rPr>
          <w:spacing w:val="-4"/>
          <w:w w:val="105"/>
          <w:sz w:val="24"/>
          <w:vertAlign w:val="baseline"/>
        </w:rPr>
        <w:t>.</w:t>
      </w:r>
    </w:p>
    <w:p>
      <w:pPr>
        <w:pStyle w:val="ListParagraph"/>
        <w:numPr>
          <w:ilvl w:val="0"/>
          <w:numId w:val="8"/>
        </w:numPr>
        <w:tabs>
          <w:tab w:pos="583" w:val="left" w:leader="none"/>
          <w:tab w:pos="585" w:val="left" w:leader="none"/>
        </w:tabs>
        <w:spacing w:line="252" w:lineRule="auto" w:before="208" w:after="0"/>
        <w:ind w:left="585" w:right="1438" w:hanging="300"/>
        <w:jc w:val="both"/>
        <w:rPr>
          <w:sz w:val="24"/>
        </w:rPr>
      </w:pPr>
      <w:r>
        <w:rPr>
          <w:rFonts w:ascii="Georgia" w:hAnsi="Georgia"/>
          <w:b/>
          <w:w w:val="105"/>
          <w:sz w:val="24"/>
        </w:rPr>
        <w:t>Welfare</w:t>
      </w:r>
      <w:r>
        <w:rPr>
          <w:rFonts w:ascii="Georgia" w:hAnsi="Georgia"/>
          <w:b/>
          <w:spacing w:val="-5"/>
          <w:w w:val="105"/>
          <w:sz w:val="24"/>
        </w:rPr>
        <w:t> </w:t>
      </w:r>
      <w:r>
        <w:rPr>
          <w:rFonts w:ascii="Georgia" w:hAnsi="Georgia"/>
          <w:b/>
          <w:w w:val="105"/>
          <w:sz w:val="24"/>
        </w:rPr>
        <w:t>Analysis:</w:t>
      </w:r>
      <w:r>
        <w:rPr>
          <w:rFonts w:ascii="Georgia" w:hAnsi="Georgia"/>
          <w:b/>
          <w:w w:val="105"/>
          <w:sz w:val="24"/>
        </w:rPr>
        <w:t> </w:t>
      </w:r>
      <w:r>
        <w:rPr>
          <w:w w:val="105"/>
          <w:sz w:val="24"/>
        </w:rPr>
        <w:t>Compute</w:t>
      </w:r>
      <w:r>
        <w:rPr>
          <w:spacing w:val="-12"/>
          <w:w w:val="105"/>
          <w:sz w:val="24"/>
        </w:rPr>
        <w:t> </w:t>
      </w:r>
      <w:r>
        <w:rPr>
          <w:w w:val="105"/>
          <w:sz w:val="24"/>
        </w:rPr>
        <w:t>the</w:t>
      </w:r>
      <w:r>
        <w:rPr>
          <w:spacing w:val="-12"/>
          <w:w w:val="105"/>
          <w:sz w:val="24"/>
        </w:rPr>
        <w:t> </w:t>
      </w:r>
      <w:r>
        <w:rPr>
          <w:w w:val="105"/>
          <w:sz w:val="24"/>
        </w:rPr>
        <w:t>household’s</w:t>
      </w:r>
      <w:r>
        <w:rPr>
          <w:spacing w:val="-12"/>
          <w:w w:val="105"/>
          <w:sz w:val="24"/>
        </w:rPr>
        <w:t> </w:t>
      </w:r>
      <w:r>
        <w:rPr>
          <w:w w:val="105"/>
          <w:sz w:val="24"/>
        </w:rPr>
        <w:t>lifetime</w:t>
      </w:r>
      <w:r>
        <w:rPr>
          <w:spacing w:val="-12"/>
          <w:w w:val="105"/>
          <w:sz w:val="24"/>
        </w:rPr>
        <w:t> </w:t>
      </w:r>
      <w:r>
        <w:rPr>
          <w:w w:val="105"/>
          <w:sz w:val="24"/>
        </w:rPr>
        <w:t>utility</w:t>
      </w:r>
      <w:r>
        <w:rPr>
          <w:spacing w:val="-11"/>
          <w:w w:val="105"/>
          <w:sz w:val="24"/>
        </w:rPr>
        <w:t> </w:t>
      </w:r>
      <w:r>
        <w:rPr>
          <w:w w:val="105"/>
          <w:sz w:val="24"/>
        </w:rPr>
        <w:t>before</w:t>
      </w:r>
      <w:r>
        <w:rPr>
          <w:spacing w:val="-12"/>
          <w:w w:val="105"/>
          <w:sz w:val="24"/>
        </w:rPr>
        <w:t> </w:t>
      </w:r>
      <w:r>
        <w:rPr>
          <w:w w:val="105"/>
          <w:sz w:val="24"/>
        </w:rPr>
        <w:t>and</w:t>
      </w:r>
      <w:r>
        <w:rPr>
          <w:spacing w:val="-11"/>
          <w:w w:val="105"/>
          <w:sz w:val="24"/>
        </w:rPr>
        <w:t> </w:t>
      </w:r>
      <w:r>
        <w:rPr>
          <w:w w:val="105"/>
          <w:sz w:val="24"/>
        </w:rPr>
        <w:t>after</w:t>
      </w:r>
      <w:r>
        <w:rPr>
          <w:spacing w:val="-12"/>
          <w:w w:val="105"/>
          <w:sz w:val="24"/>
        </w:rPr>
        <w:t> </w:t>
      </w:r>
      <w:r>
        <w:rPr>
          <w:w w:val="105"/>
          <w:sz w:val="24"/>
        </w:rPr>
        <w:t>the</w:t>
      </w:r>
      <w:r>
        <w:rPr>
          <w:spacing w:val="-12"/>
          <w:w w:val="105"/>
          <w:sz w:val="24"/>
        </w:rPr>
        <w:t> </w:t>
      </w:r>
      <w:r>
        <w:rPr>
          <w:w w:val="105"/>
          <w:sz w:val="24"/>
        </w:rPr>
        <w:t>tax cut.</w:t>
      </w:r>
      <w:r>
        <w:rPr>
          <w:spacing w:val="40"/>
          <w:w w:val="105"/>
          <w:sz w:val="24"/>
        </w:rPr>
        <w:t> </w:t>
      </w:r>
      <w:r>
        <w:rPr>
          <w:w w:val="105"/>
          <w:sz w:val="24"/>
        </w:rPr>
        <w:t>Decompose</w:t>
      </w:r>
      <w:r>
        <w:rPr>
          <w:w w:val="105"/>
          <w:sz w:val="24"/>
        </w:rPr>
        <w:t> the</w:t>
      </w:r>
      <w:r>
        <w:rPr>
          <w:w w:val="105"/>
          <w:sz w:val="24"/>
        </w:rPr>
        <w:t> welfare</w:t>
      </w:r>
      <w:r>
        <w:rPr>
          <w:w w:val="105"/>
          <w:sz w:val="24"/>
        </w:rPr>
        <w:t> change</w:t>
      </w:r>
      <w:r>
        <w:rPr>
          <w:w w:val="105"/>
          <w:sz w:val="24"/>
        </w:rPr>
        <w:t> into</w:t>
      </w:r>
      <w:r>
        <w:rPr>
          <w:w w:val="105"/>
          <w:sz w:val="24"/>
        </w:rPr>
        <w:t> short-run</w:t>
      </w:r>
      <w:r>
        <w:rPr>
          <w:w w:val="105"/>
          <w:sz w:val="24"/>
        </w:rPr>
        <w:t> gains</w:t>
      </w:r>
      <w:r>
        <w:rPr>
          <w:w w:val="105"/>
          <w:sz w:val="24"/>
        </w:rPr>
        <w:t> (higher</w:t>
      </w:r>
      <w:r>
        <w:rPr>
          <w:w w:val="105"/>
          <w:sz w:val="24"/>
        </w:rPr>
        <w:t> disposable</w:t>
      </w:r>
      <w:r>
        <w:rPr>
          <w:w w:val="105"/>
          <w:sz w:val="24"/>
        </w:rPr>
        <w:t> income) and long-run losses (lower amenities and higher commuting costs).</w:t>
      </w:r>
    </w:p>
    <w:p>
      <w:pPr>
        <w:pStyle w:val="ListParagraph"/>
        <w:numPr>
          <w:ilvl w:val="0"/>
          <w:numId w:val="8"/>
        </w:numPr>
        <w:tabs>
          <w:tab w:pos="583" w:val="left" w:leader="none"/>
          <w:tab w:pos="585" w:val="left" w:leader="none"/>
        </w:tabs>
        <w:spacing w:line="249" w:lineRule="auto" w:before="188" w:after="0"/>
        <w:ind w:left="585" w:right="1438" w:hanging="300"/>
        <w:jc w:val="both"/>
        <w:rPr>
          <w:sz w:val="24"/>
        </w:rPr>
      </w:pPr>
      <w:r>
        <w:rPr>
          <w:rFonts w:ascii="Georgia" w:hAnsi="Georgia"/>
          <w:b/>
          <w:w w:val="105"/>
          <w:sz w:val="24"/>
        </w:rPr>
        <w:t>Sensitivity</w:t>
      </w:r>
      <w:r>
        <w:rPr>
          <w:rFonts w:ascii="Georgia" w:hAnsi="Georgia"/>
          <w:b/>
          <w:spacing w:val="32"/>
          <w:w w:val="105"/>
          <w:sz w:val="24"/>
        </w:rPr>
        <w:t> </w:t>
      </w:r>
      <w:r>
        <w:rPr>
          <w:rFonts w:ascii="Georgia" w:hAnsi="Georgia"/>
          <w:b/>
          <w:w w:val="105"/>
          <w:sz w:val="24"/>
        </w:rPr>
        <w:t>Analysis:</w:t>
      </w:r>
      <w:r>
        <w:rPr>
          <w:rFonts w:ascii="Georgia" w:hAnsi="Georgia"/>
          <w:b/>
          <w:spacing w:val="40"/>
          <w:w w:val="105"/>
          <w:sz w:val="24"/>
        </w:rPr>
        <w:t> </w:t>
      </w:r>
      <w:r>
        <w:rPr>
          <w:w w:val="105"/>
          <w:sz w:val="24"/>
        </w:rPr>
        <w:t>Vary</w:t>
      </w:r>
      <w:r>
        <w:rPr>
          <w:w w:val="105"/>
          <w:sz w:val="24"/>
        </w:rPr>
        <w:t> key</w:t>
      </w:r>
      <w:r>
        <w:rPr>
          <w:w w:val="105"/>
          <w:sz w:val="24"/>
        </w:rPr>
        <w:t> parameters</w:t>
      </w:r>
      <w:r>
        <w:rPr>
          <w:w w:val="105"/>
          <w:sz w:val="24"/>
        </w:rPr>
        <w:t> (e.g.,</w:t>
      </w:r>
      <w:r>
        <w:rPr>
          <w:spacing w:val="26"/>
          <w:w w:val="105"/>
          <w:sz w:val="24"/>
        </w:rPr>
        <w:t> </w:t>
      </w:r>
      <w:r>
        <w:rPr>
          <w:i/>
          <w:w w:val="105"/>
          <w:sz w:val="24"/>
        </w:rPr>
        <w:t>φ</w:t>
      </w:r>
      <w:r>
        <w:rPr>
          <w:w w:val="105"/>
          <w:sz w:val="24"/>
        </w:rPr>
        <w:t>,</w:t>
      </w:r>
      <w:r>
        <w:rPr>
          <w:spacing w:val="26"/>
          <w:w w:val="105"/>
          <w:sz w:val="24"/>
        </w:rPr>
        <w:t> </w:t>
      </w:r>
      <w:r>
        <w:rPr>
          <w:i/>
          <w:w w:val="105"/>
          <w:sz w:val="24"/>
        </w:rPr>
        <w:t>α</w:t>
      </w:r>
      <w:r>
        <w:rPr>
          <w:rFonts w:ascii="Bookman Old Style" w:hAnsi="Bookman Old Style"/>
          <w:i/>
          <w:w w:val="105"/>
          <w:sz w:val="24"/>
          <w:vertAlign w:val="subscript"/>
        </w:rPr>
        <w:t>h</w:t>
      </w:r>
      <w:r>
        <w:rPr>
          <w:w w:val="105"/>
          <w:sz w:val="24"/>
          <w:vertAlign w:val="baseline"/>
        </w:rPr>
        <w:t>,</w:t>
      </w:r>
      <w:r>
        <w:rPr>
          <w:spacing w:val="26"/>
          <w:w w:val="105"/>
          <w:sz w:val="24"/>
          <w:vertAlign w:val="baseline"/>
        </w:rPr>
        <w:t> </w:t>
      </w:r>
      <w:r>
        <w:rPr>
          <w:i/>
          <w:w w:val="105"/>
          <w:sz w:val="24"/>
          <w:vertAlign w:val="baseline"/>
        </w:rPr>
        <w:t>θ</w:t>
      </w:r>
      <w:r>
        <w:rPr>
          <w:w w:val="105"/>
          <w:sz w:val="24"/>
          <w:vertAlign w:val="baseline"/>
        </w:rPr>
        <w:t>)</w:t>
      </w:r>
      <w:r>
        <w:rPr>
          <w:w w:val="105"/>
          <w:sz w:val="24"/>
          <w:vertAlign w:val="baseline"/>
        </w:rPr>
        <w:t> to</w:t>
      </w:r>
      <w:r>
        <w:rPr>
          <w:w w:val="105"/>
          <w:sz w:val="24"/>
          <w:vertAlign w:val="baseline"/>
        </w:rPr>
        <w:t> test</w:t>
      </w:r>
      <w:r>
        <w:rPr>
          <w:w w:val="105"/>
          <w:sz w:val="24"/>
          <w:vertAlign w:val="baseline"/>
        </w:rPr>
        <w:t> the</w:t>
      </w:r>
      <w:r>
        <w:rPr>
          <w:w w:val="105"/>
          <w:sz w:val="24"/>
          <w:vertAlign w:val="baseline"/>
        </w:rPr>
        <w:t> robustness of the results.</w:t>
      </w:r>
      <w:r>
        <w:rPr>
          <w:spacing w:val="40"/>
          <w:w w:val="105"/>
          <w:sz w:val="24"/>
          <w:vertAlign w:val="baseline"/>
        </w:rPr>
        <w:t> </w:t>
      </w:r>
      <w:r>
        <w:rPr>
          <w:w w:val="105"/>
          <w:sz w:val="24"/>
          <w:vertAlign w:val="baseline"/>
        </w:rPr>
        <w:t>Examine how the magnitude of the tax cut or alternative government policies affect outcomes.</w:t>
      </w:r>
    </w:p>
    <w:p>
      <w:pPr>
        <w:pStyle w:val="BodyText"/>
        <w:spacing w:line="249" w:lineRule="auto" w:before="235"/>
        <w:ind w:right="1438" w:firstLine="351"/>
        <w:jc w:val="both"/>
      </w:pPr>
      <w:r>
        <w:rPr>
          <w:w w:val="105"/>
        </w:rPr>
        <w:t>The numerical solution involves iterating on the household’s Euler equations, firm con- ditions, and government budget constraint while updating </w:t>
      </w:r>
      <w:r>
        <w:rPr>
          <w:i/>
          <w:w w:val="105"/>
        </w:rPr>
        <w:t>G</w:t>
      </w:r>
      <w:r>
        <w:rPr>
          <w:rFonts w:ascii="Bookman Old Style" w:hAnsi="Bookman Old Style"/>
          <w:i/>
          <w:w w:val="105"/>
          <w:vertAlign w:val="subscript"/>
        </w:rPr>
        <w:t>t</w:t>
      </w:r>
      <w:r>
        <w:rPr>
          <w:rFonts w:ascii="Bookman Old Style" w:hAnsi="Bookman Old Style"/>
          <w:i/>
          <w:w w:val="105"/>
          <w:vertAlign w:val="baseline"/>
        </w:rPr>
        <w:t> </w:t>
      </w:r>
      <w:r>
        <w:rPr>
          <w:w w:val="105"/>
          <w:vertAlign w:val="baseline"/>
        </w:rPr>
        <w:t>using its law of motion.</w:t>
      </w:r>
      <w:r>
        <w:rPr>
          <w:spacing w:val="40"/>
          <w:w w:val="105"/>
          <w:vertAlign w:val="baseline"/>
        </w:rPr>
        <w:t> </w:t>
      </w:r>
      <w:r>
        <w:rPr>
          <w:w w:val="105"/>
          <w:vertAlign w:val="baseline"/>
        </w:rPr>
        <w:t>This allows us to simulate the gradual decline in road quality and its impact on housing prices, labor supply, and overall welfare.</w:t>
      </w:r>
    </w:p>
    <w:p>
      <w:pPr>
        <w:pStyle w:val="BodyText"/>
        <w:spacing w:before="94"/>
      </w:pPr>
    </w:p>
    <w:p>
      <w:pPr>
        <w:pStyle w:val="Heading2"/>
        <w:numPr>
          <w:ilvl w:val="1"/>
          <w:numId w:val="4"/>
        </w:numPr>
        <w:tabs>
          <w:tab w:pos="821" w:val="left" w:leader="none"/>
        </w:tabs>
        <w:spacing w:line="240" w:lineRule="auto" w:before="0" w:after="0"/>
        <w:ind w:left="821" w:right="0" w:hanging="821"/>
        <w:jc w:val="left"/>
      </w:pPr>
      <w:bookmarkStart w:name="Discussion of Policy Shock" w:id="163"/>
      <w:bookmarkEnd w:id="163"/>
      <w:r>
        <w:rPr>
          <w:b w:val="0"/>
        </w:rPr>
      </w:r>
      <w:r>
        <w:rPr>
          <w:spacing w:val="-4"/>
        </w:rPr>
        <w:t>Discussion</w:t>
      </w:r>
      <w:r>
        <w:rPr>
          <w:spacing w:val="9"/>
        </w:rPr>
        <w:t> </w:t>
      </w:r>
      <w:r>
        <w:rPr>
          <w:spacing w:val="-4"/>
        </w:rPr>
        <w:t>of</w:t>
      </w:r>
      <w:r>
        <w:rPr>
          <w:spacing w:val="10"/>
        </w:rPr>
        <w:t> </w:t>
      </w:r>
      <w:r>
        <w:rPr>
          <w:spacing w:val="-4"/>
        </w:rPr>
        <w:t>Policy</w:t>
      </w:r>
      <w:r>
        <w:rPr>
          <w:spacing w:val="9"/>
        </w:rPr>
        <w:t> </w:t>
      </w:r>
      <w:r>
        <w:rPr>
          <w:spacing w:val="-4"/>
        </w:rPr>
        <w:t>Shock</w:t>
      </w:r>
    </w:p>
    <w:p>
      <w:pPr>
        <w:pStyle w:val="BodyText"/>
        <w:spacing w:line="247" w:lineRule="auto" w:before="156"/>
        <w:ind w:right="1436"/>
        <w:jc w:val="both"/>
      </w:pPr>
      <w:r>
        <w:rPr>
          <w:w w:val="105"/>
        </w:rPr>
        <w:t>A</w:t>
      </w:r>
      <w:r>
        <w:rPr>
          <w:w w:val="105"/>
        </w:rPr>
        <w:t> permanent</w:t>
      </w:r>
      <w:r>
        <w:rPr>
          <w:w w:val="105"/>
        </w:rPr>
        <w:t> cut</w:t>
      </w:r>
      <w:r>
        <w:rPr>
          <w:w w:val="105"/>
        </w:rPr>
        <w:t> in</w:t>
      </w:r>
      <w:r>
        <w:rPr>
          <w:w w:val="105"/>
        </w:rPr>
        <w:t> the</w:t>
      </w:r>
      <w:r>
        <w:rPr>
          <w:w w:val="105"/>
        </w:rPr>
        <w:t> voted</w:t>
      </w:r>
      <w:r>
        <w:rPr>
          <w:w w:val="105"/>
        </w:rPr>
        <w:t> levy</w:t>
      </w:r>
      <w:r>
        <w:rPr>
          <w:w w:val="105"/>
        </w:rPr>
        <w:t> lowers</w:t>
      </w:r>
      <w:r>
        <w:rPr>
          <w:w w:val="105"/>
        </w:rPr>
        <w:t> </w:t>
      </w:r>
      <w:r>
        <w:rPr>
          <w:i/>
          <w:iCs/>
          <w:w w:val="105"/>
        </w:rPr>
        <w:t>τ</w:t>
      </w:r>
      <w:r>
        <w:rPr>
          <w:rFonts w:ascii="Bookman Old Style" w:hAnsi="Bookman Old Style" w:cs="Bookman Old Style" w:eastAsia="Bookman Old Style"/>
          <w:i/>
          <w:iCs/>
          <w:w w:val="105"/>
          <w:vertAlign w:val="subscript"/>
        </w:rPr>
        <w:t>h</w:t>
      </w:r>
      <w:r>
        <w:rPr>
          <w:rFonts w:ascii="Bookman Old Style" w:hAnsi="Bookman Old Style" w:cs="Bookman Old Style" w:eastAsia="Bookman Old Style"/>
          <w:i/>
          <w:iCs/>
          <w:w w:val="105"/>
          <w:vertAlign w:val="baseline"/>
        </w:rPr>
        <w:t> </w:t>
      </w:r>
      <w:r>
        <w:rPr>
          <w:w w:val="105"/>
          <w:vertAlign w:val="baseline"/>
        </w:rPr>
        <w:t>exogenously.</w:t>
      </w:r>
      <w:r>
        <w:rPr>
          <w:spacing w:val="40"/>
          <w:w w:val="105"/>
          <w:vertAlign w:val="baseline"/>
        </w:rPr>
        <w:t> </w:t>
      </w:r>
      <w:r>
        <w:rPr>
          <w:w w:val="105"/>
          <w:vertAlign w:val="baseline"/>
        </w:rPr>
        <w:t>In</w:t>
      </w:r>
      <w:r>
        <w:rPr>
          <w:w w:val="105"/>
          <w:vertAlign w:val="baseline"/>
        </w:rPr>
        <w:t> the</w:t>
      </w:r>
      <w:r>
        <w:rPr>
          <w:w w:val="105"/>
          <w:vertAlign w:val="baseline"/>
        </w:rPr>
        <w:t> short</w:t>
      </w:r>
      <w:r>
        <w:rPr>
          <w:w w:val="105"/>
          <w:vertAlign w:val="baseline"/>
        </w:rPr>
        <w:t> run,</w:t>
      </w:r>
      <w:r>
        <w:rPr>
          <w:w w:val="105"/>
          <w:vertAlign w:val="baseline"/>
        </w:rPr>
        <w:t> disposable income rises as tax burden decreases,</w:t>
      </w:r>
      <w:r>
        <w:rPr>
          <w:w w:val="105"/>
          <w:vertAlign w:val="baseline"/>
        </w:rPr>
        <w:t> but </w:t>
      </w:r>
      <w:r>
        <w:rPr>
          <w:i/>
          <w:iCs/>
          <w:w w:val="105"/>
          <w:vertAlign w:val="baseline"/>
        </w:rPr>
        <w:t>G</w:t>
      </w:r>
      <w:r>
        <w:rPr>
          <w:rFonts w:ascii="Bookman Old Style" w:hAnsi="Bookman Old Style" w:cs="Bookman Old Style" w:eastAsia="Bookman Old Style"/>
          <w:i/>
          <w:iCs/>
          <w:w w:val="105"/>
          <w:vertAlign w:val="subscript"/>
        </w:rPr>
        <w:t>t</w:t>
      </w:r>
      <w:r>
        <w:rPr>
          <w:rFonts w:ascii="Bookman Old Style" w:hAnsi="Bookman Old Style" w:cs="Bookman Old Style" w:eastAsia="Bookman Old Style"/>
          <w:i/>
          <w:iCs/>
          <w:w w:val="105"/>
          <w:vertAlign w:val="baseline"/>
        </w:rPr>
        <w:t> </w:t>
      </w:r>
      <w:r>
        <w:rPr>
          <w:w w:val="105"/>
          <w:vertAlign w:val="baseline"/>
        </w:rPr>
        <w:t>is initially unchanged.</w:t>
      </w:r>
      <w:r>
        <w:rPr>
          <w:spacing w:val="40"/>
          <w:w w:val="105"/>
          <w:vertAlign w:val="baseline"/>
        </w:rPr>
        <w:t> </w:t>
      </w:r>
      <w:r>
        <w:rPr>
          <w:w w:val="105"/>
          <w:vertAlign w:val="baseline"/>
        </w:rPr>
        <w:t>This leads to a sharp increase</w:t>
      </w:r>
      <w:r>
        <w:rPr>
          <w:spacing w:val="-12"/>
          <w:w w:val="105"/>
          <w:vertAlign w:val="baseline"/>
        </w:rPr>
        <w:t> </w:t>
      </w:r>
      <w:r>
        <w:rPr>
          <w:w w:val="105"/>
          <w:vertAlign w:val="baseline"/>
        </w:rPr>
        <w:t>in</w:t>
      </w:r>
      <w:r>
        <w:rPr>
          <w:spacing w:val="-12"/>
          <w:w w:val="105"/>
          <w:vertAlign w:val="baseline"/>
        </w:rPr>
        <w:t> </w:t>
      </w:r>
      <w:r>
        <w:rPr>
          <w:w w:val="105"/>
          <w:vertAlign w:val="baseline"/>
        </w:rPr>
        <w:t>consumption</w:t>
      </w:r>
      <w:r>
        <w:rPr>
          <w:spacing w:val="-12"/>
          <w:w w:val="105"/>
          <w:vertAlign w:val="baseline"/>
        </w:rPr>
        <w:t> </w:t>
      </w:r>
      <w:r>
        <w:rPr>
          <w:w w:val="105"/>
          <w:vertAlign w:val="baseline"/>
        </w:rPr>
        <w:t>but</w:t>
      </w:r>
      <w:r>
        <w:rPr>
          <w:spacing w:val="-12"/>
          <w:w w:val="105"/>
          <w:vertAlign w:val="baseline"/>
        </w:rPr>
        <w:t> </w:t>
      </w:r>
      <w:r>
        <w:rPr>
          <w:w w:val="105"/>
          <w:vertAlign w:val="baseline"/>
        </w:rPr>
        <w:t>also</w:t>
      </w:r>
      <w:r>
        <w:rPr>
          <w:spacing w:val="-12"/>
          <w:w w:val="105"/>
          <w:vertAlign w:val="baseline"/>
        </w:rPr>
        <w:t> </w:t>
      </w:r>
      <w:r>
        <w:rPr>
          <w:w w:val="105"/>
          <w:vertAlign w:val="baseline"/>
        </w:rPr>
        <w:t>a</w:t>
      </w:r>
      <w:r>
        <w:rPr>
          <w:spacing w:val="-13"/>
          <w:w w:val="105"/>
          <w:vertAlign w:val="baseline"/>
        </w:rPr>
        <w:t> </w:t>
      </w:r>
      <w:r>
        <w:rPr>
          <w:w w:val="105"/>
          <w:vertAlign w:val="baseline"/>
        </w:rPr>
        <w:t>sharp</w:t>
      </w:r>
      <w:r>
        <w:rPr>
          <w:spacing w:val="-12"/>
          <w:w w:val="105"/>
          <w:vertAlign w:val="baseline"/>
        </w:rPr>
        <w:t> </w:t>
      </w:r>
      <w:r>
        <w:rPr>
          <w:w w:val="105"/>
          <w:vertAlign w:val="baseline"/>
        </w:rPr>
        <w:t>decrease</w:t>
      </w:r>
      <w:r>
        <w:rPr>
          <w:spacing w:val="-13"/>
          <w:w w:val="105"/>
          <w:vertAlign w:val="baseline"/>
        </w:rPr>
        <w:t> </w:t>
      </w:r>
      <w:r>
        <w:rPr>
          <w:w w:val="105"/>
          <w:vertAlign w:val="baseline"/>
        </w:rPr>
        <w:t>in</w:t>
      </w:r>
      <w:r>
        <w:rPr>
          <w:spacing w:val="-12"/>
          <w:w w:val="105"/>
          <w:vertAlign w:val="baseline"/>
        </w:rPr>
        <w:t> </w:t>
      </w:r>
      <w:r>
        <w:rPr>
          <w:w w:val="105"/>
          <w:vertAlign w:val="baseline"/>
        </w:rPr>
        <w:t>maintenance</w:t>
      </w:r>
      <w:r>
        <w:rPr>
          <w:spacing w:val="-12"/>
          <w:w w:val="105"/>
          <w:vertAlign w:val="baseline"/>
        </w:rPr>
        <w:t> </w:t>
      </w:r>
      <w:r>
        <w:rPr>
          <w:w w:val="105"/>
          <w:vertAlign w:val="baseline"/>
        </w:rPr>
        <w:t>budget.</w:t>
      </w:r>
      <w:r>
        <w:rPr>
          <w:spacing w:val="29"/>
          <w:w w:val="105"/>
          <w:vertAlign w:val="baseline"/>
        </w:rPr>
        <w:t> </w:t>
      </w:r>
      <w:r>
        <w:rPr>
          <w:w w:val="105"/>
          <w:vertAlign w:val="baseline"/>
        </w:rPr>
        <w:t>Over</w:t>
      </w:r>
      <w:r>
        <w:rPr>
          <w:spacing w:val="-12"/>
          <w:w w:val="105"/>
          <w:vertAlign w:val="baseline"/>
        </w:rPr>
        <w:t> </w:t>
      </w:r>
      <w:r>
        <w:rPr>
          <w:w w:val="105"/>
          <w:vertAlign w:val="baseline"/>
        </w:rPr>
        <w:t>time,</w:t>
      </w:r>
      <w:r>
        <w:rPr>
          <w:spacing w:val="-7"/>
          <w:w w:val="105"/>
          <w:vertAlign w:val="baseline"/>
        </w:rPr>
        <w:t> </w:t>
      </w:r>
      <w:r>
        <w:rPr>
          <w:w w:val="105"/>
          <w:vertAlign w:val="baseline"/>
        </w:rPr>
        <w:t>reduced maintenance</w:t>
      </w:r>
      <w:r>
        <w:rPr>
          <w:w w:val="105"/>
          <w:vertAlign w:val="baseline"/>
        </w:rPr>
        <w:t> spending</w:t>
      </w:r>
      <w:r>
        <w:rPr>
          <w:w w:val="105"/>
          <w:vertAlign w:val="baseline"/>
        </w:rPr>
        <w:t> accelerates</w:t>
      </w:r>
      <w:r>
        <w:rPr>
          <w:w w:val="105"/>
          <w:vertAlign w:val="baseline"/>
        </w:rPr>
        <w:t> depreciation</w:t>
      </w:r>
      <w:r>
        <w:rPr>
          <w:w w:val="105"/>
          <w:vertAlign w:val="baseline"/>
        </w:rPr>
        <w:t> in</w:t>
      </w:r>
      <w:r>
        <w:rPr>
          <w:w w:val="105"/>
          <w:vertAlign w:val="baseline"/>
        </w:rPr>
        <w:t> equation</w:t>
      </w:r>
      <w:r>
        <w:rPr>
          <w:w w:val="105"/>
          <w:vertAlign w:val="baseline"/>
        </w:rPr>
        <w:t> </w:t>
      </w:r>
      <w:hyperlink w:history="true" w:anchor="_bookmark120">
        <w:r>
          <w:rPr>
            <w:w w:val="105"/>
            <w:vertAlign w:val="baseline"/>
          </w:rPr>
          <w:t>30</w:t>
        </w:r>
      </w:hyperlink>
      <w:r>
        <w:rPr>
          <w:w w:val="105"/>
          <w:vertAlign w:val="baseline"/>
        </w:rPr>
        <w:t>,</w:t>
      </w:r>
      <w:r>
        <w:rPr>
          <w:w w:val="105"/>
          <w:vertAlign w:val="baseline"/>
        </w:rPr>
        <w:t> lowering</w:t>
      </w:r>
      <w:r>
        <w:rPr>
          <w:w w:val="105"/>
          <w:vertAlign w:val="baseline"/>
        </w:rPr>
        <w:t> </w:t>
      </w:r>
      <w:r>
        <w:rPr>
          <w:i/>
          <w:iCs/>
          <w:w w:val="105"/>
          <w:vertAlign w:val="baseline"/>
        </w:rPr>
        <w:t>A</w:t>
      </w:r>
      <w:r>
        <w:rPr>
          <w:w w:val="105"/>
          <w:vertAlign w:val="baseline"/>
        </w:rPr>
        <w:t>(</w:t>
      </w:r>
      <w:r>
        <w:rPr>
          <w:i/>
          <w:iCs/>
          <w:w w:val="105"/>
          <w:vertAlign w:val="baseline"/>
        </w:rPr>
        <w:t>G</w:t>
      </w:r>
      <w:r>
        <w:rPr>
          <w:rFonts w:ascii="Bookman Old Style" w:hAnsi="Bookman Old Style" w:cs="Bookman Old Style" w:eastAsia="Bookman Old Style"/>
          <w:i/>
          <w:iCs/>
          <w:w w:val="105"/>
          <w:vertAlign w:val="subscript"/>
        </w:rPr>
        <w:t>t</w:t>
      </w:r>
      <w:r>
        <w:rPr>
          <w:w w:val="105"/>
          <w:vertAlign w:val="baseline"/>
        </w:rPr>
        <w:t>)</w:t>
      </w:r>
      <w:r>
        <w:rPr>
          <w:w w:val="105"/>
          <w:vertAlign w:val="baseline"/>
        </w:rPr>
        <w:t> and</w:t>
      </w:r>
      <w:r>
        <w:rPr>
          <w:w w:val="105"/>
          <w:vertAlign w:val="baseline"/>
        </w:rPr>
        <w:t> raising </w:t>
      </w:r>
      <w:r>
        <w:rPr>
          <w:i/>
          <w:iCs/>
          <w:w w:val="105"/>
          <w:vertAlign w:val="baseline"/>
        </w:rPr>
        <w:t>ϕ</w:t>
      </w:r>
      <w:r>
        <w:rPr>
          <w:w w:val="105"/>
          <w:vertAlign w:val="baseline"/>
        </w:rPr>
        <w:t>(</w:t>
      </w:r>
      <w:r>
        <w:rPr>
          <w:i/>
          <w:iCs/>
          <w:w w:val="105"/>
          <w:vertAlign w:val="baseline"/>
        </w:rPr>
        <w:t>G</w:t>
      </w:r>
      <w:r>
        <w:rPr>
          <w:rFonts w:ascii="Bookman Old Style" w:hAnsi="Bookman Old Style" w:cs="Bookman Old Style" w:eastAsia="Bookman Old Style"/>
          <w:i/>
          <w:iCs/>
          <w:w w:val="105"/>
          <w:vertAlign w:val="subscript"/>
        </w:rPr>
        <w:t>t</w:t>
      </w:r>
      <w:r>
        <w:rPr>
          <w:w w:val="105"/>
          <w:vertAlign w:val="baseline"/>
        </w:rPr>
        <w:t>); this depresses labor supply, housing demand, and therefore equilibrium house prices, as demonstrated in Section </w:t>
      </w:r>
      <w:hyperlink w:history="true" w:anchor="_bookmark127">
        <w:r>
          <w:rPr>
            <w:w w:val="105"/>
            <w:vertAlign w:val="baseline"/>
          </w:rPr>
          <w:t>D.10</w:t>
        </w:r>
      </w:hyperlink>
      <w:r>
        <w:rPr>
          <w:w w:val="105"/>
          <w:vertAlign w:val="baseline"/>
        </w:rPr>
        <w:t>.</w:t>
      </w:r>
    </w:p>
    <w:p>
      <w:pPr>
        <w:pStyle w:val="BodyText"/>
        <w:spacing w:before="99"/>
      </w:pPr>
    </w:p>
    <w:p>
      <w:pPr>
        <w:pStyle w:val="Heading2"/>
        <w:numPr>
          <w:ilvl w:val="1"/>
          <w:numId w:val="4"/>
        </w:numPr>
        <w:tabs>
          <w:tab w:pos="821" w:val="left" w:leader="none"/>
        </w:tabs>
        <w:spacing w:line="240" w:lineRule="auto" w:before="0" w:after="0"/>
        <w:ind w:left="821" w:right="0" w:hanging="821"/>
        <w:jc w:val="left"/>
      </w:pPr>
      <w:bookmarkStart w:name="Model Calibration" w:id="164"/>
      <w:bookmarkEnd w:id="164"/>
      <w:r>
        <w:rPr>
          <w:b w:val="0"/>
        </w:rPr>
      </w:r>
      <w:r>
        <w:rPr/>
        <w:t>Model</w:t>
      </w:r>
      <w:r>
        <w:rPr>
          <w:spacing w:val="18"/>
        </w:rPr>
        <w:t> </w:t>
      </w:r>
      <w:r>
        <w:rPr>
          <w:spacing w:val="-2"/>
        </w:rPr>
        <w:t>Calibration</w:t>
      </w:r>
    </w:p>
    <w:p>
      <w:pPr>
        <w:pStyle w:val="BodyText"/>
        <w:spacing w:line="249" w:lineRule="auto" w:before="158"/>
        <w:ind w:left="-1" w:right="1436"/>
        <w:jc w:val="both"/>
      </w:pPr>
      <w:r>
        <w:rPr>
          <w:w w:val="105"/>
        </w:rPr>
        <w:t>The model parameters are calibrated based on empirical evidence and standard values from the literature.</w:t>
      </w:r>
      <w:r>
        <w:rPr>
          <w:w w:val="105"/>
        </w:rPr>
        <w:t> Table </w:t>
      </w:r>
      <w:hyperlink w:history="true" w:anchor="_bookmark129">
        <w:r>
          <w:rPr>
            <w:w w:val="105"/>
          </w:rPr>
          <w:t>14</w:t>
        </w:r>
      </w:hyperlink>
      <w:r>
        <w:rPr>
          <w:w w:val="105"/>
        </w:rPr>
        <w:t> summarizes the calibrated values used in the analysis.</w:t>
      </w:r>
      <w:r>
        <w:rPr>
          <w:w w:val="105"/>
        </w:rPr>
        <w:t> These values are</w:t>
      </w:r>
      <w:r>
        <w:rPr>
          <w:spacing w:val="23"/>
          <w:w w:val="105"/>
        </w:rPr>
        <w:t> </w:t>
      </w:r>
      <w:r>
        <w:rPr>
          <w:w w:val="105"/>
        </w:rPr>
        <w:t>chosen</w:t>
      </w:r>
      <w:r>
        <w:rPr>
          <w:spacing w:val="23"/>
          <w:w w:val="105"/>
        </w:rPr>
        <w:t> </w:t>
      </w:r>
      <w:r>
        <w:rPr>
          <w:w w:val="105"/>
        </w:rPr>
        <w:t>to</w:t>
      </w:r>
      <w:r>
        <w:rPr>
          <w:spacing w:val="23"/>
          <w:w w:val="105"/>
        </w:rPr>
        <w:t> </w:t>
      </w:r>
      <w:r>
        <w:rPr>
          <w:w w:val="105"/>
        </w:rPr>
        <w:t>reflect</w:t>
      </w:r>
      <w:r>
        <w:rPr>
          <w:spacing w:val="23"/>
          <w:w w:val="105"/>
        </w:rPr>
        <w:t> </w:t>
      </w:r>
      <w:r>
        <w:rPr>
          <w:w w:val="105"/>
        </w:rPr>
        <w:t>realistic</w:t>
      </w:r>
      <w:r>
        <w:rPr>
          <w:spacing w:val="23"/>
          <w:w w:val="105"/>
        </w:rPr>
        <w:t> </w:t>
      </w:r>
      <w:r>
        <w:rPr>
          <w:w w:val="105"/>
        </w:rPr>
        <w:t>economic</w:t>
      </w:r>
      <w:r>
        <w:rPr>
          <w:spacing w:val="23"/>
          <w:w w:val="105"/>
        </w:rPr>
        <w:t> </w:t>
      </w:r>
      <w:r>
        <w:rPr>
          <w:w w:val="105"/>
        </w:rPr>
        <w:t>conditions.</w:t>
      </w:r>
      <w:r>
        <w:rPr>
          <w:spacing w:val="78"/>
          <w:w w:val="105"/>
        </w:rPr>
        <w:t> </w:t>
      </w:r>
      <w:r>
        <w:rPr>
          <w:w w:val="105"/>
        </w:rPr>
        <w:t>For</w:t>
      </w:r>
      <w:r>
        <w:rPr>
          <w:spacing w:val="23"/>
          <w:w w:val="105"/>
        </w:rPr>
        <w:t> </w:t>
      </w:r>
      <w:r>
        <w:rPr>
          <w:w w:val="105"/>
        </w:rPr>
        <w:t>example,</w:t>
      </w:r>
      <w:r>
        <w:rPr>
          <w:spacing w:val="28"/>
          <w:w w:val="105"/>
        </w:rPr>
        <w:t> </w:t>
      </w:r>
      <w:r>
        <w:rPr>
          <w:i/>
          <w:w w:val="105"/>
        </w:rPr>
        <w:t>β</w:t>
      </w:r>
      <w:r>
        <w:rPr>
          <w:i/>
          <w:spacing w:val="35"/>
          <w:w w:val="105"/>
        </w:rPr>
        <w:t> </w:t>
      </w:r>
      <w:r>
        <w:rPr>
          <w:w w:val="105"/>
        </w:rPr>
        <w:t>=</w:t>
      </w:r>
      <w:r>
        <w:rPr>
          <w:spacing w:val="23"/>
          <w:w w:val="105"/>
        </w:rPr>
        <w:t> </w:t>
      </w:r>
      <w:r>
        <w:rPr>
          <w:w w:val="105"/>
        </w:rPr>
        <w:t>0</w:t>
      </w:r>
      <w:r>
        <w:rPr>
          <w:i/>
          <w:w w:val="105"/>
        </w:rPr>
        <w:t>.</w:t>
      </w:r>
      <w:r>
        <w:rPr>
          <w:w w:val="105"/>
        </w:rPr>
        <w:t>96</w:t>
      </w:r>
      <w:r>
        <w:rPr>
          <w:spacing w:val="23"/>
          <w:w w:val="105"/>
        </w:rPr>
        <w:t> </w:t>
      </w:r>
      <w:r>
        <w:rPr>
          <w:w w:val="105"/>
        </w:rPr>
        <w:t>corresponds</w:t>
      </w:r>
      <w:r>
        <w:rPr>
          <w:spacing w:val="23"/>
          <w:w w:val="105"/>
        </w:rPr>
        <w:t> </w:t>
      </w:r>
      <w:r>
        <w:rPr>
          <w:w w:val="105"/>
        </w:rPr>
        <w:t>to a</w:t>
      </w:r>
      <w:r>
        <w:rPr>
          <w:w w:val="105"/>
        </w:rPr>
        <w:t> 4%</w:t>
      </w:r>
      <w:r>
        <w:rPr>
          <w:w w:val="105"/>
        </w:rPr>
        <w:t> annual</w:t>
      </w:r>
      <w:r>
        <w:rPr>
          <w:w w:val="105"/>
        </w:rPr>
        <w:t> discount</w:t>
      </w:r>
      <w:r>
        <w:rPr>
          <w:w w:val="105"/>
        </w:rPr>
        <w:t> rate,</w:t>
      </w:r>
      <w:r>
        <w:rPr>
          <w:w w:val="105"/>
        </w:rPr>
        <w:t> while</w:t>
      </w:r>
      <w:r>
        <w:rPr>
          <w:w w:val="105"/>
        </w:rPr>
        <w:t> </w:t>
      </w:r>
      <w:r>
        <w:rPr>
          <w:i/>
          <w:w w:val="105"/>
        </w:rPr>
        <w:t>δ</w:t>
      </w:r>
      <w:r>
        <w:rPr>
          <w:rFonts w:ascii="Bookman Old Style" w:hAnsi="Bookman Old Style"/>
          <w:i/>
          <w:w w:val="105"/>
          <w:vertAlign w:val="subscript"/>
        </w:rPr>
        <w:t>K</w:t>
      </w:r>
      <w:r>
        <w:rPr>
          <w:rFonts w:ascii="Bookman Old Style" w:hAnsi="Bookman Old Style"/>
          <w:i/>
          <w:w w:val="105"/>
          <w:vertAlign w:val="baseline"/>
        </w:rPr>
        <w:t> </w:t>
      </w:r>
      <w:r>
        <w:rPr>
          <w:w w:val="105"/>
          <w:vertAlign w:val="baseline"/>
        </w:rPr>
        <w:t>=</w:t>
      </w:r>
      <w:r>
        <w:rPr>
          <w:w w:val="105"/>
          <w:vertAlign w:val="baseline"/>
        </w:rPr>
        <w:t> 0</w:t>
      </w:r>
      <w:r>
        <w:rPr>
          <w:i/>
          <w:w w:val="105"/>
          <w:vertAlign w:val="baseline"/>
        </w:rPr>
        <w:t>.</w:t>
      </w:r>
      <w:r>
        <w:rPr>
          <w:w w:val="105"/>
          <w:vertAlign w:val="baseline"/>
        </w:rPr>
        <w:t>05</w:t>
      </w:r>
      <w:r>
        <w:rPr>
          <w:w w:val="105"/>
          <w:vertAlign w:val="baseline"/>
        </w:rPr>
        <w:t> reflects</w:t>
      </w:r>
      <w:r>
        <w:rPr>
          <w:w w:val="105"/>
          <w:vertAlign w:val="baseline"/>
        </w:rPr>
        <w:t> typical</w:t>
      </w:r>
      <w:r>
        <w:rPr>
          <w:w w:val="105"/>
          <w:vertAlign w:val="baseline"/>
        </w:rPr>
        <w:t> depreciation</w:t>
      </w:r>
      <w:r>
        <w:rPr>
          <w:w w:val="105"/>
          <w:vertAlign w:val="baseline"/>
        </w:rPr>
        <w:t> rates</w:t>
      </w:r>
      <w:r>
        <w:rPr>
          <w:w w:val="105"/>
          <w:vertAlign w:val="baseline"/>
        </w:rPr>
        <w:t> for</w:t>
      </w:r>
      <w:r>
        <w:rPr>
          <w:w w:val="105"/>
          <w:vertAlign w:val="baseline"/>
        </w:rPr>
        <w:t> private capital.</w:t>
      </w:r>
      <w:r>
        <w:rPr>
          <w:spacing w:val="80"/>
          <w:w w:val="105"/>
          <w:vertAlign w:val="baseline"/>
        </w:rPr>
        <w:t> </w:t>
      </w:r>
      <w:r>
        <w:rPr>
          <w:w w:val="105"/>
          <w:vertAlign w:val="baseline"/>
        </w:rPr>
        <w:t>Other</w:t>
      </w:r>
      <w:r>
        <w:rPr>
          <w:spacing w:val="40"/>
          <w:w w:val="105"/>
          <w:vertAlign w:val="baseline"/>
        </w:rPr>
        <w:t> </w:t>
      </w:r>
      <w:r>
        <w:rPr>
          <w:w w:val="105"/>
          <w:vertAlign w:val="baseline"/>
        </w:rPr>
        <w:t>parameters</w:t>
      </w:r>
      <w:r>
        <w:rPr>
          <w:spacing w:val="40"/>
          <w:w w:val="105"/>
          <w:vertAlign w:val="baseline"/>
        </w:rPr>
        <w:t> </w:t>
      </w:r>
      <w:r>
        <w:rPr>
          <w:w w:val="105"/>
          <w:vertAlign w:val="baseline"/>
        </w:rPr>
        <w:t>such</w:t>
      </w:r>
      <w:r>
        <w:rPr>
          <w:spacing w:val="40"/>
          <w:w w:val="105"/>
          <w:vertAlign w:val="baseline"/>
        </w:rPr>
        <w:t> </w:t>
      </w:r>
      <w:r>
        <w:rPr>
          <w:w w:val="105"/>
          <w:vertAlign w:val="baseline"/>
        </w:rPr>
        <w:t>as</w:t>
      </w:r>
      <w:r>
        <w:rPr>
          <w:spacing w:val="40"/>
          <w:w w:val="105"/>
          <w:vertAlign w:val="baseline"/>
        </w:rPr>
        <w:t> </w:t>
      </w:r>
      <w:r>
        <w:rPr>
          <w:w w:val="105"/>
          <w:vertAlign w:val="baseline"/>
        </w:rPr>
        <w:t>labor</w:t>
      </w:r>
      <w:r>
        <w:rPr>
          <w:spacing w:val="40"/>
          <w:w w:val="105"/>
          <w:vertAlign w:val="baseline"/>
        </w:rPr>
        <w:t> </w:t>
      </w:r>
      <w:r>
        <w:rPr>
          <w:w w:val="105"/>
          <w:vertAlign w:val="baseline"/>
        </w:rPr>
        <w:t>disutility</w:t>
      </w:r>
      <w:r>
        <w:rPr>
          <w:spacing w:val="40"/>
          <w:w w:val="105"/>
          <w:vertAlign w:val="baseline"/>
        </w:rPr>
        <w:t> </w:t>
      </w:r>
      <w:r>
        <w:rPr>
          <w:w w:val="105"/>
          <w:vertAlign w:val="baseline"/>
        </w:rPr>
        <w:t>parameters</w:t>
      </w:r>
      <w:r>
        <w:rPr>
          <w:spacing w:val="40"/>
          <w:w w:val="105"/>
          <w:vertAlign w:val="baseline"/>
        </w:rPr>
        <w:t> </w:t>
      </w:r>
      <w:r>
        <w:rPr>
          <w:i/>
          <w:w w:val="105"/>
          <w:vertAlign w:val="baseline"/>
        </w:rPr>
        <w:t>κ</w:t>
      </w:r>
      <w:r>
        <w:rPr>
          <w:i/>
          <w:spacing w:val="40"/>
          <w:w w:val="105"/>
          <w:vertAlign w:val="baseline"/>
        </w:rPr>
        <w:t> </w:t>
      </w:r>
      <w:r>
        <w:rPr>
          <w:w w:val="105"/>
          <w:vertAlign w:val="baseline"/>
        </w:rPr>
        <w:t>and</w:t>
      </w:r>
      <w:r>
        <w:rPr>
          <w:spacing w:val="40"/>
          <w:w w:val="105"/>
          <w:vertAlign w:val="baseline"/>
        </w:rPr>
        <w:t> </w:t>
      </w:r>
      <w:r>
        <w:rPr>
          <w:i/>
          <w:w w:val="105"/>
          <w:vertAlign w:val="baseline"/>
        </w:rPr>
        <w:t>θ</w:t>
      </w:r>
      <w:r>
        <w:rPr>
          <w:i/>
          <w:spacing w:val="40"/>
          <w:w w:val="105"/>
          <w:vertAlign w:val="baseline"/>
        </w:rPr>
        <w:t> </w:t>
      </w:r>
      <w:r>
        <w:rPr>
          <w:w w:val="105"/>
          <w:vertAlign w:val="baseline"/>
        </w:rPr>
        <w:t>are</w:t>
      </w:r>
      <w:r>
        <w:rPr>
          <w:spacing w:val="40"/>
          <w:w w:val="105"/>
          <w:vertAlign w:val="baseline"/>
        </w:rPr>
        <w:t> </w:t>
      </w:r>
      <w:r>
        <w:rPr>
          <w:w w:val="105"/>
          <w:vertAlign w:val="baseline"/>
        </w:rPr>
        <w:t>calibrated</w:t>
      </w:r>
      <w:r>
        <w:rPr>
          <w:spacing w:val="40"/>
          <w:w w:val="105"/>
          <w:vertAlign w:val="baseline"/>
        </w:rPr>
        <w:t> </w:t>
      </w:r>
      <w:r>
        <w:rPr>
          <w:w w:val="105"/>
          <w:vertAlign w:val="baseline"/>
        </w:rPr>
        <w:t>to match</w:t>
      </w:r>
      <w:r>
        <w:rPr>
          <w:w w:val="105"/>
          <w:vertAlign w:val="baseline"/>
        </w:rPr>
        <w:t> observed</w:t>
      </w:r>
      <w:r>
        <w:rPr>
          <w:w w:val="105"/>
          <w:vertAlign w:val="baseline"/>
        </w:rPr>
        <w:t> labor</w:t>
      </w:r>
      <w:r>
        <w:rPr>
          <w:w w:val="105"/>
          <w:vertAlign w:val="baseline"/>
        </w:rPr>
        <w:t> supply</w:t>
      </w:r>
      <w:r>
        <w:rPr>
          <w:w w:val="105"/>
          <w:vertAlign w:val="baseline"/>
        </w:rPr>
        <w:t> elasticities,</w:t>
      </w:r>
      <w:r>
        <w:rPr>
          <w:w w:val="105"/>
          <w:vertAlign w:val="baseline"/>
        </w:rPr>
        <w:t> and</w:t>
      </w:r>
      <w:r>
        <w:rPr>
          <w:w w:val="105"/>
          <w:vertAlign w:val="baseline"/>
        </w:rPr>
        <w:t> </w:t>
      </w:r>
      <w:r>
        <w:rPr>
          <w:i/>
          <w:w w:val="105"/>
          <w:vertAlign w:val="baseline"/>
        </w:rPr>
        <w:t>φ</w:t>
      </w:r>
      <w:r>
        <w:rPr>
          <w:i/>
          <w:w w:val="105"/>
          <w:vertAlign w:val="baseline"/>
        </w:rPr>
        <w:t> </w:t>
      </w:r>
      <w:r>
        <w:rPr>
          <w:w w:val="105"/>
          <w:vertAlign w:val="baseline"/>
        </w:rPr>
        <w:t>captures</w:t>
      </w:r>
      <w:r>
        <w:rPr>
          <w:w w:val="105"/>
          <w:vertAlign w:val="baseline"/>
        </w:rPr>
        <w:t> the</w:t>
      </w:r>
      <w:r>
        <w:rPr>
          <w:w w:val="105"/>
          <w:vertAlign w:val="baseline"/>
        </w:rPr>
        <w:t> empirical</w:t>
      </w:r>
      <w:r>
        <w:rPr>
          <w:w w:val="105"/>
          <w:vertAlign w:val="baseline"/>
        </w:rPr>
        <w:t> sensitivity</w:t>
      </w:r>
      <w:r>
        <w:rPr>
          <w:w w:val="105"/>
          <w:vertAlign w:val="baseline"/>
        </w:rPr>
        <w:t> of</w:t>
      </w:r>
      <w:r>
        <w:rPr>
          <w:w w:val="105"/>
          <w:vertAlign w:val="baseline"/>
        </w:rPr>
        <w:t> road quality to maintenance shortfalls.</w:t>
      </w:r>
    </w:p>
    <w:p>
      <w:pPr>
        <w:pStyle w:val="BodyText"/>
        <w:spacing w:before="99"/>
      </w:pPr>
    </w:p>
    <w:p>
      <w:pPr>
        <w:pStyle w:val="Heading2"/>
        <w:numPr>
          <w:ilvl w:val="1"/>
          <w:numId w:val="4"/>
        </w:numPr>
        <w:tabs>
          <w:tab w:pos="982" w:val="left" w:leader="none"/>
        </w:tabs>
        <w:spacing w:line="240" w:lineRule="auto" w:before="0" w:after="0"/>
        <w:ind w:left="982" w:right="0" w:hanging="983"/>
        <w:jc w:val="left"/>
      </w:pPr>
      <w:bookmarkStart w:name="Model Results" w:id="165"/>
      <w:bookmarkEnd w:id="165"/>
      <w:r>
        <w:rPr>
          <w:b w:val="0"/>
        </w:rPr>
      </w:r>
      <w:bookmarkStart w:name="_bookmark127" w:id="166"/>
      <w:bookmarkEnd w:id="166"/>
      <w:r>
        <w:rPr>
          <w:b w:val="0"/>
        </w:rPr>
      </w:r>
      <w:r>
        <w:rPr/>
        <w:t>Model</w:t>
      </w:r>
      <w:r>
        <w:rPr>
          <w:spacing w:val="18"/>
        </w:rPr>
        <w:t> </w:t>
      </w:r>
      <w:r>
        <w:rPr>
          <w:spacing w:val="-2"/>
        </w:rPr>
        <w:t>Results</w:t>
      </w:r>
    </w:p>
    <w:p>
      <w:pPr>
        <w:pStyle w:val="BodyText"/>
        <w:spacing w:line="244" w:lineRule="auto" w:before="158"/>
        <w:ind w:left="-1" w:right="1435"/>
        <w:jc w:val="both"/>
      </w:pPr>
      <w:r>
        <w:rPr>
          <w:w w:val="105"/>
        </w:rPr>
        <w:t>The</w:t>
      </w:r>
      <w:r>
        <w:rPr>
          <w:w w:val="105"/>
        </w:rPr>
        <w:t> model</w:t>
      </w:r>
      <w:r>
        <w:rPr>
          <w:w w:val="105"/>
        </w:rPr>
        <w:t> is</w:t>
      </w:r>
      <w:r>
        <w:rPr>
          <w:w w:val="105"/>
        </w:rPr>
        <w:t> solved</w:t>
      </w:r>
      <w:r>
        <w:rPr>
          <w:w w:val="105"/>
        </w:rPr>
        <w:t> numerically</w:t>
      </w:r>
      <w:r>
        <w:rPr>
          <w:w w:val="105"/>
        </w:rPr>
        <w:t> using</w:t>
      </w:r>
      <w:r>
        <w:rPr>
          <w:w w:val="105"/>
        </w:rPr>
        <w:t> both</w:t>
      </w:r>
      <w:r>
        <w:rPr>
          <w:w w:val="105"/>
        </w:rPr>
        <w:t> a</w:t>
      </w:r>
      <w:r>
        <w:rPr>
          <w:w w:val="105"/>
        </w:rPr>
        <w:t> perfect</w:t>
      </w:r>
      <w:r>
        <w:rPr>
          <w:w w:val="105"/>
        </w:rPr>
        <w:t> foresight</w:t>
      </w:r>
      <w:r>
        <w:rPr>
          <w:w w:val="105"/>
        </w:rPr>
        <w:t> and</w:t>
      </w:r>
      <w:r>
        <w:rPr>
          <w:w w:val="105"/>
        </w:rPr>
        <w:t> a</w:t>
      </w:r>
      <w:r>
        <w:rPr>
          <w:w w:val="105"/>
        </w:rPr>
        <w:t> partial</w:t>
      </w:r>
      <w:r>
        <w:rPr>
          <w:w w:val="105"/>
        </w:rPr>
        <w:t> adjustment algorithm to simulate the economy’s response to a permanent cut in the road maintenance tax </w:t>
      </w:r>
      <w:r>
        <w:rPr>
          <w:i/>
          <w:w w:val="105"/>
        </w:rPr>
        <w:t>τ</w:t>
      </w:r>
      <w:r>
        <w:rPr>
          <w:rFonts w:ascii="Bookman Old Style" w:hAnsi="Bookman Old Style"/>
          <w:i/>
          <w:w w:val="105"/>
          <w:vertAlign w:val="subscript"/>
        </w:rPr>
        <w:t>h</w:t>
      </w:r>
      <w:r>
        <w:rPr>
          <w:w w:val="105"/>
          <w:vertAlign w:val="baseline"/>
        </w:rPr>
        <w:t>.</w:t>
      </w:r>
      <w:r>
        <w:rPr>
          <w:spacing w:val="40"/>
          <w:w w:val="105"/>
          <w:vertAlign w:val="baseline"/>
        </w:rPr>
        <w:t> </w:t>
      </w:r>
      <w:r>
        <w:rPr>
          <w:w w:val="105"/>
          <w:vertAlign w:val="baseline"/>
        </w:rPr>
        <w:t>Below, we present the key results from partial adjustment simulations</w:t>
      </w:r>
      <w:hyperlink w:history="true" w:anchor="_bookmark128">
        <w:r>
          <w:rPr>
            <w:rFonts w:ascii="Century" w:hAnsi="Century"/>
            <w:w w:val="105"/>
            <w:vertAlign w:val="superscript"/>
          </w:rPr>
          <w:t>27</w:t>
        </w:r>
      </w:hyperlink>
      <w:r>
        <w:rPr>
          <w:w w:val="105"/>
          <w:vertAlign w:val="baseline"/>
        </w:rPr>
        <w:t>.</w:t>
      </w:r>
    </w:p>
    <w:p>
      <w:pPr>
        <w:pStyle w:val="BodyText"/>
        <w:spacing w:before="1"/>
        <w:rPr>
          <w:sz w:val="10"/>
        </w:rPr>
      </w:pPr>
      <w:r>
        <w:rPr>
          <w:sz w:val="10"/>
        </w:rPr>
        <mc:AlternateContent>
          <mc:Choice Requires="wps">
            <w:drawing>
              <wp:anchor distT="0" distB="0" distL="0" distR="0" allowOverlap="1" layoutInCell="1" locked="0" behindDoc="1" simplePos="0" relativeHeight="487671808">
                <wp:simplePos x="0" y="0"/>
                <wp:positionH relativeFrom="page">
                  <wp:posOffset>914400</wp:posOffset>
                </wp:positionH>
                <wp:positionV relativeFrom="paragraph">
                  <wp:posOffset>89389</wp:posOffset>
                </wp:positionV>
                <wp:extent cx="2377440" cy="1270"/>
                <wp:effectExtent l="0" t="0" r="0" b="0"/>
                <wp:wrapTopAndBottom/>
                <wp:docPr id="188" name="Graphic 188"/>
                <wp:cNvGraphicFramePr>
                  <a:graphicFrameLocks/>
                </wp:cNvGraphicFramePr>
                <a:graphic>
                  <a:graphicData uri="http://schemas.microsoft.com/office/word/2010/wordprocessingShape">
                    <wps:wsp>
                      <wps:cNvPr id="188" name="Graphic 188"/>
                      <wps:cNvSpPr/>
                      <wps:spPr>
                        <a:xfrm>
                          <a:off x="0" y="0"/>
                          <a:ext cx="2377440" cy="1270"/>
                        </a:xfrm>
                        <a:custGeom>
                          <a:avLst/>
                          <a:gdLst/>
                          <a:ahLst/>
                          <a:cxnLst/>
                          <a:rect l="l" t="t" r="r" b="b"/>
                          <a:pathLst>
                            <a:path w="2377440" h="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7.038582pt;width:187.2pt;height:.1pt;mso-position-horizontal-relative:page;mso-position-vertical-relative:paragraph;z-index:-15644672;mso-wrap-distance-left:0;mso-wrap-distance-right:0" id="docshape129" coordorigin="1440,141" coordsize="3744,0" path="m1440,141l5184,141e" filled="false" stroked="true" strokeweight=".398pt" strokecolor="#000000">
                <v:path arrowok="t"/>
                <v:stroke dashstyle="solid"/>
                <w10:wrap type="topAndBottom"/>
              </v:shape>
            </w:pict>
          </mc:Fallback>
        </mc:AlternateContent>
      </w:r>
    </w:p>
    <w:p>
      <w:pPr>
        <w:spacing w:line="230" w:lineRule="auto" w:before="34"/>
        <w:ind w:left="0" w:right="1435" w:firstLine="252"/>
        <w:jc w:val="both"/>
        <w:rPr>
          <w:rFonts w:ascii="Book Antiqua"/>
          <w:sz w:val="20"/>
        </w:rPr>
      </w:pPr>
      <w:r>
        <w:rPr>
          <w:rFonts w:ascii="Eras Medium ITC"/>
          <w:spacing w:val="-2"/>
          <w:sz w:val="20"/>
          <w:vertAlign w:val="superscript"/>
        </w:rPr>
        <w:t>27</w:t>
      </w:r>
      <w:bookmarkStart w:name="_bookmark128" w:id="167"/>
      <w:bookmarkEnd w:id="167"/>
      <w:r>
        <w:rPr>
          <w:rFonts w:ascii="Eras Medium ITC"/>
          <w:spacing w:val="10"/>
          <w:sz w:val="20"/>
          <w:vertAlign w:val="baseline"/>
        </w:rPr>
      </w:r>
      <w:r>
        <w:rPr>
          <w:rFonts w:ascii="Book Antiqua"/>
          <w:spacing w:val="-2"/>
          <w:sz w:val="20"/>
          <w:vertAlign w:val="baseline"/>
        </w:rPr>
        <w:t>We</w:t>
      </w:r>
      <w:r>
        <w:rPr>
          <w:rFonts w:ascii="Book Antiqua"/>
          <w:spacing w:val="-7"/>
          <w:sz w:val="20"/>
          <w:vertAlign w:val="baseline"/>
        </w:rPr>
        <w:t> </w:t>
      </w:r>
      <w:r>
        <w:rPr>
          <w:rFonts w:ascii="Book Antiqua"/>
          <w:spacing w:val="-2"/>
          <w:sz w:val="20"/>
          <w:vertAlign w:val="baseline"/>
        </w:rPr>
        <w:t>focus</w:t>
      </w:r>
      <w:r>
        <w:rPr>
          <w:rFonts w:ascii="Book Antiqua"/>
          <w:spacing w:val="-7"/>
          <w:sz w:val="20"/>
          <w:vertAlign w:val="baseline"/>
        </w:rPr>
        <w:t> </w:t>
      </w:r>
      <w:r>
        <w:rPr>
          <w:rFonts w:ascii="Book Antiqua"/>
          <w:spacing w:val="-2"/>
          <w:sz w:val="20"/>
          <w:vertAlign w:val="baseline"/>
        </w:rPr>
        <w:t>on</w:t>
      </w:r>
      <w:r>
        <w:rPr>
          <w:rFonts w:ascii="Book Antiqua"/>
          <w:spacing w:val="-7"/>
          <w:sz w:val="20"/>
          <w:vertAlign w:val="baseline"/>
        </w:rPr>
        <w:t> </w:t>
      </w:r>
      <w:r>
        <w:rPr>
          <w:rFonts w:ascii="Book Antiqua"/>
          <w:spacing w:val="-2"/>
          <w:sz w:val="20"/>
          <w:vertAlign w:val="baseline"/>
        </w:rPr>
        <w:t>partial</w:t>
      </w:r>
      <w:r>
        <w:rPr>
          <w:rFonts w:ascii="Book Antiqua"/>
          <w:spacing w:val="-7"/>
          <w:sz w:val="20"/>
          <w:vertAlign w:val="baseline"/>
        </w:rPr>
        <w:t> </w:t>
      </w:r>
      <w:r>
        <w:rPr>
          <w:rFonts w:ascii="Book Antiqua"/>
          <w:spacing w:val="-2"/>
          <w:sz w:val="20"/>
          <w:vertAlign w:val="baseline"/>
        </w:rPr>
        <w:t>adjustment</w:t>
      </w:r>
      <w:r>
        <w:rPr>
          <w:rFonts w:ascii="Book Antiqua"/>
          <w:spacing w:val="-7"/>
          <w:sz w:val="20"/>
          <w:vertAlign w:val="baseline"/>
        </w:rPr>
        <w:t> </w:t>
      </w:r>
      <w:r>
        <w:rPr>
          <w:rFonts w:ascii="Book Antiqua"/>
          <w:spacing w:val="-2"/>
          <w:sz w:val="20"/>
          <w:vertAlign w:val="baseline"/>
        </w:rPr>
        <w:t>results</w:t>
      </w:r>
      <w:r>
        <w:rPr>
          <w:rFonts w:ascii="Book Antiqua"/>
          <w:spacing w:val="-7"/>
          <w:sz w:val="20"/>
          <w:vertAlign w:val="baseline"/>
        </w:rPr>
        <w:t> </w:t>
      </w:r>
      <w:r>
        <w:rPr>
          <w:rFonts w:ascii="Book Antiqua"/>
          <w:spacing w:val="-2"/>
          <w:sz w:val="20"/>
          <w:vertAlign w:val="baseline"/>
        </w:rPr>
        <w:t>here</w:t>
      </w:r>
      <w:r>
        <w:rPr>
          <w:rFonts w:ascii="Book Antiqua"/>
          <w:spacing w:val="-7"/>
          <w:sz w:val="20"/>
          <w:vertAlign w:val="baseline"/>
        </w:rPr>
        <w:t> </w:t>
      </w:r>
      <w:r>
        <w:rPr>
          <w:rFonts w:ascii="Book Antiqua"/>
          <w:spacing w:val="-2"/>
          <w:sz w:val="20"/>
          <w:vertAlign w:val="baseline"/>
        </w:rPr>
        <w:t>as</w:t>
      </w:r>
      <w:r>
        <w:rPr>
          <w:rFonts w:ascii="Book Antiqua"/>
          <w:spacing w:val="-7"/>
          <w:sz w:val="20"/>
          <w:vertAlign w:val="baseline"/>
        </w:rPr>
        <w:t> </w:t>
      </w:r>
      <w:r>
        <w:rPr>
          <w:rFonts w:ascii="Book Antiqua"/>
          <w:spacing w:val="-2"/>
          <w:sz w:val="20"/>
          <w:vertAlign w:val="baseline"/>
        </w:rPr>
        <w:t>they</w:t>
      </w:r>
      <w:r>
        <w:rPr>
          <w:rFonts w:ascii="Book Antiqua"/>
          <w:spacing w:val="-7"/>
          <w:sz w:val="20"/>
          <w:vertAlign w:val="baseline"/>
        </w:rPr>
        <w:t> </w:t>
      </w:r>
      <w:r>
        <w:rPr>
          <w:rFonts w:ascii="Book Antiqua"/>
          <w:spacing w:val="-2"/>
          <w:sz w:val="20"/>
          <w:vertAlign w:val="baseline"/>
        </w:rPr>
        <w:t>are</w:t>
      </w:r>
      <w:r>
        <w:rPr>
          <w:rFonts w:ascii="Book Antiqua"/>
          <w:spacing w:val="-7"/>
          <w:sz w:val="20"/>
          <w:vertAlign w:val="baseline"/>
        </w:rPr>
        <w:t> </w:t>
      </w:r>
      <w:r>
        <w:rPr>
          <w:rFonts w:ascii="Book Antiqua"/>
          <w:spacing w:val="-2"/>
          <w:sz w:val="20"/>
          <w:vertAlign w:val="baseline"/>
        </w:rPr>
        <w:t>better</w:t>
      </w:r>
      <w:r>
        <w:rPr>
          <w:rFonts w:ascii="Book Antiqua"/>
          <w:spacing w:val="-7"/>
          <w:sz w:val="20"/>
          <w:vertAlign w:val="baseline"/>
        </w:rPr>
        <w:t> </w:t>
      </w:r>
      <w:r>
        <w:rPr>
          <w:rFonts w:ascii="Book Antiqua"/>
          <w:spacing w:val="-2"/>
          <w:sz w:val="20"/>
          <w:vertAlign w:val="baseline"/>
        </w:rPr>
        <w:t>equipped</w:t>
      </w:r>
      <w:r>
        <w:rPr>
          <w:rFonts w:ascii="Book Antiqua"/>
          <w:spacing w:val="-7"/>
          <w:sz w:val="20"/>
          <w:vertAlign w:val="baseline"/>
        </w:rPr>
        <w:t> </w:t>
      </w:r>
      <w:r>
        <w:rPr>
          <w:rFonts w:ascii="Book Antiqua"/>
          <w:spacing w:val="-2"/>
          <w:sz w:val="20"/>
          <w:vertAlign w:val="baseline"/>
        </w:rPr>
        <w:t>for</w:t>
      </w:r>
      <w:r>
        <w:rPr>
          <w:rFonts w:ascii="Book Antiqua"/>
          <w:spacing w:val="-7"/>
          <w:sz w:val="20"/>
          <w:vertAlign w:val="baseline"/>
        </w:rPr>
        <w:t> </w:t>
      </w:r>
      <w:r>
        <w:rPr>
          <w:rFonts w:ascii="Book Antiqua"/>
          <w:spacing w:val="-2"/>
          <w:sz w:val="20"/>
          <w:vertAlign w:val="baseline"/>
        </w:rPr>
        <w:t>illiquid</w:t>
      </w:r>
      <w:r>
        <w:rPr>
          <w:rFonts w:ascii="Book Antiqua"/>
          <w:spacing w:val="-7"/>
          <w:sz w:val="20"/>
          <w:vertAlign w:val="baseline"/>
        </w:rPr>
        <w:t> </w:t>
      </w:r>
      <w:r>
        <w:rPr>
          <w:rFonts w:ascii="Book Antiqua"/>
          <w:spacing w:val="-2"/>
          <w:sz w:val="20"/>
          <w:vertAlign w:val="baseline"/>
        </w:rPr>
        <w:t>housing</w:t>
      </w:r>
      <w:r>
        <w:rPr>
          <w:rFonts w:ascii="Book Antiqua"/>
          <w:spacing w:val="-7"/>
          <w:sz w:val="20"/>
          <w:vertAlign w:val="baseline"/>
        </w:rPr>
        <w:t> </w:t>
      </w:r>
      <w:r>
        <w:rPr>
          <w:rFonts w:ascii="Book Antiqua"/>
          <w:spacing w:val="-2"/>
          <w:sz w:val="20"/>
          <w:vertAlign w:val="baseline"/>
        </w:rPr>
        <w:t>markets</w:t>
      </w:r>
      <w:r>
        <w:rPr>
          <w:rFonts w:ascii="Book Antiqua"/>
          <w:spacing w:val="-7"/>
          <w:sz w:val="20"/>
          <w:vertAlign w:val="baseline"/>
        </w:rPr>
        <w:t> </w:t>
      </w:r>
      <w:r>
        <w:rPr>
          <w:rFonts w:ascii="Book Antiqua"/>
          <w:spacing w:val="-2"/>
          <w:sz w:val="20"/>
          <w:vertAlign w:val="baseline"/>
        </w:rPr>
        <w:t>and gradual</w:t>
      </w:r>
      <w:r>
        <w:rPr>
          <w:rFonts w:ascii="Book Antiqua"/>
          <w:spacing w:val="-6"/>
          <w:sz w:val="20"/>
          <w:vertAlign w:val="baseline"/>
        </w:rPr>
        <w:t> </w:t>
      </w:r>
      <w:r>
        <w:rPr>
          <w:rFonts w:ascii="Book Antiqua"/>
          <w:spacing w:val="-2"/>
          <w:sz w:val="20"/>
          <w:vertAlign w:val="baseline"/>
        </w:rPr>
        <w:t>behavioral</w:t>
      </w:r>
      <w:r>
        <w:rPr>
          <w:rFonts w:ascii="Book Antiqua"/>
          <w:spacing w:val="-6"/>
          <w:sz w:val="20"/>
          <w:vertAlign w:val="baseline"/>
        </w:rPr>
        <w:t> </w:t>
      </w:r>
      <w:r>
        <w:rPr>
          <w:rFonts w:ascii="Book Antiqua"/>
          <w:spacing w:val="-2"/>
          <w:sz w:val="20"/>
          <w:vertAlign w:val="baseline"/>
        </w:rPr>
        <w:t>responses.</w:t>
      </w:r>
      <w:r>
        <w:rPr>
          <w:rFonts w:ascii="Book Antiqua"/>
          <w:spacing w:val="18"/>
          <w:sz w:val="20"/>
          <w:vertAlign w:val="baseline"/>
        </w:rPr>
        <w:t> </w:t>
      </w:r>
      <w:r>
        <w:rPr>
          <w:rFonts w:ascii="Book Antiqua"/>
          <w:spacing w:val="-2"/>
          <w:sz w:val="20"/>
          <w:vertAlign w:val="baseline"/>
        </w:rPr>
        <w:t>Perfect</w:t>
      </w:r>
      <w:r>
        <w:rPr>
          <w:rFonts w:ascii="Book Antiqua"/>
          <w:spacing w:val="-6"/>
          <w:sz w:val="20"/>
          <w:vertAlign w:val="baseline"/>
        </w:rPr>
        <w:t> </w:t>
      </w:r>
      <w:r>
        <w:rPr>
          <w:rFonts w:ascii="Book Antiqua"/>
          <w:spacing w:val="-2"/>
          <w:sz w:val="20"/>
          <w:vertAlign w:val="baseline"/>
        </w:rPr>
        <w:t>foresight</w:t>
      </w:r>
      <w:r>
        <w:rPr>
          <w:rFonts w:ascii="Book Antiqua"/>
          <w:spacing w:val="-6"/>
          <w:sz w:val="20"/>
          <w:vertAlign w:val="baseline"/>
        </w:rPr>
        <w:t> </w:t>
      </w:r>
      <w:r>
        <w:rPr>
          <w:rFonts w:ascii="Book Antiqua"/>
          <w:spacing w:val="-2"/>
          <w:sz w:val="20"/>
          <w:vertAlign w:val="baseline"/>
        </w:rPr>
        <w:t>results</w:t>
      </w:r>
      <w:r>
        <w:rPr>
          <w:rFonts w:ascii="Book Antiqua"/>
          <w:spacing w:val="-6"/>
          <w:sz w:val="20"/>
          <w:vertAlign w:val="baseline"/>
        </w:rPr>
        <w:t> </w:t>
      </w:r>
      <w:r>
        <w:rPr>
          <w:rFonts w:ascii="Book Antiqua"/>
          <w:spacing w:val="-2"/>
          <w:sz w:val="20"/>
          <w:vertAlign w:val="baseline"/>
        </w:rPr>
        <w:t>are</w:t>
      </w:r>
      <w:r>
        <w:rPr>
          <w:rFonts w:ascii="Book Antiqua"/>
          <w:spacing w:val="-6"/>
          <w:sz w:val="20"/>
          <w:vertAlign w:val="baseline"/>
        </w:rPr>
        <w:t> </w:t>
      </w:r>
      <w:r>
        <w:rPr>
          <w:rFonts w:ascii="Book Antiqua"/>
          <w:spacing w:val="-2"/>
          <w:sz w:val="20"/>
          <w:vertAlign w:val="baseline"/>
        </w:rPr>
        <w:t>qualitatively</w:t>
      </w:r>
      <w:r>
        <w:rPr>
          <w:rFonts w:ascii="Book Antiqua"/>
          <w:spacing w:val="-6"/>
          <w:sz w:val="20"/>
          <w:vertAlign w:val="baseline"/>
        </w:rPr>
        <w:t> </w:t>
      </w:r>
      <w:r>
        <w:rPr>
          <w:rFonts w:ascii="Book Antiqua"/>
          <w:spacing w:val="-2"/>
          <w:sz w:val="20"/>
          <w:vertAlign w:val="baseline"/>
        </w:rPr>
        <w:t>similar</w:t>
      </w:r>
      <w:r>
        <w:rPr>
          <w:rFonts w:ascii="Book Antiqua"/>
          <w:spacing w:val="-6"/>
          <w:sz w:val="20"/>
          <w:vertAlign w:val="baseline"/>
        </w:rPr>
        <w:t> </w:t>
      </w:r>
      <w:r>
        <w:rPr>
          <w:rFonts w:ascii="Book Antiqua"/>
          <w:spacing w:val="-2"/>
          <w:sz w:val="20"/>
          <w:vertAlign w:val="baseline"/>
        </w:rPr>
        <w:t>but</w:t>
      </w:r>
      <w:r>
        <w:rPr>
          <w:rFonts w:ascii="Book Antiqua"/>
          <w:spacing w:val="-6"/>
          <w:sz w:val="20"/>
          <w:vertAlign w:val="baseline"/>
        </w:rPr>
        <w:t> </w:t>
      </w:r>
      <w:r>
        <w:rPr>
          <w:rFonts w:ascii="Book Antiqua"/>
          <w:spacing w:val="-2"/>
          <w:sz w:val="20"/>
          <w:vertAlign w:val="baseline"/>
        </w:rPr>
        <w:t>exhibit</w:t>
      </w:r>
      <w:r>
        <w:rPr>
          <w:rFonts w:ascii="Book Antiqua"/>
          <w:spacing w:val="-6"/>
          <w:sz w:val="20"/>
          <w:vertAlign w:val="baseline"/>
        </w:rPr>
        <w:t> </w:t>
      </w:r>
      <w:r>
        <w:rPr>
          <w:rFonts w:ascii="Book Antiqua"/>
          <w:spacing w:val="-2"/>
          <w:sz w:val="20"/>
          <w:vertAlign w:val="baseline"/>
        </w:rPr>
        <w:t>sharper</w:t>
      </w:r>
      <w:r>
        <w:rPr>
          <w:rFonts w:ascii="Book Antiqua"/>
          <w:spacing w:val="-6"/>
          <w:sz w:val="20"/>
          <w:vertAlign w:val="baseline"/>
        </w:rPr>
        <w:t> </w:t>
      </w:r>
      <w:r>
        <w:rPr>
          <w:rFonts w:ascii="Book Antiqua"/>
          <w:spacing w:val="-2"/>
          <w:sz w:val="20"/>
          <w:vertAlign w:val="baseline"/>
        </w:rPr>
        <w:t>short-run dynamics.</w:t>
      </w:r>
    </w:p>
    <w:p>
      <w:pPr>
        <w:spacing w:after="0" w:line="230" w:lineRule="auto"/>
        <w:jc w:val="both"/>
        <w:rPr>
          <w:rFonts w:ascii="Book Antiqua"/>
          <w:sz w:val="20"/>
        </w:rPr>
        <w:sectPr>
          <w:pgSz w:w="12240" w:h="15840"/>
          <w:pgMar w:header="0" w:footer="822" w:top="1420" w:bottom="1020" w:left="1440" w:right="0"/>
        </w:sectPr>
      </w:pPr>
    </w:p>
    <w:p>
      <w:pPr>
        <w:pStyle w:val="BodyText"/>
        <w:spacing w:before="162"/>
        <w:rPr>
          <w:rFonts w:ascii="Book Antiqua"/>
        </w:rPr>
      </w:pPr>
    </w:p>
    <w:p>
      <w:pPr>
        <w:pStyle w:val="BodyText"/>
        <w:ind w:left="1999"/>
      </w:pPr>
      <w:bookmarkStart w:name="_bookmark129" w:id="168"/>
      <w:bookmarkEnd w:id="168"/>
      <w:r>
        <w:rPr/>
      </w:r>
      <w:r>
        <w:rPr>
          <w:w w:val="105"/>
        </w:rPr>
        <w:t>Table</w:t>
      </w:r>
      <w:r>
        <w:rPr>
          <w:spacing w:val="5"/>
          <w:w w:val="105"/>
        </w:rPr>
        <w:t> </w:t>
      </w:r>
      <w:r>
        <w:rPr>
          <w:w w:val="105"/>
        </w:rPr>
        <w:t>14:</w:t>
      </w:r>
      <w:r>
        <w:rPr>
          <w:spacing w:val="28"/>
          <w:w w:val="105"/>
        </w:rPr>
        <w:t> </w:t>
      </w:r>
      <w:r>
        <w:rPr>
          <w:w w:val="105"/>
        </w:rPr>
        <w:t>Baseline</w:t>
      </w:r>
      <w:r>
        <w:rPr>
          <w:spacing w:val="5"/>
          <w:w w:val="105"/>
        </w:rPr>
        <w:t> </w:t>
      </w:r>
      <w:r>
        <w:rPr>
          <w:w w:val="105"/>
        </w:rPr>
        <w:t>calibration</w:t>
      </w:r>
      <w:r>
        <w:rPr>
          <w:spacing w:val="5"/>
          <w:w w:val="105"/>
        </w:rPr>
        <w:t> </w:t>
      </w:r>
      <w:r>
        <w:rPr>
          <w:w w:val="105"/>
        </w:rPr>
        <w:t>and</w:t>
      </w:r>
      <w:r>
        <w:rPr>
          <w:spacing w:val="5"/>
          <w:w w:val="105"/>
        </w:rPr>
        <w:t> </w:t>
      </w:r>
      <w:r>
        <w:rPr>
          <w:w w:val="105"/>
        </w:rPr>
        <w:t>sensitivity</w:t>
      </w:r>
      <w:r>
        <w:rPr>
          <w:spacing w:val="6"/>
          <w:w w:val="105"/>
        </w:rPr>
        <w:t> </w:t>
      </w:r>
      <w:r>
        <w:rPr>
          <w:spacing w:val="-2"/>
          <w:w w:val="105"/>
        </w:rPr>
        <w:t>ranges</w:t>
      </w:r>
    </w:p>
    <w:p>
      <w:pPr>
        <w:pStyle w:val="BodyText"/>
        <w:spacing w:before="14"/>
        <w:rPr>
          <w:sz w:val="20"/>
        </w:rPr>
      </w:pPr>
    </w:p>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79"/>
        <w:gridCol w:w="2214"/>
        <w:gridCol w:w="1467"/>
        <w:gridCol w:w="1721"/>
        <w:gridCol w:w="2482"/>
      </w:tblGrid>
      <w:tr>
        <w:trPr>
          <w:trHeight w:val="683" w:hRule="atLeast"/>
        </w:trPr>
        <w:tc>
          <w:tcPr>
            <w:tcW w:w="1479" w:type="dxa"/>
            <w:tcBorders>
              <w:top w:val="single" w:sz="8" w:space="0" w:color="000000"/>
              <w:bottom w:val="single" w:sz="6" w:space="0" w:color="000000"/>
            </w:tcBorders>
          </w:tcPr>
          <w:p>
            <w:pPr>
              <w:pStyle w:val="TableParagraph"/>
              <w:spacing w:before="48"/>
              <w:ind w:left="119"/>
              <w:jc w:val="left"/>
              <w:rPr>
                <w:rFonts w:ascii="Georgia"/>
                <w:b/>
                <w:sz w:val="24"/>
              </w:rPr>
            </w:pPr>
            <w:r>
              <w:rPr>
                <w:rFonts w:ascii="Georgia"/>
                <w:b/>
                <w:spacing w:val="-2"/>
                <w:sz w:val="24"/>
              </w:rPr>
              <w:t>Parameter</w:t>
            </w:r>
          </w:p>
        </w:tc>
        <w:tc>
          <w:tcPr>
            <w:tcW w:w="2214" w:type="dxa"/>
            <w:tcBorders>
              <w:top w:val="single" w:sz="8" w:space="0" w:color="000000"/>
              <w:bottom w:val="single" w:sz="6" w:space="0" w:color="000000"/>
            </w:tcBorders>
          </w:tcPr>
          <w:p>
            <w:pPr>
              <w:pStyle w:val="TableParagraph"/>
              <w:spacing w:before="48"/>
              <w:ind w:left="126"/>
              <w:jc w:val="left"/>
              <w:rPr>
                <w:rFonts w:ascii="Georgia"/>
                <w:b/>
                <w:sz w:val="24"/>
              </w:rPr>
            </w:pPr>
            <w:r>
              <w:rPr>
                <w:rFonts w:ascii="Georgia"/>
                <w:b/>
                <w:spacing w:val="-2"/>
                <w:sz w:val="24"/>
              </w:rPr>
              <w:t>Model block</w:t>
            </w:r>
          </w:p>
        </w:tc>
        <w:tc>
          <w:tcPr>
            <w:tcW w:w="1467" w:type="dxa"/>
            <w:tcBorders>
              <w:top w:val="single" w:sz="8" w:space="0" w:color="000000"/>
              <w:bottom w:val="single" w:sz="6" w:space="0" w:color="000000"/>
            </w:tcBorders>
          </w:tcPr>
          <w:p>
            <w:pPr>
              <w:pStyle w:val="TableParagraph"/>
              <w:spacing w:before="48"/>
              <w:ind w:left="1" w:right="58"/>
              <w:rPr>
                <w:rFonts w:ascii="Georgia"/>
                <w:b/>
                <w:sz w:val="24"/>
              </w:rPr>
            </w:pPr>
            <w:r>
              <w:rPr>
                <w:rFonts w:ascii="Georgia"/>
                <w:b/>
                <w:spacing w:val="-2"/>
                <w:sz w:val="24"/>
              </w:rPr>
              <w:t>Baseline</w:t>
            </w:r>
          </w:p>
        </w:tc>
        <w:tc>
          <w:tcPr>
            <w:tcW w:w="1721" w:type="dxa"/>
            <w:tcBorders>
              <w:top w:val="single" w:sz="8" w:space="0" w:color="000000"/>
              <w:bottom w:val="single" w:sz="6" w:space="0" w:color="000000"/>
            </w:tcBorders>
          </w:tcPr>
          <w:p>
            <w:pPr>
              <w:pStyle w:val="TableParagraph"/>
              <w:spacing w:line="254" w:lineRule="auto" w:before="48"/>
              <w:ind w:left="568" w:hanging="295"/>
              <w:jc w:val="left"/>
              <w:rPr>
                <w:rFonts w:ascii="Georgia"/>
                <w:b/>
                <w:sz w:val="24"/>
              </w:rPr>
            </w:pPr>
            <w:r>
              <w:rPr>
                <w:rFonts w:ascii="Georgia"/>
                <w:b/>
                <w:spacing w:val="-8"/>
                <w:sz w:val="24"/>
              </w:rPr>
              <w:t>Sensitivity </w:t>
            </w:r>
            <w:r>
              <w:rPr>
                <w:rFonts w:ascii="Georgia"/>
                <w:b/>
                <w:spacing w:val="-2"/>
                <w:sz w:val="24"/>
              </w:rPr>
              <w:t>range</w:t>
            </w:r>
          </w:p>
        </w:tc>
        <w:tc>
          <w:tcPr>
            <w:tcW w:w="2482" w:type="dxa"/>
            <w:tcBorders>
              <w:top w:val="single" w:sz="8" w:space="0" w:color="000000"/>
              <w:bottom w:val="single" w:sz="6" w:space="0" w:color="000000"/>
            </w:tcBorders>
          </w:tcPr>
          <w:p>
            <w:pPr>
              <w:pStyle w:val="TableParagraph"/>
              <w:spacing w:line="254" w:lineRule="auto" w:before="48"/>
              <w:ind w:left="204"/>
              <w:jc w:val="left"/>
              <w:rPr>
                <w:rFonts w:ascii="Georgia"/>
                <w:b/>
                <w:sz w:val="24"/>
              </w:rPr>
            </w:pPr>
            <w:r>
              <w:rPr>
                <w:rFonts w:ascii="Georgia"/>
                <w:b/>
                <w:spacing w:val="-8"/>
                <w:sz w:val="24"/>
              </w:rPr>
              <w:t>Key</w:t>
            </w:r>
            <w:r>
              <w:rPr>
                <w:rFonts w:ascii="Georgia"/>
                <w:b/>
                <w:spacing w:val="-4"/>
                <w:sz w:val="24"/>
              </w:rPr>
              <w:t> </w:t>
            </w:r>
            <w:r>
              <w:rPr>
                <w:rFonts w:ascii="Georgia"/>
                <w:b/>
                <w:spacing w:val="-8"/>
                <w:sz w:val="24"/>
              </w:rPr>
              <w:t>empirical </w:t>
            </w:r>
            <w:r>
              <w:rPr>
                <w:rFonts w:ascii="Georgia"/>
                <w:b/>
                <w:spacing w:val="-2"/>
                <w:sz w:val="24"/>
              </w:rPr>
              <w:t>source</w:t>
            </w:r>
          </w:p>
        </w:tc>
      </w:tr>
      <w:tr>
        <w:trPr>
          <w:trHeight w:val="352" w:hRule="atLeast"/>
        </w:trPr>
        <w:tc>
          <w:tcPr>
            <w:tcW w:w="1479" w:type="dxa"/>
            <w:tcBorders>
              <w:top w:val="single" w:sz="6" w:space="0" w:color="000000"/>
            </w:tcBorders>
          </w:tcPr>
          <w:p>
            <w:pPr>
              <w:pStyle w:val="TableParagraph"/>
              <w:spacing w:before="43"/>
              <w:ind w:left="119"/>
              <w:jc w:val="left"/>
              <w:rPr>
                <w:i/>
                <w:sz w:val="24"/>
              </w:rPr>
            </w:pPr>
            <w:r>
              <w:rPr>
                <w:i/>
                <w:spacing w:val="-10"/>
                <w:w w:val="110"/>
                <w:sz w:val="24"/>
              </w:rPr>
              <w:t>β</w:t>
            </w:r>
          </w:p>
        </w:tc>
        <w:tc>
          <w:tcPr>
            <w:tcW w:w="2214" w:type="dxa"/>
            <w:tcBorders>
              <w:top w:val="single" w:sz="6" w:space="0" w:color="000000"/>
            </w:tcBorders>
          </w:tcPr>
          <w:p>
            <w:pPr>
              <w:pStyle w:val="TableParagraph"/>
              <w:spacing w:before="43"/>
              <w:ind w:left="126"/>
              <w:jc w:val="left"/>
              <w:rPr>
                <w:sz w:val="24"/>
              </w:rPr>
            </w:pPr>
            <w:r>
              <w:rPr>
                <w:spacing w:val="-2"/>
                <w:sz w:val="24"/>
              </w:rPr>
              <w:t>Household</w:t>
            </w:r>
          </w:p>
        </w:tc>
        <w:tc>
          <w:tcPr>
            <w:tcW w:w="1467" w:type="dxa"/>
            <w:tcBorders>
              <w:top w:val="single" w:sz="6" w:space="0" w:color="000000"/>
            </w:tcBorders>
          </w:tcPr>
          <w:p>
            <w:pPr>
              <w:pStyle w:val="TableParagraph"/>
              <w:spacing w:before="43"/>
              <w:ind w:right="58"/>
              <w:rPr>
                <w:sz w:val="24"/>
              </w:rPr>
            </w:pPr>
            <w:r>
              <w:rPr>
                <w:spacing w:val="-4"/>
                <w:sz w:val="24"/>
              </w:rPr>
              <w:t>0</w:t>
            </w:r>
            <w:r>
              <w:rPr>
                <w:i/>
                <w:spacing w:val="-4"/>
                <w:sz w:val="24"/>
              </w:rPr>
              <w:t>.</w:t>
            </w:r>
            <w:r>
              <w:rPr>
                <w:spacing w:val="-4"/>
                <w:sz w:val="24"/>
              </w:rPr>
              <w:t>96</w:t>
            </w:r>
          </w:p>
        </w:tc>
        <w:tc>
          <w:tcPr>
            <w:tcW w:w="1721" w:type="dxa"/>
            <w:tcBorders>
              <w:top w:val="single" w:sz="6" w:space="0" w:color="000000"/>
            </w:tcBorders>
          </w:tcPr>
          <w:p>
            <w:pPr>
              <w:pStyle w:val="TableParagraph"/>
              <w:spacing w:before="43"/>
              <w:ind w:left="64"/>
              <w:rPr>
                <w:sz w:val="24"/>
              </w:rPr>
            </w:pPr>
            <w:r>
              <w:rPr>
                <w:spacing w:val="-2"/>
                <w:sz w:val="24"/>
              </w:rPr>
              <w:t>0</w:t>
            </w:r>
            <w:r>
              <w:rPr>
                <w:i/>
                <w:spacing w:val="-2"/>
                <w:sz w:val="24"/>
              </w:rPr>
              <w:t>.</w:t>
            </w:r>
            <w:r>
              <w:rPr>
                <w:spacing w:val="-2"/>
                <w:sz w:val="24"/>
              </w:rPr>
              <w:t>94–0</w:t>
            </w:r>
            <w:r>
              <w:rPr>
                <w:i/>
                <w:spacing w:val="-2"/>
                <w:sz w:val="24"/>
              </w:rPr>
              <w:t>.</w:t>
            </w:r>
            <w:r>
              <w:rPr>
                <w:spacing w:val="-2"/>
                <w:sz w:val="24"/>
              </w:rPr>
              <w:t>99</w:t>
            </w:r>
          </w:p>
        </w:tc>
        <w:tc>
          <w:tcPr>
            <w:tcW w:w="2482" w:type="dxa"/>
            <w:tcBorders>
              <w:top w:val="single" w:sz="6" w:space="0" w:color="000000"/>
            </w:tcBorders>
          </w:tcPr>
          <w:p>
            <w:pPr>
              <w:pStyle w:val="TableParagraph"/>
              <w:spacing w:before="43"/>
              <w:ind w:left="204"/>
              <w:jc w:val="left"/>
              <w:rPr>
                <w:sz w:val="24"/>
              </w:rPr>
            </w:pPr>
            <w:hyperlink w:history="true" w:anchor="_bookmark69">
              <w:r>
                <w:rPr>
                  <w:color w:val="0000FF"/>
                  <w:sz w:val="24"/>
                </w:rPr>
                <w:t>Cooley</w:t>
              </w:r>
            </w:hyperlink>
            <w:r>
              <w:rPr>
                <w:color w:val="0000FF"/>
                <w:spacing w:val="25"/>
                <w:sz w:val="24"/>
              </w:rPr>
              <w:t> </w:t>
            </w:r>
            <w:r>
              <w:rPr>
                <w:spacing w:val="-2"/>
                <w:sz w:val="24"/>
              </w:rPr>
              <w:t>(</w:t>
            </w:r>
            <w:hyperlink w:history="true" w:anchor="_bookmark69">
              <w:r>
                <w:rPr>
                  <w:color w:val="0000FF"/>
                  <w:spacing w:val="-2"/>
                  <w:sz w:val="24"/>
                </w:rPr>
                <w:t>1995</w:t>
              </w:r>
            </w:hyperlink>
            <w:r>
              <w:rPr>
                <w:spacing w:val="-2"/>
                <w:sz w:val="24"/>
              </w:rPr>
              <w:t>)</w:t>
            </w:r>
          </w:p>
        </w:tc>
      </w:tr>
      <w:tr>
        <w:trPr>
          <w:trHeight w:val="288" w:hRule="atLeast"/>
        </w:trPr>
        <w:tc>
          <w:tcPr>
            <w:tcW w:w="1479" w:type="dxa"/>
          </w:tcPr>
          <w:p>
            <w:pPr>
              <w:pStyle w:val="TableParagraph"/>
              <w:jc w:val="left"/>
              <w:rPr>
                <w:sz w:val="20"/>
              </w:rPr>
            </w:pPr>
          </w:p>
        </w:tc>
        <w:tc>
          <w:tcPr>
            <w:tcW w:w="2214" w:type="dxa"/>
          </w:tcPr>
          <w:p>
            <w:pPr>
              <w:pStyle w:val="TableParagraph"/>
              <w:spacing w:line="256" w:lineRule="exact"/>
              <w:ind w:left="126"/>
              <w:jc w:val="left"/>
              <w:rPr>
                <w:sz w:val="24"/>
              </w:rPr>
            </w:pPr>
            <w:r>
              <w:rPr>
                <w:spacing w:val="-2"/>
                <w:w w:val="105"/>
                <w:sz w:val="24"/>
              </w:rPr>
              <w:t>intertemporal</w:t>
            </w:r>
          </w:p>
        </w:tc>
        <w:tc>
          <w:tcPr>
            <w:tcW w:w="1467" w:type="dxa"/>
          </w:tcPr>
          <w:p>
            <w:pPr>
              <w:pStyle w:val="TableParagraph"/>
              <w:jc w:val="left"/>
              <w:rPr>
                <w:sz w:val="20"/>
              </w:rPr>
            </w:pPr>
          </w:p>
        </w:tc>
        <w:tc>
          <w:tcPr>
            <w:tcW w:w="1721" w:type="dxa"/>
          </w:tcPr>
          <w:p>
            <w:pPr>
              <w:pStyle w:val="TableParagraph"/>
              <w:jc w:val="left"/>
              <w:rPr>
                <w:sz w:val="20"/>
              </w:rPr>
            </w:pPr>
          </w:p>
        </w:tc>
        <w:tc>
          <w:tcPr>
            <w:tcW w:w="2482" w:type="dxa"/>
          </w:tcPr>
          <w:p>
            <w:pPr>
              <w:pStyle w:val="TableParagraph"/>
              <w:jc w:val="left"/>
              <w:rPr>
                <w:sz w:val="20"/>
              </w:rPr>
            </w:pPr>
          </w:p>
        </w:tc>
      </w:tr>
      <w:tr>
        <w:trPr>
          <w:trHeight w:val="288" w:hRule="atLeast"/>
        </w:trPr>
        <w:tc>
          <w:tcPr>
            <w:tcW w:w="1479" w:type="dxa"/>
          </w:tcPr>
          <w:p>
            <w:pPr>
              <w:pStyle w:val="TableParagraph"/>
              <w:jc w:val="left"/>
              <w:rPr>
                <w:sz w:val="20"/>
              </w:rPr>
            </w:pPr>
          </w:p>
        </w:tc>
        <w:tc>
          <w:tcPr>
            <w:tcW w:w="2214" w:type="dxa"/>
          </w:tcPr>
          <w:p>
            <w:pPr>
              <w:pStyle w:val="TableParagraph"/>
              <w:spacing w:line="256" w:lineRule="exact"/>
              <w:ind w:left="126"/>
              <w:jc w:val="left"/>
              <w:rPr>
                <w:sz w:val="24"/>
              </w:rPr>
            </w:pPr>
            <w:r>
              <w:rPr>
                <w:spacing w:val="-2"/>
                <w:w w:val="110"/>
                <w:sz w:val="24"/>
              </w:rPr>
              <w:t>utility</w:t>
            </w:r>
          </w:p>
        </w:tc>
        <w:tc>
          <w:tcPr>
            <w:tcW w:w="1467" w:type="dxa"/>
          </w:tcPr>
          <w:p>
            <w:pPr>
              <w:pStyle w:val="TableParagraph"/>
              <w:jc w:val="left"/>
              <w:rPr>
                <w:sz w:val="20"/>
              </w:rPr>
            </w:pPr>
          </w:p>
        </w:tc>
        <w:tc>
          <w:tcPr>
            <w:tcW w:w="1721" w:type="dxa"/>
          </w:tcPr>
          <w:p>
            <w:pPr>
              <w:pStyle w:val="TableParagraph"/>
              <w:jc w:val="left"/>
              <w:rPr>
                <w:sz w:val="20"/>
              </w:rPr>
            </w:pPr>
          </w:p>
        </w:tc>
        <w:tc>
          <w:tcPr>
            <w:tcW w:w="2482" w:type="dxa"/>
          </w:tcPr>
          <w:p>
            <w:pPr>
              <w:pStyle w:val="TableParagraph"/>
              <w:jc w:val="left"/>
              <w:rPr>
                <w:sz w:val="20"/>
              </w:rPr>
            </w:pPr>
          </w:p>
        </w:tc>
      </w:tr>
      <w:tr>
        <w:trPr>
          <w:trHeight w:val="577" w:hRule="atLeast"/>
        </w:trPr>
        <w:tc>
          <w:tcPr>
            <w:tcW w:w="1479" w:type="dxa"/>
          </w:tcPr>
          <w:p>
            <w:pPr>
              <w:pStyle w:val="TableParagraph"/>
              <w:spacing w:line="260" w:lineRule="exact"/>
              <w:ind w:left="119"/>
              <w:jc w:val="left"/>
              <w:rPr>
                <w:rFonts w:ascii="Bookman Old Style" w:hAnsi="Bookman Old Style"/>
                <w:i/>
                <w:sz w:val="24"/>
              </w:rPr>
            </w:pPr>
            <w:r>
              <w:rPr>
                <w:i/>
                <w:spacing w:val="-5"/>
                <w:w w:val="110"/>
                <w:sz w:val="24"/>
              </w:rPr>
              <w:t>α</w:t>
            </w:r>
            <w:r>
              <w:rPr>
                <w:rFonts w:ascii="Bookman Old Style" w:hAnsi="Bookman Old Style"/>
                <w:i/>
                <w:spacing w:val="-5"/>
                <w:w w:val="110"/>
                <w:sz w:val="24"/>
                <w:vertAlign w:val="subscript"/>
              </w:rPr>
              <w:t>h</w:t>
            </w:r>
          </w:p>
        </w:tc>
        <w:tc>
          <w:tcPr>
            <w:tcW w:w="2214" w:type="dxa"/>
          </w:tcPr>
          <w:p>
            <w:pPr>
              <w:pStyle w:val="TableParagraph"/>
              <w:spacing w:line="256" w:lineRule="exact"/>
              <w:ind w:left="126"/>
              <w:jc w:val="left"/>
              <w:rPr>
                <w:sz w:val="24"/>
              </w:rPr>
            </w:pPr>
            <w:r>
              <w:rPr>
                <w:w w:val="105"/>
                <w:sz w:val="24"/>
              </w:rPr>
              <w:t>utility</w:t>
            </w:r>
            <w:r>
              <w:rPr>
                <w:spacing w:val="9"/>
                <w:w w:val="105"/>
                <w:sz w:val="24"/>
              </w:rPr>
              <w:t> </w:t>
            </w:r>
            <w:r>
              <w:rPr>
                <w:w w:val="105"/>
                <w:sz w:val="24"/>
              </w:rPr>
              <w:t>weight</w:t>
            </w:r>
            <w:r>
              <w:rPr>
                <w:spacing w:val="9"/>
                <w:w w:val="105"/>
                <w:sz w:val="24"/>
              </w:rPr>
              <w:t> </w:t>
            </w:r>
            <w:r>
              <w:rPr>
                <w:spacing w:val="-5"/>
                <w:w w:val="105"/>
                <w:sz w:val="24"/>
              </w:rPr>
              <w:t>on</w:t>
            </w:r>
          </w:p>
          <w:p>
            <w:pPr>
              <w:pStyle w:val="TableParagraph"/>
              <w:spacing w:before="13"/>
              <w:ind w:left="126"/>
              <w:jc w:val="left"/>
              <w:rPr>
                <w:sz w:val="24"/>
              </w:rPr>
            </w:pPr>
            <w:r>
              <w:rPr>
                <w:sz w:val="24"/>
              </w:rPr>
              <w:t>housing</w:t>
            </w:r>
            <w:r>
              <w:rPr>
                <w:spacing w:val="33"/>
                <w:sz w:val="24"/>
              </w:rPr>
              <w:t> </w:t>
            </w:r>
            <w:r>
              <w:rPr>
                <w:spacing w:val="-2"/>
                <w:sz w:val="24"/>
              </w:rPr>
              <w:t>services</w:t>
            </w:r>
          </w:p>
        </w:tc>
        <w:tc>
          <w:tcPr>
            <w:tcW w:w="1467" w:type="dxa"/>
          </w:tcPr>
          <w:p>
            <w:pPr>
              <w:pStyle w:val="TableParagraph"/>
              <w:spacing w:line="256" w:lineRule="exact"/>
              <w:ind w:right="58"/>
              <w:rPr>
                <w:sz w:val="24"/>
              </w:rPr>
            </w:pPr>
            <w:r>
              <w:rPr>
                <w:spacing w:val="-4"/>
                <w:sz w:val="24"/>
              </w:rPr>
              <w:t>0</w:t>
            </w:r>
            <w:r>
              <w:rPr>
                <w:i/>
                <w:spacing w:val="-4"/>
                <w:sz w:val="24"/>
              </w:rPr>
              <w:t>.</w:t>
            </w:r>
            <w:r>
              <w:rPr>
                <w:spacing w:val="-4"/>
                <w:sz w:val="24"/>
              </w:rPr>
              <w:t>35</w:t>
            </w:r>
          </w:p>
        </w:tc>
        <w:tc>
          <w:tcPr>
            <w:tcW w:w="1721" w:type="dxa"/>
          </w:tcPr>
          <w:p>
            <w:pPr>
              <w:pStyle w:val="TableParagraph"/>
              <w:spacing w:line="256" w:lineRule="exact"/>
              <w:ind w:left="64"/>
              <w:rPr>
                <w:sz w:val="24"/>
              </w:rPr>
            </w:pPr>
            <w:r>
              <w:rPr>
                <w:spacing w:val="-2"/>
                <w:sz w:val="24"/>
              </w:rPr>
              <w:t>0</w:t>
            </w:r>
            <w:r>
              <w:rPr>
                <w:i/>
                <w:spacing w:val="-2"/>
                <w:sz w:val="24"/>
              </w:rPr>
              <w:t>.</w:t>
            </w:r>
            <w:r>
              <w:rPr>
                <w:spacing w:val="-2"/>
                <w:sz w:val="24"/>
              </w:rPr>
              <w:t>25–0</w:t>
            </w:r>
            <w:r>
              <w:rPr>
                <w:i/>
                <w:spacing w:val="-2"/>
                <w:sz w:val="24"/>
              </w:rPr>
              <w:t>.</w:t>
            </w:r>
            <w:r>
              <w:rPr>
                <w:spacing w:val="-2"/>
                <w:sz w:val="24"/>
              </w:rPr>
              <w:t>40</w:t>
            </w:r>
          </w:p>
        </w:tc>
        <w:tc>
          <w:tcPr>
            <w:tcW w:w="2482" w:type="dxa"/>
          </w:tcPr>
          <w:p>
            <w:pPr>
              <w:pStyle w:val="TableParagraph"/>
              <w:spacing w:line="256" w:lineRule="exact"/>
              <w:ind w:left="204"/>
              <w:jc w:val="left"/>
              <w:rPr>
                <w:sz w:val="24"/>
              </w:rPr>
            </w:pPr>
            <w:r>
              <w:rPr>
                <w:w w:val="105"/>
                <w:sz w:val="24"/>
              </w:rPr>
              <w:t>(</w:t>
            </w:r>
            <w:hyperlink w:history="true" w:anchor="_bookmark100">
              <w:r>
                <w:rPr>
                  <w:color w:val="0000FF"/>
                  <w:w w:val="105"/>
                  <w:sz w:val="24"/>
                </w:rPr>
                <w:t>U.S.</w:t>
              </w:r>
              <w:r>
                <w:rPr>
                  <w:color w:val="0000FF"/>
                  <w:spacing w:val="13"/>
                  <w:w w:val="105"/>
                  <w:sz w:val="24"/>
                </w:rPr>
                <w:t> </w:t>
              </w:r>
              <w:r>
                <w:rPr>
                  <w:color w:val="0000FF"/>
                  <w:w w:val="105"/>
                  <w:sz w:val="24"/>
                </w:rPr>
                <w:t>Bureau</w:t>
              </w:r>
              <w:r>
                <w:rPr>
                  <w:color w:val="0000FF"/>
                  <w:spacing w:val="13"/>
                  <w:w w:val="105"/>
                  <w:sz w:val="24"/>
                </w:rPr>
                <w:t> </w:t>
              </w:r>
              <w:r>
                <w:rPr>
                  <w:color w:val="0000FF"/>
                  <w:spacing w:val="-5"/>
                  <w:w w:val="105"/>
                  <w:sz w:val="24"/>
                </w:rPr>
                <w:t>of</w:t>
              </w:r>
            </w:hyperlink>
          </w:p>
          <w:p>
            <w:pPr>
              <w:pStyle w:val="TableParagraph"/>
              <w:spacing w:before="13"/>
              <w:ind w:left="204"/>
              <w:jc w:val="left"/>
              <w:rPr>
                <w:sz w:val="24"/>
              </w:rPr>
            </w:pPr>
            <w:hyperlink w:history="true" w:anchor="_bookmark100">
              <w:r>
                <w:rPr>
                  <w:color w:val="0000FF"/>
                  <w:w w:val="105"/>
                  <w:sz w:val="24"/>
                </w:rPr>
                <w:t>Labor</w:t>
              </w:r>
              <w:r>
                <w:rPr>
                  <w:color w:val="0000FF"/>
                  <w:spacing w:val="17"/>
                  <w:w w:val="105"/>
                  <w:sz w:val="24"/>
                </w:rPr>
                <w:t> </w:t>
              </w:r>
              <w:r>
                <w:rPr>
                  <w:color w:val="0000FF"/>
                  <w:spacing w:val="-2"/>
                  <w:w w:val="105"/>
                  <w:sz w:val="24"/>
                </w:rPr>
                <w:t>Statistics</w:t>
              </w:r>
            </w:hyperlink>
            <w:r>
              <w:rPr>
                <w:spacing w:val="-2"/>
                <w:w w:val="105"/>
                <w:sz w:val="24"/>
              </w:rPr>
              <w:t>,</w:t>
            </w:r>
          </w:p>
        </w:tc>
      </w:tr>
      <w:tr>
        <w:trPr>
          <w:trHeight w:val="288" w:hRule="atLeast"/>
        </w:trPr>
        <w:tc>
          <w:tcPr>
            <w:tcW w:w="1479" w:type="dxa"/>
          </w:tcPr>
          <w:p>
            <w:pPr>
              <w:pStyle w:val="TableParagraph"/>
              <w:jc w:val="left"/>
              <w:rPr>
                <w:sz w:val="20"/>
              </w:rPr>
            </w:pPr>
          </w:p>
        </w:tc>
        <w:tc>
          <w:tcPr>
            <w:tcW w:w="2214" w:type="dxa"/>
          </w:tcPr>
          <w:p>
            <w:pPr>
              <w:pStyle w:val="TableParagraph"/>
              <w:jc w:val="left"/>
              <w:rPr>
                <w:sz w:val="20"/>
              </w:rPr>
            </w:pPr>
          </w:p>
        </w:tc>
        <w:tc>
          <w:tcPr>
            <w:tcW w:w="1467" w:type="dxa"/>
          </w:tcPr>
          <w:p>
            <w:pPr>
              <w:pStyle w:val="TableParagraph"/>
              <w:jc w:val="left"/>
              <w:rPr>
                <w:sz w:val="20"/>
              </w:rPr>
            </w:pPr>
          </w:p>
        </w:tc>
        <w:tc>
          <w:tcPr>
            <w:tcW w:w="1721" w:type="dxa"/>
          </w:tcPr>
          <w:p>
            <w:pPr>
              <w:pStyle w:val="TableParagraph"/>
              <w:jc w:val="left"/>
              <w:rPr>
                <w:sz w:val="20"/>
              </w:rPr>
            </w:pPr>
          </w:p>
        </w:tc>
        <w:tc>
          <w:tcPr>
            <w:tcW w:w="2482" w:type="dxa"/>
          </w:tcPr>
          <w:p>
            <w:pPr>
              <w:pStyle w:val="TableParagraph"/>
              <w:spacing w:line="256" w:lineRule="exact"/>
              <w:ind w:left="204"/>
              <w:jc w:val="left"/>
              <w:rPr>
                <w:sz w:val="24"/>
              </w:rPr>
            </w:pPr>
            <w:hyperlink w:history="true" w:anchor="_bookmark100">
              <w:r>
                <w:rPr>
                  <w:color w:val="0000FF"/>
                  <w:spacing w:val="-2"/>
                  <w:sz w:val="24"/>
                </w:rPr>
                <w:t>2024</w:t>
              </w:r>
            </w:hyperlink>
            <w:r>
              <w:rPr>
                <w:spacing w:val="-2"/>
                <w:sz w:val="24"/>
              </w:rPr>
              <w:t>)</w:t>
            </w:r>
          </w:p>
        </w:tc>
      </w:tr>
      <w:tr>
        <w:trPr>
          <w:trHeight w:val="288" w:hRule="atLeast"/>
        </w:trPr>
        <w:tc>
          <w:tcPr>
            <w:tcW w:w="1479" w:type="dxa"/>
          </w:tcPr>
          <w:p>
            <w:pPr>
              <w:pStyle w:val="TableParagraph"/>
              <w:spacing w:line="256" w:lineRule="exact"/>
              <w:ind w:left="119"/>
              <w:jc w:val="left"/>
              <w:rPr>
                <w:i/>
                <w:sz w:val="24"/>
              </w:rPr>
            </w:pPr>
            <w:r>
              <w:rPr>
                <w:i/>
                <w:spacing w:val="-10"/>
                <w:sz w:val="24"/>
              </w:rPr>
              <w:t>η</w:t>
            </w:r>
          </w:p>
        </w:tc>
        <w:tc>
          <w:tcPr>
            <w:tcW w:w="2214" w:type="dxa"/>
          </w:tcPr>
          <w:p>
            <w:pPr>
              <w:pStyle w:val="TableParagraph"/>
              <w:spacing w:line="256" w:lineRule="exact"/>
              <w:ind w:left="126"/>
              <w:jc w:val="left"/>
              <w:rPr>
                <w:sz w:val="24"/>
              </w:rPr>
            </w:pPr>
            <w:r>
              <w:rPr>
                <w:w w:val="105"/>
                <w:sz w:val="24"/>
              </w:rPr>
              <w:t>Amenity</w:t>
            </w:r>
            <w:r>
              <w:rPr>
                <w:spacing w:val="4"/>
                <w:w w:val="105"/>
                <w:sz w:val="24"/>
              </w:rPr>
              <w:t> </w:t>
            </w:r>
            <w:r>
              <w:rPr>
                <w:spacing w:val="-2"/>
                <w:w w:val="105"/>
                <w:sz w:val="24"/>
              </w:rPr>
              <w:t>elasticity</w:t>
            </w:r>
          </w:p>
        </w:tc>
        <w:tc>
          <w:tcPr>
            <w:tcW w:w="1467" w:type="dxa"/>
          </w:tcPr>
          <w:p>
            <w:pPr>
              <w:pStyle w:val="TableParagraph"/>
              <w:spacing w:line="256" w:lineRule="exact"/>
              <w:ind w:right="58"/>
              <w:rPr>
                <w:sz w:val="24"/>
              </w:rPr>
            </w:pPr>
            <w:r>
              <w:rPr>
                <w:spacing w:val="-4"/>
                <w:sz w:val="24"/>
              </w:rPr>
              <w:t>0</w:t>
            </w:r>
            <w:r>
              <w:rPr>
                <w:i/>
                <w:spacing w:val="-4"/>
                <w:sz w:val="24"/>
              </w:rPr>
              <w:t>.</w:t>
            </w:r>
            <w:r>
              <w:rPr>
                <w:spacing w:val="-4"/>
                <w:sz w:val="24"/>
              </w:rPr>
              <w:t>88</w:t>
            </w:r>
          </w:p>
        </w:tc>
        <w:tc>
          <w:tcPr>
            <w:tcW w:w="1721" w:type="dxa"/>
          </w:tcPr>
          <w:p>
            <w:pPr>
              <w:pStyle w:val="TableParagraph"/>
              <w:jc w:val="left"/>
              <w:rPr>
                <w:sz w:val="20"/>
              </w:rPr>
            </w:pPr>
          </w:p>
        </w:tc>
        <w:tc>
          <w:tcPr>
            <w:tcW w:w="2482" w:type="dxa"/>
          </w:tcPr>
          <w:p>
            <w:pPr>
              <w:pStyle w:val="TableParagraph"/>
              <w:spacing w:line="269" w:lineRule="exact"/>
              <w:ind w:left="204"/>
              <w:jc w:val="left"/>
              <w:rPr>
                <w:rFonts w:ascii="Lucida Sans Unicode" w:hAnsi="Lucida Sans Unicode"/>
                <w:sz w:val="24"/>
              </w:rPr>
            </w:pPr>
            <w:r>
              <w:rPr>
                <w:rFonts w:ascii="Lucida Sans Unicode" w:hAnsi="Lucida Sans Unicode"/>
                <w:spacing w:val="-10"/>
                <w:w w:val="80"/>
                <w:sz w:val="24"/>
              </w:rPr>
              <w:t>†</w:t>
            </w:r>
          </w:p>
        </w:tc>
      </w:tr>
      <w:tr>
        <w:trPr>
          <w:trHeight w:val="288" w:hRule="atLeast"/>
        </w:trPr>
        <w:tc>
          <w:tcPr>
            <w:tcW w:w="1479" w:type="dxa"/>
          </w:tcPr>
          <w:p>
            <w:pPr>
              <w:pStyle w:val="TableParagraph"/>
              <w:spacing w:line="256" w:lineRule="exact"/>
              <w:ind w:left="119"/>
              <w:jc w:val="left"/>
              <w:rPr>
                <w:i/>
                <w:sz w:val="24"/>
              </w:rPr>
            </w:pPr>
            <w:r>
              <w:rPr>
                <w:i/>
                <w:spacing w:val="-10"/>
                <w:sz w:val="24"/>
              </w:rPr>
              <w:t>θ</w:t>
            </w:r>
          </w:p>
        </w:tc>
        <w:tc>
          <w:tcPr>
            <w:tcW w:w="2214" w:type="dxa"/>
          </w:tcPr>
          <w:p>
            <w:pPr>
              <w:pStyle w:val="TableParagraph"/>
              <w:spacing w:line="256" w:lineRule="exact"/>
              <w:ind w:left="126"/>
              <w:jc w:val="left"/>
              <w:rPr>
                <w:sz w:val="24"/>
              </w:rPr>
            </w:pPr>
            <w:r>
              <w:rPr>
                <w:spacing w:val="-2"/>
                <w:w w:val="105"/>
                <w:sz w:val="24"/>
              </w:rPr>
              <w:t>Inverse</w:t>
            </w:r>
            <w:r>
              <w:rPr>
                <w:spacing w:val="-1"/>
                <w:w w:val="105"/>
                <w:sz w:val="24"/>
              </w:rPr>
              <w:t> </w:t>
            </w:r>
            <w:r>
              <w:rPr>
                <w:spacing w:val="-2"/>
                <w:w w:val="105"/>
                <w:sz w:val="24"/>
              </w:rPr>
              <w:t>Frisch</w:t>
            </w:r>
          </w:p>
        </w:tc>
        <w:tc>
          <w:tcPr>
            <w:tcW w:w="1467" w:type="dxa"/>
          </w:tcPr>
          <w:p>
            <w:pPr>
              <w:pStyle w:val="TableParagraph"/>
              <w:spacing w:line="256" w:lineRule="exact"/>
              <w:ind w:right="58"/>
              <w:rPr>
                <w:sz w:val="24"/>
              </w:rPr>
            </w:pPr>
            <w:r>
              <w:rPr>
                <w:spacing w:val="-10"/>
                <w:sz w:val="24"/>
              </w:rPr>
              <w:t>2</w:t>
            </w:r>
          </w:p>
        </w:tc>
        <w:tc>
          <w:tcPr>
            <w:tcW w:w="1721" w:type="dxa"/>
          </w:tcPr>
          <w:p>
            <w:pPr>
              <w:pStyle w:val="TableParagraph"/>
              <w:spacing w:line="256" w:lineRule="exact"/>
              <w:ind w:left="64"/>
              <w:rPr>
                <w:sz w:val="24"/>
              </w:rPr>
            </w:pPr>
            <w:r>
              <w:rPr>
                <w:spacing w:val="-2"/>
                <w:sz w:val="24"/>
              </w:rPr>
              <w:t>1</w:t>
            </w:r>
            <w:r>
              <w:rPr>
                <w:i/>
                <w:spacing w:val="-2"/>
                <w:sz w:val="24"/>
              </w:rPr>
              <w:t>.</w:t>
            </w:r>
            <w:r>
              <w:rPr>
                <w:spacing w:val="-2"/>
                <w:sz w:val="24"/>
              </w:rPr>
              <w:t>5–4</w:t>
            </w:r>
            <w:r>
              <w:rPr>
                <w:i/>
                <w:spacing w:val="-2"/>
                <w:sz w:val="24"/>
              </w:rPr>
              <w:t>.</w:t>
            </w:r>
            <w:r>
              <w:rPr>
                <w:spacing w:val="-2"/>
                <w:sz w:val="24"/>
              </w:rPr>
              <w:t>0</w:t>
            </w:r>
          </w:p>
        </w:tc>
        <w:tc>
          <w:tcPr>
            <w:tcW w:w="2482" w:type="dxa"/>
          </w:tcPr>
          <w:p>
            <w:pPr>
              <w:pStyle w:val="TableParagraph"/>
              <w:spacing w:line="256" w:lineRule="exact"/>
              <w:ind w:left="204"/>
              <w:jc w:val="left"/>
              <w:rPr>
                <w:sz w:val="24"/>
              </w:rPr>
            </w:pPr>
            <w:hyperlink w:history="true" w:anchor="_bookmark67">
              <w:r>
                <w:rPr>
                  <w:color w:val="0000FF"/>
                  <w:w w:val="110"/>
                  <w:sz w:val="24"/>
                </w:rPr>
                <w:t>Chetty</w:t>
              </w:r>
              <w:r>
                <w:rPr>
                  <w:color w:val="0000FF"/>
                  <w:spacing w:val="7"/>
                  <w:w w:val="110"/>
                  <w:sz w:val="24"/>
                </w:rPr>
                <w:t> </w:t>
              </w:r>
              <w:r>
                <w:rPr>
                  <w:color w:val="0000FF"/>
                  <w:w w:val="110"/>
                  <w:sz w:val="24"/>
                </w:rPr>
                <w:t>et</w:t>
              </w:r>
              <w:r>
                <w:rPr>
                  <w:color w:val="0000FF"/>
                  <w:spacing w:val="7"/>
                  <w:w w:val="110"/>
                  <w:sz w:val="24"/>
                </w:rPr>
                <w:t> </w:t>
              </w:r>
              <w:r>
                <w:rPr>
                  <w:color w:val="0000FF"/>
                  <w:w w:val="110"/>
                  <w:sz w:val="24"/>
                </w:rPr>
                <w:t>al.</w:t>
              </w:r>
            </w:hyperlink>
            <w:r>
              <w:rPr>
                <w:color w:val="0000FF"/>
                <w:spacing w:val="7"/>
                <w:w w:val="110"/>
                <w:sz w:val="24"/>
              </w:rPr>
              <w:t> </w:t>
            </w:r>
            <w:r>
              <w:rPr>
                <w:spacing w:val="-2"/>
                <w:w w:val="110"/>
                <w:sz w:val="24"/>
              </w:rPr>
              <w:t>(</w:t>
            </w:r>
            <w:hyperlink w:history="true" w:anchor="_bookmark67">
              <w:r>
                <w:rPr>
                  <w:color w:val="0000FF"/>
                  <w:spacing w:val="-2"/>
                  <w:w w:val="110"/>
                  <w:sz w:val="24"/>
                </w:rPr>
                <w:t>2011</w:t>
              </w:r>
            </w:hyperlink>
            <w:r>
              <w:rPr>
                <w:spacing w:val="-2"/>
                <w:w w:val="110"/>
                <w:sz w:val="24"/>
              </w:rPr>
              <w:t>)</w:t>
            </w:r>
          </w:p>
        </w:tc>
      </w:tr>
      <w:tr>
        <w:trPr>
          <w:trHeight w:val="288" w:hRule="atLeast"/>
        </w:trPr>
        <w:tc>
          <w:tcPr>
            <w:tcW w:w="1479" w:type="dxa"/>
          </w:tcPr>
          <w:p>
            <w:pPr>
              <w:pStyle w:val="TableParagraph"/>
              <w:jc w:val="left"/>
              <w:rPr>
                <w:sz w:val="20"/>
              </w:rPr>
            </w:pPr>
          </w:p>
        </w:tc>
        <w:tc>
          <w:tcPr>
            <w:tcW w:w="2214" w:type="dxa"/>
          </w:tcPr>
          <w:p>
            <w:pPr>
              <w:pStyle w:val="TableParagraph"/>
              <w:spacing w:line="256" w:lineRule="exact"/>
              <w:ind w:left="126"/>
              <w:jc w:val="left"/>
              <w:rPr>
                <w:sz w:val="24"/>
              </w:rPr>
            </w:pPr>
            <w:r>
              <w:rPr>
                <w:w w:val="105"/>
                <w:sz w:val="24"/>
              </w:rPr>
              <w:t>elasticity</w:t>
            </w:r>
            <w:r>
              <w:rPr>
                <w:spacing w:val="11"/>
                <w:w w:val="105"/>
                <w:sz w:val="24"/>
              </w:rPr>
              <w:t> </w:t>
            </w:r>
            <w:r>
              <w:rPr>
                <w:spacing w:val="-2"/>
                <w:w w:val="105"/>
                <w:sz w:val="24"/>
              </w:rPr>
              <w:t>labor</w:t>
            </w:r>
          </w:p>
        </w:tc>
        <w:tc>
          <w:tcPr>
            <w:tcW w:w="1467" w:type="dxa"/>
          </w:tcPr>
          <w:p>
            <w:pPr>
              <w:pStyle w:val="TableParagraph"/>
              <w:jc w:val="left"/>
              <w:rPr>
                <w:sz w:val="20"/>
              </w:rPr>
            </w:pPr>
          </w:p>
        </w:tc>
        <w:tc>
          <w:tcPr>
            <w:tcW w:w="1721" w:type="dxa"/>
          </w:tcPr>
          <w:p>
            <w:pPr>
              <w:pStyle w:val="TableParagraph"/>
              <w:jc w:val="left"/>
              <w:rPr>
                <w:sz w:val="20"/>
              </w:rPr>
            </w:pPr>
          </w:p>
        </w:tc>
        <w:tc>
          <w:tcPr>
            <w:tcW w:w="2482" w:type="dxa"/>
          </w:tcPr>
          <w:p>
            <w:pPr>
              <w:pStyle w:val="TableParagraph"/>
              <w:jc w:val="left"/>
              <w:rPr>
                <w:sz w:val="20"/>
              </w:rPr>
            </w:pPr>
          </w:p>
        </w:tc>
      </w:tr>
      <w:tr>
        <w:trPr>
          <w:trHeight w:val="288" w:hRule="atLeast"/>
        </w:trPr>
        <w:tc>
          <w:tcPr>
            <w:tcW w:w="1479" w:type="dxa"/>
          </w:tcPr>
          <w:p>
            <w:pPr>
              <w:pStyle w:val="TableParagraph"/>
              <w:jc w:val="left"/>
              <w:rPr>
                <w:sz w:val="20"/>
              </w:rPr>
            </w:pPr>
          </w:p>
        </w:tc>
        <w:tc>
          <w:tcPr>
            <w:tcW w:w="2214" w:type="dxa"/>
          </w:tcPr>
          <w:p>
            <w:pPr>
              <w:pStyle w:val="TableParagraph"/>
              <w:spacing w:line="256" w:lineRule="exact"/>
              <w:ind w:left="126"/>
              <w:jc w:val="left"/>
              <w:rPr>
                <w:sz w:val="24"/>
              </w:rPr>
            </w:pPr>
            <w:r>
              <w:rPr>
                <w:spacing w:val="-2"/>
                <w:w w:val="105"/>
                <w:sz w:val="24"/>
              </w:rPr>
              <w:t>supply</w:t>
            </w:r>
          </w:p>
        </w:tc>
        <w:tc>
          <w:tcPr>
            <w:tcW w:w="1467" w:type="dxa"/>
          </w:tcPr>
          <w:p>
            <w:pPr>
              <w:pStyle w:val="TableParagraph"/>
              <w:jc w:val="left"/>
              <w:rPr>
                <w:sz w:val="20"/>
              </w:rPr>
            </w:pPr>
          </w:p>
        </w:tc>
        <w:tc>
          <w:tcPr>
            <w:tcW w:w="1721" w:type="dxa"/>
          </w:tcPr>
          <w:p>
            <w:pPr>
              <w:pStyle w:val="TableParagraph"/>
              <w:jc w:val="left"/>
              <w:rPr>
                <w:sz w:val="20"/>
              </w:rPr>
            </w:pPr>
          </w:p>
        </w:tc>
        <w:tc>
          <w:tcPr>
            <w:tcW w:w="2482" w:type="dxa"/>
          </w:tcPr>
          <w:p>
            <w:pPr>
              <w:pStyle w:val="TableParagraph"/>
              <w:jc w:val="left"/>
              <w:rPr>
                <w:sz w:val="20"/>
              </w:rPr>
            </w:pPr>
          </w:p>
        </w:tc>
      </w:tr>
      <w:tr>
        <w:trPr>
          <w:trHeight w:val="288" w:hRule="atLeast"/>
        </w:trPr>
        <w:tc>
          <w:tcPr>
            <w:tcW w:w="1479" w:type="dxa"/>
          </w:tcPr>
          <w:p>
            <w:pPr>
              <w:pStyle w:val="TableParagraph"/>
              <w:spacing w:line="256" w:lineRule="exact"/>
              <w:ind w:left="119"/>
              <w:jc w:val="left"/>
              <w:rPr>
                <w:i/>
                <w:sz w:val="24"/>
              </w:rPr>
            </w:pPr>
            <w:r>
              <w:rPr>
                <w:i/>
                <w:spacing w:val="-10"/>
                <w:w w:val="115"/>
                <w:sz w:val="24"/>
              </w:rPr>
              <w:t>κ</w:t>
            </w:r>
          </w:p>
        </w:tc>
        <w:tc>
          <w:tcPr>
            <w:tcW w:w="2214" w:type="dxa"/>
          </w:tcPr>
          <w:p>
            <w:pPr>
              <w:pStyle w:val="TableParagraph"/>
              <w:spacing w:line="256" w:lineRule="exact"/>
              <w:ind w:left="126"/>
              <w:jc w:val="left"/>
              <w:rPr>
                <w:sz w:val="24"/>
              </w:rPr>
            </w:pPr>
            <w:r>
              <w:rPr>
                <w:w w:val="105"/>
                <w:sz w:val="24"/>
              </w:rPr>
              <w:t>Labor-</w:t>
            </w:r>
            <w:r>
              <w:rPr>
                <w:spacing w:val="-2"/>
                <w:w w:val="105"/>
                <w:sz w:val="24"/>
              </w:rPr>
              <w:t>disutility</w:t>
            </w:r>
          </w:p>
        </w:tc>
        <w:tc>
          <w:tcPr>
            <w:tcW w:w="1467" w:type="dxa"/>
          </w:tcPr>
          <w:p>
            <w:pPr>
              <w:pStyle w:val="TableParagraph"/>
              <w:spacing w:line="256" w:lineRule="exact"/>
              <w:ind w:right="58"/>
              <w:rPr>
                <w:sz w:val="24"/>
              </w:rPr>
            </w:pPr>
            <w:r>
              <w:rPr>
                <w:spacing w:val="-5"/>
                <w:sz w:val="24"/>
              </w:rPr>
              <w:t>2</w:t>
            </w:r>
            <w:r>
              <w:rPr>
                <w:i/>
                <w:spacing w:val="-5"/>
                <w:sz w:val="24"/>
              </w:rPr>
              <w:t>.</w:t>
            </w:r>
            <w:r>
              <w:rPr>
                <w:spacing w:val="-5"/>
                <w:sz w:val="24"/>
              </w:rPr>
              <w:t>9</w:t>
            </w:r>
          </w:p>
        </w:tc>
        <w:tc>
          <w:tcPr>
            <w:tcW w:w="1721" w:type="dxa"/>
          </w:tcPr>
          <w:p>
            <w:pPr>
              <w:pStyle w:val="TableParagraph"/>
              <w:spacing w:line="256" w:lineRule="exact"/>
              <w:ind w:left="64" w:right="1"/>
              <w:rPr>
                <w:sz w:val="24"/>
              </w:rPr>
            </w:pPr>
            <w:r>
              <w:rPr>
                <w:spacing w:val="-5"/>
                <w:sz w:val="24"/>
              </w:rPr>
              <w:t>2</w:t>
            </w:r>
            <w:r>
              <w:rPr>
                <w:i/>
                <w:spacing w:val="-5"/>
                <w:sz w:val="24"/>
              </w:rPr>
              <w:t>.</w:t>
            </w:r>
            <w:r>
              <w:rPr>
                <w:spacing w:val="-5"/>
                <w:sz w:val="24"/>
              </w:rPr>
              <w:t>9</w:t>
            </w:r>
          </w:p>
        </w:tc>
        <w:tc>
          <w:tcPr>
            <w:tcW w:w="2482" w:type="dxa"/>
          </w:tcPr>
          <w:p>
            <w:pPr>
              <w:pStyle w:val="TableParagraph"/>
              <w:spacing w:line="256" w:lineRule="exact"/>
              <w:ind w:left="204"/>
              <w:jc w:val="left"/>
              <w:rPr>
                <w:sz w:val="24"/>
              </w:rPr>
            </w:pPr>
            <w:hyperlink w:history="true" w:anchor="_bookmark66">
              <w:r>
                <w:rPr>
                  <w:color w:val="0000FF"/>
                  <w:w w:val="105"/>
                  <w:sz w:val="24"/>
                </w:rPr>
                <w:t>Chatterjee,</w:t>
              </w:r>
              <w:r>
                <w:rPr>
                  <w:color w:val="0000FF"/>
                  <w:spacing w:val="46"/>
                  <w:w w:val="105"/>
                  <w:sz w:val="24"/>
                </w:rPr>
                <w:t> </w:t>
              </w:r>
              <w:r>
                <w:rPr>
                  <w:color w:val="0000FF"/>
                  <w:spacing w:val="-2"/>
                  <w:w w:val="105"/>
                  <w:sz w:val="24"/>
                </w:rPr>
                <w:t>Gibson</w:t>
              </w:r>
            </w:hyperlink>
          </w:p>
        </w:tc>
      </w:tr>
      <w:tr>
        <w:trPr>
          <w:trHeight w:val="288" w:hRule="atLeast"/>
        </w:trPr>
        <w:tc>
          <w:tcPr>
            <w:tcW w:w="1479" w:type="dxa"/>
          </w:tcPr>
          <w:p>
            <w:pPr>
              <w:pStyle w:val="TableParagraph"/>
              <w:jc w:val="left"/>
              <w:rPr>
                <w:sz w:val="20"/>
              </w:rPr>
            </w:pPr>
          </w:p>
        </w:tc>
        <w:tc>
          <w:tcPr>
            <w:tcW w:w="2214" w:type="dxa"/>
          </w:tcPr>
          <w:p>
            <w:pPr>
              <w:pStyle w:val="TableParagraph"/>
              <w:spacing w:line="256" w:lineRule="exact"/>
              <w:ind w:left="126"/>
              <w:jc w:val="left"/>
              <w:rPr>
                <w:sz w:val="24"/>
              </w:rPr>
            </w:pPr>
            <w:r>
              <w:rPr>
                <w:spacing w:val="-2"/>
                <w:sz w:val="24"/>
              </w:rPr>
              <w:t>scale</w:t>
            </w:r>
          </w:p>
        </w:tc>
        <w:tc>
          <w:tcPr>
            <w:tcW w:w="1467" w:type="dxa"/>
          </w:tcPr>
          <w:p>
            <w:pPr>
              <w:pStyle w:val="TableParagraph"/>
              <w:jc w:val="left"/>
              <w:rPr>
                <w:sz w:val="20"/>
              </w:rPr>
            </w:pPr>
          </w:p>
        </w:tc>
        <w:tc>
          <w:tcPr>
            <w:tcW w:w="1721" w:type="dxa"/>
          </w:tcPr>
          <w:p>
            <w:pPr>
              <w:pStyle w:val="TableParagraph"/>
              <w:jc w:val="left"/>
              <w:rPr>
                <w:sz w:val="20"/>
              </w:rPr>
            </w:pPr>
          </w:p>
        </w:tc>
        <w:tc>
          <w:tcPr>
            <w:tcW w:w="2482" w:type="dxa"/>
          </w:tcPr>
          <w:p>
            <w:pPr>
              <w:pStyle w:val="TableParagraph"/>
              <w:spacing w:line="256" w:lineRule="exact"/>
              <w:ind w:left="204"/>
              <w:jc w:val="left"/>
              <w:rPr>
                <w:sz w:val="24"/>
              </w:rPr>
            </w:pPr>
            <w:hyperlink w:history="true" w:anchor="_bookmark66">
              <w:r>
                <w:rPr>
                  <w:color w:val="0000FF"/>
                  <w:w w:val="105"/>
                  <w:sz w:val="24"/>
                </w:rPr>
                <w:t>and</w:t>
              </w:r>
              <w:r>
                <w:rPr>
                  <w:color w:val="0000FF"/>
                  <w:spacing w:val="24"/>
                  <w:w w:val="105"/>
                  <w:sz w:val="24"/>
                </w:rPr>
                <w:t> </w:t>
              </w:r>
              <w:r>
                <w:rPr>
                  <w:color w:val="0000FF"/>
                  <w:w w:val="105"/>
                  <w:sz w:val="24"/>
                </w:rPr>
                <w:t>Rioja</w:t>
              </w:r>
            </w:hyperlink>
            <w:r>
              <w:rPr>
                <w:color w:val="0000FF"/>
                <w:spacing w:val="24"/>
                <w:w w:val="105"/>
                <w:sz w:val="24"/>
              </w:rPr>
              <w:t> </w:t>
            </w:r>
            <w:r>
              <w:rPr>
                <w:spacing w:val="-2"/>
                <w:w w:val="105"/>
                <w:sz w:val="24"/>
              </w:rPr>
              <w:t>(</w:t>
            </w:r>
            <w:hyperlink w:history="true" w:anchor="_bookmark66">
              <w:r>
                <w:rPr>
                  <w:color w:val="0000FF"/>
                  <w:spacing w:val="-2"/>
                  <w:w w:val="105"/>
                  <w:sz w:val="24"/>
                </w:rPr>
                <w:t>2017</w:t>
              </w:r>
            </w:hyperlink>
            <w:r>
              <w:rPr>
                <w:spacing w:val="-2"/>
                <w:w w:val="105"/>
                <w:sz w:val="24"/>
              </w:rPr>
              <w:t>)</w:t>
            </w:r>
          </w:p>
        </w:tc>
      </w:tr>
      <w:tr>
        <w:trPr>
          <w:trHeight w:val="577" w:hRule="atLeast"/>
        </w:trPr>
        <w:tc>
          <w:tcPr>
            <w:tcW w:w="1479" w:type="dxa"/>
          </w:tcPr>
          <w:p>
            <w:pPr>
              <w:pStyle w:val="TableParagraph"/>
              <w:spacing w:line="260" w:lineRule="exact"/>
              <w:ind w:left="119"/>
              <w:jc w:val="left"/>
              <w:rPr>
                <w:rFonts w:ascii="Bookman Old Style" w:hAnsi="Bookman Old Style"/>
                <w:i/>
                <w:sz w:val="24"/>
              </w:rPr>
            </w:pPr>
            <w:r>
              <w:rPr>
                <w:i/>
                <w:spacing w:val="-5"/>
                <w:w w:val="105"/>
                <w:sz w:val="24"/>
              </w:rPr>
              <w:t>α</w:t>
            </w:r>
            <w:r>
              <w:rPr>
                <w:rFonts w:ascii="Bookman Old Style" w:hAnsi="Bookman Old Style"/>
                <w:i/>
                <w:spacing w:val="-5"/>
                <w:w w:val="105"/>
                <w:sz w:val="24"/>
                <w:vertAlign w:val="subscript"/>
              </w:rPr>
              <w:t>k</w:t>
            </w:r>
          </w:p>
        </w:tc>
        <w:tc>
          <w:tcPr>
            <w:tcW w:w="2214" w:type="dxa"/>
          </w:tcPr>
          <w:p>
            <w:pPr>
              <w:pStyle w:val="TableParagraph"/>
              <w:spacing w:line="256" w:lineRule="exact"/>
              <w:ind w:left="126"/>
              <w:jc w:val="left"/>
              <w:rPr>
                <w:sz w:val="24"/>
              </w:rPr>
            </w:pPr>
            <w:r>
              <w:rPr>
                <w:spacing w:val="-2"/>
                <w:w w:val="110"/>
                <w:sz w:val="24"/>
              </w:rPr>
              <w:t>Private-capital</w:t>
            </w:r>
          </w:p>
          <w:p>
            <w:pPr>
              <w:pStyle w:val="TableParagraph"/>
              <w:spacing w:before="13"/>
              <w:ind w:left="126"/>
              <w:jc w:val="left"/>
              <w:rPr>
                <w:sz w:val="24"/>
              </w:rPr>
            </w:pPr>
            <w:r>
              <w:rPr>
                <w:spacing w:val="-2"/>
                <w:w w:val="105"/>
                <w:sz w:val="24"/>
              </w:rPr>
              <w:t>share</w:t>
            </w:r>
          </w:p>
        </w:tc>
        <w:tc>
          <w:tcPr>
            <w:tcW w:w="1467" w:type="dxa"/>
          </w:tcPr>
          <w:p>
            <w:pPr>
              <w:pStyle w:val="TableParagraph"/>
              <w:spacing w:line="256" w:lineRule="exact"/>
              <w:ind w:right="58"/>
              <w:rPr>
                <w:sz w:val="24"/>
              </w:rPr>
            </w:pPr>
            <w:r>
              <w:rPr>
                <w:spacing w:val="-4"/>
                <w:sz w:val="24"/>
              </w:rPr>
              <w:t>0</w:t>
            </w:r>
            <w:r>
              <w:rPr>
                <w:i/>
                <w:spacing w:val="-4"/>
                <w:sz w:val="24"/>
              </w:rPr>
              <w:t>.</w:t>
            </w:r>
            <w:r>
              <w:rPr>
                <w:spacing w:val="-4"/>
                <w:sz w:val="24"/>
              </w:rPr>
              <w:t>30</w:t>
            </w:r>
          </w:p>
        </w:tc>
        <w:tc>
          <w:tcPr>
            <w:tcW w:w="1721" w:type="dxa"/>
          </w:tcPr>
          <w:p>
            <w:pPr>
              <w:pStyle w:val="TableParagraph"/>
              <w:spacing w:line="256" w:lineRule="exact"/>
              <w:ind w:left="64"/>
              <w:rPr>
                <w:sz w:val="24"/>
              </w:rPr>
            </w:pPr>
            <w:r>
              <w:rPr>
                <w:spacing w:val="-2"/>
                <w:sz w:val="24"/>
              </w:rPr>
              <w:t>0</w:t>
            </w:r>
            <w:r>
              <w:rPr>
                <w:i/>
                <w:spacing w:val="-2"/>
                <w:sz w:val="24"/>
              </w:rPr>
              <w:t>.</w:t>
            </w:r>
            <w:r>
              <w:rPr>
                <w:spacing w:val="-2"/>
                <w:sz w:val="24"/>
              </w:rPr>
              <w:t>25–0</w:t>
            </w:r>
            <w:r>
              <w:rPr>
                <w:i/>
                <w:spacing w:val="-2"/>
                <w:sz w:val="24"/>
              </w:rPr>
              <w:t>.</w:t>
            </w:r>
            <w:r>
              <w:rPr>
                <w:spacing w:val="-2"/>
                <w:sz w:val="24"/>
              </w:rPr>
              <w:t>40</w:t>
            </w:r>
          </w:p>
        </w:tc>
        <w:tc>
          <w:tcPr>
            <w:tcW w:w="2482" w:type="dxa"/>
          </w:tcPr>
          <w:p>
            <w:pPr>
              <w:pStyle w:val="TableParagraph"/>
              <w:spacing w:line="256" w:lineRule="exact"/>
              <w:ind w:left="204"/>
              <w:jc w:val="left"/>
              <w:rPr>
                <w:sz w:val="24"/>
              </w:rPr>
            </w:pPr>
            <w:hyperlink w:history="true" w:anchor="_bookmark66">
              <w:r>
                <w:rPr>
                  <w:color w:val="0000FF"/>
                  <w:w w:val="105"/>
                  <w:sz w:val="24"/>
                </w:rPr>
                <w:t>Chatterjee,</w:t>
              </w:r>
              <w:r>
                <w:rPr>
                  <w:color w:val="0000FF"/>
                  <w:spacing w:val="46"/>
                  <w:w w:val="105"/>
                  <w:sz w:val="24"/>
                </w:rPr>
                <w:t> </w:t>
              </w:r>
              <w:r>
                <w:rPr>
                  <w:color w:val="0000FF"/>
                  <w:spacing w:val="-2"/>
                  <w:w w:val="105"/>
                  <w:sz w:val="24"/>
                </w:rPr>
                <w:t>Gibson</w:t>
              </w:r>
            </w:hyperlink>
          </w:p>
          <w:p>
            <w:pPr>
              <w:pStyle w:val="TableParagraph"/>
              <w:spacing w:before="13"/>
              <w:ind w:left="204"/>
              <w:jc w:val="left"/>
              <w:rPr>
                <w:sz w:val="24"/>
              </w:rPr>
            </w:pPr>
            <w:hyperlink w:history="true" w:anchor="_bookmark66">
              <w:r>
                <w:rPr>
                  <w:color w:val="0000FF"/>
                  <w:w w:val="105"/>
                  <w:sz w:val="24"/>
                </w:rPr>
                <w:t>and</w:t>
              </w:r>
              <w:r>
                <w:rPr>
                  <w:color w:val="0000FF"/>
                  <w:spacing w:val="24"/>
                  <w:w w:val="105"/>
                  <w:sz w:val="24"/>
                </w:rPr>
                <w:t> </w:t>
              </w:r>
              <w:r>
                <w:rPr>
                  <w:color w:val="0000FF"/>
                  <w:w w:val="105"/>
                  <w:sz w:val="24"/>
                </w:rPr>
                <w:t>Rioja</w:t>
              </w:r>
            </w:hyperlink>
            <w:r>
              <w:rPr>
                <w:color w:val="0000FF"/>
                <w:spacing w:val="24"/>
                <w:w w:val="105"/>
                <w:sz w:val="24"/>
              </w:rPr>
              <w:t> </w:t>
            </w:r>
            <w:r>
              <w:rPr>
                <w:spacing w:val="-2"/>
                <w:w w:val="105"/>
                <w:sz w:val="24"/>
              </w:rPr>
              <w:t>(</w:t>
            </w:r>
            <w:hyperlink w:history="true" w:anchor="_bookmark66">
              <w:r>
                <w:rPr>
                  <w:color w:val="0000FF"/>
                  <w:spacing w:val="-2"/>
                  <w:w w:val="105"/>
                  <w:sz w:val="24"/>
                </w:rPr>
                <w:t>2017</w:t>
              </w:r>
            </w:hyperlink>
            <w:r>
              <w:rPr>
                <w:spacing w:val="-2"/>
                <w:w w:val="105"/>
                <w:sz w:val="24"/>
              </w:rPr>
              <w:t>)</w:t>
            </w:r>
          </w:p>
        </w:tc>
      </w:tr>
      <w:tr>
        <w:trPr>
          <w:trHeight w:val="577" w:hRule="atLeast"/>
        </w:trPr>
        <w:tc>
          <w:tcPr>
            <w:tcW w:w="1479" w:type="dxa"/>
          </w:tcPr>
          <w:p>
            <w:pPr>
              <w:pStyle w:val="TableParagraph"/>
              <w:spacing w:line="260" w:lineRule="exact"/>
              <w:ind w:left="119"/>
              <w:jc w:val="left"/>
              <w:rPr>
                <w:rFonts w:ascii="Bookman Old Style" w:hAnsi="Bookman Old Style"/>
                <w:i/>
                <w:sz w:val="24"/>
              </w:rPr>
            </w:pPr>
            <w:r>
              <w:rPr>
                <w:i/>
                <w:spacing w:val="-5"/>
                <w:w w:val="110"/>
                <w:sz w:val="24"/>
              </w:rPr>
              <w:t>δ</w:t>
            </w:r>
            <w:r>
              <w:rPr>
                <w:rFonts w:ascii="Bookman Old Style" w:hAnsi="Bookman Old Style"/>
                <w:i/>
                <w:spacing w:val="-5"/>
                <w:w w:val="110"/>
                <w:sz w:val="24"/>
                <w:vertAlign w:val="subscript"/>
              </w:rPr>
              <w:t>K</w:t>
            </w:r>
          </w:p>
        </w:tc>
        <w:tc>
          <w:tcPr>
            <w:tcW w:w="2214" w:type="dxa"/>
          </w:tcPr>
          <w:p>
            <w:pPr>
              <w:pStyle w:val="TableParagraph"/>
              <w:spacing w:line="256" w:lineRule="exact"/>
              <w:ind w:left="126"/>
              <w:jc w:val="left"/>
              <w:rPr>
                <w:sz w:val="24"/>
              </w:rPr>
            </w:pPr>
            <w:r>
              <w:rPr>
                <w:w w:val="110"/>
                <w:sz w:val="24"/>
              </w:rPr>
              <w:t>Private</w:t>
            </w:r>
            <w:r>
              <w:rPr>
                <w:spacing w:val="-5"/>
                <w:w w:val="110"/>
                <w:sz w:val="24"/>
              </w:rPr>
              <w:t> </w:t>
            </w:r>
            <w:r>
              <w:rPr>
                <w:spacing w:val="-2"/>
                <w:w w:val="110"/>
                <w:sz w:val="24"/>
              </w:rPr>
              <w:t>Capital</w:t>
            </w:r>
          </w:p>
          <w:p>
            <w:pPr>
              <w:pStyle w:val="TableParagraph"/>
              <w:spacing w:before="13"/>
              <w:ind w:left="126"/>
              <w:jc w:val="left"/>
              <w:rPr>
                <w:sz w:val="24"/>
              </w:rPr>
            </w:pPr>
            <w:r>
              <w:rPr>
                <w:spacing w:val="-2"/>
                <w:w w:val="105"/>
                <w:sz w:val="24"/>
              </w:rPr>
              <w:t>depreciation</w:t>
            </w:r>
          </w:p>
        </w:tc>
        <w:tc>
          <w:tcPr>
            <w:tcW w:w="1467" w:type="dxa"/>
          </w:tcPr>
          <w:p>
            <w:pPr>
              <w:pStyle w:val="TableParagraph"/>
              <w:spacing w:line="256" w:lineRule="exact"/>
              <w:ind w:right="58"/>
              <w:rPr>
                <w:sz w:val="24"/>
              </w:rPr>
            </w:pPr>
            <w:r>
              <w:rPr>
                <w:spacing w:val="-4"/>
                <w:sz w:val="24"/>
              </w:rPr>
              <w:t>0</w:t>
            </w:r>
            <w:r>
              <w:rPr>
                <w:i/>
                <w:spacing w:val="-4"/>
                <w:sz w:val="24"/>
              </w:rPr>
              <w:t>.</w:t>
            </w:r>
            <w:r>
              <w:rPr>
                <w:spacing w:val="-4"/>
                <w:sz w:val="24"/>
              </w:rPr>
              <w:t>06</w:t>
            </w:r>
          </w:p>
        </w:tc>
        <w:tc>
          <w:tcPr>
            <w:tcW w:w="1721" w:type="dxa"/>
          </w:tcPr>
          <w:p>
            <w:pPr>
              <w:pStyle w:val="TableParagraph"/>
              <w:spacing w:line="256" w:lineRule="exact"/>
              <w:ind w:left="64"/>
              <w:rPr>
                <w:sz w:val="24"/>
              </w:rPr>
            </w:pPr>
            <w:r>
              <w:rPr>
                <w:spacing w:val="-2"/>
                <w:sz w:val="24"/>
              </w:rPr>
              <w:t>0</w:t>
            </w:r>
            <w:r>
              <w:rPr>
                <w:i/>
                <w:spacing w:val="-2"/>
                <w:sz w:val="24"/>
              </w:rPr>
              <w:t>.</w:t>
            </w:r>
            <w:r>
              <w:rPr>
                <w:spacing w:val="-2"/>
                <w:sz w:val="24"/>
              </w:rPr>
              <w:t>04–0</w:t>
            </w:r>
            <w:r>
              <w:rPr>
                <w:i/>
                <w:spacing w:val="-2"/>
                <w:sz w:val="24"/>
              </w:rPr>
              <w:t>.</w:t>
            </w:r>
            <w:r>
              <w:rPr>
                <w:spacing w:val="-2"/>
                <w:sz w:val="24"/>
              </w:rPr>
              <w:t>08</w:t>
            </w:r>
          </w:p>
        </w:tc>
        <w:tc>
          <w:tcPr>
            <w:tcW w:w="2482" w:type="dxa"/>
          </w:tcPr>
          <w:p>
            <w:pPr>
              <w:pStyle w:val="TableParagraph"/>
              <w:spacing w:line="256" w:lineRule="exact"/>
              <w:ind w:left="204"/>
              <w:jc w:val="left"/>
              <w:rPr>
                <w:sz w:val="24"/>
              </w:rPr>
            </w:pPr>
            <w:hyperlink w:history="true" w:anchor="_bookmark69">
              <w:r>
                <w:rPr>
                  <w:color w:val="0000FF"/>
                  <w:sz w:val="24"/>
                </w:rPr>
                <w:t>Cooley</w:t>
              </w:r>
            </w:hyperlink>
            <w:r>
              <w:rPr>
                <w:color w:val="0000FF"/>
                <w:spacing w:val="25"/>
                <w:sz w:val="24"/>
              </w:rPr>
              <w:t> </w:t>
            </w:r>
            <w:r>
              <w:rPr>
                <w:spacing w:val="-2"/>
                <w:sz w:val="24"/>
              </w:rPr>
              <w:t>(</w:t>
            </w:r>
            <w:hyperlink w:history="true" w:anchor="_bookmark69">
              <w:r>
                <w:rPr>
                  <w:color w:val="0000FF"/>
                  <w:spacing w:val="-2"/>
                  <w:sz w:val="24"/>
                </w:rPr>
                <w:t>1995</w:t>
              </w:r>
            </w:hyperlink>
            <w:r>
              <w:rPr>
                <w:spacing w:val="-2"/>
                <w:sz w:val="24"/>
              </w:rPr>
              <w:t>)</w:t>
            </w:r>
          </w:p>
        </w:tc>
      </w:tr>
      <w:tr>
        <w:trPr>
          <w:trHeight w:val="288" w:hRule="atLeast"/>
        </w:trPr>
        <w:tc>
          <w:tcPr>
            <w:tcW w:w="1479" w:type="dxa"/>
          </w:tcPr>
          <w:p>
            <w:pPr>
              <w:pStyle w:val="TableParagraph"/>
              <w:jc w:val="left"/>
              <w:rPr>
                <w:sz w:val="20"/>
              </w:rPr>
            </w:pPr>
          </w:p>
        </w:tc>
        <w:tc>
          <w:tcPr>
            <w:tcW w:w="2214" w:type="dxa"/>
          </w:tcPr>
          <w:p>
            <w:pPr>
              <w:pStyle w:val="TableParagraph"/>
              <w:spacing w:line="256" w:lineRule="exact"/>
              <w:ind w:left="126"/>
              <w:jc w:val="left"/>
              <w:rPr>
                <w:sz w:val="24"/>
              </w:rPr>
            </w:pPr>
            <w:r>
              <w:rPr>
                <w:spacing w:val="-2"/>
                <w:w w:val="110"/>
                <w:sz w:val="24"/>
              </w:rPr>
              <w:t>(annual)</w:t>
            </w:r>
          </w:p>
        </w:tc>
        <w:tc>
          <w:tcPr>
            <w:tcW w:w="1467" w:type="dxa"/>
          </w:tcPr>
          <w:p>
            <w:pPr>
              <w:pStyle w:val="TableParagraph"/>
              <w:jc w:val="left"/>
              <w:rPr>
                <w:sz w:val="20"/>
              </w:rPr>
            </w:pPr>
          </w:p>
        </w:tc>
        <w:tc>
          <w:tcPr>
            <w:tcW w:w="1721" w:type="dxa"/>
          </w:tcPr>
          <w:p>
            <w:pPr>
              <w:pStyle w:val="TableParagraph"/>
              <w:jc w:val="left"/>
              <w:rPr>
                <w:sz w:val="20"/>
              </w:rPr>
            </w:pPr>
          </w:p>
        </w:tc>
        <w:tc>
          <w:tcPr>
            <w:tcW w:w="2482" w:type="dxa"/>
          </w:tcPr>
          <w:p>
            <w:pPr>
              <w:pStyle w:val="TableParagraph"/>
              <w:jc w:val="left"/>
              <w:rPr>
                <w:sz w:val="20"/>
              </w:rPr>
            </w:pPr>
          </w:p>
        </w:tc>
      </w:tr>
      <w:tr>
        <w:trPr>
          <w:trHeight w:val="577" w:hRule="atLeast"/>
        </w:trPr>
        <w:tc>
          <w:tcPr>
            <w:tcW w:w="1479" w:type="dxa"/>
          </w:tcPr>
          <w:p>
            <w:pPr>
              <w:pStyle w:val="TableParagraph"/>
              <w:spacing w:line="260" w:lineRule="exact"/>
              <w:ind w:left="119"/>
              <w:jc w:val="left"/>
              <w:rPr>
                <w:rFonts w:ascii="Bookman Old Style" w:hAnsi="Bookman Old Style"/>
                <w:i/>
                <w:sz w:val="24"/>
              </w:rPr>
            </w:pPr>
            <w:r>
              <w:rPr>
                <w:i/>
                <w:spacing w:val="-5"/>
                <w:sz w:val="24"/>
              </w:rPr>
              <w:t>δ</w:t>
            </w:r>
            <w:r>
              <w:rPr>
                <w:rFonts w:ascii="Bookman Old Style" w:hAnsi="Bookman Old Style"/>
                <w:i/>
                <w:spacing w:val="-5"/>
                <w:sz w:val="24"/>
                <w:vertAlign w:val="subscript"/>
              </w:rPr>
              <w:t>h</w:t>
            </w:r>
          </w:p>
        </w:tc>
        <w:tc>
          <w:tcPr>
            <w:tcW w:w="2214" w:type="dxa"/>
          </w:tcPr>
          <w:p>
            <w:pPr>
              <w:pStyle w:val="TableParagraph"/>
              <w:spacing w:line="256" w:lineRule="exact"/>
              <w:ind w:left="126"/>
              <w:jc w:val="left"/>
              <w:rPr>
                <w:sz w:val="24"/>
              </w:rPr>
            </w:pPr>
            <w:r>
              <w:rPr>
                <w:spacing w:val="-2"/>
                <w:sz w:val="24"/>
              </w:rPr>
              <w:t>Housing</w:t>
            </w:r>
          </w:p>
          <w:p>
            <w:pPr>
              <w:pStyle w:val="TableParagraph"/>
              <w:spacing w:before="13"/>
              <w:ind w:left="126"/>
              <w:jc w:val="left"/>
              <w:rPr>
                <w:sz w:val="24"/>
              </w:rPr>
            </w:pPr>
            <w:r>
              <w:rPr>
                <w:spacing w:val="-2"/>
                <w:w w:val="105"/>
                <w:sz w:val="24"/>
              </w:rPr>
              <w:t>depreciation</w:t>
            </w:r>
          </w:p>
        </w:tc>
        <w:tc>
          <w:tcPr>
            <w:tcW w:w="1467" w:type="dxa"/>
          </w:tcPr>
          <w:p>
            <w:pPr>
              <w:pStyle w:val="TableParagraph"/>
              <w:spacing w:line="256" w:lineRule="exact"/>
              <w:ind w:right="58"/>
              <w:rPr>
                <w:sz w:val="24"/>
              </w:rPr>
            </w:pPr>
            <w:r>
              <w:rPr>
                <w:spacing w:val="-4"/>
                <w:sz w:val="24"/>
              </w:rPr>
              <w:t>0</w:t>
            </w:r>
            <w:r>
              <w:rPr>
                <w:i/>
                <w:spacing w:val="-4"/>
                <w:sz w:val="24"/>
              </w:rPr>
              <w:t>.</w:t>
            </w:r>
            <w:r>
              <w:rPr>
                <w:spacing w:val="-4"/>
                <w:sz w:val="24"/>
              </w:rPr>
              <w:t>05</w:t>
            </w:r>
          </w:p>
        </w:tc>
        <w:tc>
          <w:tcPr>
            <w:tcW w:w="1721" w:type="dxa"/>
          </w:tcPr>
          <w:p>
            <w:pPr>
              <w:pStyle w:val="TableParagraph"/>
              <w:spacing w:line="256" w:lineRule="exact"/>
              <w:ind w:left="64"/>
              <w:rPr>
                <w:sz w:val="24"/>
              </w:rPr>
            </w:pPr>
            <w:r>
              <w:rPr>
                <w:spacing w:val="-2"/>
                <w:sz w:val="24"/>
              </w:rPr>
              <w:t>0</w:t>
            </w:r>
            <w:r>
              <w:rPr>
                <w:i/>
                <w:spacing w:val="-2"/>
                <w:sz w:val="24"/>
              </w:rPr>
              <w:t>.</w:t>
            </w:r>
            <w:r>
              <w:rPr>
                <w:spacing w:val="-2"/>
                <w:sz w:val="24"/>
              </w:rPr>
              <w:t>04–0</w:t>
            </w:r>
            <w:r>
              <w:rPr>
                <w:i/>
                <w:spacing w:val="-2"/>
                <w:sz w:val="24"/>
              </w:rPr>
              <w:t>.</w:t>
            </w:r>
            <w:r>
              <w:rPr>
                <w:spacing w:val="-2"/>
                <w:sz w:val="24"/>
              </w:rPr>
              <w:t>08</w:t>
            </w:r>
          </w:p>
        </w:tc>
        <w:tc>
          <w:tcPr>
            <w:tcW w:w="2482" w:type="dxa"/>
          </w:tcPr>
          <w:p>
            <w:pPr>
              <w:pStyle w:val="TableParagraph"/>
              <w:jc w:val="left"/>
              <w:rPr>
                <w:sz w:val="22"/>
              </w:rPr>
            </w:pPr>
          </w:p>
        </w:tc>
      </w:tr>
      <w:tr>
        <w:trPr>
          <w:trHeight w:val="264" w:hRule="atLeast"/>
        </w:trPr>
        <w:tc>
          <w:tcPr>
            <w:tcW w:w="1479" w:type="dxa"/>
          </w:tcPr>
          <w:p>
            <w:pPr>
              <w:pStyle w:val="TableParagraph"/>
              <w:jc w:val="left"/>
              <w:rPr>
                <w:sz w:val="18"/>
              </w:rPr>
            </w:pPr>
          </w:p>
        </w:tc>
        <w:tc>
          <w:tcPr>
            <w:tcW w:w="2214" w:type="dxa"/>
          </w:tcPr>
          <w:p>
            <w:pPr>
              <w:pStyle w:val="TableParagraph"/>
              <w:spacing w:line="244" w:lineRule="exact"/>
              <w:ind w:left="126"/>
              <w:jc w:val="left"/>
              <w:rPr>
                <w:sz w:val="24"/>
              </w:rPr>
            </w:pPr>
            <w:r>
              <w:rPr>
                <w:spacing w:val="-2"/>
                <w:w w:val="110"/>
                <w:sz w:val="24"/>
              </w:rPr>
              <w:t>(annual)</w:t>
            </w:r>
          </w:p>
        </w:tc>
        <w:tc>
          <w:tcPr>
            <w:tcW w:w="1467" w:type="dxa"/>
          </w:tcPr>
          <w:p>
            <w:pPr>
              <w:pStyle w:val="TableParagraph"/>
              <w:jc w:val="left"/>
              <w:rPr>
                <w:sz w:val="18"/>
              </w:rPr>
            </w:pPr>
          </w:p>
        </w:tc>
        <w:tc>
          <w:tcPr>
            <w:tcW w:w="1721" w:type="dxa"/>
          </w:tcPr>
          <w:p>
            <w:pPr>
              <w:pStyle w:val="TableParagraph"/>
              <w:jc w:val="left"/>
              <w:rPr>
                <w:sz w:val="18"/>
              </w:rPr>
            </w:pPr>
          </w:p>
        </w:tc>
        <w:tc>
          <w:tcPr>
            <w:tcW w:w="2482" w:type="dxa"/>
          </w:tcPr>
          <w:p>
            <w:pPr>
              <w:pStyle w:val="TableParagraph"/>
              <w:jc w:val="left"/>
              <w:rPr>
                <w:sz w:val="18"/>
              </w:rPr>
            </w:pPr>
          </w:p>
        </w:tc>
      </w:tr>
    </w:tbl>
    <w:p>
      <w:pPr>
        <w:pStyle w:val="TableParagraph"/>
        <w:spacing w:after="0"/>
        <w:jc w:val="left"/>
        <w:rPr>
          <w:sz w:val="18"/>
        </w:rPr>
        <w:sectPr>
          <w:pgSz w:w="12240" w:h="15840"/>
          <w:pgMar w:header="0" w:footer="822" w:top="1820" w:bottom="1020" w:left="1440" w:right="0"/>
        </w:sectPr>
      </w:pPr>
    </w:p>
    <w:p>
      <w:pPr>
        <w:spacing w:line="187" w:lineRule="auto" w:before="28"/>
        <w:ind w:left="223" w:right="38" w:firstLine="8"/>
        <w:jc w:val="left"/>
        <w:rPr>
          <w:rFonts w:ascii="Bookman Old Style"/>
          <w:i/>
          <w:sz w:val="16"/>
        </w:rPr>
      </w:pPr>
      <w:r>
        <w:rPr>
          <w:rFonts w:ascii="Bookman Old Style"/>
          <w:i/>
          <w:sz w:val="16"/>
        </w:rPr>
        <mc:AlternateContent>
          <mc:Choice Requires="wps">
            <w:drawing>
              <wp:anchor distT="0" distB="0" distL="0" distR="0" allowOverlap="1" layoutInCell="1" locked="0" behindDoc="0" simplePos="0" relativeHeight="15813632">
                <wp:simplePos x="0" y="0"/>
                <wp:positionH relativeFrom="page">
                  <wp:posOffset>990320</wp:posOffset>
                </wp:positionH>
                <wp:positionV relativeFrom="paragraph">
                  <wp:posOffset>33751</wp:posOffset>
                </wp:positionV>
                <wp:extent cx="66040" cy="152400"/>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66040" cy="152400"/>
                        </a:xfrm>
                        <a:prstGeom prst="rect">
                          <a:avLst/>
                        </a:prstGeom>
                      </wps:spPr>
                      <wps:txbx>
                        <w:txbxContent>
                          <w:p>
                            <w:pPr>
                              <w:spacing w:line="231" w:lineRule="exact" w:before="0"/>
                              <w:ind w:left="0" w:right="0" w:firstLine="0"/>
                              <w:jc w:val="left"/>
                              <w:rPr>
                                <w:i/>
                                <w:sz w:val="24"/>
                              </w:rPr>
                            </w:pPr>
                            <w:r>
                              <w:rPr>
                                <w:i/>
                                <w:spacing w:val="-10"/>
                                <w:w w:val="90"/>
                                <w:sz w:val="24"/>
                              </w:rPr>
                              <w:t>δ</w:t>
                            </w:r>
                          </w:p>
                        </w:txbxContent>
                      </wps:txbx>
                      <wps:bodyPr wrap="square" lIns="0" tIns="0" rIns="0" bIns="0" rtlCol="0">
                        <a:noAutofit/>
                      </wps:bodyPr>
                    </wps:wsp>
                  </a:graphicData>
                </a:graphic>
              </wp:anchor>
            </w:drawing>
          </mc:Choice>
          <mc:Fallback>
            <w:pict>
              <v:shape style="position:absolute;margin-left:77.977997pt;margin-top:2.6576pt;width:5.2pt;height:12pt;mso-position-horizontal-relative:page;mso-position-vertical-relative:paragraph;z-index:15813632" type="#_x0000_t202" id="docshape130" filled="false" stroked="false">
                <v:textbox inset="0,0,0,0">
                  <w:txbxContent>
                    <w:p>
                      <w:pPr>
                        <w:spacing w:line="231" w:lineRule="exact" w:before="0"/>
                        <w:ind w:left="0" w:right="0" w:firstLine="0"/>
                        <w:jc w:val="left"/>
                        <w:rPr>
                          <w:i/>
                          <w:sz w:val="24"/>
                        </w:rPr>
                      </w:pPr>
                      <w:r>
                        <w:rPr>
                          <w:i/>
                          <w:spacing w:val="-10"/>
                          <w:w w:val="90"/>
                          <w:sz w:val="24"/>
                        </w:rPr>
                        <w:t>δ</w:t>
                      </w:r>
                    </w:p>
                  </w:txbxContent>
                </v:textbox>
                <w10:wrap type="none"/>
              </v:shape>
            </w:pict>
          </mc:Fallback>
        </mc:AlternateContent>
      </w:r>
      <w:r>
        <w:rPr>
          <w:rFonts w:ascii="Bookman Old Style"/>
          <w:i/>
          <w:spacing w:val="-4"/>
          <w:w w:val="105"/>
          <w:sz w:val="16"/>
        </w:rPr>
        <w:t>norm </w:t>
      </w:r>
      <w:r>
        <w:rPr>
          <w:rFonts w:ascii="Bookman Old Style"/>
          <w:i/>
          <w:spacing w:val="-10"/>
          <w:w w:val="105"/>
          <w:sz w:val="16"/>
        </w:rPr>
        <w:t>G</w:t>
      </w:r>
    </w:p>
    <w:p>
      <w:pPr>
        <w:pStyle w:val="BodyText"/>
        <w:spacing w:before="8"/>
        <w:ind w:left="223"/>
      </w:pPr>
      <w:r>
        <w:rPr/>
        <w:br w:type="column"/>
      </w:r>
      <w:r>
        <w:rPr>
          <w:w w:val="105"/>
        </w:rPr>
        <w:t>Road</w:t>
      </w:r>
      <w:r>
        <w:rPr>
          <w:spacing w:val="15"/>
          <w:w w:val="105"/>
        </w:rPr>
        <w:t> </w:t>
      </w:r>
      <w:r>
        <w:rPr>
          <w:spacing w:val="-4"/>
          <w:w w:val="105"/>
        </w:rPr>
        <w:t>stock</w:t>
      </w:r>
    </w:p>
    <w:p>
      <w:pPr>
        <w:tabs>
          <w:tab w:pos="3120" w:val="left" w:leader="none"/>
        </w:tabs>
        <w:spacing w:line="338" w:lineRule="exact" w:before="0"/>
        <w:ind w:left="223" w:right="0" w:firstLine="0"/>
        <w:jc w:val="left"/>
        <w:rPr>
          <w:rFonts w:ascii="Lucida Sans Unicode" w:hAnsi="Lucida Sans Unicode"/>
          <w:sz w:val="24"/>
        </w:rPr>
      </w:pPr>
      <w:r>
        <w:rPr/>
        <w:br w:type="column"/>
      </w:r>
      <w:r>
        <w:rPr>
          <w:spacing w:val="-4"/>
          <w:w w:val="95"/>
          <w:sz w:val="24"/>
        </w:rPr>
        <w:t>0</w:t>
      </w:r>
      <w:r>
        <w:rPr>
          <w:i/>
          <w:spacing w:val="-4"/>
          <w:w w:val="95"/>
          <w:sz w:val="24"/>
        </w:rPr>
        <w:t>.</w:t>
      </w:r>
      <w:r>
        <w:rPr>
          <w:spacing w:val="-4"/>
          <w:w w:val="95"/>
          <w:sz w:val="24"/>
        </w:rPr>
        <w:t>25</w:t>
      </w:r>
      <w:r>
        <w:rPr>
          <w:sz w:val="24"/>
        </w:rPr>
        <w:tab/>
      </w:r>
      <w:r>
        <w:rPr>
          <w:rFonts w:ascii="Lucida Sans Unicode" w:hAnsi="Lucida Sans Unicode"/>
          <w:spacing w:val="-10"/>
          <w:w w:val="95"/>
          <w:sz w:val="24"/>
        </w:rPr>
        <w:t>†</w:t>
      </w:r>
    </w:p>
    <w:p>
      <w:pPr>
        <w:spacing w:after="0" w:line="338" w:lineRule="exact"/>
        <w:jc w:val="left"/>
        <w:rPr>
          <w:rFonts w:ascii="Lucida Sans Unicode" w:hAnsi="Lucida Sans Unicode"/>
          <w:sz w:val="24"/>
        </w:rPr>
        <w:sectPr>
          <w:type w:val="continuous"/>
          <w:pgSz w:w="12240" w:h="15840"/>
          <w:pgMar w:header="0" w:footer="822" w:top="1820" w:bottom="280" w:left="1440" w:right="0"/>
          <w:cols w:num="3" w:equalWidth="0">
            <w:col w:w="688" w:space="695"/>
            <w:col w:w="1406" w:space="1175"/>
            <w:col w:w="6836"/>
          </w:cols>
        </w:sectPr>
      </w:pPr>
    </w:p>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71"/>
        <w:gridCol w:w="2831"/>
        <w:gridCol w:w="1288"/>
        <w:gridCol w:w="1715"/>
        <w:gridCol w:w="2553"/>
      </w:tblGrid>
      <w:tr>
        <w:trPr>
          <w:trHeight w:val="264" w:hRule="atLeast"/>
        </w:trPr>
        <w:tc>
          <w:tcPr>
            <w:tcW w:w="971" w:type="dxa"/>
          </w:tcPr>
          <w:p>
            <w:pPr>
              <w:pStyle w:val="TableParagraph"/>
              <w:jc w:val="left"/>
              <w:rPr>
                <w:sz w:val="18"/>
              </w:rPr>
            </w:pPr>
          </w:p>
        </w:tc>
        <w:tc>
          <w:tcPr>
            <w:tcW w:w="2831" w:type="dxa"/>
          </w:tcPr>
          <w:p>
            <w:pPr>
              <w:pStyle w:val="TableParagraph"/>
              <w:spacing w:line="231" w:lineRule="exact"/>
              <w:ind w:left="634"/>
              <w:jc w:val="left"/>
              <w:rPr>
                <w:sz w:val="24"/>
              </w:rPr>
            </w:pPr>
            <w:r>
              <w:rPr>
                <w:spacing w:val="-2"/>
                <w:w w:val="105"/>
                <w:sz w:val="24"/>
              </w:rPr>
              <w:t>depreciation</w:t>
            </w:r>
          </w:p>
        </w:tc>
        <w:tc>
          <w:tcPr>
            <w:tcW w:w="5556" w:type="dxa"/>
            <w:gridSpan w:val="3"/>
          </w:tcPr>
          <w:p>
            <w:pPr>
              <w:pStyle w:val="TableParagraph"/>
              <w:jc w:val="left"/>
              <w:rPr>
                <w:sz w:val="18"/>
              </w:rPr>
            </w:pPr>
          </w:p>
        </w:tc>
      </w:tr>
      <w:tr>
        <w:trPr>
          <w:trHeight w:val="288" w:hRule="atLeast"/>
        </w:trPr>
        <w:tc>
          <w:tcPr>
            <w:tcW w:w="971" w:type="dxa"/>
          </w:tcPr>
          <w:p>
            <w:pPr>
              <w:pStyle w:val="TableParagraph"/>
              <w:spacing w:line="256" w:lineRule="exact"/>
              <w:ind w:left="119"/>
              <w:jc w:val="left"/>
              <w:rPr>
                <w:i/>
                <w:sz w:val="24"/>
              </w:rPr>
            </w:pPr>
            <w:r>
              <w:rPr>
                <w:i/>
                <w:spacing w:val="-10"/>
                <w:w w:val="115"/>
                <w:sz w:val="24"/>
              </w:rPr>
              <w:t>φ</w:t>
            </w:r>
          </w:p>
        </w:tc>
        <w:tc>
          <w:tcPr>
            <w:tcW w:w="2831" w:type="dxa"/>
          </w:tcPr>
          <w:p>
            <w:pPr>
              <w:pStyle w:val="TableParagraph"/>
              <w:spacing w:line="256" w:lineRule="exact"/>
              <w:ind w:left="634"/>
              <w:jc w:val="left"/>
              <w:rPr>
                <w:sz w:val="24"/>
              </w:rPr>
            </w:pPr>
            <w:r>
              <w:rPr>
                <w:spacing w:val="-2"/>
                <w:w w:val="105"/>
                <w:sz w:val="24"/>
              </w:rPr>
              <w:t>Under-</w:t>
            </w:r>
          </w:p>
        </w:tc>
        <w:tc>
          <w:tcPr>
            <w:tcW w:w="1288" w:type="dxa"/>
          </w:tcPr>
          <w:p>
            <w:pPr>
              <w:pStyle w:val="TableParagraph"/>
              <w:spacing w:line="256" w:lineRule="exact"/>
              <w:ind w:left="386"/>
              <w:jc w:val="left"/>
              <w:rPr>
                <w:sz w:val="24"/>
              </w:rPr>
            </w:pPr>
            <w:r>
              <w:rPr>
                <w:spacing w:val="-4"/>
                <w:sz w:val="24"/>
              </w:rPr>
              <w:t>0</w:t>
            </w:r>
            <w:r>
              <w:rPr>
                <w:i/>
                <w:spacing w:val="-4"/>
                <w:sz w:val="24"/>
              </w:rPr>
              <w:t>.</w:t>
            </w:r>
            <w:r>
              <w:rPr>
                <w:spacing w:val="-4"/>
                <w:sz w:val="24"/>
              </w:rPr>
              <w:t>64</w:t>
            </w:r>
          </w:p>
        </w:tc>
        <w:tc>
          <w:tcPr>
            <w:tcW w:w="1715" w:type="dxa"/>
          </w:tcPr>
          <w:p>
            <w:pPr>
              <w:pStyle w:val="TableParagraph"/>
              <w:spacing w:line="256" w:lineRule="exact"/>
              <w:ind w:left="487"/>
              <w:jc w:val="left"/>
              <w:rPr>
                <w:sz w:val="24"/>
              </w:rPr>
            </w:pPr>
            <w:r>
              <w:rPr>
                <w:spacing w:val="-2"/>
                <w:sz w:val="24"/>
              </w:rPr>
              <w:t>0</w:t>
            </w:r>
            <w:r>
              <w:rPr>
                <w:i/>
                <w:spacing w:val="-2"/>
                <w:sz w:val="24"/>
              </w:rPr>
              <w:t>.</w:t>
            </w:r>
            <w:r>
              <w:rPr>
                <w:spacing w:val="-2"/>
                <w:sz w:val="24"/>
              </w:rPr>
              <w:t>25–0</w:t>
            </w:r>
            <w:r>
              <w:rPr>
                <w:i/>
                <w:spacing w:val="-2"/>
                <w:sz w:val="24"/>
              </w:rPr>
              <w:t>.</w:t>
            </w:r>
            <w:r>
              <w:rPr>
                <w:spacing w:val="-2"/>
                <w:sz w:val="24"/>
              </w:rPr>
              <w:t>75</w:t>
            </w:r>
          </w:p>
        </w:tc>
        <w:tc>
          <w:tcPr>
            <w:tcW w:w="2553" w:type="dxa"/>
          </w:tcPr>
          <w:p>
            <w:pPr>
              <w:pStyle w:val="TableParagraph"/>
              <w:spacing w:line="256" w:lineRule="exact"/>
              <w:ind w:left="280"/>
              <w:jc w:val="left"/>
              <w:rPr>
                <w:sz w:val="24"/>
              </w:rPr>
            </w:pPr>
            <w:hyperlink w:history="true" w:anchor="_bookmark97">
              <w:r>
                <w:rPr>
                  <w:color w:val="0000FF"/>
                  <w:w w:val="105"/>
                  <w:sz w:val="24"/>
                </w:rPr>
                <w:t>Rioja</w:t>
              </w:r>
            </w:hyperlink>
            <w:r>
              <w:rPr>
                <w:color w:val="0000FF"/>
                <w:spacing w:val="22"/>
                <w:w w:val="105"/>
                <w:sz w:val="24"/>
              </w:rPr>
              <w:t> </w:t>
            </w:r>
            <w:r>
              <w:rPr>
                <w:spacing w:val="-2"/>
                <w:w w:val="105"/>
                <w:sz w:val="24"/>
              </w:rPr>
              <w:t>(</w:t>
            </w:r>
            <w:hyperlink w:history="true" w:anchor="_bookmark97">
              <w:r>
                <w:rPr>
                  <w:color w:val="0000FF"/>
                  <w:spacing w:val="-2"/>
                  <w:w w:val="105"/>
                  <w:sz w:val="24"/>
                </w:rPr>
                <w:t>2003</w:t>
              </w:r>
            </w:hyperlink>
            <w:r>
              <w:rPr>
                <w:spacing w:val="-2"/>
                <w:w w:val="105"/>
                <w:sz w:val="24"/>
              </w:rPr>
              <w:t>)</w:t>
            </w:r>
          </w:p>
        </w:tc>
      </w:tr>
      <w:tr>
        <w:trPr>
          <w:trHeight w:val="288" w:hRule="atLeast"/>
        </w:trPr>
        <w:tc>
          <w:tcPr>
            <w:tcW w:w="971" w:type="dxa"/>
          </w:tcPr>
          <w:p>
            <w:pPr>
              <w:pStyle w:val="TableParagraph"/>
              <w:jc w:val="left"/>
              <w:rPr>
                <w:sz w:val="20"/>
              </w:rPr>
            </w:pPr>
          </w:p>
        </w:tc>
        <w:tc>
          <w:tcPr>
            <w:tcW w:w="2831" w:type="dxa"/>
          </w:tcPr>
          <w:p>
            <w:pPr>
              <w:pStyle w:val="TableParagraph"/>
              <w:spacing w:line="256" w:lineRule="exact"/>
              <w:ind w:left="634"/>
              <w:jc w:val="left"/>
              <w:rPr>
                <w:sz w:val="24"/>
              </w:rPr>
            </w:pPr>
            <w:r>
              <w:rPr>
                <w:spacing w:val="-2"/>
                <w:w w:val="105"/>
                <w:sz w:val="24"/>
              </w:rPr>
              <w:t>maintenance</w:t>
            </w:r>
          </w:p>
        </w:tc>
        <w:tc>
          <w:tcPr>
            <w:tcW w:w="1288" w:type="dxa"/>
          </w:tcPr>
          <w:p>
            <w:pPr>
              <w:pStyle w:val="TableParagraph"/>
              <w:jc w:val="left"/>
              <w:rPr>
                <w:sz w:val="20"/>
              </w:rPr>
            </w:pPr>
          </w:p>
        </w:tc>
        <w:tc>
          <w:tcPr>
            <w:tcW w:w="1715" w:type="dxa"/>
          </w:tcPr>
          <w:p>
            <w:pPr>
              <w:pStyle w:val="TableParagraph"/>
              <w:jc w:val="left"/>
              <w:rPr>
                <w:sz w:val="20"/>
              </w:rPr>
            </w:pPr>
          </w:p>
        </w:tc>
        <w:tc>
          <w:tcPr>
            <w:tcW w:w="2553" w:type="dxa"/>
          </w:tcPr>
          <w:p>
            <w:pPr>
              <w:pStyle w:val="TableParagraph"/>
              <w:jc w:val="left"/>
              <w:rPr>
                <w:sz w:val="20"/>
              </w:rPr>
            </w:pPr>
          </w:p>
        </w:tc>
      </w:tr>
      <w:tr>
        <w:trPr>
          <w:trHeight w:val="288" w:hRule="atLeast"/>
        </w:trPr>
        <w:tc>
          <w:tcPr>
            <w:tcW w:w="971" w:type="dxa"/>
          </w:tcPr>
          <w:p>
            <w:pPr>
              <w:pStyle w:val="TableParagraph"/>
              <w:jc w:val="left"/>
              <w:rPr>
                <w:sz w:val="20"/>
              </w:rPr>
            </w:pPr>
          </w:p>
        </w:tc>
        <w:tc>
          <w:tcPr>
            <w:tcW w:w="2831" w:type="dxa"/>
          </w:tcPr>
          <w:p>
            <w:pPr>
              <w:pStyle w:val="TableParagraph"/>
              <w:spacing w:line="256" w:lineRule="exact"/>
              <w:ind w:left="634"/>
              <w:jc w:val="left"/>
              <w:rPr>
                <w:sz w:val="24"/>
              </w:rPr>
            </w:pPr>
            <w:r>
              <w:rPr>
                <w:spacing w:val="-2"/>
                <w:w w:val="105"/>
                <w:sz w:val="24"/>
              </w:rPr>
              <w:t>sensitivity</w:t>
            </w:r>
          </w:p>
        </w:tc>
        <w:tc>
          <w:tcPr>
            <w:tcW w:w="1288" w:type="dxa"/>
          </w:tcPr>
          <w:p>
            <w:pPr>
              <w:pStyle w:val="TableParagraph"/>
              <w:jc w:val="left"/>
              <w:rPr>
                <w:sz w:val="20"/>
              </w:rPr>
            </w:pPr>
          </w:p>
        </w:tc>
        <w:tc>
          <w:tcPr>
            <w:tcW w:w="1715" w:type="dxa"/>
          </w:tcPr>
          <w:p>
            <w:pPr>
              <w:pStyle w:val="TableParagraph"/>
              <w:jc w:val="left"/>
              <w:rPr>
                <w:sz w:val="20"/>
              </w:rPr>
            </w:pPr>
          </w:p>
        </w:tc>
        <w:tc>
          <w:tcPr>
            <w:tcW w:w="2553" w:type="dxa"/>
          </w:tcPr>
          <w:p>
            <w:pPr>
              <w:pStyle w:val="TableParagraph"/>
              <w:jc w:val="left"/>
              <w:rPr>
                <w:sz w:val="20"/>
              </w:rPr>
            </w:pPr>
          </w:p>
        </w:tc>
      </w:tr>
      <w:tr>
        <w:trPr>
          <w:trHeight w:val="288" w:hRule="atLeast"/>
        </w:trPr>
        <w:tc>
          <w:tcPr>
            <w:tcW w:w="971" w:type="dxa"/>
          </w:tcPr>
          <w:p>
            <w:pPr>
              <w:pStyle w:val="TableParagraph"/>
              <w:spacing w:line="256" w:lineRule="exact"/>
              <w:ind w:left="119"/>
              <w:jc w:val="left"/>
              <w:rPr>
                <w:i/>
                <w:sz w:val="24"/>
              </w:rPr>
            </w:pPr>
            <w:r>
              <w:rPr>
                <w:i/>
                <w:spacing w:val="-10"/>
                <w:w w:val="130"/>
                <w:sz w:val="24"/>
              </w:rPr>
              <w:t>γ</w:t>
            </w:r>
          </w:p>
        </w:tc>
        <w:tc>
          <w:tcPr>
            <w:tcW w:w="2831" w:type="dxa"/>
          </w:tcPr>
          <w:p>
            <w:pPr>
              <w:pStyle w:val="TableParagraph"/>
              <w:spacing w:line="256" w:lineRule="exact"/>
              <w:ind w:left="634"/>
              <w:jc w:val="left"/>
              <w:rPr>
                <w:sz w:val="24"/>
              </w:rPr>
            </w:pPr>
            <w:r>
              <w:rPr>
                <w:spacing w:val="-2"/>
                <w:w w:val="105"/>
                <w:sz w:val="24"/>
              </w:rPr>
              <w:t>commuting</w:t>
            </w:r>
          </w:p>
        </w:tc>
        <w:tc>
          <w:tcPr>
            <w:tcW w:w="1288" w:type="dxa"/>
          </w:tcPr>
          <w:p>
            <w:pPr>
              <w:pStyle w:val="TableParagraph"/>
              <w:spacing w:line="256" w:lineRule="exact"/>
              <w:ind w:left="386"/>
              <w:jc w:val="left"/>
              <w:rPr>
                <w:sz w:val="24"/>
              </w:rPr>
            </w:pPr>
            <w:r>
              <w:rPr>
                <w:spacing w:val="-4"/>
                <w:sz w:val="24"/>
              </w:rPr>
              <w:t>0</w:t>
            </w:r>
            <w:r>
              <w:rPr>
                <w:i/>
                <w:spacing w:val="-4"/>
                <w:sz w:val="24"/>
              </w:rPr>
              <w:t>.</w:t>
            </w:r>
            <w:r>
              <w:rPr>
                <w:spacing w:val="-4"/>
                <w:sz w:val="24"/>
              </w:rPr>
              <w:t>47</w:t>
            </w:r>
          </w:p>
        </w:tc>
        <w:tc>
          <w:tcPr>
            <w:tcW w:w="1715" w:type="dxa"/>
          </w:tcPr>
          <w:p>
            <w:pPr>
              <w:pStyle w:val="TableParagraph"/>
              <w:jc w:val="left"/>
              <w:rPr>
                <w:sz w:val="20"/>
              </w:rPr>
            </w:pPr>
          </w:p>
        </w:tc>
        <w:tc>
          <w:tcPr>
            <w:tcW w:w="2553" w:type="dxa"/>
          </w:tcPr>
          <w:p>
            <w:pPr>
              <w:pStyle w:val="TableParagraph"/>
              <w:spacing w:line="269" w:lineRule="exact"/>
              <w:ind w:left="280"/>
              <w:jc w:val="left"/>
              <w:rPr>
                <w:rFonts w:ascii="Lucida Sans Unicode" w:hAnsi="Lucida Sans Unicode"/>
                <w:sz w:val="24"/>
              </w:rPr>
            </w:pPr>
            <w:r>
              <w:rPr>
                <w:rFonts w:ascii="Lucida Sans Unicode" w:hAnsi="Lucida Sans Unicode"/>
                <w:spacing w:val="-10"/>
                <w:w w:val="80"/>
                <w:sz w:val="24"/>
              </w:rPr>
              <w:t>†</w:t>
            </w:r>
          </w:p>
        </w:tc>
      </w:tr>
      <w:tr>
        <w:trPr>
          <w:trHeight w:val="288" w:hRule="atLeast"/>
        </w:trPr>
        <w:tc>
          <w:tcPr>
            <w:tcW w:w="971" w:type="dxa"/>
          </w:tcPr>
          <w:p>
            <w:pPr>
              <w:pStyle w:val="TableParagraph"/>
              <w:jc w:val="left"/>
              <w:rPr>
                <w:sz w:val="20"/>
              </w:rPr>
            </w:pPr>
          </w:p>
        </w:tc>
        <w:tc>
          <w:tcPr>
            <w:tcW w:w="2831" w:type="dxa"/>
          </w:tcPr>
          <w:p>
            <w:pPr>
              <w:pStyle w:val="TableParagraph"/>
              <w:spacing w:line="256" w:lineRule="exact"/>
              <w:ind w:left="634"/>
              <w:jc w:val="left"/>
              <w:rPr>
                <w:sz w:val="24"/>
              </w:rPr>
            </w:pPr>
            <w:r>
              <w:rPr>
                <w:spacing w:val="-2"/>
                <w:w w:val="105"/>
                <w:sz w:val="24"/>
              </w:rPr>
              <w:t>disutility</w:t>
            </w:r>
          </w:p>
        </w:tc>
        <w:tc>
          <w:tcPr>
            <w:tcW w:w="1288" w:type="dxa"/>
          </w:tcPr>
          <w:p>
            <w:pPr>
              <w:pStyle w:val="TableParagraph"/>
              <w:jc w:val="left"/>
              <w:rPr>
                <w:sz w:val="20"/>
              </w:rPr>
            </w:pPr>
          </w:p>
        </w:tc>
        <w:tc>
          <w:tcPr>
            <w:tcW w:w="1715" w:type="dxa"/>
          </w:tcPr>
          <w:p>
            <w:pPr>
              <w:pStyle w:val="TableParagraph"/>
              <w:jc w:val="left"/>
              <w:rPr>
                <w:sz w:val="20"/>
              </w:rPr>
            </w:pPr>
          </w:p>
        </w:tc>
        <w:tc>
          <w:tcPr>
            <w:tcW w:w="2553" w:type="dxa"/>
          </w:tcPr>
          <w:p>
            <w:pPr>
              <w:pStyle w:val="TableParagraph"/>
              <w:jc w:val="left"/>
              <w:rPr>
                <w:sz w:val="20"/>
              </w:rPr>
            </w:pPr>
          </w:p>
        </w:tc>
      </w:tr>
      <w:tr>
        <w:trPr>
          <w:trHeight w:val="288" w:hRule="atLeast"/>
        </w:trPr>
        <w:tc>
          <w:tcPr>
            <w:tcW w:w="971" w:type="dxa"/>
          </w:tcPr>
          <w:p>
            <w:pPr>
              <w:pStyle w:val="TableParagraph"/>
              <w:jc w:val="left"/>
              <w:rPr>
                <w:sz w:val="20"/>
              </w:rPr>
            </w:pPr>
          </w:p>
        </w:tc>
        <w:tc>
          <w:tcPr>
            <w:tcW w:w="2831" w:type="dxa"/>
          </w:tcPr>
          <w:p>
            <w:pPr>
              <w:pStyle w:val="TableParagraph"/>
              <w:spacing w:line="256" w:lineRule="exact"/>
              <w:ind w:left="634"/>
              <w:jc w:val="left"/>
              <w:rPr>
                <w:sz w:val="24"/>
              </w:rPr>
            </w:pPr>
            <w:r>
              <w:rPr>
                <w:spacing w:val="-2"/>
                <w:w w:val="105"/>
                <w:sz w:val="24"/>
              </w:rPr>
              <w:t>sensitivity</w:t>
            </w:r>
          </w:p>
        </w:tc>
        <w:tc>
          <w:tcPr>
            <w:tcW w:w="1288" w:type="dxa"/>
          </w:tcPr>
          <w:p>
            <w:pPr>
              <w:pStyle w:val="TableParagraph"/>
              <w:jc w:val="left"/>
              <w:rPr>
                <w:sz w:val="20"/>
              </w:rPr>
            </w:pPr>
          </w:p>
        </w:tc>
        <w:tc>
          <w:tcPr>
            <w:tcW w:w="1715" w:type="dxa"/>
          </w:tcPr>
          <w:p>
            <w:pPr>
              <w:pStyle w:val="TableParagraph"/>
              <w:jc w:val="left"/>
              <w:rPr>
                <w:sz w:val="20"/>
              </w:rPr>
            </w:pPr>
          </w:p>
        </w:tc>
        <w:tc>
          <w:tcPr>
            <w:tcW w:w="2553" w:type="dxa"/>
          </w:tcPr>
          <w:p>
            <w:pPr>
              <w:pStyle w:val="TableParagraph"/>
              <w:jc w:val="left"/>
              <w:rPr>
                <w:sz w:val="20"/>
              </w:rPr>
            </w:pPr>
          </w:p>
        </w:tc>
      </w:tr>
      <w:tr>
        <w:trPr>
          <w:trHeight w:val="288" w:hRule="atLeast"/>
        </w:trPr>
        <w:tc>
          <w:tcPr>
            <w:tcW w:w="971" w:type="dxa"/>
          </w:tcPr>
          <w:p>
            <w:pPr>
              <w:pStyle w:val="TableParagraph"/>
              <w:spacing w:line="256" w:lineRule="exact"/>
              <w:ind w:left="119"/>
              <w:jc w:val="left"/>
              <w:rPr>
                <w:i/>
                <w:sz w:val="24"/>
              </w:rPr>
            </w:pPr>
            <w:r>
              <w:rPr>
                <w:i/>
                <w:spacing w:val="-10"/>
                <w:sz w:val="24"/>
              </w:rPr>
              <w:t>ψ</w:t>
            </w:r>
          </w:p>
        </w:tc>
        <w:tc>
          <w:tcPr>
            <w:tcW w:w="2831" w:type="dxa"/>
          </w:tcPr>
          <w:p>
            <w:pPr>
              <w:pStyle w:val="TableParagraph"/>
              <w:spacing w:line="256" w:lineRule="exact"/>
              <w:ind w:left="634"/>
              <w:jc w:val="left"/>
              <w:rPr>
                <w:sz w:val="24"/>
              </w:rPr>
            </w:pPr>
            <w:r>
              <w:rPr>
                <w:spacing w:val="-2"/>
                <w:w w:val="105"/>
                <w:sz w:val="24"/>
              </w:rPr>
              <w:t>maintenance</w:t>
            </w:r>
          </w:p>
        </w:tc>
        <w:tc>
          <w:tcPr>
            <w:tcW w:w="1288" w:type="dxa"/>
          </w:tcPr>
          <w:p>
            <w:pPr>
              <w:pStyle w:val="TableParagraph"/>
              <w:spacing w:line="256" w:lineRule="exact"/>
              <w:ind w:left="386"/>
              <w:jc w:val="left"/>
              <w:rPr>
                <w:sz w:val="24"/>
              </w:rPr>
            </w:pPr>
            <w:r>
              <w:rPr>
                <w:spacing w:val="-4"/>
                <w:sz w:val="24"/>
              </w:rPr>
              <w:t>0</w:t>
            </w:r>
            <w:r>
              <w:rPr>
                <w:i/>
                <w:spacing w:val="-4"/>
                <w:sz w:val="24"/>
              </w:rPr>
              <w:t>.</w:t>
            </w:r>
            <w:r>
              <w:rPr>
                <w:spacing w:val="-4"/>
                <w:sz w:val="24"/>
              </w:rPr>
              <w:t>47</w:t>
            </w:r>
          </w:p>
        </w:tc>
        <w:tc>
          <w:tcPr>
            <w:tcW w:w="1715" w:type="dxa"/>
          </w:tcPr>
          <w:p>
            <w:pPr>
              <w:pStyle w:val="TableParagraph"/>
              <w:jc w:val="left"/>
              <w:rPr>
                <w:sz w:val="20"/>
              </w:rPr>
            </w:pPr>
          </w:p>
        </w:tc>
        <w:tc>
          <w:tcPr>
            <w:tcW w:w="2553" w:type="dxa"/>
          </w:tcPr>
          <w:p>
            <w:pPr>
              <w:pStyle w:val="TableParagraph"/>
              <w:spacing w:line="269" w:lineRule="exact"/>
              <w:ind w:left="280"/>
              <w:jc w:val="left"/>
              <w:rPr>
                <w:rFonts w:ascii="Lucida Sans Unicode" w:hAnsi="Lucida Sans Unicode"/>
                <w:sz w:val="24"/>
              </w:rPr>
            </w:pPr>
            <w:r>
              <w:rPr>
                <w:rFonts w:ascii="Lucida Sans Unicode" w:hAnsi="Lucida Sans Unicode"/>
                <w:spacing w:val="-10"/>
                <w:w w:val="80"/>
                <w:sz w:val="24"/>
              </w:rPr>
              <w:t>†</w:t>
            </w:r>
          </w:p>
        </w:tc>
      </w:tr>
      <w:tr>
        <w:trPr>
          <w:trHeight w:val="288" w:hRule="atLeast"/>
        </w:trPr>
        <w:tc>
          <w:tcPr>
            <w:tcW w:w="971" w:type="dxa"/>
          </w:tcPr>
          <w:p>
            <w:pPr>
              <w:pStyle w:val="TableParagraph"/>
              <w:jc w:val="left"/>
              <w:rPr>
                <w:sz w:val="20"/>
              </w:rPr>
            </w:pPr>
          </w:p>
        </w:tc>
        <w:tc>
          <w:tcPr>
            <w:tcW w:w="2831" w:type="dxa"/>
          </w:tcPr>
          <w:p>
            <w:pPr>
              <w:pStyle w:val="TableParagraph"/>
              <w:spacing w:line="256" w:lineRule="exact"/>
              <w:ind w:left="634"/>
              <w:jc w:val="left"/>
              <w:rPr>
                <w:sz w:val="24"/>
              </w:rPr>
            </w:pPr>
            <w:r>
              <w:rPr>
                <w:spacing w:val="-2"/>
                <w:w w:val="105"/>
                <w:sz w:val="24"/>
              </w:rPr>
              <w:t>requirement</w:t>
            </w:r>
          </w:p>
        </w:tc>
        <w:tc>
          <w:tcPr>
            <w:tcW w:w="1288" w:type="dxa"/>
          </w:tcPr>
          <w:p>
            <w:pPr>
              <w:pStyle w:val="TableParagraph"/>
              <w:jc w:val="left"/>
              <w:rPr>
                <w:sz w:val="20"/>
              </w:rPr>
            </w:pPr>
          </w:p>
        </w:tc>
        <w:tc>
          <w:tcPr>
            <w:tcW w:w="1715" w:type="dxa"/>
          </w:tcPr>
          <w:p>
            <w:pPr>
              <w:pStyle w:val="TableParagraph"/>
              <w:jc w:val="left"/>
              <w:rPr>
                <w:sz w:val="20"/>
              </w:rPr>
            </w:pPr>
          </w:p>
        </w:tc>
        <w:tc>
          <w:tcPr>
            <w:tcW w:w="2553" w:type="dxa"/>
          </w:tcPr>
          <w:p>
            <w:pPr>
              <w:pStyle w:val="TableParagraph"/>
              <w:jc w:val="left"/>
              <w:rPr>
                <w:sz w:val="20"/>
              </w:rPr>
            </w:pPr>
          </w:p>
        </w:tc>
      </w:tr>
      <w:tr>
        <w:trPr>
          <w:trHeight w:val="288" w:hRule="atLeast"/>
        </w:trPr>
        <w:tc>
          <w:tcPr>
            <w:tcW w:w="971" w:type="dxa"/>
          </w:tcPr>
          <w:p>
            <w:pPr>
              <w:pStyle w:val="TableParagraph"/>
              <w:jc w:val="left"/>
              <w:rPr>
                <w:sz w:val="20"/>
              </w:rPr>
            </w:pPr>
          </w:p>
        </w:tc>
        <w:tc>
          <w:tcPr>
            <w:tcW w:w="2831" w:type="dxa"/>
          </w:tcPr>
          <w:p>
            <w:pPr>
              <w:pStyle w:val="TableParagraph"/>
              <w:spacing w:line="256" w:lineRule="exact"/>
              <w:ind w:left="634"/>
              <w:jc w:val="left"/>
              <w:rPr>
                <w:sz w:val="24"/>
              </w:rPr>
            </w:pPr>
            <w:r>
              <w:rPr>
                <w:spacing w:val="-2"/>
                <w:w w:val="105"/>
                <w:sz w:val="24"/>
              </w:rPr>
              <w:t>elasticity</w:t>
            </w:r>
          </w:p>
        </w:tc>
        <w:tc>
          <w:tcPr>
            <w:tcW w:w="1288" w:type="dxa"/>
          </w:tcPr>
          <w:p>
            <w:pPr>
              <w:pStyle w:val="TableParagraph"/>
              <w:jc w:val="left"/>
              <w:rPr>
                <w:sz w:val="20"/>
              </w:rPr>
            </w:pPr>
          </w:p>
        </w:tc>
        <w:tc>
          <w:tcPr>
            <w:tcW w:w="1715" w:type="dxa"/>
          </w:tcPr>
          <w:p>
            <w:pPr>
              <w:pStyle w:val="TableParagraph"/>
              <w:jc w:val="left"/>
              <w:rPr>
                <w:sz w:val="20"/>
              </w:rPr>
            </w:pPr>
          </w:p>
        </w:tc>
        <w:tc>
          <w:tcPr>
            <w:tcW w:w="2553" w:type="dxa"/>
          </w:tcPr>
          <w:p>
            <w:pPr>
              <w:pStyle w:val="TableParagraph"/>
              <w:jc w:val="left"/>
              <w:rPr>
                <w:sz w:val="20"/>
              </w:rPr>
            </w:pPr>
          </w:p>
        </w:tc>
      </w:tr>
      <w:tr>
        <w:trPr>
          <w:trHeight w:val="620" w:hRule="atLeast"/>
        </w:trPr>
        <w:tc>
          <w:tcPr>
            <w:tcW w:w="971" w:type="dxa"/>
            <w:tcBorders>
              <w:bottom w:val="single" w:sz="8" w:space="0" w:color="000000"/>
            </w:tcBorders>
          </w:tcPr>
          <w:p>
            <w:pPr>
              <w:pStyle w:val="TableParagraph"/>
              <w:spacing w:line="260" w:lineRule="exact"/>
              <w:ind w:left="119"/>
              <w:jc w:val="left"/>
              <w:rPr>
                <w:rFonts w:ascii="Bookman Old Style" w:hAnsi="Bookman Old Style"/>
                <w:i/>
                <w:sz w:val="24"/>
              </w:rPr>
            </w:pPr>
            <w:r>
              <w:rPr>
                <w:i/>
                <w:spacing w:val="-5"/>
                <w:w w:val="120"/>
                <w:sz w:val="24"/>
              </w:rPr>
              <w:t>τ</w:t>
            </w:r>
            <w:r>
              <w:rPr>
                <w:rFonts w:ascii="Bookman Old Style" w:hAnsi="Bookman Old Style"/>
                <w:i/>
                <w:spacing w:val="-5"/>
                <w:w w:val="120"/>
                <w:sz w:val="24"/>
                <w:vertAlign w:val="subscript"/>
              </w:rPr>
              <w:t>L</w:t>
            </w:r>
          </w:p>
        </w:tc>
        <w:tc>
          <w:tcPr>
            <w:tcW w:w="2831" w:type="dxa"/>
            <w:tcBorders>
              <w:bottom w:val="single" w:sz="8" w:space="0" w:color="000000"/>
            </w:tcBorders>
          </w:tcPr>
          <w:p>
            <w:pPr>
              <w:pStyle w:val="TableParagraph"/>
              <w:spacing w:line="256" w:lineRule="exact"/>
              <w:ind w:left="634"/>
              <w:jc w:val="left"/>
              <w:rPr>
                <w:sz w:val="24"/>
              </w:rPr>
            </w:pPr>
            <w:r>
              <w:rPr>
                <w:w w:val="105"/>
                <w:sz w:val="24"/>
              </w:rPr>
              <w:t>Labor</w:t>
            </w:r>
            <w:r>
              <w:rPr>
                <w:spacing w:val="1"/>
                <w:w w:val="105"/>
                <w:sz w:val="24"/>
              </w:rPr>
              <w:t> </w:t>
            </w:r>
            <w:r>
              <w:rPr>
                <w:w w:val="105"/>
                <w:sz w:val="24"/>
              </w:rPr>
              <w:t>income</w:t>
            </w:r>
            <w:r>
              <w:rPr>
                <w:spacing w:val="2"/>
                <w:w w:val="105"/>
                <w:sz w:val="24"/>
              </w:rPr>
              <w:t> </w:t>
            </w:r>
            <w:r>
              <w:rPr>
                <w:spacing w:val="-5"/>
                <w:w w:val="105"/>
                <w:sz w:val="24"/>
              </w:rPr>
              <w:t>tax</w:t>
            </w:r>
          </w:p>
          <w:p>
            <w:pPr>
              <w:pStyle w:val="TableParagraph"/>
              <w:spacing w:before="13"/>
              <w:ind w:left="634"/>
              <w:jc w:val="left"/>
              <w:rPr>
                <w:sz w:val="24"/>
              </w:rPr>
            </w:pPr>
            <w:r>
              <w:rPr>
                <w:w w:val="105"/>
                <w:sz w:val="24"/>
              </w:rPr>
              <w:t>share</w:t>
            </w:r>
            <w:r>
              <w:rPr>
                <w:spacing w:val="6"/>
                <w:w w:val="105"/>
                <w:sz w:val="24"/>
              </w:rPr>
              <w:t> </w:t>
            </w:r>
            <w:r>
              <w:rPr>
                <w:w w:val="105"/>
                <w:sz w:val="24"/>
              </w:rPr>
              <w:t>for</w:t>
            </w:r>
            <w:r>
              <w:rPr>
                <w:spacing w:val="7"/>
                <w:w w:val="105"/>
                <w:sz w:val="24"/>
              </w:rPr>
              <w:t> </w:t>
            </w:r>
            <w:r>
              <w:rPr>
                <w:spacing w:val="-2"/>
                <w:w w:val="105"/>
                <w:sz w:val="24"/>
              </w:rPr>
              <w:t>roads</w:t>
            </w:r>
          </w:p>
        </w:tc>
        <w:tc>
          <w:tcPr>
            <w:tcW w:w="1288" w:type="dxa"/>
            <w:tcBorders>
              <w:bottom w:val="single" w:sz="8" w:space="0" w:color="000000"/>
            </w:tcBorders>
          </w:tcPr>
          <w:p>
            <w:pPr>
              <w:pStyle w:val="TableParagraph"/>
              <w:spacing w:line="256" w:lineRule="exact"/>
              <w:ind w:left="386"/>
              <w:jc w:val="left"/>
              <w:rPr>
                <w:sz w:val="24"/>
              </w:rPr>
            </w:pPr>
            <w:r>
              <w:rPr>
                <w:spacing w:val="-4"/>
                <w:sz w:val="24"/>
              </w:rPr>
              <w:t>0</w:t>
            </w:r>
            <w:r>
              <w:rPr>
                <w:i/>
                <w:spacing w:val="-4"/>
                <w:sz w:val="24"/>
              </w:rPr>
              <w:t>.</w:t>
            </w:r>
            <w:r>
              <w:rPr>
                <w:spacing w:val="-4"/>
                <w:sz w:val="24"/>
              </w:rPr>
              <w:t>35</w:t>
            </w:r>
          </w:p>
        </w:tc>
        <w:tc>
          <w:tcPr>
            <w:tcW w:w="1715" w:type="dxa"/>
            <w:tcBorders>
              <w:bottom w:val="single" w:sz="8" w:space="0" w:color="000000"/>
            </w:tcBorders>
          </w:tcPr>
          <w:p>
            <w:pPr>
              <w:pStyle w:val="TableParagraph"/>
              <w:jc w:val="left"/>
              <w:rPr>
                <w:sz w:val="22"/>
              </w:rPr>
            </w:pPr>
          </w:p>
        </w:tc>
        <w:tc>
          <w:tcPr>
            <w:tcW w:w="2553" w:type="dxa"/>
            <w:tcBorders>
              <w:bottom w:val="single" w:sz="8" w:space="0" w:color="000000"/>
            </w:tcBorders>
          </w:tcPr>
          <w:p>
            <w:pPr>
              <w:pStyle w:val="TableParagraph"/>
              <w:spacing w:line="310" w:lineRule="exact"/>
              <w:ind w:left="280"/>
              <w:jc w:val="left"/>
              <w:rPr>
                <w:rFonts w:ascii="Lucida Sans Unicode" w:hAnsi="Lucida Sans Unicode"/>
                <w:sz w:val="24"/>
              </w:rPr>
            </w:pPr>
            <w:r>
              <w:rPr>
                <w:rFonts w:ascii="Lucida Sans Unicode" w:hAnsi="Lucida Sans Unicode"/>
                <w:spacing w:val="-10"/>
                <w:w w:val="80"/>
                <w:sz w:val="24"/>
              </w:rPr>
              <w:t>†</w:t>
            </w:r>
          </w:p>
        </w:tc>
      </w:tr>
    </w:tbl>
    <w:p>
      <w:pPr>
        <w:spacing w:before="0"/>
        <w:ind w:left="119" w:right="0" w:firstLine="0"/>
        <w:jc w:val="left"/>
        <w:rPr>
          <w:rFonts w:ascii="Book Antiqua" w:hAnsi="Book Antiqua"/>
          <w:sz w:val="20"/>
        </w:rPr>
      </w:pPr>
      <w:r>
        <w:rPr>
          <w:rFonts w:ascii="Book Antiqua" w:hAnsi="Book Antiqua"/>
          <w:sz w:val="20"/>
        </w:rPr>
        <mc:AlternateContent>
          <mc:Choice Requires="wps">
            <w:drawing>
              <wp:anchor distT="0" distB="0" distL="0" distR="0" allowOverlap="1" layoutInCell="1" locked="0" behindDoc="1" simplePos="0" relativeHeight="487672320">
                <wp:simplePos x="0" y="0"/>
                <wp:positionH relativeFrom="page">
                  <wp:posOffset>914400</wp:posOffset>
                </wp:positionH>
                <wp:positionV relativeFrom="paragraph">
                  <wp:posOffset>219591</wp:posOffset>
                </wp:positionV>
                <wp:extent cx="5943600" cy="1270"/>
                <wp:effectExtent l="0" t="0" r="0" b="0"/>
                <wp:wrapTopAndBottom/>
                <wp:docPr id="190" name="Graphic 190"/>
                <wp:cNvGraphicFramePr>
                  <a:graphicFrameLocks/>
                </wp:cNvGraphicFramePr>
                <a:graphic>
                  <a:graphicData uri="http://schemas.microsoft.com/office/word/2010/wordprocessingShape">
                    <wps:wsp>
                      <wps:cNvPr id="190" name="Graphic 190"/>
                      <wps:cNvSpPr/>
                      <wps:spPr>
                        <a:xfrm>
                          <a:off x="0" y="0"/>
                          <a:ext cx="5943600" cy="1270"/>
                        </a:xfrm>
                        <a:custGeom>
                          <a:avLst/>
                          <a:gdLst/>
                          <a:ahLst/>
                          <a:cxnLst/>
                          <a:rect l="l" t="t" r="r" b="b"/>
                          <a:pathLst>
                            <a:path w="5943600" h="0">
                              <a:moveTo>
                                <a:pt x="0" y="0"/>
                              </a:moveTo>
                              <a:lnTo>
                                <a:pt x="5943600"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7.290699pt;width:468pt;height:.1pt;mso-position-horizontal-relative:page;mso-position-vertical-relative:paragraph;z-index:-15644160;mso-wrap-distance-left:0;mso-wrap-distance-right:0" id="docshape131" coordorigin="1440,346" coordsize="9360,0" path="m1440,346l10800,346e" filled="false" stroked="true" strokeweight=".936pt" strokecolor="#000000">
                <v:path arrowok="t"/>
                <v:stroke dashstyle="solid"/>
                <w10:wrap type="topAndBottom"/>
              </v:shape>
            </w:pict>
          </mc:Fallback>
        </mc:AlternateContent>
      </w:r>
      <w:r>
        <w:rPr>
          <w:rFonts w:ascii="Calibri" w:hAnsi="Calibri"/>
          <w:i/>
          <w:sz w:val="20"/>
        </w:rPr>
        <w:t>Note:</w:t>
      </w:r>
      <w:r>
        <w:rPr>
          <w:rFonts w:ascii="Calibri" w:hAnsi="Calibri"/>
          <w:i/>
          <w:spacing w:val="32"/>
          <w:sz w:val="20"/>
        </w:rPr>
        <w:t> </w:t>
      </w:r>
      <w:r>
        <w:rPr>
          <w:rFonts w:ascii="Lucida Sans Unicode" w:hAnsi="Lucida Sans Unicode"/>
          <w:sz w:val="20"/>
        </w:rPr>
        <w:t>†</w:t>
      </w:r>
      <w:r>
        <w:rPr>
          <w:rFonts w:ascii="Lucida Sans Unicode" w:hAnsi="Lucida Sans Unicode"/>
          <w:spacing w:val="-11"/>
          <w:sz w:val="20"/>
        </w:rPr>
        <w:t> </w:t>
      </w:r>
      <w:r>
        <w:rPr>
          <w:rFonts w:ascii="Book Antiqua" w:hAnsi="Book Antiqua"/>
          <w:sz w:val="20"/>
        </w:rPr>
        <w:t>Calibrated</w:t>
      </w:r>
      <w:r>
        <w:rPr>
          <w:rFonts w:ascii="Book Antiqua" w:hAnsi="Book Antiqua"/>
          <w:spacing w:val="1"/>
          <w:sz w:val="20"/>
        </w:rPr>
        <w:t> </w:t>
      </w:r>
      <w:r>
        <w:rPr>
          <w:rFonts w:ascii="Book Antiqua" w:hAnsi="Book Antiqua"/>
          <w:sz w:val="20"/>
        </w:rPr>
        <w:t>to</w:t>
      </w:r>
      <w:r>
        <w:rPr>
          <w:rFonts w:ascii="Book Antiqua" w:hAnsi="Book Antiqua"/>
          <w:spacing w:val="2"/>
          <w:sz w:val="20"/>
        </w:rPr>
        <w:t> </w:t>
      </w:r>
      <w:r>
        <w:rPr>
          <w:rFonts w:ascii="Book Antiqua" w:hAnsi="Book Antiqua"/>
          <w:sz w:val="20"/>
        </w:rPr>
        <w:t>match</w:t>
      </w:r>
      <w:r>
        <w:rPr>
          <w:rFonts w:ascii="Book Antiqua" w:hAnsi="Book Antiqua"/>
          <w:spacing w:val="2"/>
          <w:sz w:val="20"/>
        </w:rPr>
        <w:t> </w:t>
      </w:r>
      <w:r>
        <w:rPr>
          <w:rFonts w:ascii="Book Antiqua" w:hAnsi="Book Antiqua"/>
          <w:sz w:val="20"/>
        </w:rPr>
        <w:t>empirical</w:t>
      </w:r>
      <w:r>
        <w:rPr>
          <w:rFonts w:ascii="Book Antiqua" w:hAnsi="Book Antiqua"/>
          <w:spacing w:val="2"/>
          <w:sz w:val="20"/>
        </w:rPr>
        <w:t> </w:t>
      </w:r>
      <w:r>
        <w:rPr>
          <w:rFonts w:ascii="Book Antiqua" w:hAnsi="Book Antiqua"/>
          <w:spacing w:val="-2"/>
          <w:sz w:val="20"/>
        </w:rPr>
        <w:t>moments</w:t>
      </w:r>
    </w:p>
    <w:p>
      <w:pPr>
        <w:spacing w:after="0"/>
        <w:jc w:val="left"/>
        <w:rPr>
          <w:rFonts w:ascii="Book Antiqua" w:hAnsi="Book Antiqua"/>
          <w:sz w:val="20"/>
        </w:rPr>
        <w:sectPr>
          <w:type w:val="continuous"/>
          <w:pgSz w:w="12240" w:h="15840"/>
          <w:pgMar w:header="0" w:footer="822" w:top="1820" w:bottom="280" w:left="1440" w:right="0"/>
        </w:sectPr>
      </w:pPr>
    </w:p>
    <w:p>
      <w:pPr>
        <w:pStyle w:val="BodyText"/>
        <w:spacing w:line="247" w:lineRule="auto" w:before="33"/>
        <w:ind w:left="585" w:right="1437" w:hanging="235"/>
        <w:jc w:val="both"/>
      </w:pPr>
      <w:r>
        <w:rPr>
          <w:rFonts w:ascii="Centaur" w:hAnsi="Centaur"/>
          <w:spacing w:val="80"/>
          <w:w w:val="150"/>
          <w:sz w:val="25"/>
        </w:rPr>
        <w:t> </w:t>
      </w:r>
      <w:r>
        <w:rPr>
          <w:w w:val="105"/>
        </w:rPr>
        <w:t>A reduction in </w:t>
      </w:r>
      <w:r>
        <w:rPr>
          <w:i/>
          <w:w w:val="105"/>
        </w:rPr>
        <w:t>τ</w:t>
      </w:r>
      <w:r>
        <w:rPr>
          <w:rFonts w:ascii="Bookman Old Style" w:hAnsi="Bookman Old Style"/>
          <w:i/>
          <w:w w:val="105"/>
          <w:vertAlign w:val="subscript"/>
        </w:rPr>
        <w:t>h</w:t>
      </w:r>
      <w:r>
        <w:rPr>
          <w:rFonts w:ascii="Bookman Old Style" w:hAnsi="Bookman Old Style"/>
          <w:i/>
          <w:w w:val="105"/>
          <w:vertAlign w:val="baseline"/>
        </w:rPr>
        <w:t> </w:t>
      </w:r>
      <w:r>
        <w:rPr>
          <w:w w:val="105"/>
          <w:vertAlign w:val="baseline"/>
        </w:rPr>
        <w:t>from 1% to 0% leads to an decrease in maintenance budget </w:t>
      </w:r>
      <w:r>
        <w:rPr>
          <w:i/>
          <w:w w:val="105"/>
          <w:vertAlign w:val="baseline"/>
        </w:rPr>
        <w:t>M</w:t>
      </w:r>
      <w:r>
        <w:rPr>
          <w:rFonts w:ascii="Bookman Old Style" w:hAnsi="Bookman Old Style"/>
          <w:i/>
          <w:w w:val="105"/>
          <w:vertAlign w:val="subscript"/>
        </w:rPr>
        <w:t>t</w:t>
      </w:r>
      <w:r>
        <w:rPr>
          <w:rFonts w:ascii="Bookman Old Style" w:hAnsi="Bookman Old Style"/>
          <w:i/>
          <w:w w:val="105"/>
          <w:vertAlign w:val="baseline"/>
        </w:rPr>
        <w:t> </w:t>
      </w:r>
      <w:r>
        <w:rPr>
          <w:w w:val="105"/>
          <w:vertAlign w:val="baseline"/>
        </w:rPr>
        <w:t>and road</w:t>
      </w:r>
      <w:r>
        <w:rPr>
          <w:spacing w:val="-2"/>
          <w:w w:val="105"/>
          <w:vertAlign w:val="baseline"/>
        </w:rPr>
        <w:t> </w:t>
      </w:r>
      <w:r>
        <w:rPr>
          <w:w w:val="105"/>
          <w:vertAlign w:val="baseline"/>
        </w:rPr>
        <w:t>quality</w:t>
      </w:r>
      <w:r>
        <w:rPr>
          <w:spacing w:val="-3"/>
          <w:w w:val="105"/>
          <w:vertAlign w:val="baseline"/>
        </w:rPr>
        <w:t> </w:t>
      </w:r>
      <w:r>
        <w:rPr>
          <w:i/>
          <w:w w:val="105"/>
          <w:vertAlign w:val="baseline"/>
        </w:rPr>
        <w:t>G</w:t>
      </w:r>
      <w:r>
        <w:rPr>
          <w:rFonts w:ascii="Bookman Old Style" w:hAnsi="Bookman Old Style"/>
          <w:i/>
          <w:w w:val="105"/>
          <w:vertAlign w:val="subscript"/>
        </w:rPr>
        <w:t>t</w:t>
      </w:r>
      <w:r>
        <w:rPr>
          <w:w w:val="105"/>
          <w:vertAlign w:val="baseline"/>
        </w:rPr>
        <w:t>, which</w:t>
      </w:r>
      <w:r>
        <w:rPr>
          <w:spacing w:val="-3"/>
          <w:w w:val="105"/>
          <w:vertAlign w:val="baseline"/>
        </w:rPr>
        <w:t> </w:t>
      </w:r>
      <w:r>
        <w:rPr>
          <w:w w:val="105"/>
          <w:vertAlign w:val="baseline"/>
        </w:rPr>
        <w:t>declines</w:t>
      </w:r>
      <w:r>
        <w:rPr>
          <w:spacing w:val="-3"/>
          <w:w w:val="105"/>
          <w:vertAlign w:val="baseline"/>
        </w:rPr>
        <w:t> </w:t>
      </w:r>
      <w:r>
        <w:rPr>
          <w:w w:val="105"/>
          <w:vertAlign w:val="baseline"/>
        </w:rPr>
        <w:t>gradually</w:t>
      </w:r>
      <w:r>
        <w:rPr>
          <w:spacing w:val="-3"/>
          <w:w w:val="105"/>
          <w:vertAlign w:val="baseline"/>
        </w:rPr>
        <w:t> </w:t>
      </w:r>
      <w:r>
        <w:rPr>
          <w:w w:val="105"/>
          <w:vertAlign w:val="baseline"/>
        </w:rPr>
        <w:t>over</w:t>
      </w:r>
      <w:r>
        <w:rPr>
          <w:spacing w:val="-2"/>
          <w:w w:val="105"/>
          <w:vertAlign w:val="baseline"/>
        </w:rPr>
        <w:t> </w:t>
      </w:r>
      <w:r>
        <w:rPr>
          <w:w w:val="105"/>
          <w:vertAlign w:val="baseline"/>
        </w:rPr>
        <w:t>time</w:t>
      </w:r>
      <w:r>
        <w:rPr>
          <w:spacing w:val="-3"/>
          <w:w w:val="105"/>
          <w:vertAlign w:val="baseline"/>
        </w:rPr>
        <w:t> </w:t>
      </w:r>
      <w:r>
        <w:rPr>
          <w:w w:val="105"/>
          <w:vertAlign w:val="baseline"/>
        </w:rPr>
        <w:t>due</w:t>
      </w:r>
      <w:r>
        <w:rPr>
          <w:spacing w:val="-3"/>
          <w:w w:val="105"/>
          <w:vertAlign w:val="baseline"/>
        </w:rPr>
        <w:t> </w:t>
      </w:r>
      <w:r>
        <w:rPr>
          <w:w w:val="105"/>
          <w:vertAlign w:val="baseline"/>
        </w:rPr>
        <w:t>to</w:t>
      </w:r>
      <w:r>
        <w:rPr>
          <w:spacing w:val="-3"/>
          <w:w w:val="105"/>
          <w:vertAlign w:val="baseline"/>
        </w:rPr>
        <w:t> </w:t>
      </w:r>
      <w:r>
        <w:rPr>
          <w:w w:val="105"/>
          <w:vertAlign w:val="baseline"/>
        </w:rPr>
        <w:t>the</w:t>
      </w:r>
      <w:r>
        <w:rPr>
          <w:spacing w:val="-3"/>
          <w:w w:val="105"/>
          <w:vertAlign w:val="baseline"/>
        </w:rPr>
        <w:t> </w:t>
      </w:r>
      <w:r>
        <w:rPr>
          <w:w w:val="105"/>
          <w:vertAlign w:val="baseline"/>
        </w:rPr>
        <w:t>law</w:t>
      </w:r>
      <w:r>
        <w:rPr>
          <w:spacing w:val="-3"/>
          <w:w w:val="105"/>
          <w:vertAlign w:val="baseline"/>
        </w:rPr>
        <w:t> </w:t>
      </w:r>
      <w:r>
        <w:rPr>
          <w:w w:val="105"/>
          <w:vertAlign w:val="baseline"/>
        </w:rPr>
        <w:t>of</w:t>
      </w:r>
      <w:r>
        <w:rPr>
          <w:spacing w:val="-3"/>
          <w:w w:val="105"/>
          <w:vertAlign w:val="baseline"/>
        </w:rPr>
        <w:t> </w:t>
      </w:r>
      <w:r>
        <w:rPr>
          <w:w w:val="105"/>
          <w:vertAlign w:val="baseline"/>
        </w:rPr>
        <w:t>motion</w:t>
      </w:r>
      <w:r>
        <w:rPr>
          <w:spacing w:val="-3"/>
          <w:w w:val="105"/>
          <w:vertAlign w:val="baseline"/>
        </w:rPr>
        <w:t> </w:t>
      </w:r>
      <w:r>
        <w:rPr>
          <w:w w:val="105"/>
          <w:vertAlign w:val="baseline"/>
        </w:rPr>
        <w:t>for</w:t>
      </w:r>
      <w:r>
        <w:rPr>
          <w:spacing w:val="-2"/>
          <w:w w:val="105"/>
          <w:vertAlign w:val="baseline"/>
        </w:rPr>
        <w:t> </w:t>
      </w:r>
      <w:r>
        <w:rPr>
          <w:w w:val="105"/>
          <w:vertAlign w:val="baseline"/>
        </w:rPr>
        <w:t>public </w:t>
      </w:r>
      <w:r>
        <w:rPr>
          <w:spacing w:val="-2"/>
          <w:w w:val="105"/>
          <w:vertAlign w:val="baseline"/>
        </w:rPr>
        <w:t>capital.</w:t>
      </w:r>
    </w:p>
    <w:p>
      <w:pPr>
        <w:pStyle w:val="BodyText"/>
        <w:spacing w:line="247" w:lineRule="auto" w:before="198"/>
        <w:ind w:left="585" w:right="1437" w:hanging="235"/>
        <w:jc w:val="both"/>
      </w:pPr>
      <w:r>
        <w:rPr>
          <w:rFonts w:ascii="Centaur"/>
          <w:spacing w:val="80"/>
          <w:w w:val="105"/>
          <w:sz w:val="25"/>
        </w:rPr>
        <w:t> </w:t>
      </w:r>
      <w:r>
        <w:rPr>
          <w:w w:val="105"/>
        </w:rPr>
        <w:t>The</w:t>
      </w:r>
      <w:r>
        <w:rPr>
          <w:w w:val="105"/>
        </w:rPr>
        <w:t> house</w:t>
      </w:r>
      <w:r>
        <w:rPr>
          <w:w w:val="105"/>
        </w:rPr>
        <w:t> price</w:t>
      </w:r>
      <w:r>
        <w:rPr>
          <w:w w:val="105"/>
        </w:rPr>
        <w:t> </w:t>
      </w:r>
      <w:r>
        <w:rPr>
          <w:i/>
          <w:w w:val="105"/>
        </w:rPr>
        <w:t>p</w:t>
      </w:r>
      <w:r>
        <w:rPr>
          <w:rFonts w:ascii="Bookman Old Style"/>
          <w:i/>
          <w:w w:val="105"/>
          <w:vertAlign w:val="subscript"/>
        </w:rPr>
        <w:t>h,t</w:t>
      </w:r>
      <w:r>
        <w:rPr>
          <w:rFonts w:ascii="Bookman Old Style"/>
          <w:i/>
          <w:w w:val="105"/>
          <w:vertAlign w:val="baseline"/>
        </w:rPr>
        <w:t> </w:t>
      </w:r>
      <w:r>
        <w:rPr>
          <w:w w:val="105"/>
          <w:vertAlign w:val="baseline"/>
        </w:rPr>
        <w:t>first</w:t>
      </w:r>
      <w:r>
        <w:rPr>
          <w:w w:val="105"/>
          <w:vertAlign w:val="baseline"/>
        </w:rPr>
        <w:t> increases</w:t>
      </w:r>
      <w:r>
        <w:rPr>
          <w:w w:val="105"/>
          <w:vertAlign w:val="baseline"/>
        </w:rPr>
        <w:t> and</w:t>
      </w:r>
      <w:r>
        <w:rPr>
          <w:w w:val="105"/>
          <w:vertAlign w:val="baseline"/>
        </w:rPr>
        <w:t> then</w:t>
      </w:r>
      <w:r>
        <w:rPr>
          <w:w w:val="105"/>
          <w:vertAlign w:val="baseline"/>
        </w:rPr>
        <w:t> falls</w:t>
      </w:r>
      <w:r>
        <w:rPr>
          <w:w w:val="105"/>
          <w:vertAlign w:val="baseline"/>
        </w:rPr>
        <w:t> significantly</w:t>
      </w:r>
      <w:r>
        <w:rPr>
          <w:w w:val="105"/>
          <w:vertAlign w:val="baseline"/>
        </w:rPr>
        <w:t> as</w:t>
      </w:r>
      <w:r>
        <w:rPr>
          <w:w w:val="105"/>
          <w:vertAlign w:val="baseline"/>
        </w:rPr>
        <w:t> the</w:t>
      </w:r>
      <w:r>
        <w:rPr>
          <w:w w:val="105"/>
          <w:vertAlign w:val="baseline"/>
        </w:rPr>
        <w:t> amenity</w:t>
      </w:r>
      <w:r>
        <w:rPr>
          <w:w w:val="105"/>
          <w:vertAlign w:val="baseline"/>
        </w:rPr>
        <w:t> value </w:t>
      </w:r>
      <w:r>
        <w:rPr>
          <w:i/>
          <w:w w:val="105"/>
          <w:vertAlign w:val="baseline"/>
        </w:rPr>
        <w:t>A</w:t>
      </w:r>
      <w:r>
        <w:rPr>
          <w:w w:val="105"/>
          <w:vertAlign w:val="baseline"/>
        </w:rPr>
        <w:t>(</w:t>
      </w:r>
      <w:r>
        <w:rPr>
          <w:i/>
          <w:w w:val="105"/>
          <w:vertAlign w:val="baseline"/>
        </w:rPr>
        <w:t>G</w:t>
      </w:r>
      <w:r>
        <w:rPr>
          <w:rFonts w:ascii="Bookman Old Style"/>
          <w:i/>
          <w:w w:val="105"/>
          <w:vertAlign w:val="subscript"/>
        </w:rPr>
        <w:t>t</w:t>
      </w:r>
      <w:r>
        <w:rPr>
          <w:w w:val="105"/>
          <w:vertAlign w:val="baseline"/>
        </w:rPr>
        <w:t>)</w:t>
      </w:r>
      <w:r>
        <w:rPr>
          <w:spacing w:val="-7"/>
          <w:w w:val="105"/>
          <w:vertAlign w:val="baseline"/>
        </w:rPr>
        <w:t> </w:t>
      </w:r>
      <w:r>
        <w:rPr>
          <w:w w:val="105"/>
          <w:vertAlign w:val="baseline"/>
        </w:rPr>
        <w:t>declines,</w:t>
      </w:r>
      <w:r>
        <w:rPr>
          <w:spacing w:val="-3"/>
          <w:w w:val="105"/>
          <w:vertAlign w:val="baseline"/>
        </w:rPr>
        <w:t> </w:t>
      </w:r>
      <w:r>
        <w:rPr>
          <w:w w:val="105"/>
          <w:vertAlign w:val="baseline"/>
        </w:rPr>
        <w:t>reflecting</w:t>
      </w:r>
      <w:r>
        <w:rPr>
          <w:spacing w:val="-7"/>
          <w:w w:val="105"/>
          <w:vertAlign w:val="baseline"/>
        </w:rPr>
        <w:t> </w:t>
      </w:r>
      <w:r>
        <w:rPr>
          <w:w w:val="105"/>
          <w:vertAlign w:val="baseline"/>
        </w:rPr>
        <w:t>the</w:t>
      </w:r>
      <w:r>
        <w:rPr>
          <w:spacing w:val="-7"/>
          <w:w w:val="105"/>
          <w:vertAlign w:val="baseline"/>
        </w:rPr>
        <w:t> </w:t>
      </w:r>
      <w:r>
        <w:rPr>
          <w:w w:val="105"/>
          <w:vertAlign w:val="baseline"/>
        </w:rPr>
        <w:t>reduced</w:t>
      </w:r>
      <w:r>
        <w:rPr>
          <w:spacing w:val="-7"/>
          <w:w w:val="105"/>
          <w:vertAlign w:val="baseline"/>
        </w:rPr>
        <w:t> </w:t>
      </w:r>
      <w:r>
        <w:rPr>
          <w:w w:val="105"/>
          <w:vertAlign w:val="baseline"/>
        </w:rPr>
        <w:t>desirability</w:t>
      </w:r>
      <w:r>
        <w:rPr>
          <w:spacing w:val="-7"/>
          <w:w w:val="105"/>
          <w:vertAlign w:val="baseline"/>
        </w:rPr>
        <w:t> </w:t>
      </w:r>
      <w:r>
        <w:rPr>
          <w:w w:val="105"/>
          <w:vertAlign w:val="baseline"/>
        </w:rPr>
        <w:t>of</w:t>
      </w:r>
      <w:r>
        <w:rPr>
          <w:spacing w:val="-7"/>
          <w:w w:val="105"/>
          <w:vertAlign w:val="baseline"/>
        </w:rPr>
        <w:t> </w:t>
      </w:r>
      <w:r>
        <w:rPr>
          <w:w w:val="105"/>
          <w:vertAlign w:val="baseline"/>
        </w:rPr>
        <w:t>housing</w:t>
      </w:r>
      <w:r>
        <w:rPr>
          <w:spacing w:val="-7"/>
          <w:w w:val="105"/>
          <w:vertAlign w:val="baseline"/>
        </w:rPr>
        <w:t> </w:t>
      </w:r>
      <w:r>
        <w:rPr>
          <w:w w:val="105"/>
          <w:vertAlign w:val="baseline"/>
        </w:rPr>
        <w:t>in</w:t>
      </w:r>
      <w:r>
        <w:rPr>
          <w:spacing w:val="-7"/>
          <w:w w:val="105"/>
          <w:vertAlign w:val="baseline"/>
        </w:rPr>
        <w:t> </w:t>
      </w:r>
      <w:r>
        <w:rPr>
          <w:w w:val="105"/>
          <w:vertAlign w:val="baseline"/>
        </w:rPr>
        <w:t>areas</w:t>
      </w:r>
      <w:r>
        <w:rPr>
          <w:spacing w:val="-7"/>
          <w:w w:val="105"/>
          <w:vertAlign w:val="baseline"/>
        </w:rPr>
        <w:t> </w:t>
      </w:r>
      <w:r>
        <w:rPr>
          <w:w w:val="105"/>
          <w:vertAlign w:val="baseline"/>
        </w:rPr>
        <w:t>with</w:t>
      </w:r>
      <w:r>
        <w:rPr>
          <w:spacing w:val="-7"/>
          <w:w w:val="105"/>
          <w:vertAlign w:val="baseline"/>
        </w:rPr>
        <w:t> </w:t>
      </w:r>
      <w:r>
        <w:rPr>
          <w:w w:val="105"/>
          <w:vertAlign w:val="baseline"/>
        </w:rPr>
        <w:t>deteriorating </w:t>
      </w:r>
      <w:r>
        <w:rPr>
          <w:spacing w:val="-2"/>
          <w:w w:val="105"/>
          <w:vertAlign w:val="baseline"/>
        </w:rPr>
        <w:t>roads</w:t>
      </w:r>
    </w:p>
    <w:p>
      <w:pPr>
        <w:pStyle w:val="BodyText"/>
        <w:spacing w:line="252" w:lineRule="auto" w:before="253"/>
        <w:ind w:left="-1" w:right="1437" w:firstLine="351"/>
        <w:jc w:val="both"/>
      </w:pPr>
      <w:r>
        <w:rPr>
          <w:w w:val="105"/>
        </w:rPr>
        <w:t>The figures </w:t>
      </w:r>
      <w:hyperlink w:history="true" w:anchor="_bookmark130">
        <w:r>
          <w:rPr>
            <w:w w:val="105"/>
          </w:rPr>
          <w:t>16</w:t>
        </w:r>
      </w:hyperlink>
      <w:r>
        <w:rPr>
          <w:w w:val="105"/>
        </w:rPr>
        <w:t> illustrates the dynamics of key variables over time following the tax cut. The</w:t>
      </w:r>
      <w:r>
        <w:rPr>
          <w:spacing w:val="-1"/>
          <w:w w:val="105"/>
        </w:rPr>
        <w:t> </w:t>
      </w:r>
      <w:r>
        <w:rPr>
          <w:w w:val="105"/>
        </w:rPr>
        <w:t>model’s</w:t>
      </w:r>
      <w:r>
        <w:rPr>
          <w:spacing w:val="-1"/>
          <w:w w:val="105"/>
        </w:rPr>
        <w:t> </w:t>
      </w:r>
      <w:r>
        <w:rPr>
          <w:w w:val="105"/>
        </w:rPr>
        <w:t>transitional dynamics</w:t>
      </w:r>
      <w:r>
        <w:rPr>
          <w:spacing w:val="-1"/>
          <w:w w:val="105"/>
        </w:rPr>
        <w:t> </w:t>
      </w:r>
      <w:r>
        <w:rPr>
          <w:w w:val="105"/>
        </w:rPr>
        <w:t>following</w:t>
      </w:r>
      <w:r>
        <w:rPr>
          <w:spacing w:val="-1"/>
          <w:w w:val="105"/>
        </w:rPr>
        <w:t> </w:t>
      </w:r>
      <w:r>
        <w:rPr>
          <w:w w:val="105"/>
        </w:rPr>
        <w:t>a</w:t>
      </w:r>
      <w:r>
        <w:rPr>
          <w:spacing w:val="-1"/>
          <w:w w:val="105"/>
        </w:rPr>
        <w:t> </w:t>
      </w:r>
      <w:r>
        <w:rPr>
          <w:w w:val="105"/>
        </w:rPr>
        <w:t>permanent reduction</w:t>
      </w:r>
      <w:r>
        <w:rPr>
          <w:spacing w:val="-1"/>
          <w:w w:val="105"/>
        </w:rPr>
        <w:t> </w:t>
      </w:r>
      <w:r>
        <w:rPr>
          <w:w w:val="105"/>
        </w:rPr>
        <w:t>in the</w:t>
      </w:r>
      <w:r>
        <w:rPr>
          <w:spacing w:val="-1"/>
          <w:w w:val="105"/>
        </w:rPr>
        <w:t> </w:t>
      </w:r>
      <w:r>
        <w:rPr>
          <w:w w:val="105"/>
        </w:rPr>
        <w:t>property</w:t>
      </w:r>
      <w:r>
        <w:rPr>
          <w:spacing w:val="-1"/>
          <w:w w:val="105"/>
        </w:rPr>
        <w:t> </w:t>
      </w:r>
      <w:r>
        <w:rPr>
          <w:w w:val="105"/>
        </w:rPr>
        <w:t>tax from 1 mills to 0 mills.</w:t>
      </w:r>
    </w:p>
    <w:p>
      <w:pPr>
        <w:pStyle w:val="BodyText"/>
        <w:spacing w:before="35"/>
        <w:rPr>
          <w:sz w:val="20"/>
        </w:rPr>
      </w:pPr>
      <w:r>
        <w:rPr>
          <w:sz w:val="20"/>
        </w:rPr>
        <w:drawing>
          <wp:anchor distT="0" distB="0" distL="0" distR="0" allowOverlap="1" layoutInCell="1" locked="0" behindDoc="1" simplePos="0" relativeHeight="487673344">
            <wp:simplePos x="0" y="0"/>
            <wp:positionH relativeFrom="page">
              <wp:posOffset>1309105</wp:posOffset>
            </wp:positionH>
            <wp:positionV relativeFrom="paragraph">
              <wp:posOffset>184071</wp:posOffset>
            </wp:positionV>
            <wp:extent cx="5140547" cy="2574417"/>
            <wp:effectExtent l="0" t="0" r="0" b="0"/>
            <wp:wrapTopAndBottom/>
            <wp:docPr id="191" name="Image 191"/>
            <wp:cNvGraphicFramePr>
              <a:graphicFrameLocks/>
            </wp:cNvGraphicFramePr>
            <a:graphic>
              <a:graphicData uri="http://schemas.openxmlformats.org/drawingml/2006/picture">
                <pic:pic>
                  <pic:nvPicPr>
                    <pic:cNvPr id="191" name="Image 191"/>
                    <pic:cNvPicPr/>
                  </pic:nvPicPr>
                  <pic:blipFill>
                    <a:blip r:embed="rId43" cstate="print"/>
                    <a:stretch>
                      <a:fillRect/>
                    </a:stretch>
                  </pic:blipFill>
                  <pic:spPr>
                    <a:xfrm>
                      <a:off x="0" y="0"/>
                      <a:ext cx="5140547" cy="2574417"/>
                    </a:xfrm>
                    <a:prstGeom prst="rect">
                      <a:avLst/>
                    </a:prstGeom>
                  </pic:spPr>
                </pic:pic>
              </a:graphicData>
            </a:graphic>
          </wp:anchor>
        </w:drawing>
      </w:r>
    </w:p>
    <w:p>
      <w:pPr>
        <w:pStyle w:val="BodyText"/>
        <w:spacing w:before="6"/>
      </w:pPr>
    </w:p>
    <w:p>
      <w:pPr>
        <w:pStyle w:val="BodyText"/>
        <w:ind w:left="1853"/>
      </w:pPr>
      <w:bookmarkStart w:name="_bookmark130" w:id="169"/>
      <w:bookmarkEnd w:id="169"/>
      <w:r>
        <w:rPr/>
      </w:r>
      <w:r>
        <w:rPr>
          <w:w w:val="105"/>
        </w:rPr>
        <w:t>Figure</w:t>
      </w:r>
      <w:r>
        <w:rPr>
          <w:spacing w:val="-1"/>
          <w:w w:val="105"/>
        </w:rPr>
        <w:t> </w:t>
      </w:r>
      <w:r>
        <w:rPr>
          <w:w w:val="105"/>
        </w:rPr>
        <w:t>16:</w:t>
      </w:r>
      <w:r>
        <w:rPr>
          <w:spacing w:val="20"/>
          <w:w w:val="105"/>
        </w:rPr>
        <w:t> </w:t>
      </w:r>
      <w:r>
        <w:rPr>
          <w:w w:val="105"/>
        </w:rPr>
        <w:t>Dynamics</w:t>
      </w:r>
      <w:r>
        <w:rPr>
          <w:spacing w:val="-1"/>
          <w:w w:val="105"/>
        </w:rPr>
        <w:t> </w:t>
      </w:r>
      <w:r>
        <w:rPr>
          <w:w w:val="105"/>
        </w:rPr>
        <w:t>of</w:t>
      </w:r>
      <w:r>
        <w:rPr>
          <w:spacing w:val="-1"/>
          <w:w w:val="105"/>
        </w:rPr>
        <w:t> </w:t>
      </w:r>
      <w:r>
        <w:rPr>
          <w:w w:val="105"/>
        </w:rPr>
        <w:t>variables</w:t>
      </w:r>
      <w:r>
        <w:rPr>
          <w:spacing w:val="-1"/>
          <w:w w:val="105"/>
        </w:rPr>
        <w:t> </w:t>
      </w:r>
      <w:r>
        <w:rPr>
          <w:w w:val="105"/>
        </w:rPr>
        <w:t>following the</w:t>
      </w:r>
      <w:r>
        <w:rPr>
          <w:spacing w:val="-1"/>
          <w:w w:val="105"/>
        </w:rPr>
        <w:t> </w:t>
      </w:r>
      <w:r>
        <w:rPr>
          <w:w w:val="105"/>
        </w:rPr>
        <w:t>tax</w:t>
      </w:r>
      <w:r>
        <w:rPr>
          <w:spacing w:val="-1"/>
          <w:w w:val="105"/>
        </w:rPr>
        <w:t> </w:t>
      </w:r>
      <w:r>
        <w:rPr>
          <w:spacing w:val="-4"/>
          <w:w w:val="105"/>
        </w:rPr>
        <w:t>cut.</w:t>
      </w:r>
    </w:p>
    <w:p>
      <w:pPr>
        <w:pStyle w:val="BodyText"/>
        <w:spacing w:before="97"/>
      </w:pPr>
    </w:p>
    <w:p>
      <w:pPr>
        <w:pStyle w:val="BodyText"/>
        <w:spacing w:line="249" w:lineRule="auto" w:before="1"/>
        <w:ind w:left="-1" w:right="1438" w:firstLine="351"/>
        <w:jc w:val="both"/>
      </w:pPr>
      <w:r>
        <w:rPr>
          <w:w w:val="105"/>
        </w:rPr>
        <w:t>Figure</w:t>
      </w:r>
      <w:r>
        <w:rPr>
          <w:spacing w:val="40"/>
          <w:w w:val="105"/>
        </w:rPr>
        <w:t> </w:t>
      </w:r>
      <w:hyperlink w:history="true" w:anchor="_bookmark130">
        <w:r>
          <w:rPr>
            <w:w w:val="105"/>
          </w:rPr>
          <w:t>16</w:t>
        </w:r>
      </w:hyperlink>
      <w:r>
        <w:rPr>
          <w:spacing w:val="40"/>
          <w:w w:val="105"/>
        </w:rPr>
        <w:t> </w:t>
      </w:r>
      <w:r>
        <w:rPr>
          <w:w w:val="105"/>
        </w:rPr>
        <w:t>plots</w:t>
      </w:r>
      <w:r>
        <w:rPr>
          <w:spacing w:val="40"/>
          <w:w w:val="105"/>
        </w:rPr>
        <w:t> </w:t>
      </w:r>
      <w:r>
        <w:rPr>
          <w:w w:val="105"/>
        </w:rPr>
        <w:t>the</w:t>
      </w:r>
      <w:r>
        <w:rPr>
          <w:spacing w:val="40"/>
          <w:w w:val="105"/>
        </w:rPr>
        <w:t> </w:t>
      </w:r>
      <w:r>
        <w:rPr>
          <w:w w:val="105"/>
        </w:rPr>
        <w:t>full</w:t>
      </w:r>
      <w:r>
        <w:rPr>
          <w:spacing w:val="40"/>
          <w:w w:val="105"/>
        </w:rPr>
        <w:t> </w:t>
      </w:r>
      <w:r>
        <w:rPr>
          <w:w w:val="105"/>
        </w:rPr>
        <w:t>transition</w:t>
      </w:r>
      <w:r>
        <w:rPr>
          <w:spacing w:val="40"/>
          <w:w w:val="105"/>
        </w:rPr>
        <w:t> </w:t>
      </w:r>
      <w:r>
        <w:rPr>
          <w:w w:val="105"/>
        </w:rPr>
        <w:t>paths</w:t>
      </w:r>
      <w:r>
        <w:rPr>
          <w:spacing w:val="40"/>
          <w:w w:val="105"/>
        </w:rPr>
        <w:t> </w:t>
      </w:r>
      <w:r>
        <w:rPr>
          <w:w w:val="105"/>
        </w:rPr>
        <w:t>(percentage</w:t>
      </w:r>
      <w:r>
        <w:rPr>
          <w:spacing w:val="40"/>
          <w:w w:val="105"/>
        </w:rPr>
        <w:t> </w:t>
      </w:r>
      <w:r>
        <w:rPr>
          <w:w w:val="105"/>
        </w:rPr>
        <w:t>deviations</w:t>
      </w:r>
      <w:r>
        <w:rPr>
          <w:spacing w:val="40"/>
          <w:w w:val="105"/>
        </w:rPr>
        <w:t> </w:t>
      </w:r>
      <w:r>
        <w:rPr>
          <w:w w:val="105"/>
        </w:rPr>
        <w:t>from</w:t>
      </w:r>
      <w:r>
        <w:rPr>
          <w:spacing w:val="40"/>
          <w:w w:val="105"/>
        </w:rPr>
        <w:t> </w:t>
      </w:r>
      <w:r>
        <w:rPr>
          <w:w w:val="105"/>
        </w:rPr>
        <w:t>baseline).</w:t>
      </w:r>
      <w:r>
        <w:rPr>
          <w:spacing w:val="80"/>
          <w:w w:val="105"/>
        </w:rPr>
        <w:t> </w:t>
      </w:r>
      <w:r>
        <w:rPr>
          <w:w w:val="105"/>
        </w:rPr>
        <w:t>Most of</w:t>
      </w:r>
      <w:r>
        <w:rPr>
          <w:w w:val="105"/>
        </w:rPr>
        <w:t> the</w:t>
      </w:r>
      <w:r>
        <w:rPr>
          <w:w w:val="105"/>
        </w:rPr>
        <w:t> adjustment</w:t>
      </w:r>
      <w:r>
        <w:rPr>
          <w:w w:val="105"/>
        </w:rPr>
        <w:t> in</w:t>
      </w:r>
      <w:r>
        <w:rPr>
          <w:w w:val="105"/>
        </w:rPr>
        <w:t> </w:t>
      </w:r>
      <w:r>
        <w:rPr>
          <w:i/>
          <w:w w:val="105"/>
        </w:rPr>
        <w:t>M</w:t>
      </w:r>
      <w:r>
        <w:rPr>
          <w:rFonts w:ascii="Bookman Old Style"/>
          <w:i/>
          <w:w w:val="105"/>
          <w:vertAlign w:val="subscript"/>
        </w:rPr>
        <w:t>t</w:t>
      </w:r>
      <w:r>
        <w:rPr>
          <w:rFonts w:ascii="Bookman Old Style"/>
          <w:i/>
          <w:w w:val="105"/>
          <w:vertAlign w:val="baseline"/>
        </w:rPr>
        <w:t> </w:t>
      </w:r>
      <w:r>
        <w:rPr>
          <w:w w:val="105"/>
          <w:vertAlign w:val="baseline"/>
        </w:rPr>
        <w:t>and</w:t>
      </w:r>
      <w:r>
        <w:rPr>
          <w:w w:val="105"/>
          <w:vertAlign w:val="baseline"/>
        </w:rPr>
        <w:t> </w:t>
      </w:r>
      <w:r>
        <w:rPr>
          <w:i/>
          <w:w w:val="105"/>
          <w:vertAlign w:val="baseline"/>
        </w:rPr>
        <w:t>q</w:t>
      </w:r>
      <w:r>
        <w:rPr>
          <w:rFonts w:ascii="Bookman Old Style"/>
          <w:i/>
          <w:w w:val="105"/>
          <w:vertAlign w:val="subscript"/>
        </w:rPr>
        <w:t>t</w:t>
      </w:r>
      <w:r>
        <w:rPr>
          <w:rFonts w:ascii="Bookman Old Style"/>
          <w:i/>
          <w:w w:val="105"/>
          <w:vertAlign w:val="baseline"/>
        </w:rPr>
        <w:t> </w:t>
      </w:r>
      <w:r>
        <w:rPr>
          <w:w w:val="105"/>
          <w:vertAlign w:val="baseline"/>
        </w:rPr>
        <w:t>occurs</w:t>
      </w:r>
      <w:r>
        <w:rPr>
          <w:w w:val="105"/>
          <w:vertAlign w:val="baseline"/>
        </w:rPr>
        <w:t> early,</w:t>
      </w:r>
      <w:r>
        <w:rPr>
          <w:w w:val="105"/>
          <w:vertAlign w:val="baseline"/>
        </w:rPr>
        <w:t> while</w:t>
      </w:r>
      <w:r>
        <w:rPr>
          <w:w w:val="105"/>
          <w:vertAlign w:val="baseline"/>
        </w:rPr>
        <w:t> </w:t>
      </w:r>
      <w:r>
        <w:rPr>
          <w:i/>
          <w:w w:val="105"/>
          <w:vertAlign w:val="baseline"/>
        </w:rPr>
        <w:t>G</w:t>
      </w:r>
      <w:r>
        <w:rPr>
          <w:rFonts w:ascii="Bookman Old Style"/>
          <w:i/>
          <w:w w:val="105"/>
          <w:vertAlign w:val="subscript"/>
        </w:rPr>
        <w:t>t</w:t>
      </w:r>
      <w:r>
        <w:rPr>
          <w:rFonts w:ascii="Bookman Old Style"/>
          <w:i/>
          <w:w w:val="105"/>
          <w:vertAlign w:val="baseline"/>
        </w:rPr>
        <w:t> </w:t>
      </w:r>
      <w:r>
        <w:rPr>
          <w:w w:val="105"/>
          <w:vertAlign w:val="baseline"/>
        </w:rPr>
        <w:t>converges</w:t>
      </w:r>
      <w:r>
        <w:rPr>
          <w:w w:val="105"/>
          <w:vertAlign w:val="baseline"/>
        </w:rPr>
        <w:t> more</w:t>
      </w:r>
      <w:r>
        <w:rPr>
          <w:w w:val="105"/>
          <w:vertAlign w:val="baseline"/>
        </w:rPr>
        <w:t> gradually</w:t>
      </w:r>
      <w:r>
        <w:rPr>
          <w:w w:val="105"/>
          <w:vertAlign w:val="baseline"/>
        </w:rPr>
        <w:t> as</w:t>
      </w:r>
      <w:r>
        <w:rPr>
          <w:w w:val="105"/>
          <w:vertAlign w:val="baseline"/>
        </w:rPr>
        <w:t> under- maintenance compounds over time.Findings from Figure </w:t>
      </w:r>
      <w:hyperlink w:history="true" w:anchor="_bookmark130">
        <w:r>
          <w:rPr>
            <w:w w:val="105"/>
            <w:vertAlign w:val="baseline"/>
          </w:rPr>
          <w:t>16</w:t>
        </w:r>
      </w:hyperlink>
      <w:r>
        <w:rPr>
          <w:w w:val="105"/>
          <w:vertAlign w:val="baseline"/>
        </w:rPr>
        <w:t> are summarized below:</w:t>
      </w:r>
    </w:p>
    <w:p>
      <w:pPr>
        <w:pStyle w:val="BodyText"/>
        <w:spacing w:line="223" w:lineRule="auto" w:before="263"/>
        <w:ind w:left="585" w:right="1437" w:hanging="235"/>
        <w:jc w:val="both"/>
      </w:pPr>
      <w:r>
        <w:rPr>
          <w:rFonts w:ascii="Centaur" w:hAnsi="Centaur"/>
          <w:spacing w:val="80"/>
          <w:w w:val="105"/>
          <w:sz w:val="25"/>
        </w:rPr>
        <w:t> </w:t>
      </w:r>
      <w:r>
        <w:rPr>
          <w:rFonts w:ascii="Georgia" w:hAnsi="Georgia"/>
          <w:b/>
          <w:w w:val="105"/>
        </w:rPr>
        <w:t>Roads</w:t>
      </w:r>
      <w:r>
        <w:rPr>
          <w:rFonts w:ascii="Georgia" w:hAnsi="Georgia"/>
          <w:b/>
          <w:spacing w:val="-9"/>
          <w:w w:val="105"/>
        </w:rPr>
        <w:t> </w:t>
      </w:r>
      <w:r>
        <w:rPr>
          <w:rFonts w:ascii="Georgia" w:hAnsi="Georgia"/>
          <w:b/>
          <w:w w:val="105"/>
        </w:rPr>
        <w:t>and</w:t>
      </w:r>
      <w:r>
        <w:rPr>
          <w:rFonts w:ascii="Georgia" w:hAnsi="Georgia"/>
          <w:b/>
          <w:spacing w:val="-9"/>
          <w:w w:val="105"/>
        </w:rPr>
        <w:t> </w:t>
      </w:r>
      <w:r>
        <w:rPr>
          <w:rFonts w:ascii="Georgia" w:hAnsi="Georgia"/>
          <w:b/>
          <w:w w:val="105"/>
        </w:rPr>
        <w:t>maintenance.</w:t>
      </w:r>
      <w:r>
        <w:rPr>
          <w:rFonts w:ascii="Georgia" w:hAnsi="Georgia"/>
          <w:b/>
          <w:w w:val="105"/>
        </w:rPr>
        <w:t> </w:t>
      </w:r>
      <w:r>
        <w:rPr>
          <w:w w:val="105"/>
        </w:rPr>
        <w:t>Following</w:t>
      </w:r>
      <w:r>
        <w:rPr>
          <w:spacing w:val="-16"/>
          <w:w w:val="105"/>
        </w:rPr>
        <w:t> </w:t>
      </w:r>
      <w:r>
        <w:rPr>
          <w:w w:val="105"/>
        </w:rPr>
        <w:t>the</w:t>
      </w:r>
      <w:r>
        <w:rPr>
          <w:spacing w:val="-16"/>
          <w:w w:val="105"/>
        </w:rPr>
        <w:t> </w:t>
      </w:r>
      <w:r>
        <w:rPr>
          <w:w w:val="105"/>
        </w:rPr>
        <w:t>road</w:t>
      </w:r>
      <w:r>
        <w:rPr>
          <w:spacing w:val="-15"/>
          <w:w w:val="105"/>
        </w:rPr>
        <w:t> </w:t>
      </w:r>
      <w:r>
        <w:rPr>
          <w:w w:val="105"/>
        </w:rPr>
        <w:t>tax</w:t>
      </w:r>
      <w:r>
        <w:rPr>
          <w:spacing w:val="-16"/>
          <w:w w:val="105"/>
        </w:rPr>
        <w:t> </w:t>
      </w:r>
      <w:r>
        <w:rPr>
          <w:w w:val="105"/>
        </w:rPr>
        <w:t>cut,</w:t>
      </w:r>
      <w:r>
        <w:rPr>
          <w:spacing w:val="-14"/>
          <w:w w:val="105"/>
        </w:rPr>
        <w:t> </w:t>
      </w:r>
      <w:r>
        <w:rPr>
          <w:w w:val="105"/>
        </w:rPr>
        <w:t>the</w:t>
      </w:r>
      <w:r>
        <w:rPr>
          <w:spacing w:val="-16"/>
          <w:w w:val="105"/>
        </w:rPr>
        <w:t> </w:t>
      </w:r>
      <w:r>
        <w:rPr>
          <w:w w:val="105"/>
        </w:rPr>
        <w:t>road</w:t>
      </w:r>
      <w:r>
        <w:rPr>
          <w:spacing w:val="-16"/>
          <w:w w:val="105"/>
        </w:rPr>
        <w:t> </w:t>
      </w:r>
      <w:r>
        <w:rPr>
          <w:w w:val="105"/>
        </w:rPr>
        <w:t>maintenance</w:t>
      </w:r>
      <w:r>
        <w:rPr>
          <w:spacing w:val="-15"/>
          <w:w w:val="105"/>
        </w:rPr>
        <w:t> </w:t>
      </w:r>
      <w:r>
        <w:rPr>
          <w:w w:val="105"/>
        </w:rPr>
        <w:t>budget drops</w:t>
      </w:r>
      <w:r>
        <w:rPr>
          <w:w w:val="105"/>
        </w:rPr>
        <w:t> by</w:t>
      </w:r>
      <w:r>
        <w:rPr>
          <w:w w:val="105"/>
        </w:rPr>
        <w:t> about</w:t>
      </w:r>
      <w:r>
        <w:rPr>
          <w:w w:val="105"/>
        </w:rPr>
        <w:t> 10%</w:t>
      </w:r>
      <w:r>
        <w:rPr>
          <w:w w:val="105"/>
        </w:rPr>
        <w:t> and</w:t>
      </w:r>
      <w:r>
        <w:rPr>
          <w:w w:val="105"/>
        </w:rPr>
        <w:t> then</w:t>
      </w:r>
      <w:r>
        <w:rPr>
          <w:w w:val="105"/>
        </w:rPr>
        <w:t> drifts</w:t>
      </w:r>
      <w:r>
        <w:rPr>
          <w:w w:val="105"/>
        </w:rPr>
        <w:t> to</w:t>
      </w:r>
      <w:r>
        <w:rPr>
          <w:w w:val="105"/>
        </w:rPr>
        <w:t> roughly</w:t>
      </w:r>
      <w:r>
        <w:rPr>
          <w:w w:val="105"/>
        </w:rPr>
        <w:t> </w:t>
      </w:r>
      <w:r>
        <w:rPr>
          <w:rFonts w:ascii="Lucida Sans Unicode" w:hAnsi="Lucida Sans Unicode"/>
          <w:w w:val="105"/>
        </w:rPr>
        <w:t>−</w:t>
      </w:r>
      <w:r>
        <w:rPr>
          <w:w w:val="105"/>
        </w:rPr>
        <w:t>11%</w:t>
      </w:r>
      <w:r>
        <w:rPr>
          <w:w w:val="105"/>
        </w:rPr>
        <w:t> (top-left</w:t>
      </w:r>
      <w:r>
        <w:rPr>
          <w:w w:val="105"/>
        </w:rPr>
        <w:t> panel</w:t>
      </w:r>
      <w:r>
        <w:rPr>
          <w:w w:val="105"/>
        </w:rPr>
        <w:t> of</w:t>
      </w:r>
      <w:r>
        <w:rPr>
          <w:w w:val="105"/>
        </w:rPr>
        <w:t> Figure</w:t>
      </w:r>
      <w:r>
        <w:rPr>
          <w:w w:val="105"/>
        </w:rPr>
        <w:t> </w:t>
      </w:r>
      <w:hyperlink w:history="true" w:anchor="_bookmark130">
        <w:r>
          <w:rPr>
            <w:w w:val="105"/>
          </w:rPr>
          <w:t>16</w:t>
        </w:r>
      </w:hyperlink>
      <w:r>
        <w:rPr>
          <w:w w:val="105"/>
        </w:rPr>
        <w:t>). Given</w:t>
      </w:r>
      <w:r>
        <w:rPr>
          <w:spacing w:val="-5"/>
          <w:w w:val="105"/>
        </w:rPr>
        <w:t> </w:t>
      </w:r>
      <w:r>
        <w:rPr>
          <w:w w:val="105"/>
        </w:rPr>
        <w:t>the</w:t>
      </w:r>
      <w:r>
        <w:rPr>
          <w:spacing w:val="-5"/>
          <w:w w:val="105"/>
        </w:rPr>
        <w:t> </w:t>
      </w:r>
      <w:r>
        <w:rPr>
          <w:w w:val="105"/>
        </w:rPr>
        <w:t>law</w:t>
      </w:r>
      <w:r>
        <w:rPr>
          <w:spacing w:val="-5"/>
          <w:w w:val="105"/>
        </w:rPr>
        <w:t> </w:t>
      </w:r>
      <w:r>
        <w:rPr>
          <w:w w:val="105"/>
        </w:rPr>
        <w:t>of</w:t>
      </w:r>
      <w:r>
        <w:rPr>
          <w:spacing w:val="-5"/>
          <w:w w:val="105"/>
        </w:rPr>
        <w:t> </w:t>
      </w:r>
      <w:r>
        <w:rPr>
          <w:w w:val="105"/>
        </w:rPr>
        <w:t>motion</w:t>
      </w:r>
      <w:r>
        <w:rPr>
          <w:spacing w:val="-5"/>
          <w:w w:val="105"/>
        </w:rPr>
        <w:t> </w:t>
      </w:r>
      <w:r>
        <w:rPr>
          <w:w w:val="105"/>
        </w:rPr>
        <w:t>for</w:t>
      </w:r>
      <w:r>
        <w:rPr>
          <w:spacing w:val="-5"/>
          <w:w w:val="105"/>
        </w:rPr>
        <w:t> </w:t>
      </w:r>
      <w:r>
        <w:rPr>
          <w:w w:val="105"/>
        </w:rPr>
        <w:t>roads,</w:t>
      </w:r>
      <w:r>
        <w:rPr>
          <w:spacing w:val="-4"/>
          <w:w w:val="105"/>
        </w:rPr>
        <w:t> </w:t>
      </w:r>
      <w:r>
        <w:rPr>
          <w:i/>
          <w:w w:val="105"/>
        </w:rPr>
        <w:t>G</w:t>
      </w:r>
      <w:r>
        <w:rPr>
          <w:rFonts w:ascii="Bookman Old Style" w:hAnsi="Bookman Old Style"/>
          <w:i/>
          <w:w w:val="105"/>
          <w:vertAlign w:val="subscript"/>
        </w:rPr>
        <w:t>t</w:t>
      </w:r>
      <w:r>
        <w:rPr>
          <w:rFonts w:ascii="Bookman Old Style" w:hAnsi="Bookman Old Style"/>
          <w:i/>
          <w:spacing w:val="-9"/>
          <w:w w:val="105"/>
          <w:vertAlign w:val="baseline"/>
        </w:rPr>
        <w:t> </w:t>
      </w:r>
      <w:r>
        <w:rPr>
          <w:w w:val="105"/>
          <w:vertAlign w:val="baseline"/>
        </w:rPr>
        <w:t>declines</w:t>
      </w:r>
      <w:r>
        <w:rPr>
          <w:spacing w:val="-5"/>
          <w:w w:val="105"/>
          <w:vertAlign w:val="baseline"/>
        </w:rPr>
        <w:t> </w:t>
      </w:r>
      <w:r>
        <w:rPr>
          <w:w w:val="105"/>
          <w:vertAlign w:val="baseline"/>
        </w:rPr>
        <w:t>gradually</w:t>
      </w:r>
      <w:r>
        <w:rPr>
          <w:spacing w:val="-5"/>
          <w:w w:val="105"/>
          <w:vertAlign w:val="baseline"/>
        </w:rPr>
        <w:t> </w:t>
      </w:r>
      <w:r>
        <w:rPr>
          <w:w w:val="105"/>
          <w:vertAlign w:val="baseline"/>
        </w:rPr>
        <w:t>and</w:t>
      </w:r>
      <w:r>
        <w:rPr>
          <w:spacing w:val="-5"/>
          <w:w w:val="105"/>
          <w:vertAlign w:val="baseline"/>
        </w:rPr>
        <w:t> </w:t>
      </w:r>
      <w:r>
        <w:rPr>
          <w:w w:val="105"/>
          <w:vertAlign w:val="baseline"/>
        </w:rPr>
        <w:t>monotonically,</w:t>
      </w:r>
      <w:r>
        <w:rPr>
          <w:spacing w:val="-3"/>
          <w:w w:val="105"/>
          <w:vertAlign w:val="baseline"/>
        </w:rPr>
        <w:t> </w:t>
      </w:r>
      <w:r>
        <w:rPr>
          <w:w w:val="105"/>
          <w:vertAlign w:val="baseline"/>
        </w:rPr>
        <w:t>approach- ing a long-run decline to 21% by the end of the simulated horizon.</w:t>
      </w:r>
    </w:p>
    <w:p>
      <w:pPr>
        <w:pStyle w:val="BodyText"/>
        <w:spacing w:line="249" w:lineRule="auto" w:before="216"/>
        <w:ind w:left="585" w:right="1437" w:hanging="235"/>
        <w:jc w:val="both"/>
      </w:pPr>
      <w:r>
        <w:rPr>
          <w:rFonts w:ascii="Centaur"/>
          <w:spacing w:val="80"/>
          <w:w w:val="105"/>
          <w:sz w:val="25"/>
        </w:rPr>
        <w:t> </w:t>
      </w:r>
      <w:r>
        <w:rPr>
          <w:rFonts w:ascii="Georgia"/>
          <w:b/>
          <w:w w:val="105"/>
        </w:rPr>
        <w:t>House</w:t>
      </w:r>
      <w:r>
        <w:rPr>
          <w:rFonts w:ascii="Georgia"/>
          <w:b/>
          <w:w w:val="105"/>
        </w:rPr>
        <w:t> prices.</w:t>
      </w:r>
      <w:r>
        <w:rPr>
          <w:rFonts w:ascii="Georgia"/>
          <w:b/>
          <w:w w:val="105"/>
        </w:rPr>
        <w:t> </w:t>
      </w:r>
      <w:r>
        <w:rPr>
          <w:w w:val="105"/>
        </w:rPr>
        <w:t>The housing price </w:t>
      </w:r>
      <w:r>
        <w:rPr>
          <w:i/>
          <w:w w:val="105"/>
        </w:rPr>
        <w:t>q</w:t>
      </w:r>
      <w:r>
        <w:rPr>
          <w:rFonts w:ascii="Bookman Old Style"/>
          <w:i/>
          <w:w w:val="105"/>
          <w:vertAlign w:val="subscript"/>
        </w:rPr>
        <w:t>t</w:t>
      </w:r>
      <w:r>
        <w:rPr>
          <w:rFonts w:ascii="Bookman Old Style"/>
          <w:i/>
          <w:w w:val="105"/>
          <w:vertAlign w:val="baseline"/>
        </w:rPr>
        <w:t> </w:t>
      </w:r>
      <w:r>
        <w:rPr>
          <w:w w:val="105"/>
          <w:vertAlign w:val="baseline"/>
        </w:rPr>
        <w:t>initially shows a small blip (about +0</w:t>
      </w:r>
      <w:r>
        <w:rPr>
          <w:i/>
          <w:w w:val="105"/>
          <w:vertAlign w:val="baseline"/>
        </w:rPr>
        <w:t>.</w:t>
      </w:r>
      <w:r>
        <w:rPr>
          <w:w w:val="105"/>
          <w:vertAlign w:val="baseline"/>
        </w:rPr>
        <w:t>3%) and then declines smoothly toward a long-run drop of an average of 9% over the simulated horizon as the amenity value </w:t>
      </w:r>
      <w:r>
        <w:rPr>
          <w:i/>
          <w:w w:val="105"/>
          <w:vertAlign w:val="baseline"/>
        </w:rPr>
        <w:t>A</w:t>
      </w:r>
      <w:r>
        <w:rPr>
          <w:w w:val="105"/>
          <w:vertAlign w:val="baseline"/>
        </w:rPr>
        <w:t>(</w:t>
      </w:r>
      <w:r>
        <w:rPr>
          <w:i/>
          <w:w w:val="105"/>
          <w:vertAlign w:val="baseline"/>
        </w:rPr>
        <w:t>G</w:t>
      </w:r>
      <w:r>
        <w:rPr>
          <w:rFonts w:ascii="Bookman Old Style"/>
          <w:i/>
          <w:w w:val="105"/>
          <w:vertAlign w:val="subscript"/>
        </w:rPr>
        <w:t>t</w:t>
      </w:r>
      <w:r>
        <w:rPr>
          <w:w w:val="105"/>
          <w:vertAlign w:val="baseline"/>
        </w:rPr>
        <w:t>) deteriorates.</w:t>
      </w:r>
    </w:p>
    <w:p>
      <w:pPr>
        <w:pStyle w:val="BodyText"/>
        <w:spacing w:line="199" w:lineRule="auto" w:before="198"/>
        <w:ind w:left="585" w:right="1437" w:hanging="235"/>
        <w:jc w:val="both"/>
      </w:pPr>
      <w:r>
        <w:rPr>
          <w:rFonts w:ascii="Centaur" w:hAnsi="Centaur"/>
          <w:spacing w:val="40"/>
          <w:w w:val="105"/>
          <w:sz w:val="25"/>
        </w:rPr>
        <w:t> </w:t>
      </w:r>
      <w:r>
        <w:rPr>
          <w:rFonts w:ascii="Georgia" w:hAnsi="Georgia"/>
          <w:b/>
          <w:w w:val="105"/>
        </w:rPr>
        <w:t>Aggregates.</w:t>
      </w:r>
      <w:r>
        <w:rPr>
          <w:rFonts w:ascii="Georgia" w:hAnsi="Georgia"/>
          <w:b/>
          <w:w w:val="105"/>
        </w:rPr>
        <w:t> </w:t>
      </w:r>
      <w:r>
        <w:rPr>
          <w:w w:val="105"/>
        </w:rPr>
        <w:t>The macro aggregates move modestly:</w:t>
      </w:r>
      <w:r>
        <w:rPr>
          <w:w w:val="105"/>
        </w:rPr>
        <w:t> labor </w:t>
      </w:r>
      <w:r>
        <w:rPr>
          <w:i/>
          <w:w w:val="105"/>
        </w:rPr>
        <w:t>n</w:t>
      </w:r>
      <w:r>
        <w:rPr>
          <w:rFonts w:ascii="Bookman Old Style" w:hAnsi="Bookman Old Style"/>
          <w:i/>
          <w:w w:val="105"/>
          <w:vertAlign w:val="subscript"/>
        </w:rPr>
        <w:t>t</w:t>
      </w:r>
      <w:r>
        <w:rPr>
          <w:rFonts w:ascii="Bookman Old Style" w:hAnsi="Bookman Old Style"/>
          <w:i/>
          <w:w w:val="105"/>
          <w:vertAlign w:val="baseline"/>
        </w:rPr>
        <w:t> </w:t>
      </w:r>
      <w:r>
        <w:rPr>
          <w:w w:val="105"/>
          <w:vertAlign w:val="baseline"/>
        </w:rPr>
        <w:t>falls by about </w:t>
      </w:r>
      <w:r>
        <w:rPr>
          <w:rFonts w:ascii="Lucida Sans Unicode" w:hAnsi="Lucida Sans Unicode"/>
          <w:w w:val="105"/>
          <w:vertAlign w:val="baseline"/>
        </w:rPr>
        <w:t>−</w:t>
      </w:r>
      <w:r>
        <w:rPr>
          <w:w w:val="105"/>
          <w:vertAlign w:val="baseline"/>
        </w:rPr>
        <w:t>3</w:t>
      </w:r>
      <w:r>
        <w:rPr>
          <w:i/>
          <w:w w:val="105"/>
          <w:vertAlign w:val="baseline"/>
        </w:rPr>
        <w:t>.</w:t>
      </w:r>
      <w:r>
        <w:rPr>
          <w:w w:val="105"/>
          <w:vertAlign w:val="baseline"/>
        </w:rPr>
        <w:t>0%, output also </w:t>
      </w:r>
      <w:r>
        <w:rPr>
          <w:i/>
          <w:w w:val="105"/>
          <w:vertAlign w:val="baseline"/>
        </w:rPr>
        <w:t>Y</w:t>
      </w:r>
      <w:r>
        <w:rPr>
          <w:rFonts w:ascii="Bookman Old Style" w:hAnsi="Bookman Old Style"/>
          <w:i/>
          <w:w w:val="105"/>
          <w:vertAlign w:val="subscript"/>
        </w:rPr>
        <w:t>t</w:t>
      </w:r>
      <w:r>
        <w:rPr>
          <w:rFonts w:ascii="Bookman Old Style" w:hAnsi="Bookman Old Style"/>
          <w:i/>
          <w:w w:val="105"/>
          <w:vertAlign w:val="baseline"/>
        </w:rPr>
        <w:t> </w:t>
      </w:r>
      <w:r>
        <w:rPr>
          <w:w w:val="105"/>
          <w:vertAlign w:val="baseline"/>
        </w:rPr>
        <w:t>by about </w:t>
      </w:r>
      <w:r>
        <w:rPr>
          <w:rFonts w:ascii="Lucida Sans Unicode" w:hAnsi="Lucida Sans Unicode"/>
          <w:w w:val="105"/>
          <w:vertAlign w:val="baseline"/>
        </w:rPr>
        <w:t>−</w:t>
      </w:r>
      <w:r>
        <w:rPr>
          <w:w w:val="105"/>
          <w:vertAlign w:val="baseline"/>
        </w:rPr>
        <w:t>3%, and consumption </w:t>
      </w:r>
      <w:r>
        <w:rPr>
          <w:i/>
          <w:w w:val="105"/>
          <w:vertAlign w:val="baseline"/>
        </w:rPr>
        <w:t>c</w:t>
      </w:r>
      <w:r>
        <w:rPr>
          <w:rFonts w:ascii="Bookman Old Style" w:hAnsi="Bookman Old Style"/>
          <w:i/>
          <w:w w:val="105"/>
          <w:vertAlign w:val="subscript"/>
        </w:rPr>
        <w:t>t</w:t>
      </w:r>
      <w:r>
        <w:rPr>
          <w:rFonts w:ascii="Bookman Old Style" w:hAnsi="Bookman Old Style"/>
          <w:i/>
          <w:w w:val="105"/>
          <w:vertAlign w:val="baseline"/>
        </w:rPr>
        <w:t> </w:t>
      </w:r>
      <w:r>
        <w:rPr>
          <w:w w:val="105"/>
          <w:vertAlign w:val="baseline"/>
        </w:rPr>
        <w:t>increases by about 3% in the long run.</w:t>
      </w:r>
      <w:r>
        <w:rPr>
          <w:spacing w:val="53"/>
          <w:w w:val="150"/>
          <w:vertAlign w:val="baseline"/>
        </w:rPr>
        <w:t> </w:t>
      </w:r>
      <w:r>
        <w:rPr>
          <w:w w:val="105"/>
          <w:vertAlign w:val="baseline"/>
        </w:rPr>
        <w:t>Consumption</w:t>
      </w:r>
      <w:r>
        <w:rPr>
          <w:spacing w:val="26"/>
          <w:w w:val="105"/>
          <w:vertAlign w:val="baseline"/>
        </w:rPr>
        <w:t> </w:t>
      </w:r>
      <w:r>
        <w:rPr>
          <w:w w:val="105"/>
          <w:vertAlign w:val="baseline"/>
        </w:rPr>
        <w:t>exhibits</w:t>
      </w:r>
      <w:r>
        <w:rPr>
          <w:spacing w:val="27"/>
          <w:w w:val="105"/>
          <w:vertAlign w:val="baseline"/>
        </w:rPr>
        <w:t> </w:t>
      </w:r>
      <w:r>
        <w:rPr>
          <w:w w:val="105"/>
          <w:vertAlign w:val="baseline"/>
        </w:rPr>
        <w:t>a</w:t>
      </w:r>
      <w:r>
        <w:rPr>
          <w:spacing w:val="26"/>
          <w:w w:val="105"/>
          <w:vertAlign w:val="baseline"/>
        </w:rPr>
        <w:t> </w:t>
      </w:r>
      <w:r>
        <w:rPr>
          <w:w w:val="105"/>
          <w:vertAlign w:val="baseline"/>
        </w:rPr>
        <w:t>slight</w:t>
      </w:r>
      <w:r>
        <w:rPr>
          <w:spacing w:val="27"/>
          <w:w w:val="105"/>
          <w:vertAlign w:val="baseline"/>
        </w:rPr>
        <w:t> </w:t>
      </w:r>
      <w:r>
        <w:rPr>
          <w:w w:val="105"/>
          <w:vertAlign w:val="baseline"/>
        </w:rPr>
        <w:t>short-run</w:t>
      </w:r>
      <w:r>
        <w:rPr>
          <w:spacing w:val="27"/>
          <w:w w:val="105"/>
          <w:vertAlign w:val="baseline"/>
        </w:rPr>
        <w:t> </w:t>
      </w:r>
      <w:r>
        <w:rPr>
          <w:w w:val="105"/>
          <w:vertAlign w:val="baseline"/>
        </w:rPr>
        <w:t>overshoot</w:t>
      </w:r>
      <w:r>
        <w:rPr>
          <w:spacing w:val="26"/>
          <w:w w:val="105"/>
          <w:vertAlign w:val="baseline"/>
        </w:rPr>
        <w:t> </w:t>
      </w:r>
      <w:r>
        <w:rPr>
          <w:w w:val="105"/>
          <w:vertAlign w:val="baseline"/>
        </w:rPr>
        <w:t>(of</w:t>
      </w:r>
      <w:r>
        <w:rPr>
          <w:spacing w:val="27"/>
          <w:w w:val="105"/>
          <w:vertAlign w:val="baseline"/>
        </w:rPr>
        <w:t> </w:t>
      </w:r>
      <w:r>
        <w:rPr>
          <w:w w:val="105"/>
          <w:vertAlign w:val="baseline"/>
        </w:rPr>
        <w:t>+3%)</w:t>
      </w:r>
      <w:r>
        <w:rPr>
          <w:spacing w:val="26"/>
          <w:w w:val="105"/>
          <w:vertAlign w:val="baseline"/>
        </w:rPr>
        <w:t> </w:t>
      </w:r>
      <w:r>
        <w:rPr>
          <w:w w:val="105"/>
          <w:vertAlign w:val="baseline"/>
        </w:rPr>
        <w:t>as</w:t>
      </w:r>
      <w:r>
        <w:rPr>
          <w:spacing w:val="27"/>
          <w:w w:val="105"/>
          <w:vertAlign w:val="baseline"/>
        </w:rPr>
        <w:t> </w:t>
      </w:r>
      <w:r>
        <w:rPr>
          <w:w w:val="105"/>
          <w:vertAlign w:val="baseline"/>
        </w:rPr>
        <w:t>households</w:t>
      </w:r>
      <w:r>
        <w:rPr>
          <w:spacing w:val="27"/>
          <w:w w:val="105"/>
          <w:vertAlign w:val="baseline"/>
        </w:rPr>
        <w:t> </w:t>
      </w:r>
      <w:r>
        <w:rPr>
          <w:spacing w:val="-4"/>
          <w:w w:val="105"/>
          <w:vertAlign w:val="baseline"/>
        </w:rPr>
        <w:t>ini-</w:t>
      </w:r>
    </w:p>
    <w:p>
      <w:pPr>
        <w:pStyle w:val="BodyText"/>
        <w:spacing w:before="20"/>
        <w:ind w:left="585"/>
        <w:jc w:val="both"/>
      </w:pPr>
      <w:r>
        <w:rPr>
          <w:w w:val="105"/>
        </w:rPr>
        <w:t>tially</w:t>
      </w:r>
      <w:r>
        <w:rPr>
          <w:spacing w:val="32"/>
          <w:w w:val="105"/>
        </w:rPr>
        <w:t> </w:t>
      </w:r>
      <w:r>
        <w:rPr>
          <w:w w:val="105"/>
        </w:rPr>
        <w:t>respond</w:t>
      </w:r>
      <w:r>
        <w:rPr>
          <w:spacing w:val="32"/>
          <w:w w:val="105"/>
        </w:rPr>
        <w:t> </w:t>
      </w:r>
      <w:r>
        <w:rPr>
          <w:w w:val="105"/>
        </w:rPr>
        <w:t>to</w:t>
      </w:r>
      <w:r>
        <w:rPr>
          <w:spacing w:val="34"/>
          <w:w w:val="105"/>
        </w:rPr>
        <w:t> </w:t>
      </w:r>
      <w:r>
        <w:rPr>
          <w:w w:val="105"/>
        </w:rPr>
        <w:t>higher</w:t>
      </w:r>
      <w:r>
        <w:rPr>
          <w:spacing w:val="32"/>
          <w:w w:val="105"/>
        </w:rPr>
        <w:t> </w:t>
      </w:r>
      <w:r>
        <w:rPr>
          <w:w w:val="105"/>
        </w:rPr>
        <w:t>disposable</w:t>
      </w:r>
      <w:r>
        <w:rPr>
          <w:spacing w:val="33"/>
          <w:w w:val="105"/>
        </w:rPr>
        <w:t> </w:t>
      </w:r>
      <w:r>
        <w:rPr>
          <w:w w:val="105"/>
        </w:rPr>
        <w:t>income</w:t>
      </w:r>
      <w:r>
        <w:rPr>
          <w:spacing w:val="33"/>
          <w:w w:val="105"/>
        </w:rPr>
        <w:t> </w:t>
      </w:r>
      <w:r>
        <w:rPr>
          <w:w w:val="105"/>
        </w:rPr>
        <w:t>from</w:t>
      </w:r>
      <w:r>
        <w:rPr>
          <w:spacing w:val="33"/>
          <w:w w:val="105"/>
        </w:rPr>
        <w:t> </w:t>
      </w:r>
      <w:r>
        <w:rPr>
          <w:w w:val="105"/>
        </w:rPr>
        <w:t>the</w:t>
      </w:r>
      <w:r>
        <w:rPr>
          <w:spacing w:val="32"/>
          <w:w w:val="105"/>
        </w:rPr>
        <w:t> </w:t>
      </w:r>
      <w:r>
        <w:rPr>
          <w:w w:val="105"/>
        </w:rPr>
        <w:t>tax</w:t>
      </w:r>
      <w:r>
        <w:rPr>
          <w:spacing w:val="33"/>
          <w:w w:val="105"/>
        </w:rPr>
        <w:t> </w:t>
      </w:r>
      <w:r>
        <w:rPr>
          <w:w w:val="105"/>
        </w:rPr>
        <w:t>cut,</w:t>
      </w:r>
      <w:r>
        <w:rPr>
          <w:spacing w:val="39"/>
          <w:w w:val="105"/>
        </w:rPr>
        <w:t> </w:t>
      </w:r>
      <w:r>
        <w:rPr>
          <w:w w:val="105"/>
        </w:rPr>
        <w:t>before</w:t>
      </w:r>
      <w:r>
        <w:rPr>
          <w:spacing w:val="33"/>
          <w:w w:val="105"/>
        </w:rPr>
        <w:t> </w:t>
      </w:r>
      <w:r>
        <w:rPr>
          <w:w w:val="105"/>
        </w:rPr>
        <w:t>settling</w:t>
      </w:r>
      <w:r>
        <w:rPr>
          <w:spacing w:val="33"/>
          <w:w w:val="105"/>
        </w:rPr>
        <w:t> </w:t>
      </w:r>
      <w:r>
        <w:rPr>
          <w:spacing w:val="-2"/>
          <w:w w:val="105"/>
        </w:rPr>
        <w:t>slightly</w:t>
      </w:r>
    </w:p>
    <w:p>
      <w:pPr>
        <w:pStyle w:val="BodyText"/>
        <w:spacing w:after="0"/>
        <w:jc w:val="both"/>
        <w:sectPr>
          <w:pgSz w:w="12240" w:h="15840"/>
          <w:pgMar w:header="0" w:footer="822" w:top="1420" w:bottom="1020" w:left="1440" w:right="0"/>
        </w:sectPr>
      </w:pPr>
    </w:p>
    <w:p>
      <w:pPr>
        <w:pStyle w:val="BodyText"/>
        <w:spacing w:line="252" w:lineRule="auto" w:before="35"/>
        <w:ind w:left="585" w:right="1436"/>
        <w:jc w:val="both"/>
      </w:pPr>
      <w:r>
        <w:rPr>
          <w:w w:val="105"/>
        </w:rPr>
        <w:t>above baseline (bottom row).</w:t>
      </w:r>
      <w:r>
        <w:rPr>
          <w:spacing w:val="40"/>
          <w:w w:val="105"/>
        </w:rPr>
        <w:t> </w:t>
      </w:r>
      <w:r>
        <w:rPr>
          <w:w w:val="105"/>
        </w:rPr>
        <w:t>This reflects the household’s initial response to higher disposable income from the tax cut, followed by adjustments and substitution effect as road quality declines.</w:t>
      </w:r>
    </w:p>
    <w:p>
      <w:pPr>
        <w:pStyle w:val="BodyText"/>
        <w:rPr>
          <w:sz w:val="20"/>
        </w:rPr>
      </w:pPr>
    </w:p>
    <w:p>
      <w:pPr>
        <w:pStyle w:val="BodyText"/>
        <w:spacing w:before="109"/>
        <w:rPr>
          <w:sz w:val="20"/>
        </w:rPr>
      </w:pPr>
      <w:r>
        <w:rPr>
          <w:sz w:val="20"/>
        </w:rPr>
        <w:drawing>
          <wp:anchor distT="0" distB="0" distL="0" distR="0" allowOverlap="1" layoutInCell="1" locked="0" behindDoc="1" simplePos="0" relativeHeight="487673856">
            <wp:simplePos x="0" y="0"/>
            <wp:positionH relativeFrom="page">
              <wp:posOffset>1555458</wp:posOffset>
            </wp:positionH>
            <wp:positionV relativeFrom="paragraph">
              <wp:posOffset>230615</wp:posOffset>
            </wp:positionV>
            <wp:extent cx="4689347" cy="2739771"/>
            <wp:effectExtent l="0" t="0" r="0" b="0"/>
            <wp:wrapTopAndBottom/>
            <wp:docPr id="192" name="Image 192"/>
            <wp:cNvGraphicFramePr>
              <a:graphicFrameLocks/>
            </wp:cNvGraphicFramePr>
            <a:graphic>
              <a:graphicData uri="http://schemas.openxmlformats.org/drawingml/2006/picture">
                <pic:pic>
                  <pic:nvPicPr>
                    <pic:cNvPr id="192" name="Image 192"/>
                    <pic:cNvPicPr/>
                  </pic:nvPicPr>
                  <pic:blipFill>
                    <a:blip r:embed="rId44" cstate="print"/>
                    <a:stretch>
                      <a:fillRect/>
                    </a:stretch>
                  </pic:blipFill>
                  <pic:spPr>
                    <a:xfrm>
                      <a:off x="0" y="0"/>
                      <a:ext cx="4689347" cy="2739771"/>
                    </a:xfrm>
                    <a:prstGeom prst="rect">
                      <a:avLst/>
                    </a:prstGeom>
                  </pic:spPr>
                </pic:pic>
              </a:graphicData>
            </a:graphic>
          </wp:anchor>
        </w:drawing>
      </w:r>
    </w:p>
    <w:p>
      <w:pPr>
        <w:pStyle w:val="BodyText"/>
        <w:spacing w:before="231"/>
        <w:ind w:left="509"/>
      </w:pPr>
      <w:bookmarkStart w:name="_bookmark131" w:id="170"/>
      <w:bookmarkEnd w:id="170"/>
      <w:r>
        <w:rPr/>
      </w:r>
      <w:r>
        <w:rPr>
          <w:w w:val="105"/>
        </w:rPr>
        <w:t>Figure</w:t>
      </w:r>
      <w:r>
        <w:rPr>
          <w:spacing w:val="1"/>
          <w:w w:val="105"/>
        </w:rPr>
        <w:t> </w:t>
      </w:r>
      <w:r>
        <w:rPr>
          <w:w w:val="105"/>
        </w:rPr>
        <w:t>17:</w:t>
      </w:r>
      <w:r>
        <w:rPr>
          <w:spacing w:val="23"/>
          <w:w w:val="105"/>
        </w:rPr>
        <w:t> </w:t>
      </w:r>
      <w:r>
        <w:rPr>
          <w:w w:val="105"/>
        </w:rPr>
        <w:t>Model</w:t>
      </w:r>
      <w:r>
        <w:rPr>
          <w:spacing w:val="2"/>
          <w:w w:val="105"/>
        </w:rPr>
        <w:t> </w:t>
      </w:r>
      <w:r>
        <w:rPr>
          <w:w w:val="105"/>
        </w:rPr>
        <w:t>vs</w:t>
      </w:r>
      <w:r>
        <w:rPr>
          <w:spacing w:val="1"/>
          <w:w w:val="105"/>
        </w:rPr>
        <w:t> </w:t>
      </w:r>
      <w:r>
        <w:rPr>
          <w:w w:val="105"/>
        </w:rPr>
        <w:t>Empirical</w:t>
      </w:r>
      <w:r>
        <w:rPr>
          <w:spacing w:val="2"/>
          <w:w w:val="105"/>
        </w:rPr>
        <w:t> </w:t>
      </w:r>
      <w:r>
        <w:rPr>
          <w:w w:val="105"/>
        </w:rPr>
        <w:t>Estimates</w:t>
      </w:r>
      <w:r>
        <w:rPr>
          <w:spacing w:val="2"/>
          <w:w w:val="105"/>
        </w:rPr>
        <w:t> </w:t>
      </w:r>
      <w:r>
        <w:rPr>
          <w:w w:val="105"/>
        </w:rPr>
        <w:t>of</w:t>
      </w:r>
      <w:r>
        <w:rPr>
          <w:spacing w:val="1"/>
          <w:w w:val="105"/>
        </w:rPr>
        <w:t> </w:t>
      </w:r>
      <w:r>
        <w:rPr>
          <w:w w:val="105"/>
        </w:rPr>
        <w:t>House</w:t>
      </w:r>
      <w:r>
        <w:rPr>
          <w:spacing w:val="2"/>
          <w:w w:val="105"/>
        </w:rPr>
        <w:t> </w:t>
      </w:r>
      <w:r>
        <w:rPr>
          <w:w w:val="105"/>
        </w:rPr>
        <w:t>Prices</w:t>
      </w:r>
      <w:r>
        <w:rPr>
          <w:spacing w:val="1"/>
          <w:w w:val="105"/>
        </w:rPr>
        <w:t> </w:t>
      </w:r>
      <w:r>
        <w:rPr>
          <w:w w:val="105"/>
        </w:rPr>
        <w:t>Following</w:t>
      </w:r>
      <w:r>
        <w:rPr>
          <w:spacing w:val="2"/>
          <w:w w:val="105"/>
        </w:rPr>
        <w:t> </w:t>
      </w:r>
      <w:r>
        <w:rPr>
          <w:w w:val="105"/>
        </w:rPr>
        <w:t>the</w:t>
      </w:r>
      <w:r>
        <w:rPr>
          <w:spacing w:val="2"/>
          <w:w w:val="105"/>
        </w:rPr>
        <w:t> </w:t>
      </w:r>
      <w:r>
        <w:rPr>
          <w:w w:val="105"/>
        </w:rPr>
        <w:t>Tax</w:t>
      </w:r>
      <w:r>
        <w:rPr>
          <w:spacing w:val="1"/>
          <w:w w:val="105"/>
        </w:rPr>
        <w:t> </w:t>
      </w:r>
      <w:r>
        <w:rPr>
          <w:spacing w:val="-4"/>
          <w:w w:val="105"/>
        </w:rPr>
        <w:t>Cut.</w:t>
      </w:r>
    </w:p>
    <w:p>
      <w:pPr>
        <w:pStyle w:val="BodyText"/>
      </w:pPr>
    </w:p>
    <w:p>
      <w:pPr>
        <w:pStyle w:val="BodyText"/>
        <w:spacing w:before="114"/>
      </w:pPr>
    </w:p>
    <w:p>
      <w:pPr>
        <w:pStyle w:val="BodyText"/>
        <w:spacing w:line="249" w:lineRule="auto"/>
        <w:ind w:right="1436"/>
        <w:jc w:val="both"/>
      </w:pPr>
      <w:r>
        <w:rPr>
          <w:rFonts w:ascii="Georgia"/>
          <w:b/>
        </w:rPr>
        <w:t>Model vs. empirical house-price path.</w:t>
      </w:r>
      <w:r>
        <w:rPr>
          <w:rFonts w:ascii="Georgia"/>
          <w:b/>
          <w:spacing w:val="80"/>
        </w:rPr>
        <w:t> </w:t>
      </w:r>
      <w:r>
        <w:rPr/>
        <w:t>Figure </w:t>
      </w:r>
      <w:hyperlink w:history="true" w:anchor="_bookmark131">
        <w:r>
          <w:rPr/>
          <w:t>17</w:t>
        </w:r>
      </w:hyperlink>
      <w:r>
        <w:rPr/>
        <w:t> compares the model-implied house- </w:t>
      </w:r>
      <w:r>
        <w:rPr>
          <w:w w:val="105"/>
        </w:rPr>
        <w:t>price response to the event-study estimates in Figure </w:t>
      </w:r>
      <w:hyperlink w:history="true" w:anchor="_bookmark35">
        <w:r>
          <w:rPr>
            <w:w w:val="105"/>
          </w:rPr>
          <w:t>5</w:t>
        </w:r>
      </w:hyperlink>
      <w:r>
        <w:rPr>
          <w:w w:val="105"/>
        </w:rPr>
        <w:t>.</w:t>
      </w:r>
      <w:r>
        <w:rPr>
          <w:spacing w:val="40"/>
          <w:w w:val="105"/>
        </w:rPr>
        <w:t> </w:t>
      </w:r>
      <w:r>
        <w:rPr>
          <w:w w:val="105"/>
        </w:rPr>
        <w:t>After aligning the time units, the model</w:t>
      </w:r>
      <w:r>
        <w:rPr>
          <w:spacing w:val="-16"/>
          <w:w w:val="105"/>
        </w:rPr>
        <w:t> </w:t>
      </w:r>
      <w:r>
        <w:rPr>
          <w:w w:val="105"/>
        </w:rPr>
        <w:t>tracks</w:t>
      </w:r>
      <w:r>
        <w:rPr>
          <w:spacing w:val="-16"/>
          <w:w w:val="105"/>
        </w:rPr>
        <w:t> </w:t>
      </w:r>
      <w:r>
        <w:rPr>
          <w:w w:val="105"/>
        </w:rPr>
        <w:t>the</w:t>
      </w:r>
      <w:r>
        <w:rPr>
          <w:spacing w:val="-16"/>
          <w:w w:val="105"/>
        </w:rPr>
        <w:t> </w:t>
      </w:r>
      <w:r>
        <w:rPr>
          <w:w w:val="105"/>
        </w:rPr>
        <w:t>medium-</w:t>
      </w:r>
      <w:r>
        <w:rPr>
          <w:spacing w:val="-15"/>
          <w:w w:val="105"/>
        </w:rPr>
        <w:t> </w:t>
      </w:r>
      <w:r>
        <w:rPr>
          <w:w w:val="105"/>
        </w:rPr>
        <w:t>and</w:t>
      </w:r>
      <w:r>
        <w:rPr>
          <w:spacing w:val="-16"/>
          <w:w w:val="105"/>
        </w:rPr>
        <w:t> </w:t>
      </w:r>
      <w:r>
        <w:rPr>
          <w:w w:val="105"/>
        </w:rPr>
        <w:t>long-run</w:t>
      </w:r>
      <w:r>
        <w:rPr>
          <w:spacing w:val="-16"/>
          <w:w w:val="105"/>
        </w:rPr>
        <w:t> </w:t>
      </w:r>
      <w:r>
        <w:rPr>
          <w:w w:val="105"/>
        </w:rPr>
        <w:t>decline</w:t>
      </w:r>
      <w:r>
        <w:rPr>
          <w:spacing w:val="-16"/>
          <w:w w:val="105"/>
        </w:rPr>
        <w:t> </w:t>
      </w:r>
      <w:r>
        <w:rPr>
          <w:w w:val="105"/>
        </w:rPr>
        <w:t>well,</w:t>
      </w:r>
      <w:r>
        <w:rPr>
          <w:spacing w:val="-15"/>
          <w:w w:val="105"/>
        </w:rPr>
        <w:t> </w:t>
      </w:r>
      <w:r>
        <w:rPr>
          <w:w w:val="105"/>
        </w:rPr>
        <w:t>squarely</w:t>
      </w:r>
      <w:r>
        <w:rPr>
          <w:spacing w:val="-16"/>
          <w:w w:val="105"/>
        </w:rPr>
        <w:t> </w:t>
      </w:r>
      <w:r>
        <w:rPr>
          <w:w w:val="105"/>
        </w:rPr>
        <w:t>within</w:t>
      </w:r>
      <w:r>
        <w:rPr>
          <w:spacing w:val="-16"/>
          <w:w w:val="105"/>
        </w:rPr>
        <w:t> </w:t>
      </w:r>
      <w:r>
        <w:rPr>
          <w:w w:val="105"/>
        </w:rPr>
        <w:t>the</w:t>
      </w:r>
      <w:r>
        <w:rPr>
          <w:spacing w:val="-16"/>
          <w:w w:val="105"/>
        </w:rPr>
        <w:t> </w:t>
      </w:r>
      <w:r>
        <w:rPr>
          <w:w w:val="105"/>
        </w:rPr>
        <w:t>empirical</w:t>
      </w:r>
      <w:r>
        <w:rPr>
          <w:spacing w:val="-15"/>
          <w:w w:val="105"/>
        </w:rPr>
        <w:t> </w:t>
      </w:r>
      <w:r>
        <w:rPr>
          <w:w w:val="105"/>
        </w:rPr>
        <w:t>confidence band.</w:t>
      </w:r>
      <w:r>
        <w:rPr>
          <w:w w:val="105"/>
        </w:rPr>
        <w:t> The model is slightly conservative initially as the drop in housing prices occurs more gradually</w:t>
      </w:r>
      <w:r>
        <w:rPr>
          <w:spacing w:val="40"/>
          <w:w w:val="105"/>
        </w:rPr>
        <w:t> </w:t>
      </w:r>
      <w:r>
        <w:rPr>
          <w:w w:val="105"/>
        </w:rPr>
        <w:t>than</w:t>
      </w:r>
      <w:r>
        <w:rPr>
          <w:spacing w:val="40"/>
          <w:w w:val="105"/>
        </w:rPr>
        <w:t> </w:t>
      </w:r>
      <w:r>
        <w:rPr>
          <w:w w:val="105"/>
        </w:rPr>
        <w:t>the</w:t>
      </w:r>
      <w:r>
        <w:rPr>
          <w:spacing w:val="40"/>
          <w:w w:val="105"/>
        </w:rPr>
        <w:t> </w:t>
      </w:r>
      <w:r>
        <w:rPr>
          <w:w w:val="105"/>
        </w:rPr>
        <w:t>empirical</w:t>
      </w:r>
      <w:r>
        <w:rPr>
          <w:spacing w:val="40"/>
          <w:w w:val="105"/>
        </w:rPr>
        <w:t> </w:t>
      </w:r>
      <w:r>
        <w:rPr>
          <w:w w:val="105"/>
        </w:rPr>
        <w:t>estimates.</w:t>
      </w:r>
      <w:r>
        <w:rPr>
          <w:spacing w:val="80"/>
          <w:w w:val="150"/>
        </w:rPr>
        <w:t> </w:t>
      </w:r>
      <w:r>
        <w:rPr>
          <w:w w:val="105"/>
        </w:rPr>
        <w:t>Nevertheless,</w:t>
      </w:r>
      <w:r>
        <w:rPr>
          <w:spacing w:val="40"/>
          <w:w w:val="105"/>
        </w:rPr>
        <w:t> </w:t>
      </w:r>
      <w:r>
        <w:rPr>
          <w:w w:val="105"/>
        </w:rPr>
        <w:t>the</w:t>
      </w:r>
      <w:r>
        <w:rPr>
          <w:spacing w:val="40"/>
          <w:w w:val="105"/>
        </w:rPr>
        <w:t> </w:t>
      </w:r>
      <w:r>
        <w:rPr>
          <w:w w:val="105"/>
        </w:rPr>
        <w:t>overall</w:t>
      </w:r>
      <w:r>
        <w:rPr>
          <w:spacing w:val="40"/>
          <w:w w:val="105"/>
        </w:rPr>
        <w:t> </w:t>
      </w:r>
      <w:r>
        <w:rPr>
          <w:w w:val="105"/>
        </w:rPr>
        <w:t>magnitude</w:t>
      </w:r>
      <w:r>
        <w:rPr>
          <w:spacing w:val="40"/>
          <w:w w:val="105"/>
        </w:rPr>
        <w:t> </w:t>
      </w:r>
      <w:r>
        <w:rPr>
          <w:w w:val="105"/>
        </w:rPr>
        <w:t>and</w:t>
      </w:r>
      <w:r>
        <w:rPr>
          <w:spacing w:val="40"/>
          <w:w w:val="105"/>
        </w:rPr>
        <w:t> </w:t>
      </w:r>
      <w:r>
        <w:rPr>
          <w:w w:val="105"/>
        </w:rPr>
        <w:t>timing of</w:t>
      </w:r>
      <w:r>
        <w:rPr>
          <w:w w:val="105"/>
        </w:rPr>
        <w:t> the</w:t>
      </w:r>
      <w:r>
        <w:rPr>
          <w:w w:val="105"/>
        </w:rPr>
        <w:t> decline</w:t>
      </w:r>
      <w:r>
        <w:rPr>
          <w:w w:val="105"/>
        </w:rPr>
        <w:t> remain</w:t>
      </w:r>
      <w:r>
        <w:rPr>
          <w:w w:val="105"/>
        </w:rPr>
        <w:t> consistent</w:t>
      </w:r>
      <w:r>
        <w:rPr>
          <w:w w:val="105"/>
        </w:rPr>
        <w:t> with</w:t>
      </w:r>
      <w:r>
        <w:rPr>
          <w:w w:val="105"/>
        </w:rPr>
        <w:t> the</w:t>
      </w:r>
      <w:r>
        <w:rPr>
          <w:w w:val="105"/>
        </w:rPr>
        <w:t> data</w:t>
      </w:r>
      <w:r>
        <w:rPr>
          <w:w w:val="105"/>
        </w:rPr>
        <w:t> as</w:t>
      </w:r>
      <w:r>
        <w:rPr>
          <w:w w:val="105"/>
        </w:rPr>
        <w:t> the</w:t>
      </w:r>
      <w:r>
        <w:rPr>
          <w:w w:val="105"/>
        </w:rPr>
        <w:t> model</w:t>
      </w:r>
      <w:r>
        <w:rPr>
          <w:w w:val="105"/>
        </w:rPr>
        <w:t> starts</w:t>
      </w:r>
      <w:r>
        <w:rPr>
          <w:w w:val="105"/>
        </w:rPr>
        <w:t> to</w:t>
      </w:r>
      <w:r>
        <w:rPr>
          <w:w w:val="105"/>
        </w:rPr>
        <w:t> deviate</w:t>
      </w:r>
      <w:r>
        <w:rPr>
          <w:w w:val="105"/>
        </w:rPr>
        <w:t> from</w:t>
      </w:r>
      <w:r>
        <w:rPr>
          <w:w w:val="105"/>
        </w:rPr>
        <w:t> the</w:t>
      </w:r>
      <w:r>
        <w:rPr>
          <w:spacing w:val="80"/>
          <w:w w:val="105"/>
        </w:rPr>
        <w:t> </w:t>
      </w:r>
      <w:r>
        <w:rPr>
          <w:w w:val="105"/>
        </w:rPr>
        <w:t>baseline</w:t>
      </w:r>
      <w:r>
        <w:rPr>
          <w:w w:val="105"/>
        </w:rPr>
        <w:t> around</w:t>
      </w:r>
      <w:r>
        <w:rPr>
          <w:w w:val="105"/>
        </w:rPr>
        <w:t> year</w:t>
      </w:r>
      <w:r>
        <w:rPr>
          <w:w w:val="105"/>
        </w:rPr>
        <w:t> 2</w:t>
      </w:r>
      <w:r>
        <w:rPr>
          <w:w w:val="105"/>
        </w:rPr>
        <w:t> and</w:t>
      </w:r>
      <w:r>
        <w:rPr>
          <w:w w:val="105"/>
        </w:rPr>
        <w:t> approaches</w:t>
      </w:r>
      <w:r>
        <w:rPr>
          <w:w w:val="105"/>
        </w:rPr>
        <w:t> a</w:t>
      </w:r>
      <w:r>
        <w:rPr>
          <w:w w:val="105"/>
        </w:rPr>
        <w:t> long-run</w:t>
      </w:r>
      <w:r>
        <w:rPr>
          <w:w w:val="105"/>
        </w:rPr>
        <w:t> average</w:t>
      </w:r>
      <w:r>
        <w:rPr>
          <w:w w:val="105"/>
        </w:rPr>
        <w:t> drop</w:t>
      </w:r>
      <w:r>
        <w:rPr>
          <w:w w:val="105"/>
        </w:rPr>
        <w:t> of</w:t>
      </w:r>
      <w:r>
        <w:rPr>
          <w:w w:val="105"/>
        </w:rPr>
        <w:t> about</w:t>
      </w:r>
      <w:r>
        <w:rPr>
          <w:w w:val="105"/>
        </w:rPr>
        <w:t> 9%</w:t>
      </w:r>
      <w:r>
        <w:rPr>
          <w:w w:val="105"/>
        </w:rPr>
        <w:t> by</w:t>
      </w:r>
      <w:r>
        <w:rPr>
          <w:w w:val="105"/>
        </w:rPr>
        <w:t> year</w:t>
      </w:r>
      <w:r>
        <w:rPr>
          <w:w w:val="105"/>
        </w:rPr>
        <w:t> 10.</w:t>
      </w:r>
      <w:r>
        <w:rPr>
          <w:spacing w:val="40"/>
          <w:w w:val="105"/>
        </w:rPr>
        <w:t> </w:t>
      </w:r>
      <w:r>
        <w:rPr>
          <w:w w:val="105"/>
        </w:rPr>
        <w:t>This pattern is consistent with the mechanism presented in the paper:</w:t>
      </w:r>
      <w:r>
        <w:rPr>
          <w:spacing w:val="40"/>
          <w:w w:val="105"/>
        </w:rPr>
        <w:t> </w:t>
      </w:r>
      <w:r>
        <w:rPr>
          <w:w w:val="105"/>
        </w:rPr>
        <w:t>eliminating the tax reduces</w:t>
      </w:r>
      <w:r>
        <w:rPr>
          <w:spacing w:val="-16"/>
          <w:w w:val="105"/>
        </w:rPr>
        <w:t> </w:t>
      </w:r>
      <w:r>
        <w:rPr>
          <w:w w:val="105"/>
        </w:rPr>
        <w:t>maintenance</w:t>
      </w:r>
      <w:r>
        <w:rPr>
          <w:spacing w:val="-16"/>
          <w:w w:val="105"/>
        </w:rPr>
        <w:t> </w:t>
      </w:r>
      <w:r>
        <w:rPr>
          <w:w w:val="105"/>
        </w:rPr>
        <w:t>revenues,</w:t>
      </w:r>
      <w:r>
        <w:rPr>
          <w:spacing w:val="-16"/>
          <w:w w:val="105"/>
        </w:rPr>
        <w:t> </w:t>
      </w:r>
      <w:r>
        <w:rPr>
          <w:w w:val="105"/>
        </w:rPr>
        <w:t>which</w:t>
      </w:r>
      <w:r>
        <w:rPr>
          <w:spacing w:val="-15"/>
          <w:w w:val="105"/>
        </w:rPr>
        <w:t> </w:t>
      </w:r>
      <w:r>
        <w:rPr>
          <w:w w:val="105"/>
        </w:rPr>
        <w:t>gradually</w:t>
      </w:r>
      <w:r>
        <w:rPr>
          <w:spacing w:val="-16"/>
          <w:w w:val="105"/>
        </w:rPr>
        <w:t> </w:t>
      </w:r>
      <w:r>
        <w:rPr>
          <w:w w:val="105"/>
        </w:rPr>
        <w:t>lowers</w:t>
      </w:r>
      <w:r>
        <w:rPr>
          <w:spacing w:val="-16"/>
          <w:w w:val="105"/>
        </w:rPr>
        <w:t> </w:t>
      </w:r>
      <w:r>
        <w:rPr>
          <w:w w:val="105"/>
        </w:rPr>
        <w:t>road</w:t>
      </w:r>
      <w:r>
        <w:rPr>
          <w:spacing w:val="-16"/>
          <w:w w:val="105"/>
        </w:rPr>
        <w:t> </w:t>
      </w:r>
      <w:r>
        <w:rPr>
          <w:w w:val="105"/>
        </w:rPr>
        <w:t>quality,</w:t>
      </w:r>
      <w:r>
        <w:rPr>
          <w:spacing w:val="-15"/>
          <w:w w:val="105"/>
        </w:rPr>
        <w:t> </w:t>
      </w:r>
      <w:r>
        <w:rPr>
          <w:w w:val="105"/>
        </w:rPr>
        <w:t>depresses</w:t>
      </w:r>
      <w:r>
        <w:rPr>
          <w:spacing w:val="-16"/>
          <w:w w:val="105"/>
        </w:rPr>
        <w:t> </w:t>
      </w:r>
      <w:r>
        <w:rPr>
          <w:w w:val="105"/>
        </w:rPr>
        <w:t>amenity</w:t>
      </w:r>
      <w:r>
        <w:rPr>
          <w:spacing w:val="-16"/>
          <w:w w:val="105"/>
        </w:rPr>
        <w:t> </w:t>
      </w:r>
      <w:r>
        <w:rPr>
          <w:i/>
          <w:w w:val="105"/>
        </w:rPr>
        <w:t>A</w:t>
      </w:r>
      <w:r>
        <w:rPr>
          <w:w w:val="105"/>
        </w:rPr>
        <w:t>(</w:t>
      </w:r>
      <w:r>
        <w:rPr>
          <w:i/>
          <w:w w:val="105"/>
        </w:rPr>
        <w:t>G</w:t>
      </w:r>
      <w:r>
        <w:rPr>
          <w:rFonts w:ascii="Bookman Old Style"/>
          <w:i/>
          <w:w w:val="105"/>
          <w:vertAlign w:val="subscript"/>
        </w:rPr>
        <w:t>t</w:t>
      </w:r>
      <w:r>
        <w:rPr>
          <w:w w:val="105"/>
          <w:vertAlign w:val="baseline"/>
        </w:rPr>
        <w:t>), and in turn pulls down housing valuations.</w:t>
      </w:r>
    </w:p>
    <w:p>
      <w:pPr>
        <w:pStyle w:val="BodyText"/>
        <w:spacing w:line="199" w:lineRule="auto" w:before="18"/>
        <w:ind w:right="1437" w:firstLine="351"/>
        <w:jc w:val="both"/>
      </w:pPr>
      <w:r>
        <w:rPr>
          <w:w w:val="105"/>
        </w:rPr>
        <w:t>Overall,</w:t>
      </w:r>
      <w:r>
        <w:rPr>
          <w:spacing w:val="-1"/>
          <w:w w:val="105"/>
        </w:rPr>
        <w:t> </w:t>
      </w:r>
      <w:r>
        <w:rPr>
          <w:w w:val="105"/>
        </w:rPr>
        <w:t>the</w:t>
      </w:r>
      <w:r>
        <w:rPr>
          <w:spacing w:val="-6"/>
          <w:w w:val="105"/>
        </w:rPr>
        <w:t> </w:t>
      </w:r>
      <w:r>
        <w:rPr>
          <w:w w:val="105"/>
        </w:rPr>
        <w:t>calibrated</w:t>
      </w:r>
      <w:r>
        <w:rPr>
          <w:spacing w:val="-6"/>
          <w:w w:val="105"/>
        </w:rPr>
        <w:t> </w:t>
      </w:r>
      <w:r>
        <w:rPr>
          <w:w w:val="105"/>
        </w:rPr>
        <w:t>model</w:t>
      </w:r>
      <w:r>
        <w:rPr>
          <w:spacing w:val="-6"/>
          <w:w w:val="105"/>
        </w:rPr>
        <w:t> </w:t>
      </w:r>
      <w:r>
        <w:rPr>
          <w:w w:val="105"/>
        </w:rPr>
        <w:t>reproduces</w:t>
      </w:r>
      <w:r>
        <w:rPr>
          <w:spacing w:val="-6"/>
          <w:w w:val="105"/>
        </w:rPr>
        <w:t> </w:t>
      </w:r>
      <w:r>
        <w:rPr>
          <w:w w:val="105"/>
        </w:rPr>
        <w:t>the</w:t>
      </w:r>
      <w:r>
        <w:rPr>
          <w:spacing w:val="-6"/>
          <w:w w:val="105"/>
        </w:rPr>
        <w:t> </w:t>
      </w:r>
      <w:r>
        <w:rPr>
          <w:w w:val="105"/>
        </w:rPr>
        <w:t>targeted</w:t>
      </w:r>
      <w:r>
        <w:rPr>
          <w:spacing w:val="-6"/>
          <w:w w:val="105"/>
        </w:rPr>
        <w:t> </w:t>
      </w:r>
      <w:r>
        <w:rPr>
          <w:w w:val="105"/>
        </w:rPr>
        <w:t>steady-state</w:t>
      </w:r>
      <w:r>
        <w:rPr>
          <w:spacing w:val="-6"/>
          <w:w w:val="105"/>
        </w:rPr>
        <w:t> </w:t>
      </w:r>
      <w:r>
        <w:rPr>
          <w:w w:val="105"/>
        </w:rPr>
        <w:t>effects</w:t>
      </w:r>
      <w:r>
        <w:rPr>
          <w:spacing w:val="-6"/>
          <w:w w:val="105"/>
        </w:rPr>
        <w:t> </w:t>
      </w:r>
      <w:r>
        <w:rPr>
          <w:w w:val="105"/>
        </w:rPr>
        <w:t>(about</w:t>
      </w:r>
      <w:r>
        <w:rPr>
          <w:spacing w:val="-5"/>
          <w:w w:val="105"/>
        </w:rPr>
        <w:t> </w:t>
      </w:r>
      <w:r>
        <w:rPr>
          <w:rFonts w:ascii="Lucida Sans Unicode" w:hAnsi="Lucida Sans Unicode"/>
          <w:w w:val="105"/>
        </w:rPr>
        <w:t>−</w:t>
      </w:r>
      <w:r>
        <w:rPr>
          <w:w w:val="105"/>
        </w:rPr>
        <w:t>21%</w:t>
      </w:r>
      <w:r>
        <w:rPr>
          <w:spacing w:val="-6"/>
          <w:w w:val="105"/>
        </w:rPr>
        <w:t> </w:t>
      </w:r>
      <w:r>
        <w:rPr>
          <w:w w:val="105"/>
        </w:rPr>
        <w:t>in roads,</w:t>
      </w:r>
      <w:r>
        <w:rPr>
          <w:spacing w:val="-1"/>
          <w:w w:val="105"/>
        </w:rPr>
        <w:t> </w:t>
      </w:r>
      <w:r>
        <w:rPr>
          <w:rFonts w:ascii="Lucida Sans Unicode" w:hAnsi="Lucida Sans Unicode"/>
          <w:w w:val="105"/>
        </w:rPr>
        <w:t>−</w:t>
      </w:r>
      <w:r>
        <w:rPr>
          <w:w w:val="105"/>
        </w:rPr>
        <w:t>9%</w:t>
      </w:r>
      <w:r>
        <w:rPr>
          <w:spacing w:val="-3"/>
          <w:w w:val="105"/>
        </w:rPr>
        <w:t> </w:t>
      </w:r>
      <w:r>
        <w:rPr>
          <w:w w:val="105"/>
        </w:rPr>
        <w:t>in</w:t>
      </w:r>
      <w:r>
        <w:rPr>
          <w:spacing w:val="-3"/>
          <w:w w:val="105"/>
        </w:rPr>
        <w:t> </w:t>
      </w:r>
      <w:r>
        <w:rPr>
          <w:w w:val="105"/>
        </w:rPr>
        <w:t>house</w:t>
      </w:r>
      <w:r>
        <w:rPr>
          <w:spacing w:val="-3"/>
          <w:w w:val="105"/>
        </w:rPr>
        <w:t> </w:t>
      </w:r>
      <w:r>
        <w:rPr>
          <w:w w:val="105"/>
        </w:rPr>
        <w:t>prices,</w:t>
      </w:r>
      <w:r>
        <w:rPr>
          <w:spacing w:val="-1"/>
          <w:w w:val="105"/>
        </w:rPr>
        <w:t> </w:t>
      </w:r>
      <w:r>
        <w:rPr>
          <w:w w:val="105"/>
        </w:rPr>
        <w:t>and</w:t>
      </w:r>
      <w:r>
        <w:rPr>
          <w:spacing w:val="-3"/>
          <w:w w:val="105"/>
        </w:rPr>
        <w:t> </w:t>
      </w:r>
      <w:r>
        <w:rPr>
          <w:rFonts w:ascii="Lucida Sans Unicode" w:hAnsi="Lucida Sans Unicode"/>
          <w:w w:val="105"/>
        </w:rPr>
        <w:t>−</w:t>
      </w:r>
      <w:r>
        <w:rPr>
          <w:w w:val="105"/>
        </w:rPr>
        <w:t>11%</w:t>
      </w:r>
      <w:r>
        <w:rPr>
          <w:spacing w:val="-3"/>
          <w:w w:val="105"/>
        </w:rPr>
        <w:t> </w:t>
      </w:r>
      <w:r>
        <w:rPr>
          <w:w w:val="105"/>
        </w:rPr>
        <w:t>in</w:t>
      </w:r>
      <w:r>
        <w:rPr>
          <w:spacing w:val="-3"/>
          <w:w w:val="105"/>
        </w:rPr>
        <w:t> </w:t>
      </w:r>
      <w:r>
        <w:rPr>
          <w:w w:val="105"/>
        </w:rPr>
        <w:t>maintenance)</w:t>
      </w:r>
      <w:r>
        <w:rPr>
          <w:spacing w:val="-3"/>
          <w:w w:val="105"/>
        </w:rPr>
        <w:t> </w:t>
      </w:r>
      <w:r>
        <w:rPr>
          <w:w w:val="105"/>
        </w:rPr>
        <w:t>and</w:t>
      </w:r>
      <w:r>
        <w:rPr>
          <w:spacing w:val="-3"/>
          <w:w w:val="105"/>
        </w:rPr>
        <w:t> </w:t>
      </w:r>
      <w:r>
        <w:rPr>
          <w:w w:val="105"/>
        </w:rPr>
        <w:t>generates</w:t>
      </w:r>
      <w:r>
        <w:rPr>
          <w:spacing w:val="-3"/>
          <w:w w:val="105"/>
        </w:rPr>
        <w:t> </w:t>
      </w:r>
      <w:r>
        <w:rPr>
          <w:w w:val="105"/>
        </w:rPr>
        <w:t>transitional</w:t>
      </w:r>
      <w:r>
        <w:rPr>
          <w:spacing w:val="-3"/>
          <w:w w:val="105"/>
        </w:rPr>
        <w:t> </w:t>
      </w:r>
      <w:r>
        <w:rPr>
          <w:w w:val="105"/>
        </w:rPr>
        <w:t>dynamics for</w:t>
      </w:r>
      <w:r>
        <w:rPr>
          <w:spacing w:val="2"/>
          <w:w w:val="105"/>
        </w:rPr>
        <w:t> </w:t>
      </w:r>
      <w:r>
        <w:rPr>
          <w:w w:val="105"/>
        </w:rPr>
        <w:t>house</w:t>
      </w:r>
      <w:r>
        <w:rPr>
          <w:spacing w:val="3"/>
          <w:w w:val="105"/>
        </w:rPr>
        <w:t> </w:t>
      </w:r>
      <w:r>
        <w:rPr>
          <w:w w:val="105"/>
        </w:rPr>
        <w:t>prices</w:t>
      </w:r>
      <w:r>
        <w:rPr>
          <w:spacing w:val="2"/>
          <w:w w:val="105"/>
        </w:rPr>
        <w:t> </w:t>
      </w:r>
      <w:r>
        <w:rPr>
          <w:w w:val="105"/>
        </w:rPr>
        <w:t>that</w:t>
      </w:r>
      <w:r>
        <w:rPr>
          <w:spacing w:val="3"/>
          <w:w w:val="105"/>
        </w:rPr>
        <w:t> </w:t>
      </w:r>
      <w:r>
        <w:rPr>
          <w:w w:val="105"/>
        </w:rPr>
        <w:t>closely</w:t>
      </w:r>
      <w:r>
        <w:rPr>
          <w:spacing w:val="2"/>
          <w:w w:val="105"/>
        </w:rPr>
        <w:t> </w:t>
      </w:r>
      <w:r>
        <w:rPr>
          <w:w w:val="105"/>
        </w:rPr>
        <w:t>follow</w:t>
      </w:r>
      <w:r>
        <w:rPr>
          <w:spacing w:val="3"/>
          <w:w w:val="105"/>
        </w:rPr>
        <w:t> </w:t>
      </w:r>
      <w:r>
        <w:rPr>
          <w:w w:val="105"/>
        </w:rPr>
        <w:t>the</w:t>
      </w:r>
      <w:r>
        <w:rPr>
          <w:spacing w:val="2"/>
          <w:w w:val="105"/>
        </w:rPr>
        <w:t> </w:t>
      </w:r>
      <w:r>
        <w:rPr>
          <w:w w:val="105"/>
        </w:rPr>
        <w:t>empirical</w:t>
      </w:r>
      <w:r>
        <w:rPr>
          <w:spacing w:val="3"/>
          <w:w w:val="105"/>
        </w:rPr>
        <w:t> </w:t>
      </w:r>
      <w:r>
        <w:rPr>
          <w:w w:val="105"/>
        </w:rPr>
        <w:t>path</w:t>
      </w:r>
      <w:r>
        <w:rPr>
          <w:spacing w:val="3"/>
          <w:w w:val="105"/>
        </w:rPr>
        <w:t> </w:t>
      </w:r>
      <w:r>
        <w:rPr>
          <w:w w:val="105"/>
        </w:rPr>
        <w:t>while</w:t>
      </w:r>
      <w:r>
        <w:rPr>
          <w:spacing w:val="2"/>
          <w:w w:val="105"/>
        </w:rPr>
        <w:t> </w:t>
      </w:r>
      <w:r>
        <w:rPr>
          <w:w w:val="105"/>
        </w:rPr>
        <w:t>remaining</w:t>
      </w:r>
      <w:r>
        <w:rPr>
          <w:spacing w:val="3"/>
          <w:w w:val="105"/>
        </w:rPr>
        <w:t> </w:t>
      </w:r>
      <w:r>
        <w:rPr>
          <w:w w:val="105"/>
        </w:rPr>
        <w:t>slightly</w:t>
      </w:r>
      <w:r>
        <w:rPr>
          <w:spacing w:val="2"/>
          <w:w w:val="105"/>
        </w:rPr>
        <w:t> </w:t>
      </w:r>
      <w:r>
        <w:rPr>
          <w:w w:val="105"/>
        </w:rPr>
        <w:t>less</w:t>
      </w:r>
      <w:r>
        <w:rPr>
          <w:spacing w:val="3"/>
          <w:w w:val="105"/>
        </w:rPr>
        <w:t> </w:t>
      </w:r>
      <w:r>
        <w:rPr>
          <w:w w:val="105"/>
        </w:rPr>
        <w:t>sharp</w:t>
      </w:r>
      <w:r>
        <w:rPr>
          <w:spacing w:val="2"/>
          <w:w w:val="105"/>
        </w:rPr>
        <w:t> </w:t>
      </w:r>
      <w:r>
        <w:rPr>
          <w:spacing w:val="-5"/>
          <w:w w:val="105"/>
        </w:rPr>
        <w:t>at</w:t>
      </w:r>
    </w:p>
    <w:p>
      <w:pPr>
        <w:pStyle w:val="BodyText"/>
        <w:spacing w:before="20"/>
        <w:jc w:val="both"/>
      </w:pPr>
      <w:r>
        <w:rPr>
          <w:w w:val="110"/>
        </w:rPr>
        <w:t>the</w:t>
      </w:r>
      <w:r>
        <w:rPr>
          <w:spacing w:val="-2"/>
          <w:w w:val="110"/>
        </w:rPr>
        <w:t> </w:t>
      </w:r>
      <w:r>
        <w:rPr>
          <w:w w:val="110"/>
        </w:rPr>
        <w:t>short-run</w:t>
      </w:r>
      <w:r>
        <w:rPr>
          <w:spacing w:val="-1"/>
          <w:w w:val="110"/>
        </w:rPr>
        <w:t> </w:t>
      </w:r>
      <w:r>
        <w:rPr>
          <w:spacing w:val="-2"/>
          <w:w w:val="110"/>
        </w:rPr>
        <w:t>trough.</w:t>
      </w:r>
    </w:p>
    <w:p>
      <w:pPr>
        <w:pStyle w:val="BodyText"/>
        <w:spacing w:before="109"/>
      </w:pPr>
    </w:p>
    <w:p>
      <w:pPr>
        <w:pStyle w:val="Heading2"/>
        <w:numPr>
          <w:ilvl w:val="1"/>
          <w:numId w:val="4"/>
        </w:numPr>
        <w:tabs>
          <w:tab w:pos="982" w:val="left" w:leader="none"/>
        </w:tabs>
        <w:spacing w:line="240" w:lineRule="auto" w:before="0" w:after="0"/>
        <w:ind w:left="982" w:right="0" w:hanging="982"/>
        <w:jc w:val="left"/>
      </w:pPr>
      <w:bookmarkStart w:name="Model Limitations" w:id="171"/>
      <w:bookmarkEnd w:id="171"/>
      <w:r>
        <w:rPr>
          <w:b w:val="0"/>
        </w:rPr>
      </w:r>
      <w:r>
        <w:rPr/>
        <w:t>Model</w:t>
      </w:r>
      <w:r>
        <w:rPr>
          <w:spacing w:val="18"/>
        </w:rPr>
        <w:t> </w:t>
      </w:r>
      <w:r>
        <w:rPr>
          <w:spacing w:val="-2"/>
        </w:rPr>
        <w:t>Limitations</w:t>
      </w:r>
    </w:p>
    <w:p>
      <w:pPr>
        <w:pStyle w:val="ListParagraph"/>
        <w:numPr>
          <w:ilvl w:val="0"/>
          <w:numId w:val="9"/>
        </w:numPr>
        <w:tabs>
          <w:tab w:pos="583" w:val="left" w:leader="none"/>
          <w:tab w:pos="585" w:val="left" w:leader="none"/>
        </w:tabs>
        <w:spacing w:line="249" w:lineRule="auto" w:before="158" w:after="0"/>
        <w:ind w:left="585" w:right="1439" w:hanging="300"/>
        <w:jc w:val="both"/>
        <w:rPr>
          <w:sz w:val="24"/>
          <w:szCs w:val="24"/>
        </w:rPr>
      </w:pPr>
      <w:r>
        <w:rPr>
          <w:rFonts w:ascii="Georgia" w:hAnsi="Georgia" w:cs="Georgia" w:eastAsia="Georgia"/>
          <w:b/>
          <w:bCs/>
          <w:sz w:val="24"/>
          <w:szCs w:val="24"/>
        </w:rPr>
        <w:t>Representative agent assumption.</w:t>
      </w:r>
      <w:r>
        <w:rPr>
          <w:rFonts w:ascii="Georgia" w:hAnsi="Georgia" w:cs="Georgia" w:eastAsia="Georgia"/>
          <w:b/>
          <w:bCs/>
          <w:spacing w:val="40"/>
          <w:sz w:val="24"/>
          <w:szCs w:val="24"/>
        </w:rPr>
        <w:t> </w:t>
      </w:r>
      <w:r>
        <w:rPr>
          <w:sz w:val="24"/>
          <w:szCs w:val="24"/>
        </w:rPr>
        <w:t>Heterogeneity in income or commuting pref- </w:t>
      </w:r>
      <w:r>
        <w:rPr>
          <w:w w:val="105"/>
          <w:sz w:val="24"/>
          <w:szCs w:val="24"/>
        </w:rPr>
        <w:t>erences</w:t>
      </w:r>
      <w:r>
        <w:rPr>
          <w:spacing w:val="-6"/>
          <w:w w:val="105"/>
          <w:sz w:val="24"/>
          <w:szCs w:val="24"/>
        </w:rPr>
        <w:t> </w:t>
      </w:r>
      <w:r>
        <w:rPr>
          <w:w w:val="105"/>
          <w:sz w:val="24"/>
          <w:szCs w:val="24"/>
        </w:rPr>
        <w:t>could</w:t>
      </w:r>
      <w:r>
        <w:rPr>
          <w:spacing w:val="-6"/>
          <w:w w:val="105"/>
          <w:sz w:val="24"/>
          <w:szCs w:val="24"/>
        </w:rPr>
        <w:t> </w:t>
      </w:r>
      <w:r>
        <w:rPr>
          <w:w w:val="105"/>
          <w:sz w:val="24"/>
          <w:szCs w:val="24"/>
        </w:rPr>
        <w:t>attenuate</w:t>
      </w:r>
      <w:r>
        <w:rPr>
          <w:spacing w:val="-6"/>
          <w:w w:val="105"/>
          <w:sz w:val="24"/>
          <w:szCs w:val="24"/>
        </w:rPr>
        <w:t> </w:t>
      </w:r>
      <w:r>
        <w:rPr>
          <w:w w:val="105"/>
          <w:sz w:val="24"/>
          <w:szCs w:val="24"/>
        </w:rPr>
        <w:t>price</w:t>
      </w:r>
      <w:r>
        <w:rPr>
          <w:spacing w:val="-6"/>
          <w:w w:val="105"/>
          <w:sz w:val="24"/>
          <w:szCs w:val="24"/>
        </w:rPr>
        <w:t> </w:t>
      </w:r>
      <w:r>
        <w:rPr>
          <w:w w:val="105"/>
          <w:sz w:val="24"/>
          <w:szCs w:val="24"/>
        </w:rPr>
        <w:t>effects.</w:t>
      </w:r>
      <w:r>
        <w:rPr>
          <w:spacing w:val="19"/>
          <w:w w:val="105"/>
          <w:sz w:val="24"/>
          <w:szCs w:val="24"/>
        </w:rPr>
        <w:t> </w:t>
      </w:r>
      <w:r>
        <w:rPr>
          <w:w w:val="105"/>
          <w:sz w:val="24"/>
          <w:szCs w:val="24"/>
        </w:rPr>
        <w:t>Sensitivity</w:t>
      </w:r>
      <w:r>
        <w:rPr>
          <w:spacing w:val="-6"/>
          <w:w w:val="105"/>
          <w:sz w:val="24"/>
          <w:szCs w:val="24"/>
        </w:rPr>
        <w:t> </w:t>
      </w:r>
      <w:r>
        <w:rPr>
          <w:w w:val="105"/>
          <w:sz w:val="24"/>
          <w:szCs w:val="24"/>
        </w:rPr>
        <w:t>analyses</w:t>
      </w:r>
      <w:r>
        <w:rPr>
          <w:spacing w:val="-6"/>
          <w:w w:val="105"/>
          <w:sz w:val="24"/>
          <w:szCs w:val="24"/>
        </w:rPr>
        <w:t> </w:t>
      </w:r>
      <w:r>
        <w:rPr>
          <w:w w:val="105"/>
          <w:sz w:val="24"/>
          <w:szCs w:val="24"/>
        </w:rPr>
        <w:t>with</w:t>
      </w:r>
      <w:r>
        <w:rPr>
          <w:spacing w:val="-6"/>
          <w:w w:val="105"/>
          <w:sz w:val="24"/>
          <w:szCs w:val="24"/>
        </w:rPr>
        <w:t> </w:t>
      </w:r>
      <w:r>
        <w:rPr>
          <w:w w:val="105"/>
          <w:sz w:val="24"/>
          <w:szCs w:val="24"/>
        </w:rPr>
        <w:t>quasi-linear</w:t>
      </w:r>
      <w:r>
        <w:rPr>
          <w:spacing w:val="-6"/>
          <w:w w:val="105"/>
          <w:sz w:val="24"/>
          <w:szCs w:val="24"/>
        </w:rPr>
        <w:t> </w:t>
      </w:r>
      <w:r>
        <w:rPr>
          <w:w w:val="105"/>
          <w:sz w:val="24"/>
          <w:szCs w:val="24"/>
        </w:rPr>
        <w:t>preferences or idiosyncratic </w:t>
      </w:r>
      <w:r>
        <w:rPr>
          <w:i/>
          <w:iCs/>
          <w:w w:val="105"/>
          <w:sz w:val="24"/>
          <w:szCs w:val="24"/>
        </w:rPr>
        <w:t>ϕ</w:t>
      </w:r>
      <w:r>
        <w:rPr>
          <w:w w:val="105"/>
          <w:sz w:val="24"/>
          <w:szCs w:val="24"/>
        </w:rPr>
        <w:t>(</w:t>
      </w:r>
      <w:r>
        <w:rPr>
          <w:i/>
          <w:iCs/>
          <w:w w:val="105"/>
          <w:sz w:val="24"/>
          <w:szCs w:val="24"/>
        </w:rPr>
        <w:t>G</w:t>
      </w:r>
      <w:r>
        <w:rPr>
          <w:rFonts w:ascii="Bookman Old Style" w:hAnsi="Bookman Old Style" w:cs="Bookman Old Style" w:eastAsia="Bookman Old Style"/>
          <w:i/>
          <w:iCs/>
          <w:w w:val="105"/>
          <w:sz w:val="24"/>
          <w:szCs w:val="24"/>
          <w:vertAlign w:val="subscript"/>
        </w:rPr>
        <w:t>t</w:t>
      </w:r>
      <w:r>
        <w:rPr>
          <w:w w:val="105"/>
          <w:sz w:val="24"/>
          <w:szCs w:val="24"/>
          <w:vertAlign w:val="baseline"/>
        </w:rPr>
        <w:t>) show qualitative robustness.</w:t>
      </w:r>
    </w:p>
    <w:p>
      <w:pPr>
        <w:pStyle w:val="ListParagraph"/>
        <w:spacing w:after="0" w:line="249" w:lineRule="auto"/>
        <w:jc w:val="both"/>
        <w:rPr>
          <w:sz w:val="24"/>
          <w:szCs w:val="24"/>
        </w:rPr>
        <w:sectPr>
          <w:pgSz w:w="12240" w:h="15840"/>
          <w:pgMar w:header="0" w:footer="822" w:top="1420" w:bottom="1020" w:left="1440" w:right="0"/>
        </w:sectPr>
      </w:pPr>
    </w:p>
    <w:p>
      <w:pPr>
        <w:pStyle w:val="ListParagraph"/>
        <w:numPr>
          <w:ilvl w:val="0"/>
          <w:numId w:val="9"/>
        </w:numPr>
        <w:tabs>
          <w:tab w:pos="583" w:val="left" w:leader="none"/>
          <w:tab w:pos="585" w:val="left" w:leader="none"/>
        </w:tabs>
        <w:spacing w:line="247" w:lineRule="auto" w:before="35" w:after="0"/>
        <w:ind w:left="585" w:right="1437" w:hanging="300"/>
        <w:jc w:val="both"/>
        <w:rPr>
          <w:sz w:val="24"/>
        </w:rPr>
      </w:pPr>
      <w:r>
        <w:rPr>
          <w:rFonts w:ascii="Georgia" w:hAnsi="Georgia"/>
          <w:b/>
          <w:w w:val="105"/>
          <w:sz w:val="24"/>
        </w:rPr>
        <w:t>No</w:t>
      </w:r>
      <w:r>
        <w:rPr>
          <w:rFonts w:ascii="Georgia" w:hAnsi="Georgia"/>
          <w:b/>
          <w:spacing w:val="-2"/>
          <w:w w:val="105"/>
          <w:sz w:val="24"/>
        </w:rPr>
        <w:t> </w:t>
      </w:r>
      <w:r>
        <w:rPr>
          <w:rFonts w:ascii="Georgia" w:hAnsi="Georgia"/>
          <w:b/>
          <w:w w:val="105"/>
          <w:sz w:val="24"/>
        </w:rPr>
        <w:t>spatial</w:t>
      </w:r>
      <w:r>
        <w:rPr>
          <w:rFonts w:ascii="Georgia" w:hAnsi="Georgia"/>
          <w:b/>
          <w:spacing w:val="-2"/>
          <w:w w:val="105"/>
          <w:sz w:val="24"/>
        </w:rPr>
        <w:t> </w:t>
      </w:r>
      <w:r>
        <w:rPr>
          <w:rFonts w:ascii="Georgia" w:hAnsi="Georgia"/>
          <w:b/>
          <w:w w:val="105"/>
          <w:sz w:val="24"/>
        </w:rPr>
        <w:t>heterogeneity.</w:t>
      </w:r>
      <w:r>
        <w:rPr>
          <w:rFonts w:ascii="Georgia" w:hAnsi="Georgia"/>
          <w:b/>
          <w:spacing w:val="40"/>
          <w:w w:val="105"/>
          <w:sz w:val="24"/>
        </w:rPr>
        <w:t> </w:t>
      </w:r>
      <w:r>
        <w:rPr>
          <w:w w:val="105"/>
          <w:sz w:val="24"/>
        </w:rPr>
        <w:t>We</w:t>
      </w:r>
      <w:r>
        <w:rPr>
          <w:spacing w:val="-9"/>
          <w:w w:val="105"/>
          <w:sz w:val="24"/>
        </w:rPr>
        <w:t> </w:t>
      </w:r>
      <w:r>
        <w:rPr>
          <w:w w:val="105"/>
          <w:sz w:val="24"/>
        </w:rPr>
        <w:t>currently</w:t>
      </w:r>
      <w:r>
        <w:rPr>
          <w:spacing w:val="-9"/>
          <w:w w:val="105"/>
          <w:sz w:val="24"/>
        </w:rPr>
        <w:t> </w:t>
      </w:r>
      <w:r>
        <w:rPr>
          <w:w w:val="105"/>
          <w:sz w:val="24"/>
        </w:rPr>
        <w:t>ignore</w:t>
      </w:r>
      <w:r>
        <w:rPr>
          <w:spacing w:val="-9"/>
          <w:w w:val="105"/>
          <w:sz w:val="24"/>
        </w:rPr>
        <w:t> </w:t>
      </w:r>
      <w:r>
        <w:rPr>
          <w:w w:val="105"/>
          <w:sz w:val="24"/>
        </w:rPr>
        <w:t>spatial</w:t>
      </w:r>
      <w:r>
        <w:rPr>
          <w:spacing w:val="-9"/>
          <w:w w:val="105"/>
          <w:sz w:val="24"/>
        </w:rPr>
        <w:t> </w:t>
      </w:r>
      <w:r>
        <w:rPr>
          <w:w w:val="105"/>
          <w:sz w:val="24"/>
        </w:rPr>
        <w:t>heterogeneity.</w:t>
      </w:r>
      <w:r>
        <w:rPr>
          <w:w w:val="105"/>
          <w:sz w:val="24"/>
        </w:rPr>
        <w:t> The</w:t>
      </w:r>
      <w:r>
        <w:rPr>
          <w:spacing w:val="-9"/>
          <w:w w:val="105"/>
          <w:sz w:val="24"/>
        </w:rPr>
        <w:t> </w:t>
      </w:r>
      <w:r>
        <w:rPr>
          <w:w w:val="105"/>
          <w:sz w:val="24"/>
        </w:rPr>
        <w:t>model intentionally</w:t>
      </w:r>
      <w:r>
        <w:rPr>
          <w:w w:val="105"/>
          <w:sz w:val="24"/>
        </w:rPr>
        <w:t> abstracts</w:t>
      </w:r>
      <w:r>
        <w:rPr>
          <w:w w:val="105"/>
          <w:sz w:val="24"/>
        </w:rPr>
        <w:t> from</w:t>
      </w:r>
      <w:r>
        <w:rPr>
          <w:w w:val="105"/>
          <w:sz w:val="24"/>
        </w:rPr>
        <w:t> space</w:t>
      </w:r>
      <w:r>
        <w:rPr>
          <w:w w:val="105"/>
          <w:sz w:val="24"/>
        </w:rPr>
        <w:t> for</w:t>
      </w:r>
      <w:r>
        <w:rPr>
          <w:w w:val="105"/>
          <w:sz w:val="24"/>
        </w:rPr>
        <w:t> tractability.</w:t>
      </w:r>
      <w:r>
        <w:rPr>
          <w:spacing w:val="40"/>
          <w:w w:val="105"/>
          <w:sz w:val="24"/>
        </w:rPr>
        <w:t> </w:t>
      </w:r>
      <w:r>
        <w:rPr>
          <w:w w:val="105"/>
          <w:sz w:val="24"/>
        </w:rPr>
        <w:t>Future</w:t>
      </w:r>
      <w:r>
        <w:rPr>
          <w:w w:val="105"/>
          <w:sz w:val="24"/>
        </w:rPr>
        <w:t> work</w:t>
      </w:r>
      <w:r>
        <w:rPr>
          <w:w w:val="105"/>
          <w:sz w:val="24"/>
        </w:rPr>
        <w:t> can</w:t>
      </w:r>
      <w:r>
        <w:rPr>
          <w:w w:val="105"/>
          <w:sz w:val="24"/>
        </w:rPr>
        <w:t> embed</w:t>
      </w:r>
      <w:r>
        <w:rPr>
          <w:w w:val="105"/>
          <w:sz w:val="24"/>
        </w:rPr>
        <w:t> </w:t>
      </w:r>
      <w:r>
        <w:rPr>
          <w:i/>
          <w:w w:val="105"/>
          <w:sz w:val="24"/>
        </w:rPr>
        <w:t>G</w:t>
      </w:r>
      <w:r>
        <w:rPr>
          <w:rFonts w:ascii="Bookman Old Style" w:hAnsi="Bookman Old Style"/>
          <w:i/>
          <w:w w:val="105"/>
          <w:sz w:val="24"/>
          <w:vertAlign w:val="subscript"/>
        </w:rPr>
        <w:t>t</w:t>
      </w:r>
      <w:r>
        <w:rPr>
          <w:rFonts w:ascii="Bookman Old Style" w:hAnsi="Bookman Old Style"/>
          <w:i/>
          <w:w w:val="105"/>
          <w:sz w:val="24"/>
          <w:vertAlign w:val="baseline"/>
        </w:rPr>
        <w:t> </w:t>
      </w:r>
      <w:r>
        <w:rPr>
          <w:w w:val="105"/>
          <w:sz w:val="24"/>
          <w:vertAlign w:val="baseline"/>
        </w:rPr>
        <w:t>in</w:t>
      </w:r>
      <w:r>
        <w:rPr>
          <w:w w:val="105"/>
          <w:sz w:val="24"/>
          <w:vertAlign w:val="baseline"/>
        </w:rPr>
        <w:t> a Rosen–Roback framework to capture cross-location sorting.</w:t>
      </w:r>
    </w:p>
    <w:p>
      <w:pPr>
        <w:pStyle w:val="ListParagraph"/>
        <w:numPr>
          <w:ilvl w:val="0"/>
          <w:numId w:val="9"/>
        </w:numPr>
        <w:tabs>
          <w:tab w:pos="583" w:val="left" w:leader="none"/>
          <w:tab w:pos="585" w:val="left" w:leader="none"/>
        </w:tabs>
        <w:spacing w:line="249" w:lineRule="auto" w:before="206" w:after="0"/>
        <w:ind w:left="585" w:right="1437" w:hanging="300"/>
        <w:jc w:val="both"/>
        <w:rPr>
          <w:sz w:val="24"/>
        </w:rPr>
      </w:pPr>
      <w:r>
        <w:rPr>
          <w:rFonts w:ascii="Georgia"/>
          <w:b/>
          <w:sz w:val="24"/>
        </w:rPr>
        <w:t>Fixed housing stock.</w:t>
      </w:r>
      <w:r>
        <w:rPr>
          <w:rFonts w:ascii="Georgia"/>
          <w:b/>
          <w:spacing w:val="80"/>
          <w:sz w:val="24"/>
        </w:rPr>
        <w:t> </w:t>
      </w:r>
      <w:r>
        <w:rPr>
          <w:sz w:val="24"/>
        </w:rPr>
        <w:t>Allowing</w:t>
      </w:r>
      <w:r>
        <w:rPr>
          <w:spacing w:val="-1"/>
          <w:sz w:val="24"/>
        </w:rPr>
        <w:t> </w:t>
      </w:r>
      <w:r>
        <w:rPr>
          <w:sz w:val="24"/>
        </w:rPr>
        <w:t>new</w:t>
      </w:r>
      <w:r>
        <w:rPr>
          <w:spacing w:val="-1"/>
          <w:sz w:val="24"/>
        </w:rPr>
        <w:t> </w:t>
      </w:r>
      <w:r>
        <w:rPr>
          <w:sz w:val="24"/>
        </w:rPr>
        <w:t>construction</w:t>
      </w:r>
      <w:r>
        <w:rPr>
          <w:spacing w:val="-1"/>
          <w:sz w:val="24"/>
        </w:rPr>
        <w:t> </w:t>
      </w:r>
      <w:r>
        <w:rPr>
          <w:sz w:val="24"/>
        </w:rPr>
        <w:t>would</w:t>
      </w:r>
      <w:r>
        <w:rPr>
          <w:spacing w:val="-1"/>
          <w:sz w:val="24"/>
        </w:rPr>
        <w:t> </w:t>
      </w:r>
      <w:r>
        <w:rPr>
          <w:sz w:val="24"/>
        </w:rPr>
        <w:t>introduce</w:t>
      </w:r>
      <w:r>
        <w:rPr>
          <w:spacing w:val="-1"/>
          <w:sz w:val="24"/>
        </w:rPr>
        <w:t> </w:t>
      </w:r>
      <w:r>
        <w:rPr>
          <w:sz w:val="24"/>
        </w:rPr>
        <w:t>a</w:t>
      </w:r>
      <w:r>
        <w:rPr>
          <w:spacing w:val="-1"/>
          <w:sz w:val="24"/>
        </w:rPr>
        <w:t> </w:t>
      </w:r>
      <w:r>
        <w:rPr>
          <w:sz w:val="24"/>
        </w:rPr>
        <w:t>supply</w:t>
      </w:r>
      <w:r>
        <w:rPr>
          <w:spacing w:val="-1"/>
          <w:sz w:val="24"/>
        </w:rPr>
        <w:t> </w:t>
      </w:r>
      <w:r>
        <w:rPr>
          <w:sz w:val="24"/>
        </w:rPr>
        <w:t>elasticity </w:t>
      </w:r>
      <w:r>
        <w:rPr>
          <w:w w:val="105"/>
          <w:sz w:val="24"/>
        </w:rPr>
        <w:t>that</w:t>
      </w:r>
      <w:r>
        <w:rPr>
          <w:spacing w:val="26"/>
          <w:w w:val="105"/>
          <w:sz w:val="24"/>
        </w:rPr>
        <w:t> </w:t>
      </w:r>
      <w:r>
        <w:rPr>
          <w:w w:val="105"/>
          <w:sz w:val="24"/>
        </w:rPr>
        <w:t>dampens</w:t>
      </w:r>
      <w:r>
        <w:rPr>
          <w:spacing w:val="25"/>
          <w:w w:val="105"/>
          <w:sz w:val="24"/>
        </w:rPr>
        <w:t> </w:t>
      </w:r>
      <w:r>
        <w:rPr>
          <w:w w:val="105"/>
          <w:sz w:val="24"/>
        </w:rPr>
        <w:t>price</w:t>
      </w:r>
      <w:r>
        <w:rPr>
          <w:spacing w:val="25"/>
          <w:w w:val="105"/>
          <w:sz w:val="24"/>
        </w:rPr>
        <w:t> </w:t>
      </w:r>
      <w:r>
        <w:rPr>
          <w:w w:val="105"/>
          <w:sz w:val="24"/>
        </w:rPr>
        <w:t>responses.</w:t>
      </w:r>
      <w:r>
        <w:rPr>
          <w:spacing w:val="80"/>
          <w:w w:val="105"/>
          <w:sz w:val="24"/>
        </w:rPr>
        <w:t> </w:t>
      </w:r>
      <w:r>
        <w:rPr>
          <w:w w:val="105"/>
          <w:sz w:val="24"/>
        </w:rPr>
        <w:t>Empirical</w:t>
      </w:r>
      <w:r>
        <w:rPr>
          <w:spacing w:val="26"/>
          <w:w w:val="105"/>
          <w:sz w:val="24"/>
        </w:rPr>
        <w:t> </w:t>
      </w:r>
      <w:r>
        <w:rPr>
          <w:w w:val="105"/>
          <w:sz w:val="24"/>
        </w:rPr>
        <w:t>evidence</w:t>
      </w:r>
      <w:r>
        <w:rPr>
          <w:spacing w:val="25"/>
          <w:w w:val="105"/>
          <w:sz w:val="24"/>
        </w:rPr>
        <w:t> </w:t>
      </w:r>
      <w:r>
        <w:rPr>
          <w:w w:val="105"/>
          <w:sz w:val="24"/>
        </w:rPr>
        <w:t>suggests</w:t>
      </w:r>
      <w:r>
        <w:rPr>
          <w:spacing w:val="25"/>
          <w:w w:val="105"/>
          <w:sz w:val="24"/>
        </w:rPr>
        <w:t> </w:t>
      </w:r>
      <w:r>
        <w:rPr>
          <w:w w:val="105"/>
          <w:sz w:val="24"/>
        </w:rPr>
        <w:t>housing</w:t>
      </w:r>
      <w:r>
        <w:rPr>
          <w:spacing w:val="26"/>
          <w:w w:val="105"/>
          <w:sz w:val="24"/>
        </w:rPr>
        <w:t> </w:t>
      </w:r>
      <w:r>
        <w:rPr>
          <w:w w:val="105"/>
          <w:sz w:val="24"/>
        </w:rPr>
        <w:t>supply</w:t>
      </w:r>
      <w:r>
        <w:rPr>
          <w:spacing w:val="26"/>
          <w:w w:val="105"/>
          <w:sz w:val="24"/>
        </w:rPr>
        <w:t> </w:t>
      </w:r>
      <w:r>
        <w:rPr>
          <w:w w:val="105"/>
          <w:sz w:val="24"/>
        </w:rPr>
        <w:t>in</w:t>
      </w:r>
      <w:r>
        <w:rPr>
          <w:spacing w:val="26"/>
          <w:w w:val="105"/>
          <w:sz w:val="24"/>
        </w:rPr>
        <w:t> </w:t>
      </w:r>
      <w:r>
        <w:rPr>
          <w:w w:val="105"/>
          <w:sz w:val="24"/>
        </w:rPr>
        <w:t>many</w:t>
      </w:r>
    </w:p>
    <w:p>
      <w:pPr>
        <w:pStyle w:val="BodyText"/>
        <w:spacing w:before="3"/>
        <w:ind w:left="585"/>
      </w:pPr>
      <w:r>
        <w:rPr>
          <w:w w:val="105"/>
        </w:rPr>
        <w:t>U.S.</w:t>
      </w:r>
      <w:r>
        <w:rPr>
          <w:spacing w:val="6"/>
          <w:w w:val="105"/>
        </w:rPr>
        <w:t> </w:t>
      </w:r>
      <w:r>
        <w:rPr>
          <w:w w:val="105"/>
        </w:rPr>
        <w:t>jurisdictions</w:t>
      </w:r>
      <w:r>
        <w:rPr>
          <w:spacing w:val="6"/>
          <w:w w:val="105"/>
        </w:rPr>
        <w:t> </w:t>
      </w:r>
      <w:r>
        <w:rPr>
          <w:w w:val="105"/>
        </w:rPr>
        <w:t>is</w:t>
      </w:r>
      <w:r>
        <w:rPr>
          <w:spacing w:val="6"/>
          <w:w w:val="105"/>
        </w:rPr>
        <w:t> </w:t>
      </w:r>
      <w:r>
        <w:rPr>
          <w:w w:val="105"/>
        </w:rPr>
        <w:t>quite</w:t>
      </w:r>
      <w:r>
        <w:rPr>
          <w:spacing w:val="6"/>
          <w:w w:val="105"/>
        </w:rPr>
        <w:t> </w:t>
      </w:r>
      <w:r>
        <w:rPr>
          <w:spacing w:val="-2"/>
          <w:w w:val="105"/>
        </w:rPr>
        <w:t>inelastic.</w:t>
      </w:r>
    </w:p>
    <w:p>
      <w:pPr>
        <w:pStyle w:val="ListParagraph"/>
        <w:numPr>
          <w:ilvl w:val="0"/>
          <w:numId w:val="9"/>
        </w:numPr>
        <w:tabs>
          <w:tab w:pos="583" w:val="left" w:leader="none"/>
          <w:tab w:pos="585" w:val="left" w:leader="none"/>
        </w:tabs>
        <w:spacing w:line="249" w:lineRule="auto" w:before="200" w:after="0"/>
        <w:ind w:left="585" w:right="1437" w:hanging="300"/>
        <w:jc w:val="both"/>
        <w:rPr>
          <w:sz w:val="24"/>
        </w:rPr>
      </w:pPr>
      <w:r>
        <w:rPr>
          <w:rFonts w:ascii="Georgia"/>
          <w:b/>
          <w:sz w:val="24"/>
        </w:rPr>
        <w:t>No direct productivity role for roads.</w:t>
      </w:r>
      <w:r>
        <w:rPr>
          <w:rFonts w:ascii="Georgia"/>
          <w:b/>
          <w:spacing w:val="40"/>
          <w:sz w:val="24"/>
        </w:rPr>
        <w:t> </w:t>
      </w:r>
      <w:r>
        <w:rPr>
          <w:sz w:val="24"/>
        </w:rPr>
        <w:t>Incorporating </w:t>
      </w:r>
      <w:r>
        <w:rPr>
          <w:i/>
          <w:sz w:val="24"/>
        </w:rPr>
        <w:t>G</w:t>
      </w:r>
      <w:r>
        <w:rPr>
          <w:rFonts w:ascii="Bookman Old Style"/>
          <w:i/>
          <w:sz w:val="24"/>
          <w:vertAlign w:val="subscript"/>
        </w:rPr>
        <w:t>t</w:t>
      </w:r>
      <w:r>
        <w:rPr>
          <w:rFonts w:ascii="Bookman Old Style"/>
          <w:i/>
          <w:sz w:val="24"/>
          <w:vertAlign w:val="baseline"/>
        </w:rPr>
        <w:t> </w:t>
      </w:r>
      <w:r>
        <w:rPr>
          <w:sz w:val="24"/>
          <w:vertAlign w:val="baseline"/>
        </w:rPr>
        <w:t>into firm TFP </w:t>
      </w:r>
      <w:r>
        <w:rPr>
          <w:rFonts w:ascii="Century"/>
          <w:sz w:val="24"/>
          <w:vertAlign w:val="baseline"/>
        </w:rPr>
        <w:t>A</w:t>
      </w:r>
      <w:r>
        <w:rPr>
          <w:rFonts w:ascii="Bookman Old Style"/>
          <w:i/>
          <w:sz w:val="24"/>
          <w:vertAlign w:val="subscript"/>
        </w:rPr>
        <w:t>t</w:t>
      </w:r>
      <w:r>
        <w:rPr>
          <w:rFonts w:ascii="Bookman Old Style"/>
          <w:i/>
          <w:sz w:val="24"/>
          <w:vertAlign w:val="baseline"/>
        </w:rPr>
        <w:t> </w:t>
      </w:r>
      <w:r>
        <w:rPr>
          <w:sz w:val="24"/>
          <w:vertAlign w:val="baseline"/>
        </w:rPr>
        <w:t>would further</w:t>
      </w:r>
      <w:r>
        <w:rPr>
          <w:spacing w:val="40"/>
          <w:sz w:val="24"/>
          <w:vertAlign w:val="baseline"/>
        </w:rPr>
        <w:t> </w:t>
      </w:r>
      <w:r>
        <w:rPr>
          <w:sz w:val="24"/>
          <w:vertAlign w:val="baseline"/>
        </w:rPr>
        <w:t>enrich</w:t>
      </w:r>
      <w:r>
        <w:rPr>
          <w:spacing w:val="40"/>
          <w:sz w:val="24"/>
          <w:vertAlign w:val="baseline"/>
        </w:rPr>
        <w:t> </w:t>
      </w:r>
      <w:r>
        <w:rPr>
          <w:sz w:val="24"/>
          <w:vertAlign w:val="baseline"/>
        </w:rPr>
        <w:t>the</w:t>
      </w:r>
      <w:r>
        <w:rPr>
          <w:spacing w:val="40"/>
          <w:sz w:val="24"/>
          <w:vertAlign w:val="baseline"/>
        </w:rPr>
        <w:t> </w:t>
      </w:r>
      <w:r>
        <w:rPr>
          <w:sz w:val="24"/>
          <w:vertAlign w:val="baseline"/>
        </w:rPr>
        <w:t>model.</w:t>
      </w:r>
      <w:r>
        <w:rPr>
          <w:spacing w:val="80"/>
          <w:sz w:val="24"/>
          <w:vertAlign w:val="baseline"/>
        </w:rPr>
        <w:t> </w:t>
      </w:r>
      <w:r>
        <w:rPr>
          <w:sz w:val="24"/>
          <w:vertAlign w:val="baseline"/>
        </w:rPr>
        <w:t>However,</w:t>
      </w:r>
      <w:r>
        <w:rPr>
          <w:spacing w:val="40"/>
          <w:sz w:val="24"/>
          <w:vertAlign w:val="baseline"/>
        </w:rPr>
        <w:t> </w:t>
      </w:r>
      <w:r>
        <w:rPr>
          <w:sz w:val="24"/>
          <w:vertAlign w:val="baseline"/>
        </w:rPr>
        <w:t>this</w:t>
      </w:r>
      <w:r>
        <w:rPr>
          <w:spacing w:val="40"/>
          <w:sz w:val="24"/>
          <w:vertAlign w:val="baseline"/>
        </w:rPr>
        <w:t> </w:t>
      </w:r>
      <w:r>
        <w:rPr>
          <w:sz w:val="24"/>
          <w:vertAlign w:val="baseline"/>
        </w:rPr>
        <w:t>would</w:t>
      </w:r>
      <w:r>
        <w:rPr>
          <w:spacing w:val="40"/>
          <w:sz w:val="24"/>
          <w:vertAlign w:val="baseline"/>
        </w:rPr>
        <w:t> </w:t>
      </w:r>
      <w:r>
        <w:rPr>
          <w:sz w:val="24"/>
          <w:vertAlign w:val="baseline"/>
        </w:rPr>
        <w:t>require</w:t>
      </w:r>
      <w:r>
        <w:rPr>
          <w:spacing w:val="40"/>
          <w:sz w:val="24"/>
          <w:vertAlign w:val="baseline"/>
        </w:rPr>
        <w:t> </w:t>
      </w:r>
      <w:r>
        <w:rPr>
          <w:sz w:val="24"/>
          <w:vertAlign w:val="baseline"/>
        </w:rPr>
        <w:t>additional</w:t>
      </w:r>
      <w:r>
        <w:rPr>
          <w:spacing w:val="40"/>
          <w:sz w:val="24"/>
          <w:vertAlign w:val="baseline"/>
        </w:rPr>
        <w:t> </w:t>
      </w:r>
      <w:r>
        <w:rPr>
          <w:sz w:val="24"/>
          <w:vertAlign w:val="baseline"/>
        </w:rPr>
        <w:t>assumptions</w:t>
      </w:r>
      <w:r>
        <w:rPr>
          <w:spacing w:val="40"/>
          <w:sz w:val="24"/>
          <w:vertAlign w:val="baseline"/>
        </w:rPr>
        <w:t> </w:t>
      </w:r>
      <w:r>
        <w:rPr>
          <w:sz w:val="24"/>
          <w:vertAlign w:val="baseline"/>
        </w:rPr>
        <w:t>about how road quality affects firm location and productivity,</w:t>
      </w:r>
      <w:r>
        <w:rPr>
          <w:spacing w:val="40"/>
          <w:sz w:val="24"/>
          <w:vertAlign w:val="baseline"/>
        </w:rPr>
        <w:t> </w:t>
      </w:r>
      <w:r>
        <w:rPr>
          <w:sz w:val="24"/>
          <w:vertAlign w:val="baseline"/>
        </w:rPr>
        <w:t>which is beyond our current</w:t>
      </w:r>
      <w:r>
        <w:rPr>
          <w:spacing w:val="40"/>
          <w:sz w:val="24"/>
          <w:vertAlign w:val="baseline"/>
        </w:rPr>
        <w:t> </w:t>
      </w:r>
      <w:r>
        <w:rPr>
          <w:spacing w:val="-2"/>
          <w:sz w:val="24"/>
          <w:vertAlign w:val="baseline"/>
        </w:rPr>
        <w:t>scope.</w:t>
      </w:r>
    </w:p>
    <w:p>
      <w:pPr>
        <w:pStyle w:val="BodyText"/>
        <w:spacing w:line="252" w:lineRule="auto" w:before="262"/>
        <w:ind w:left="-1" w:right="1440" w:firstLine="351"/>
        <w:jc w:val="both"/>
      </w:pPr>
      <w:r>
        <w:rPr>
          <w:w w:val="105"/>
        </w:rPr>
        <w:t>The</w:t>
      </w:r>
      <w:r>
        <w:rPr>
          <w:w w:val="105"/>
        </w:rPr>
        <w:t> DGE</w:t>
      </w:r>
      <w:r>
        <w:rPr>
          <w:w w:val="105"/>
        </w:rPr>
        <w:t> framework</w:t>
      </w:r>
      <w:r>
        <w:rPr>
          <w:w w:val="105"/>
        </w:rPr>
        <w:t> formalizes</w:t>
      </w:r>
      <w:r>
        <w:rPr>
          <w:w w:val="105"/>
        </w:rPr>
        <w:t> the</w:t>
      </w:r>
      <w:r>
        <w:rPr>
          <w:w w:val="105"/>
        </w:rPr>
        <w:t> intuition</w:t>
      </w:r>
      <w:r>
        <w:rPr>
          <w:w w:val="105"/>
        </w:rPr>
        <w:t> that</w:t>
      </w:r>
      <w:r>
        <w:rPr>
          <w:w w:val="105"/>
        </w:rPr>
        <w:t> road–maintenance</w:t>
      </w:r>
      <w:r>
        <w:rPr>
          <w:w w:val="105"/>
        </w:rPr>
        <w:t> tax</w:t>
      </w:r>
      <w:r>
        <w:rPr>
          <w:w w:val="105"/>
        </w:rPr>
        <w:t> cuts</w:t>
      </w:r>
      <w:r>
        <w:rPr>
          <w:w w:val="105"/>
        </w:rPr>
        <w:t> provide immediate relief but, by undermining infrastructure quality, erode local amenities and raise commuting costs, culminating in lower house values and welfare.</w:t>
      </w:r>
    </w:p>
    <w:p>
      <w:pPr>
        <w:pStyle w:val="BodyText"/>
        <w:spacing w:before="93"/>
      </w:pPr>
    </w:p>
    <w:p>
      <w:pPr>
        <w:pStyle w:val="Heading2"/>
        <w:numPr>
          <w:ilvl w:val="1"/>
          <w:numId w:val="4"/>
        </w:numPr>
        <w:tabs>
          <w:tab w:pos="982" w:val="left" w:leader="none"/>
        </w:tabs>
        <w:spacing w:line="240" w:lineRule="auto" w:before="0" w:after="0"/>
        <w:ind w:left="982" w:right="0" w:hanging="983"/>
        <w:jc w:val="left"/>
      </w:pPr>
      <w:bookmarkStart w:name="Derivations of Key Equations" w:id="172"/>
      <w:bookmarkEnd w:id="172"/>
      <w:r>
        <w:rPr>
          <w:b w:val="0"/>
        </w:rPr>
      </w:r>
      <w:r>
        <w:rPr/>
        <w:t>Derivations</w:t>
      </w:r>
      <w:r>
        <w:rPr>
          <w:spacing w:val="4"/>
        </w:rPr>
        <w:t> </w:t>
      </w:r>
      <w:r>
        <w:rPr/>
        <w:t>of</w:t>
      </w:r>
      <w:r>
        <w:rPr>
          <w:spacing w:val="5"/>
        </w:rPr>
        <w:t> </w:t>
      </w:r>
      <w:r>
        <w:rPr/>
        <w:t>Key</w:t>
      </w:r>
      <w:r>
        <w:rPr>
          <w:spacing w:val="4"/>
        </w:rPr>
        <w:t> </w:t>
      </w:r>
      <w:r>
        <w:rPr>
          <w:spacing w:val="-2"/>
        </w:rPr>
        <w:t>Equations</w:t>
      </w:r>
    </w:p>
    <w:p>
      <w:pPr>
        <w:pStyle w:val="Heading3"/>
        <w:numPr>
          <w:ilvl w:val="2"/>
          <w:numId w:val="4"/>
        </w:numPr>
        <w:tabs>
          <w:tab w:pos="1028" w:val="left" w:leader="none"/>
        </w:tabs>
        <w:spacing w:line="240" w:lineRule="auto" w:before="162" w:after="0"/>
        <w:ind w:left="1028" w:right="0" w:hanging="1029"/>
        <w:jc w:val="left"/>
      </w:pPr>
      <w:bookmarkStart w:name="Derivation of the Euler Equation for con" w:id="173"/>
      <w:bookmarkEnd w:id="173"/>
      <w:r>
        <w:rPr>
          <w:b w:val="0"/>
        </w:rPr>
      </w:r>
      <w:r>
        <w:rPr>
          <w:spacing w:val="-8"/>
        </w:rPr>
        <w:t>Derivation</w:t>
      </w:r>
      <w:r>
        <w:rPr>
          <w:spacing w:val="8"/>
        </w:rPr>
        <w:t> </w:t>
      </w:r>
      <w:r>
        <w:rPr>
          <w:spacing w:val="-8"/>
        </w:rPr>
        <w:t>of</w:t>
      </w:r>
      <w:r>
        <w:rPr>
          <w:spacing w:val="8"/>
        </w:rPr>
        <w:t> </w:t>
      </w:r>
      <w:r>
        <w:rPr>
          <w:spacing w:val="-8"/>
        </w:rPr>
        <w:t>the</w:t>
      </w:r>
      <w:r>
        <w:rPr>
          <w:spacing w:val="8"/>
        </w:rPr>
        <w:t> </w:t>
      </w:r>
      <w:r>
        <w:rPr>
          <w:spacing w:val="-8"/>
        </w:rPr>
        <w:t>Euler</w:t>
      </w:r>
      <w:r>
        <w:rPr>
          <w:spacing w:val="8"/>
        </w:rPr>
        <w:t> </w:t>
      </w:r>
      <w:r>
        <w:rPr>
          <w:spacing w:val="-8"/>
        </w:rPr>
        <w:t>Equation</w:t>
      </w:r>
      <w:r>
        <w:rPr>
          <w:spacing w:val="8"/>
        </w:rPr>
        <w:t> </w:t>
      </w:r>
      <w:r>
        <w:rPr>
          <w:spacing w:val="-8"/>
        </w:rPr>
        <w:t>for</w:t>
      </w:r>
      <w:r>
        <w:rPr>
          <w:spacing w:val="8"/>
        </w:rPr>
        <w:t> </w:t>
      </w:r>
      <w:r>
        <w:rPr>
          <w:spacing w:val="-8"/>
        </w:rPr>
        <w:t>consumption</w:t>
      </w:r>
      <w:r>
        <w:rPr>
          <w:spacing w:val="8"/>
        </w:rPr>
        <w:t> </w:t>
      </w:r>
      <w:hyperlink w:history="true" w:anchor="_bookmark115">
        <w:r>
          <w:rPr>
            <w:spacing w:val="-8"/>
          </w:rPr>
          <w:t>14</w:t>
        </w:r>
      </w:hyperlink>
    </w:p>
    <w:p>
      <w:pPr>
        <w:pStyle w:val="BodyText"/>
        <w:spacing w:line="348" w:lineRule="exact" w:before="128"/>
        <w:ind w:left="-1"/>
      </w:pPr>
      <w:r>
        <w:rPr>
          <w:w w:val="110"/>
        </w:rPr>
        <w:t>Below</w:t>
      </w:r>
      <w:r>
        <w:rPr>
          <w:spacing w:val="-16"/>
          <w:w w:val="110"/>
        </w:rPr>
        <w:t> </w:t>
      </w:r>
      <w:r>
        <w:rPr>
          <w:i/>
          <w:w w:val="110"/>
        </w:rPr>
        <w:t>U</w:t>
      </w:r>
      <w:r>
        <w:rPr>
          <w:rFonts w:ascii="Bookman Old Style" w:hAnsi="Bookman Old Style"/>
          <w:i/>
          <w:w w:val="110"/>
          <w:vertAlign w:val="subscript"/>
        </w:rPr>
        <w:t>c</w:t>
      </w:r>
      <w:r>
        <w:rPr>
          <w:rFonts w:ascii="Bookman Old Style" w:hAnsi="Bookman Old Style"/>
          <w:i/>
          <w:spacing w:val="-20"/>
          <w:w w:val="110"/>
          <w:vertAlign w:val="baseline"/>
        </w:rPr>
        <w:t> </w:t>
      </w:r>
      <w:r>
        <w:rPr>
          <w:rFonts w:ascii="Lucida Sans Unicode" w:hAnsi="Lucida Sans Unicode"/>
          <w:w w:val="110"/>
          <w:vertAlign w:val="baseline"/>
        </w:rPr>
        <w:t>≡</w:t>
      </w:r>
      <w:r>
        <w:rPr>
          <w:rFonts w:ascii="Lucida Sans Unicode" w:hAnsi="Lucida Sans Unicode"/>
          <w:spacing w:val="-21"/>
          <w:w w:val="110"/>
          <w:vertAlign w:val="baseline"/>
        </w:rPr>
        <w:t> </w:t>
      </w:r>
      <w:r>
        <w:rPr>
          <w:i/>
          <w:w w:val="110"/>
          <w:vertAlign w:val="baseline"/>
        </w:rPr>
        <w:t>∂u/∂c</w:t>
      </w:r>
      <w:r>
        <w:rPr>
          <w:i/>
          <w:spacing w:val="-16"/>
          <w:w w:val="110"/>
          <w:vertAlign w:val="baseline"/>
        </w:rPr>
        <w:t> </w:t>
      </w:r>
      <w:r>
        <w:rPr>
          <w:w w:val="110"/>
          <w:vertAlign w:val="baseline"/>
        </w:rPr>
        <w:t>and</w:t>
      </w:r>
      <w:r>
        <w:rPr>
          <w:spacing w:val="-15"/>
          <w:w w:val="110"/>
          <w:vertAlign w:val="baseline"/>
        </w:rPr>
        <w:t> </w:t>
      </w:r>
      <w:r>
        <w:rPr>
          <w:i/>
          <w:w w:val="110"/>
          <w:vertAlign w:val="baseline"/>
        </w:rPr>
        <w:t>λ</w:t>
      </w:r>
      <w:r>
        <w:rPr>
          <w:rFonts w:ascii="Bookman Old Style" w:hAnsi="Bookman Old Style"/>
          <w:i/>
          <w:w w:val="110"/>
          <w:vertAlign w:val="subscript"/>
        </w:rPr>
        <w:t>t</w:t>
      </w:r>
      <w:r>
        <w:rPr>
          <w:rFonts w:ascii="Bookman Old Style" w:hAnsi="Bookman Old Style"/>
          <w:i/>
          <w:spacing w:val="-19"/>
          <w:w w:val="110"/>
          <w:vertAlign w:val="baseline"/>
        </w:rPr>
        <w:t> </w:t>
      </w:r>
      <w:r>
        <w:rPr>
          <w:w w:val="110"/>
          <w:vertAlign w:val="baseline"/>
        </w:rPr>
        <w:t>is</w:t>
      </w:r>
      <w:r>
        <w:rPr>
          <w:spacing w:val="-9"/>
          <w:w w:val="110"/>
          <w:vertAlign w:val="baseline"/>
        </w:rPr>
        <w:t> </w:t>
      </w:r>
      <w:r>
        <w:rPr>
          <w:w w:val="110"/>
          <w:vertAlign w:val="baseline"/>
        </w:rPr>
        <w:t>the</w:t>
      </w:r>
      <w:r>
        <w:rPr>
          <w:spacing w:val="-10"/>
          <w:w w:val="110"/>
          <w:vertAlign w:val="baseline"/>
        </w:rPr>
        <w:t> </w:t>
      </w:r>
      <w:r>
        <w:rPr>
          <w:w w:val="110"/>
          <w:vertAlign w:val="baseline"/>
        </w:rPr>
        <w:t>Lagrange</w:t>
      </w:r>
      <w:r>
        <w:rPr>
          <w:spacing w:val="-10"/>
          <w:w w:val="110"/>
          <w:vertAlign w:val="baseline"/>
        </w:rPr>
        <w:t> </w:t>
      </w:r>
      <w:r>
        <w:rPr>
          <w:w w:val="110"/>
          <w:vertAlign w:val="baseline"/>
        </w:rPr>
        <w:t>multiplier</w:t>
      </w:r>
      <w:r>
        <w:rPr>
          <w:spacing w:val="-9"/>
          <w:w w:val="110"/>
          <w:vertAlign w:val="baseline"/>
        </w:rPr>
        <w:t> </w:t>
      </w:r>
      <w:r>
        <w:rPr>
          <w:w w:val="110"/>
          <w:vertAlign w:val="baseline"/>
        </w:rPr>
        <w:t>on</w:t>
      </w:r>
      <w:r>
        <w:rPr>
          <w:spacing w:val="-10"/>
          <w:w w:val="110"/>
          <w:vertAlign w:val="baseline"/>
        </w:rPr>
        <w:t> </w:t>
      </w:r>
      <w:r>
        <w:rPr>
          <w:w w:val="110"/>
          <w:vertAlign w:val="baseline"/>
        </w:rPr>
        <w:t>the</w:t>
      </w:r>
      <w:r>
        <w:rPr>
          <w:spacing w:val="-10"/>
          <w:w w:val="110"/>
          <w:vertAlign w:val="baseline"/>
        </w:rPr>
        <w:t> </w:t>
      </w:r>
      <w:r>
        <w:rPr>
          <w:w w:val="110"/>
          <w:vertAlign w:val="baseline"/>
        </w:rPr>
        <w:t>period-</w:t>
      </w:r>
      <w:r>
        <w:rPr>
          <w:i/>
          <w:w w:val="110"/>
          <w:vertAlign w:val="baseline"/>
        </w:rPr>
        <w:t>t</w:t>
      </w:r>
      <w:r>
        <w:rPr>
          <w:i/>
          <w:spacing w:val="-9"/>
          <w:w w:val="110"/>
          <w:vertAlign w:val="baseline"/>
        </w:rPr>
        <w:t> </w:t>
      </w:r>
      <w:r>
        <w:rPr>
          <w:w w:val="110"/>
          <w:vertAlign w:val="baseline"/>
        </w:rPr>
        <w:t>budget</w:t>
      </w:r>
      <w:r>
        <w:rPr>
          <w:spacing w:val="-10"/>
          <w:w w:val="110"/>
          <w:vertAlign w:val="baseline"/>
        </w:rPr>
        <w:t> </w:t>
      </w:r>
      <w:r>
        <w:rPr>
          <w:spacing w:val="-2"/>
          <w:w w:val="110"/>
          <w:vertAlign w:val="baseline"/>
        </w:rPr>
        <w:t>constraint.</w:t>
      </w:r>
    </w:p>
    <w:p>
      <w:pPr>
        <w:pStyle w:val="BodyText"/>
        <w:spacing w:line="256" w:lineRule="exact"/>
        <w:ind w:left="351"/>
      </w:pPr>
      <w:r>
        <w:rPr>
          <w:w w:val="105"/>
        </w:rPr>
        <w:t>Set</w:t>
      </w:r>
      <w:r>
        <w:rPr>
          <w:spacing w:val="22"/>
          <w:w w:val="105"/>
        </w:rPr>
        <w:t> </w:t>
      </w:r>
      <w:r>
        <w:rPr>
          <w:w w:val="105"/>
        </w:rPr>
        <w:t>up</w:t>
      </w:r>
      <w:r>
        <w:rPr>
          <w:spacing w:val="22"/>
          <w:w w:val="105"/>
        </w:rPr>
        <w:t> </w:t>
      </w:r>
      <w:r>
        <w:rPr>
          <w:w w:val="105"/>
        </w:rPr>
        <w:t>the</w:t>
      </w:r>
      <w:r>
        <w:rPr>
          <w:spacing w:val="22"/>
          <w:w w:val="105"/>
        </w:rPr>
        <w:t> </w:t>
      </w:r>
      <w:r>
        <w:rPr>
          <w:spacing w:val="-2"/>
          <w:w w:val="105"/>
        </w:rPr>
        <w:t>Lagrangian:</w:t>
      </w:r>
    </w:p>
    <w:p>
      <w:pPr>
        <w:pStyle w:val="BodyText"/>
        <w:spacing w:before="112"/>
        <w:rPr>
          <w:sz w:val="20"/>
        </w:rPr>
      </w:pPr>
    </w:p>
    <w:p>
      <w:pPr>
        <w:pStyle w:val="BodyText"/>
        <w:spacing w:after="0"/>
        <w:rPr>
          <w:sz w:val="20"/>
        </w:rPr>
        <w:sectPr>
          <w:pgSz w:w="12240" w:h="15840"/>
          <w:pgMar w:header="0" w:footer="822" w:top="1420" w:bottom="1020" w:left="1440" w:right="0"/>
        </w:sectPr>
      </w:pPr>
    </w:p>
    <w:p>
      <w:pPr>
        <w:pStyle w:val="BodyText"/>
        <w:rPr>
          <w:sz w:val="11"/>
        </w:rPr>
      </w:pPr>
    </w:p>
    <w:p>
      <w:pPr>
        <w:pStyle w:val="BodyText"/>
        <w:spacing w:line="159" w:lineRule="exact"/>
        <w:ind w:left="562"/>
        <w:rPr>
          <w:position w:val="-2"/>
          <w:sz w:val="15"/>
        </w:rPr>
      </w:pPr>
      <w:r>
        <w:rPr>
          <w:position w:val="-2"/>
          <w:sz w:val="15"/>
        </w:rPr>
        <mc:AlternateContent>
          <mc:Choice Requires="wps">
            <w:drawing>
              <wp:inline distT="0" distB="0" distL="0" distR="0">
                <wp:extent cx="107950" cy="101600"/>
                <wp:effectExtent l="0" t="0" r="0" b="0"/>
                <wp:docPr id="193" name="Textbox 193"/>
                <wp:cNvGraphicFramePr>
                  <a:graphicFrameLocks/>
                </wp:cNvGraphicFramePr>
                <a:graphic>
                  <a:graphicData uri="http://schemas.microsoft.com/office/word/2010/wordprocessingShape">
                    <wps:wsp>
                      <wps:cNvPr id="193" name="Textbox 193"/>
                      <wps:cNvSpPr txBox="1"/>
                      <wps:spPr>
                        <a:xfrm>
                          <a:off x="0" y="0"/>
                          <a:ext cx="107950" cy="101600"/>
                        </a:xfrm>
                        <a:prstGeom prst="rect">
                          <a:avLst/>
                        </a:prstGeom>
                      </wps:spPr>
                      <wps:txbx>
                        <w:txbxContent>
                          <w:p>
                            <w:pPr>
                              <w:spacing w:line="155" w:lineRule="exact" w:before="0"/>
                              <w:ind w:left="0" w:right="0" w:firstLine="0"/>
                              <w:jc w:val="left"/>
                              <w:rPr>
                                <w:rFonts w:ascii="Cambria" w:hAnsi="Cambria"/>
                                <w:sz w:val="16"/>
                              </w:rPr>
                            </w:pPr>
                            <w:r>
                              <w:rPr>
                                <w:rFonts w:ascii="Cambria" w:hAnsi="Cambria"/>
                                <w:spacing w:val="-10"/>
                                <w:w w:val="120"/>
                                <w:sz w:val="16"/>
                              </w:rPr>
                              <w:t>∞</w:t>
                            </w:r>
                          </w:p>
                        </w:txbxContent>
                      </wps:txbx>
                      <wps:bodyPr wrap="square" lIns="0" tIns="0" rIns="0" bIns="0" rtlCol="0">
                        <a:noAutofit/>
                      </wps:bodyPr>
                    </wps:wsp>
                  </a:graphicData>
                </a:graphic>
              </wp:inline>
            </w:drawing>
          </mc:Choice>
          <mc:Fallback>
            <w:pict>
              <v:shape style="width:8.5pt;height:8pt;mso-position-horizontal-relative:char;mso-position-vertical-relative:line" type="#_x0000_t202" id="docshape132" filled="false" stroked="false">
                <w10:anchorlock/>
                <v:textbox inset="0,0,0,0">
                  <w:txbxContent>
                    <w:p>
                      <w:pPr>
                        <w:spacing w:line="155" w:lineRule="exact" w:before="0"/>
                        <w:ind w:left="0" w:right="0" w:firstLine="0"/>
                        <w:jc w:val="left"/>
                        <w:rPr>
                          <w:rFonts w:ascii="Cambria" w:hAnsi="Cambria"/>
                          <w:sz w:val="16"/>
                        </w:rPr>
                      </w:pPr>
                      <w:r>
                        <w:rPr>
                          <w:rFonts w:ascii="Cambria" w:hAnsi="Cambria"/>
                          <w:spacing w:val="-10"/>
                          <w:w w:val="120"/>
                          <w:sz w:val="16"/>
                        </w:rPr>
                        <w:t>∞</w:t>
                      </w:r>
                    </w:p>
                  </w:txbxContent>
                </v:textbox>
              </v:shape>
            </w:pict>
          </mc:Fallback>
        </mc:AlternateContent>
      </w:r>
      <w:r>
        <w:rPr>
          <w:position w:val="-2"/>
          <w:sz w:val="15"/>
        </w:rPr>
      </w:r>
    </w:p>
    <w:p>
      <w:pPr>
        <w:spacing w:before="35"/>
        <w:ind w:left="-1" w:right="0" w:firstLine="0"/>
        <w:jc w:val="left"/>
        <w:rPr>
          <w:sz w:val="24"/>
        </w:rPr>
      </w:pPr>
      <w:r>
        <w:rPr>
          <w:sz w:val="24"/>
        </w:rPr>
        <mc:AlternateContent>
          <mc:Choice Requires="wps">
            <w:drawing>
              <wp:anchor distT="0" distB="0" distL="0" distR="0" allowOverlap="1" layoutInCell="1" locked="0" behindDoc="0" simplePos="0" relativeHeight="15823872">
                <wp:simplePos x="0" y="0"/>
                <wp:positionH relativeFrom="page">
                  <wp:posOffset>1215529</wp:posOffset>
                </wp:positionH>
                <wp:positionV relativeFrom="paragraph">
                  <wp:posOffset>-93368</wp:posOffset>
                </wp:positionV>
                <wp:extent cx="21590" cy="563245"/>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21590" cy="563245"/>
                        </a:xfrm>
                        <a:prstGeom prst="rect">
                          <a:avLst/>
                        </a:prstGeom>
                      </wps:spPr>
                      <wps:txbx>
                        <w:txbxContent>
                          <w:p>
                            <w:pPr>
                              <w:pStyle w:val="BodyText"/>
                              <w:spacing w:line="233" w:lineRule="exact"/>
                              <w:rPr>
                                <w:rFonts w:ascii="Trebuchet MS" w:hAnsi="Trebuchet MS"/>
                              </w:rPr>
                            </w:pPr>
                            <w:r>
                              <w:rPr>
                                <w:rFonts w:ascii="Trebuchet MS" w:hAnsi="Trebuchet MS"/>
                                <w:spacing w:val="-322"/>
                                <w:w w:val="265"/>
                              </w:rPr>
                              <w:t>Σ</w:t>
                            </w:r>
                          </w:p>
                        </w:txbxContent>
                      </wps:txbx>
                      <wps:bodyPr wrap="square" lIns="0" tIns="0" rIns="0" bIns="0" rtlCol="0">
                        <a:noAutofit/>
                      </wps:bodyPr>
                    </wps:wsp>
                  </a:graphicData>
                </a:graphic>
              </wp:anchor>
            </w:drawing>
          </mc:Choice>
          <mc:Fallback>
            <w:pict>
              <v:shape style="position:absolute;margin-left:95.710999pt;margin-top:-7.351825pt;width:1.7pt;height:44.35pt;mso-position-horizontal-relative:page;mso-position-vertical-relative:paragraph;z-index:15823872" type="#_x0000_t202" id="docshape133" filled="false" stroked="false">
                <v:textbox inset="0,0,0,0">
                  <w:txbxContent>
                    <w:p>
                      <w:pPr>
                        <w:pStyle w:val="BodyText"/>
                        <w:spacing w:line="233" w:lineRule="exact"/>
                        <w:rPr>
                          <w:rFonts w:ascii="Trebuchet MS" w:hAnsi="Trebuchet MS"/>
                        </w:rPr>
                      </w:pPr>
                      <w:r>
                        <w:rPr>
                          <w:rFonts w:ascii="Trebuchet MS" w:hAnsi="Trebuchet MS"/>
                          <w:spacing w:val="-322"/>
                          <w:w w:val="265"/>
                        </w:rPr>
                        <w:t>Σ</w:t>
                      </w:r>
                    </w:p>
                  </w:txbxContent>
                </v:textbox>
                <w10:wrap type="none"/>
              </v:shape>
            </w:pict>
          </mc:Fallback>
        </mc:AlternateContent>
      </w:r>
      <w:r>
        <w:rPr>
          <w:i/>
          <w:w w:val="125"/>
          <w:sz w:val="24"/>
        </w:rPr>
        <w:t>L</w:t>
      </w:r>
      <w:r>
        <w:rPr>
          <w:i/>
          <w:spacing w:val="-19"/>
          <w:w w:val="125"/>
          <w:sz w:val="24"/>
        </w:rPr>
        <w:t> </w:t>
      </w:r>
      <w:r>
        <w:rPr>
          <w:spacing w:val="-10"/>
          <w:w w:val="125"/>
          <w:sz w:val="24"/>
        </w:rPr>
        <w:t>=</w:t>
      </w:r>
    </w:p>
    <w:p>
      <w:pPr>
        <w:spacing w:before="65"/>
        <w:ind w:left="508" w:right="0" w:firstLine="0"/>
        <w:jc w:val="left"/>
        <w:rPr>
          <w:rFonts w:ascii="Century"/>
          <w:sz w:val="16"/>
        </w:rPr>
      </w:pPr>
      <w:r>
        <w:rPr>
          <w:rFonts w:ascii="Bookman Old Style"/>
          <w:i/>
          <w:spacing w:val="-5"/>
          <w:w w:val="115"/>
          <w:sz w:val="16"/>
        </w:rPr>
        <w:t>t</w:t>
      </w:r>
      <w:r>
        <w:rPr>
          <w:rFonts w:ascii="Century"/>
          <w:spacing w:val="-5"/>
          <w:w w:val="115"/>
          <w:sz w:val="16"/>
        </w:rPr>
        <w:t>=0</w:t>
      </w:r>
    </w:p>
    <w:p>
      <w:pPr>
        <w:spacing w:before="55"/>
        <w:ind w:left="0" w:right="0" w:firstLine="0"/>
        <w:jc w:val="left"/>
        <w:rPr>
          <w:rFonts w:ascii="Trebuchet MS" w:hAnsi="Trebuchet MS"/>
          <w:sz w:val="24"/>
        </w:rPr>
      </w:pPr>
      <w:r>
        <w:rPr/>
        <w:br w:type="column"/>
      </w:r>
      <w:r>
        <w:rPr>
          <w:i/>
          <w:spacing w:val="-5"/>
          <w:position w:val="-26"/>
          <w:sz w:val="24"/>
        </w:rPr>
        <w:t>β</w:t>
      </w:r>
      <w:r>
        <w:rPr>
          <w:rFonts w:ascii="Bookman Old Style" w:hAnsi="Bookman Old Style"/>
          <w:i/>
          <w:spacing w:val="-5"/>
          <w:position w:val="-16"/>
          <w:sz w:val="16"/>
        </w:rPr>
        <w:t>t</w:t>
      </w:r>
      <w:r>
        <w:rPr>
          <w:rFonts w:ascii="Trebuchet MS" w:hAnsi="Trebuchet MS"/>
          <w:spacing w:val="-5"/>
          <w:sz w:val="24"/>
        </w:rPr>
        <w:t>h</w:t>
      </w:r>
    </w:p>
    <w:p>
      <w:pPr>
        <w:spacing w:line="240" w:lineRule="auto" w:before="40"/>
        <w:rPr>
          <w:rFonts w:ascii="Trebuchet MS"/>
          <w:sz w:val="24"/>
        </w:rPr>
      </w:pPr>
      <w:r>
        <w:rPr/>
        <w:br w:type="column"/>
      </w:r>
      <w:r>
        <w:rPr>
          <w:rFonts w:ascii="Trebuchet MS"/>
          <w:sz w:val="24"/>
        </w:rPr>
      </w:r>
    </w:p>
    <w:p>
      <w:pPr>
        <w:spacing w:before="1"/>
        <w:ind w:left="0" w:right="0" w:firstLine="0"/>
        <w:jc w:val="left"/>
        <w:rPr>
          <w:rFonts w:ascii="Bookman Old Style" w:hAnsi="Bookman Old Style"/>
          <w:i/>
          <w:sz w:val="24"/>
        </w:rPr>
      </w:pPr>
      <w:r>
        <w:rPr>
          <w:i/>
          <w:sz w:val="24"/>
        </w:rPr>
        <w:t>u</w:t>
      </w:r>
      <w:r>
        <w:rPr>
          <w:sz w:val="24"/>
        </w:rPr>
        <w:t>(</w:t>
      </w:r>
      <w:r>
        <w:rPr>
          <w:i/>
          <w:sz w:val="24"/>
        </w:rPr>
        <w:t>c</w:t>
      </w:r>
      <w:r>
        <w:rPr>
          <w:rFonts w:ascii="Bookman Old Style" w:hAnsi="Bookman Old Style"/>
          <w:i/>
          <w:sz w:val="24"/>
          <w:vertAlign w:val="subscript"/>
        </w:rPr>
        <w:t>t</w:t>
      </w:r>
      <w:r>
        <w:rPr>
          <w:i/>
          <w:sz w:val="24"/>
          <w:vertAlign w:val="baseline"/>
        </w:rPr>
        <w:t>,</w:t>
      </w:r>
      <w:r>
        <w:rPr>
          <w:i/>
          <w:spacing w:val="15"/>
          <w:sz w:val="24"/>
          <w:vertAlign w:val="baseline"/>
        </w:rPr>
        <w:t> </w:t>
      </w:r>
      <w:r>
        <w:rPr>
          <w:i/>
          <w:sz w:val="24"/>
          <w:vertAlign w:val="baseline"/>
        </w:rPr>
        <w:t>h</w:t>
      </w:r>
      <w:r>
        <w:rPr>
          <w:rFonts w:ascii="Bookman Old Style" w:hAnsi="Bookman Old Style"/>
          <w:i/>
          <w:sz w:val="24"/>
          <w:vertAlign w:val="subscript"/>
        </w:rPr>
        <w:t>t</w:t>
      </w:r>
      <w:r>
        <w:rPr>
          <w:i/>
          <w:sz w:val="24"/>
          <w:vertAlign w:val="baseline"/>
        </w:rPr>
        <w:t>,</w:t>
      </w:r>
      <w:r>
        <w:rPr>
          <w:i/>
          <w:spacing w:val="15"/>
          <w:sz w:val="24"/>
          <w:vertAlign w:val="baseline"/>
        </w:rPr>
        <w:t> </w:t>
      </w:r>
      <w:r>
        <w:rPr>
          <w:i/>
          <w:spacing w:val="-2"/>
          <w:sz w:val="24"/>
          <w:vertAlign w:val="baseline"/>
        </w:rPr>
        <w:t>A</w:t>
      </w:r>
      <w:r>
        <w:rPr>
          <w:spacing w:val="-2"/>
          <w:sz w:val="24"/>
          <w:vertAlign w:val="baseline"/>
        </w:rPr>
        <w:t>(</w:t>
      </w:r>
      <w:r>
        <w:rPr>
          <w:i/>
          <w:spacing w:val="-2"/>
          <w:sz w:val="24"/>
          <w:vertAlign w:val="baseline"/>
        </w:rPr>
        <w:t>G</w:t>
      </w:r>
      <w:r>
        <w:rPr>
          <w:rFonts w:ascii="Bookman Old Style" w:hAnsi="Bookman Old Style"/>
          <w:i/>
          <w:spacing w:val="-2"/>
          <w:sz w:val="24"/>
          <w:vertAlign w:val="subscript"/>
        </w:rPr>
        <w:t>t</w:t>
      </w:r>
      <w:r>
        <w:rPr>
          <w:spacing w:val="-2"/>
          <w:sz w:val="24"/>
          <w:vertAlign w:val="baseline"/>
        </w:rPr>
        <w:t>))+</w:t>
      </w:r>
      <w:r>
        <w:rPr>
          <w:i/>
          <w:spacing w:val="-2"/>
          <w:sz w:val="24"/>
          <w:vertAlign w:val="baseline"/>
        </w:rPr>
        <w:t>λ</w:t>
      </w:r>
      <w:r>
        <w:rPr>
          <w:rFonts w:ascii="Bookman Old Style" w:hAnsi="Bookman Old Style"/>
          <w:i/>
          <w:spacing w:val="-2"/>
          <w:sz w:val="24"/>
          <w:vertAlign w:val="subscript"/>
        </w:rPr>
        <w:t>t</w:t>
      </w:r>
    </w:p>
    <w:p>
      <w:pPr>
        <w:spacing w:line="240" w:lineRule="auto" w:before="0"/>
        <w:rPr>
          <w:rFonts w:ascii="Bookman Old Style"/>
          <w:i/>
          <w:sz w:val="24"/>
        </w:rPr>
      </w:pPr>
      <w:r>
        <w:rPr/>
        <w:br w:type="column"/>
      </w:r>
      <w:r>
        <w:rPr>
          <w:rFonts w:ascii="Bookman Old Style"/>
          <w:i/>
          <w:sz w:val="24"/>
        </w:rPr>
      </w:r>
    </w:p>
    <w:p>
      <w:pPr>
        <w:spacing w:before="0"/>
        <w:ind w:left="0" w:right="0" w:firstLine="0"/>
        <w:jc w:val="left"/>
        <w:rPr>
          <w:rFonts w:ascii="Bookman Old Style" w:hAnsi="Bookman Old Style"/>
          <w:i/>
          <w:sz w:val="24"/>
        </w:rPr>
      </w:pPr>
      <w:r>
        <w:rPr>
          <w:spacing w:val="-2"/>
          <w:sz w:val="24"/>
        </w:rPr>
        <w:t>(1</w:t>
      </w:r>
      <w:r>
        <w:rPr>
          <w:rFonts w:ascii="Lucida Sans Unicode" w:hAnsi="Lucida Sans Unicode"/>
          <w:spacing w:val="-2"/>
          <w:sz w:val="24"/>
        </w:rPr>
        <w:t>−</w:t>
      </w:r>
      <w:r>
        <w:rPr>
          <w:i/>
          <w:spacing w:val="-2"/>
          <w:sz w:val="24"/>
        </w:rPr>
        <w:t>τ</w:t>
      </w:r>
      <w:r>
        <w:rPr>
          <w:rFonts w:ascii="Bookman Old Style" w:hAnsi="Bookman Old Style"/>
          <w:i/>
          <w:spacing w:val="-2"/>
          <w:sz w:val="24"/>
          <w:vertAlign w:val="subscript"/>
        </w:rPr>
        <w:t>L</w:t>
      </w:r>
      <w:r>
        <w:rPr>
          <w:spacing w:val="-2"/>
          <w:sz w:val="24"/>
          <w:vertAlign w:val="baseline"/>
        </w:rPr>
        <w:t>)</w:t>
      </w:r>
      <w:r>
        <w:rPr>
          <w:i/>
          <w:spacing w:val="-2"/>
          <w:sz w:val="24"/>
          <w:vertAlign w:val="baseline"/>
        </w:rPr>
        <w:t>w</w:t>
      </w:r>
      <w:r>
        <w:rPr>
          <w:rFonts w:ascii="Bookman Old Style" w:hAnsi="Bookman Old Style"/>
          <w:i/>
          <w:spacing w:val="-2"/>
          <w:sz w:val="24"/>
          <w:vertAlign w:val="subscript"/>
        </w:rPr>
        <w:t>t</w:t>
      </w:r>
      <w:r>
        <w:rPr>
          <w:i/>
          <w:spacing w:val="-2"/>
          <w:sz w:val="24"/>
          <w:vertAlign w:val="baseline"/>
        </w:rPr>
        <w:t>n</w:t>
      </w:r>
      <w:r>
        <w:rPr>
          <w:rFonts w:ascii="Bookman Old Style" w:hAnsi="Bookman Old Style"/>
          <w:i/>
          <w:spacing w:val="-2"/>
          <w:sz w:val="24"/>
          <w:vertAlign w:val="subscript"/>
        </w:rPr>
        <w:t>t</w:t>
      </w:r>
      <w:r>
        <w:rPr>
          <w:spacing w:val="-2"/>
          <w:sz w:val="24"/>
          <w:vertAlign w:val="baseline"/>
        </w:rPr>
        <w:t>+</w:t>
      </w:r>
      <w:r>
        <w:rPr>
          <w:i/>
          <w:spacing w:val="-2"/>
          <w:sz w:val="24"/>
          <w:vertAlign w:val="baseline"/>
        </w:rPr>
        <w:t>r</w:t>
      </w:r>
      <w:r>
        <w:rPr>
          <w:rFonts w:ascii="Bookman Old Style" w:hAnsi="Bookman Old Style"/>
          <w:i/>
          <w:spacing w:val="-2"/>
          <w:sz w:val="24"/>
          <w:vertAlign w:val="subscript"/>
        </w:rPr>
        <w:t>t</w:t>
      </w:r>
      <w:r>
        <w:rPr>
          <w:i/>
          <w:spacing w:val="-2"/>
          <w:sz w:val="24"/>
          <w:vertAlign w:val="baseline"/>
        </w:rPr>
        <w:t>K</w:t>
      </w:r>
      <w:r>
        <w:rPr>
          <w:rFonts w:ascii="Bookman Old Style" w:hAnsi="Bookman Old Style"/>
          <w:i/>
          <w:spacing w:val="-2"/>
          <w:sz w:val="24"/>
          <w:vertAlign w:val="subscript"/>
        </w:rPr>
        <w:t>t</w:t>
      </w:r>
      <w:r>
        <w:rPr>
          <w:rFonts w:ascii="Lucida Sans Unicode" w:hAnsi="Lucida Sans Unicode"/>
          <w:spacing w:val="-2"/>
          <w:sz w:val="24"/>
          <w:vertAlign w:val="baseline"/>
        </w:rPr>
        <w:t>−</w:t>
      </w:r>
      <w:r>
        <w:rPr>
          <w:i/>
          <w:spacing w:val="-2"/>
          <w:sz w:val="24"/>
          <w:vertAlign w:val="baseline"/>
        </w:rPr>
        <w:t>τ</w:t>
      </w:r>
      <w:r>
        <w:rPr>
          <w:rFonts w:ascii="Bookman Old Style" w:hAnsi="Bookman Old Style"/>
          <w:i/>
          <w:spacing w:val="-2"/>
          <w:sz w:val="24"/>
          <w:vertAlign w:val="subscript"/>
        </w:rPr>
        <w:t>h</w:t>
      </w:r>
      <w:r>
        <w:rPr>
          <w:i/>
          <w:spacing w:val="-2"/>
          <w:sz w:val="24"/>
          <w:vertAlign w:val="baseline"/>
        </w:rPr>
        <w:t>p</w:t>
      </w:r>
      <w:r>
        <w:rPr>
          <w:rFonts w:ascii="Bookman Old Style" w:hAnsi="Bookman Old Style"/>
          <w:i/>
          <w:spacing w:val="-2"/>
          <w:sz w:val="24"/>
          <w:vertAlign w:val="subscript"/>
        </w:rPr>
        <w:t>h,t</w:t>
      </w:r>
      <w:r>
        <w:rPr>
          <w:i/>
          <w:spacing w:val="-2"/>
          <w:sz w:val="24"/>
          <w:vertAlign w:val="baseline"/>
        </w:rPr>
        <w:t>h</w:t>
      </w:r>
      <w:r>
        <w:rPr>
          <w:rFonts w:ascii="Bookman Old Style" w:hAnsi="Bookman Old Style"/>
          <w:i/>
          <w:spacing w:val="-2"/>
          <w:sz w:val="24"/>
          <w:vertAlign w:val="subscript"/>
        </w:rPr>
        <w:t>t</w:t>
      </w:r>
      <w:r>
        <w:rPr>
          <w:rFonts w:ascii="Lucida Sans Unicode" w:hAnsi="Lucida Sans Unicode"/>
          <w:spacing w:val="-2"/>
          <w:sz w:val="24"/>
          <w:vertAlign w:val="baseline"/>
        </w:rPr>
        <w:t>−</w:t>
      </w:r>
      <w:r>
        <w:rPr>
          <w:i/>
          <w:spacing w:val="-2"/>
          <w:sz w:val="24"/>
          <w:vertAlign w:val="baseline"/>
        </w:rPr>
        <w:t>c</w:t>
      </w:r>
      <w:r>
        <w:rPr>
          <w:rFonts w:ascii="Bookman Old Style" w:hAnsi="Bookman Old Style"/>
          <w:i/>
          <w:spacing w:val="-2"/>
          <w:sz w:val="24"/>
          <w:vertAlign w:val="subscript"/>
        </w:rPr>
        <w:t>t</w:t>
      </w:r>
      <w:r>
        <w:rPr>
          <w:rFonts w:ascii="Lucida Sans Unicode" w:hAnsi="Lucida Sans Unicode"/>
          <w:spacing w:val="-2"/>
          <w:sz w:val="24"/>
          <w:vertAlign w:val="baseline"/>
        </w:rPr>
        <w:t>−</w:t>
      </w:r>
      <w:r>
        <w:rPr>
          <w:i/>
          <w:spacing w:val="-2"/>
          <w:sz w:val="24"/>
          <w:vertAlign w:val="baseline"/>
        </w:rPr>
        <w:t>p</w:t>
      </w:r>
      <w:r>
        <w:rPr>
          <w:rFonts w:ascii="Bookman Old Style" w:hAnsi="Bookman Old Style"/>
          <w:i/>
          <w:spacing w:val="-2"/>
          <w:sz w:val="24"/>
          <w:vertAlign w:val="subscript"/>
        </w:rPr>
        <w:t>h,t</w:t>
      </w:r>
      <w:r>
        <w:rPr>
          <w:i/>
          <w:spacing w:val="-2"/>
          <w:sz w:val="24"/>
          <w:vertAlign w:val="baseline"/>
        </w:rPr>
        <w:t>h</w:t>
      </w:r>
      <w:r>
        <w:rPr>
          <w:rFonts w:ascii="Bookman Old Style" w:hAnsi="Bookman Old Style"/>
          <w:i/>
          <w:spacing w:val="-2"/>
          <w:sz w:val="24"/>
          <w:vertAlign w:val="subscript"/>
        </w:rPr>
        <w:t>t</w:t>
      </w:r>
      <w:r>
        <w:rPr>
          <w:rFonts w:ascii="Lucida Sans Unicode" w:hAnsi="Lucida Sans Unicode"/>
          <w:spacing w:val="-2"/>
          <w:sz w:val="24"/>
          <w:vertAlign w:val="baseline"/>
        </w:rPr>
        <w:t>−</w:t>
      </w:r>
      <w:r>
        <w:rPr>
          <w:i/>
          <w:spacing w:val="-2"/>
          <w:sz w:val="24"/>
          <w:vertAlign w:val="baseline"/>
        </w:rPr>
        <w:t>K</w:t>
      </w:r>
      <w:r>
        <w:rPr>
          <w:rFonts w:ascii="Bookman Old Style" w:hAnsi="Bookman Old Style"/>
          <w:i/>
          <w:spacing w:val="-2"/>
          <w:sz w:val="24"/>
          <w:vertAlign w:val="subscript"/>
        </w:rPr>
        <w:t>t</w:t>
      </w:r>
      <w:r>
        <w:rPr>
          <w:rFonts w:ascii="Century" w:hAnsi="Century"/>
          <w:spacing w:val="-2"/>
          <w:sz w:val="24"/>
          <w:vertAlign w:val="subscript"/>
        </w:rPr>
        <w:t>+1</w:t>
      </w:r>
      <w:r>
        <w:rPr>
          <w:spacing w:val="-2"/>
          <w:sz w:val="24"/>
          <w:vertAlign w:val="baseline"/>
        </w:rPr>
        <w:t>+(1</w:t>
      </w:r>
      <w:r>
        <w:rPr>
          <w:rFonts w:ascii="Lucida Sans Unicode" w:hAnsi="Lucida Sans Unicode"/>
          <w:spacing w:val="-2"/>
          <w:sz w:val="24"/>
          <w:vertAlign w:val="baseline"/>
        </w:rPr>
        <w:t>−</w:t>
      </w:r>
      <w:r>
        <w:rPr>
          <w:i/>
          <w:spacing w:val="-2"/>
          <w:sz w:val="24"/>
          <w:vertAlign w:val="baseline"/>
        </w:rPr>
        <w:t>δ</w:t>
      </w:r>
      <w:r>
        <w:rPr>
          <w:rFonts w:ascii="Bookman Old Style" w:hAnsi="Bookman Old Style"/>
          <w:i/>
          <w:spacing w:val="-2"/>
          <w:sz w:val="24"/>
          <w:vertAlign w:val="subscript"/>
        </w:rPr>
        <w:t>K</w:t>
      </w:r>
      <w:r>
        <w:rPr>
          <w:spacing w:val="-2"/>
          <w:sz w:val="24"/>
          <w:vertAlign w:val="baseline"/>
        </w:rPr>
        <w:t>)</w:t>
      </w:r>
      <w:r>
        <w:rPr>
          <w:i/>
          <w:spacing w:val="-2"/>
          <w:sz w:val="24"/>
          <w:vertAlign w:val="baseline"/>
        </w:rPr>
        <w:t>K</w:t>
      </w:r>
      <w:r>
        <w:rPr>
          <w:rFonts w:ascii="Bookman Old Style" w:hAnsi="Bookman Old Style"/>
          <w:i/>
          <w:spacing w:val="-2"/>
          <w:sz w:val="24"/>
          <w:vertAlign w:val="subscript"/>
        </w:rPr>
        <w:t>t</w:t>
      </w:r>
    </w:p>
    <w:p>
      <w:pPr>
        <w:spacing w:before="55"/>
        <w:ind w:left="0" w:right="0" w:firstLine="0"/>
        <w:jc w:val="left"/>
        <w:rPr>
          <w:i/>
          <w:position w:val="-26"/>
          <w:sz w:val="24"/>
        </w:rPr>
      </w:pPr>
      <w:r>
        <w:rPr/>
        <w:br w:type="column"/>
      </w:r>
      <w:r>
        <w:rPr>
          <w:rFonts w:ascii="Trebuchet MS"/>
          <w:spacing w:val="26"/>
          <w:w w:val="145"/>
          <w:sz w:val="24"/>
        </w:rPr>
        <w:t> </w:t>
      </w:r>
      <w:r>
        <w:rPr>
          <w:rFonts w:ascii="Trebuchet MS"/>
          <w:spacing w:val="-5"/>
          <w:w w:val="145"/>
          <w:sz w:val="24"/>
        </w:rPr>
        <w:t>i</w:t>
      </w:r>
      <w:r>
        <w:rPr>
          <w:i/>
          <w:spacing w:val="-5"/>
          <w:w w:val="145"/>
          <w:position w:val="-26"/>
          <w:sz w:val="24"/>
        </w:rPr>
        <w:t>.</w:t>
      </w:r>
    </w:p>
    <w:p>
      <w:pPr>
        <w:spacing w:after="0"/>
        <w:jc w:val="left"/>
        <w:rPr>
          <w:i/>
          <w:position w:val="-26"/>
          <w:sz w:val="24"/>
        </w:rPr>
        <w:sectPr>
          <w:type w:val="continuous"/>
          <w:pgSz w:w="12240" w:h="15840"/>
          <w:pgMar w:header="0" w:footer="822" w:top="1820" w:bottom="280" w:left="1440" w:right="0"/>
          <w:cols w:num="5" w:equalWidth="0">
            <w:col w:w="786" w:space="73"/>
            <w:col w:w="330" w:space="0"/>
            <w:col w:w="1909" w:space="152"/>
            <w:col w:w="5779" w:space="10"/>
            <w:col w:w="1761"/>
          </w:cols>
        </w:sectPr>
      </w:pPr>
    </w:p>
    <w:p>
      <w:pPr>
        <w:pStyle w:val="BodyText"/>
        <w:spacing w:before="183"/>
        <w:ind w:left="351"/>
      </w:pPr>
      <w:r>
        <w:rPr>
          <w:w w:val="105"/>
        </w:rPr>
        <w:t>FOC</w:t>
      </w:r>
      <w:r>
        <w:rPr>
          <w:spacing w:val="18"/>
          <w:w w:val="105"/>
        </w:rPr>
        <w:t> </w:t>
      </w:r>
      <w:r>
        <w:rPr>
          <w:w w:val="105"/>
        </w:rPr>
        <w:t>w.r.t.</w:t>
      </w:r>
      <w:r>
        <w:rPr>
          <w:spacing w:val="46"/>
          <w:w w:val="105"/>
        </w:rPr>
        <w:t> </w:t>
      </w:r>
      <w:r>
        <w:rPr>
          <w:w w:val="105"/>
        </w:rPr>
        <w:t>consumption</w:t>
      </w:r>
      <w:r>
        <w:rPr>
          <w:spacing w:val="18"/>
          <w:w w:val="105"/>
        </w:rPr>
        <w:t> </w:t>
      </w:r>
      <w:r>
        <w:rPr>
          <w:i/>
          <w:spacing w:val="-5"/>
          <w:w w:val="105"/>
        </w:rPr>
        <w:t>c</w:t>
      </w:r>
      <w:r>
        <w:rPr>
          <w:rFonts w:ascii="Bookman Old Style"/>
          <w:i/>
          <w:spacing w:val="-5"/>
          <w:w w:val="105"/>
          <w:vertAlign w:val="subscript"/>
        </w:rPr>
        <w:t>t</w:t>
      </w:r>
      <w:r>
        <w:rPr>
          <w:spacing w:val="-5"/>
          <w:w w:val="105"/>
          <w:vertAlign w:val="baseline"/>
        </w:rPr>
        <w:t>:</w:t>
      </w:r>
    </w:p>
    <w:p>
      <w:pPr>
        <w:pStyle w:val="BodyText"/>
        <w:spacing w:before="160"/>
      </w:pPr>
    </w:p>
    <w:p>
      <w:pPr>
        <w:tabs>
          <w:tab w:pos="1553" w:val="left" w:leader="none"/>
          <w:tab w:pos="2235" w:val="left" w:leader="none"/>
          <w:tab w:pos="5309" w:val="left" w:leader="none"/>
          <w:tab w:pos="5991" w:val="left" w:leader="none"/>
          <w:tab w:pos="8885" w:val="left" w:leader="none"/>
        </w:tabs>
        <w:spacing w:line="300" w:lineRule="exact" w:before="1"/>
        <w:ind w:left="494" w:right="0" w:firstLine="0"/>
        <w:jc w:val="left"/>
        <w:rPr>
          <w:sz w:val="24"/>
        </w:rPr>
      </w:pPr>
      <w:r>
        <w:rPr>
          <w:i/>
          <w:w w:val="115"/>
          <w:position w:val="16"/>
          <w:sz w:val="24"/>
        </w:rPr>
        <w:t>∂L</w:t>
      </w:r>
      <w:r>
        <w:rPr>
          <w:i/>
          <w:spacing w:val="45"/>
          <w:w w:val="115"/>
          <w:position w:val="16"/>
          <w:sz w:val="24"/>
        </w:rPr>
        <w:t> </w:t>
      </w:r>
      <w:r>
        <w:rPr>
          <w:w w:val="115"/>
          <w:sz w:val="24"/>
        </w:rPr>
        <w:t>=</w:t>
      </w:r>
      <w:r>
        <w:rPr>
          <w:spacing w:val="10"/>
          <w:w w:val="115"/>
          <w:sz w:val="24"/>
        </w:rPr>
        <w:t> </w:t>
      </w:r>
      <w:r>
        <w:rPr>
          <w:spacing w:val="-10"/>
          <w:w w:val="115"/>
          <w:sz w:val="24"/>
        </w:rPr>
        <w:t>0</w:t>
      </w:r>
      <w:r>
        <w:rPr>
          <w:sz w:val="24"/>
        </w:rPr>
        <w:tab/>
      </w:r>
      <w:r>
        <w:rPr>
          <w:spacing w:val="-7"/>
          <w:w w:val="115"/>
          <w:sz w:val="24"/>
        </w:rPr>
        <w:t>=</w:t>
      </w:r>
      <w:r>
        <w:rPr>
          <w:rFonts w:ascii="Lucida Sans Unicode" w:hAnsi="Lucida Sans Unicode"/>
          <w:spacing w:val="-7"/>
          <w:w w:val="115"/>
          <w:sz w:val="24"/>
        </w:rPr>
        <w:t>⇒</w:t>
      </w:r>
      <w:r>
        <w:rPr>
          <w:rFonts w:ascii="Lucida Sans Unicode" w:hAnsi="Lucida Sans Unicode"/>
          <w:sz w:val="24"/>
        </w:rPr>
        <w:tab/>
      </w:r>
      <w:r>
        <w:rPr>
          <w:i/>
          <w:w w:val="115"/>
          <w:sz w:val="24"/>
        </w:rPr>
        <w:t>β</w:t>
      </w:r>
      <w:r>
        <w:rPr>
          <w:rFonts w:ascii="Bookman Old Style" w:hAnsi="Bookman Old Style"/>
          <w:i/>
          <w:w w:val="115"/>
          <w:sz w:val="24"/>
          <w:vertAlign w:val="superscript"/>
        </w:rPr>
        <w:t>t</w:t>
      </w:r>
      <w:r>
        <w:rPr>
          <w:i/>
          <w:w w:val="115"/>
          <w:sz w:val="24"/>
          <w:vertAlign w:val="baseline"/>
        </w:rPr>
        <w:t>U</w:t>
      </w:r>
      <w:r>
        <w:rPr>
          <w:i/>
          <w:spacing w:val="-13"/>
          <w:w w:val="115"/>
          <w:sz w:val="24"/>
          <w:vertAlign w:val="baseline"/>
        </w:rPr>
        <w:t> </w:t>
      </w:r>
      <w:r>
        <w:rPr>
          <w:w w:val="115"/>
          <w:sz w:val="24"/>
          <w:vertAlign w:val="baseline"/>
        </w:rPr>
        <w:t>(</w:t>
      </w:r>
      <w:r>
        <w:rPr>
          <w:i/>
          <w:w w:val="115"/>
          <w:sz w:val="24"/>
          <w:vertAlign w:val="baseline"/>
        </w:rPr>
        <w:t>c</w:t>
      </w:r>
      <w:r>
        <w:rPr>
          <w:i/>
          <w:spacing w:val="-6"/>
          <w:w w:val="115"/>
          <w:sz w:val="24"/>
          <w:vertAlign w:val="baseline"/>
        </w:rPr>
        <w:t> </w:t>
      </w:r>
      <w:r>
        <w:rPr>
          <w:i/>
          <w:w w:val="115"/>
          <w:sz w:val="24"/>
          <w:vertAlign w:val="baseline"/>
        </w:rPr>
        <w:t>,</w:t>
      </w:r>
      <w:r>
        <w:rPr>
          <w:i/>
          <w:spacing w:val="-29"/>
          <w:w w:val="115"/>
          <w:sz w:val="24"/>
          <w:vertAlign w:val="baseline"/>
        </w:rPr>
        <w:t> </w:t>
      </w:r>
      <w:r>
        <w:rPr>
          <w:i/>
          <w:w w:val="115"/>
          <w:sz w:val="24"/>
          <w:vertAlign w:val="baseline"/>
        </w:rPr>
        <w:t>h</w:t>
      </w:r>
      <w:r>
        <w:rPr>
          <w:i/>
          <w:spacing w:val="-5"/>
          <w:w w:val="115"/>
          <w:sz w:val="24"/>
          <w:vertAlign w:val="baseline"/>
        </w:rPr>
        <w:t> </w:t>
      </w:r>
      <w:r>
        <w:rPr>
          <w:i/>
          <w:w w:val="115"/>
          <w:sz w:val="24"/>
          <w:vertAlign w:val="baseline"/>
        </w:rPr>
        <w:t>,</w:t>
      </w:r>
      <w:r>
        <w:rPr>
          <w:i/>
          <w:spacing w:val="-29"/>
          <w:w w:val="115"/>
          <w:sz w:val="24"/>
          <w:vertAlign w:val="baseline"/>
        </w:rPr>
        <w:t> </w:t>
      </w:r>
      <w:r>
        <w:rPr>
          <w:i/>
          <w:w w:val="115"/>
          <w:sz w:val="24"/>
          <w:vertAlign w:val="baseline"/>
        </w:rPr>
        <w:t>A</w:t>
      </w:r>
      <w:r>
        <w:rPr>
          <w:w w:val="115"/>
          <w:sz w:val="24"/>
          <w:vertAlign w:val="baseline"/>
        </w:rPr>
        <w:t>(</w:t>
      </w:r>
      <w:r>
        <w:rPr>
          <w:i/>
          <w:w w:val="115"/>
          <w:sz w:val="24"/>
          <w:vertAlign w:val="baseline"/>
        </w:rPr>
        <w:t>G</w:t>
      </w:r>
      <w:r>
        <w:rPr>
          <w:i/>
          <w:spacing w:val="-6"/>
          <w:w w:val="115"/>
          <w:sz w:val="24"/>
          <w:vertAlign w:val="baseline"/>
        </w:rPr>
        <w:t> </w:t>
      </w:r>
      <w:r>
        <w:rPr>
          <w:w w:val="115"/>
          <w:sz w:val="24"/>
          <w:vertAlign w:val="baseline"/>
        </w:rPr>
        <w:t>))</w:t>
      </w:r>
      <w:r>
        <w:rPr>
          <w:spacing w:val="-17"/>
          <w:w w:val="115"/>
          <w:sz w:val="24"/>
          <w:vertAlign w:val="baseline"/>
        </w:rPr>
        <w:t> </w:t>
      </w:r>
      <w:r>
        <w:rPr>
          <w:rFonts w:ascii="Lucida Sans Unicode" w:hAnsi="Lucida Sans Unicode"/>
          <w:w w:val="115"/>
          <w:sz w:val="24"/>
          <w:vertAlign w:val="baseline"/>
        </w:rPr>
        <w:t>−</w:t>
      </w:r>
      <w:r>
        <w:rPr>
          <w:rFonts w:ascii="Lucida Sans Unicode" w:hAnsi="Lucida Sans Unicode"/>
          <w:spacing w:val="-34"/>
          <w:w w:val="115"/>
          <w:sz w:val="24"/>
          <w:vertAlign w:val="baseline"/>
        </w:rPr>
        <w:t> </w:t>
      </w:r>
      <w:r>
        <w:rPr>
          <w:i/>
          <w:w w:val="115"/>
          <w:sz w:val="24"/>
          <w:vertAlign w:val="baseline"/>
        </w:rPr>
        <w:t>λ</w:t>
      </w:r>
      <w:r>
        <w:rPr>
          <w:i/>
          <w:spacing w:val="54"/>
          <w:w w:val="115"/>
          <w:sz w:val="24"/>
          <w:vertAlign w:val="baseline"/>
        </w:rPr>
        <w:t> </w:t>
      </w:r>
      <w:r>
        <w:rPr>
          <w:w w:val="115"/>
          <w:sz w:val="24"/>
          <w:vertAlign w:val="baseline"/>
        </w:rPr>
        <w:t>=</w:t>
      </w:r>
      <w:r>
        <w:rPr>
          <w:spacing w:val="-10"/>
          <w:w w:val="115"/>
          <w:sz w:val="24"/>
          <w:vertAlign w:val="baseline"/>
        </w:rPr>
        <w:t> </w:t>
      </w:r>
      <w:r>
        <w:rPr>
          <w:spacing w:val="-12"/>
          <w:w w:val="115"/>
          <w:sz w:val="24"/>
          <w:vertAlign w:val="baseline"/>
        </w:rPr>
        <w:t>0</w:t>
      </w:r>
      <w:r>
        <w:rPr>
          <w:sz w:val="24"/>
          <w:vertAlign w:val="baseline"/>
        </w:rPr>
        <w:tab/>
      </w:r>
      <w:r>
        <w:rPr>
          <w:spacing w:val="-5"/>
          <w:w w:val="115"/>
          <w:sz w:val="24"/>
          <w:vertAlign w:val="baseline"/>
        </w:rPr>
        <w:t>=</w:t>
      </w:r>
      <w:r>
        <w:rPr>
          <w:rFonts w:ascii="Lucida Sans Unicode" w:hAnsi="Lucida Sans Unicode"/>
          <w:spacing w:val="-5"/>
          <w:w w:val="115"/>
          <w:sz w:val="24"/>
          <w:vertAlign w:val="baseline"/>
        </w:rPr>
        <w:t>⇒</w:t>
      </w:r>
      <w:r>
        <w:rPr>
          <w:rFonts w:ascii="Lucida Sans Unicode" w:hAnsi="Lucida Sans Unicode"/>
          <w:sz w:val="24"/>
          <w:vertAlign w:val="baseline"/>
        </w:rPr>
        <w:tab/>
      </w:r>
      <w:r>
        <w:rPr>
          <w:i/>
          <w:w w:val="115"/>
          <w:sz w:val="24"/>
          <w:vertAlign w:val="baseline"/>
        </w:rPr>
        <w:t>λ</w:t>
      </w:r>
      <w:r>
        <w:rPr>
          <w:i/>
          <w:spacing w:val="55"/>
          <w:w w:val="115"/>
          <w:sz w:val="24"/>
          <w:vertAlign w:val="baseline"/>
        </w:rPr>
        <w:t> </w:t>
      </w:r>
      <w:r>
        <w:rPr>
          <w:w w:val="115"/>
          <w:sz w:val="24"/>
          <w:vertAlign w:val="baseline"/>
        </w:rPr>
        <w:t>=</w:t>
      </w:r>
      <w:r>
        <w:rPr>
          <w:spacing w:val="-7"/>
          <w:w w:val="115"/>
          <w:sz w:val="24"/>
          <w:vertAlign w:val="baseline"/>
        </w:rPr>
        <w:t> </w:t>
      </w:r>
      <w:r>
        <w:rPr>
          <w:i/>
          <w:w w:val="115"/>
          <w:sz w:val="24"/>
          <w:vertAlign w:val="baseline"/>
        </w:rPr>
        <w:t>β</w:t>
      </w:r>
      <w:r>
        <w:rPr>
          <w:rFonts w:ascii="Bookman Old Style" w:hAnsi="Bookman Old Style"/>
          <w:i/>
          <w:w w:val="115"/>
          <w:sz w:val="24"/>
          <w:vertAlign w:val="superscript"/>
        </w:rPr>
        <w:t>t</w:t>
      </w:r>
      <w:r>
        <w:rPr>
          <w:i/>
          <w:w w:val="115"/>
          <w:sz w:val="24"/>
          <w:vertAlign w:val="baseline"/>
        </w:rPr>
        <w:t>U</w:t>
      </w:r>
      <w:r>
        <w:rPr>
          <w:i/>
          <w:spacing w:val="9"/>
          <w:w w:val="115"/>
          <w:sz w:val="24"/>
          <w:vertAlign w:val="baseline"/>
        </w:rPr>
        <w:t> </w:t>
      </w:r>
      <w:r>
        <w:rPr>
          <w:w w:val="115"/>
          <w:sz w:val="24"/>
          <w:vertAlign w:val="baseline"/>
        </w:rPr>
        <w:t>(</w:t>
      </w:r>
      <w:r>
        <w:rPr>
          <w:i/>
          <w:w w:val="115"/>
          <w:sz w:val="24"/>
          <w:vertAlign w:val="baseline"/>
        </w:rPr>
        <w:t>c</w:t>
      </w:r>
      <w:r>
        <w:rPr>
          <w:i/>
          <w:spacing w:val="-2"/>
          <w:w w:val="115"/>
          <w:sz w:val="24"/>
          <w:vertAlign w:val="baseline"/>
        </w:rPr>
        <w:t> </w:t>
      </w:r>
      <w:r>
        <w:rPr>
          <w:i/>
          <w:w w:val="115"/>
          <w:sz w:val="24"/>
          <w:vertAlign w:val="baseline"/>
        </w:rPr>
        <w:t>,</w:t>
      </w:r>
      <w:r>
        <w:rPr>
          <w:i/>
          <w:spacing w:val="-29"/>
          <w:w w:val="115"/>
          <w:sz w:val="24"/>
          <w:vertAlign w:val="baseline"/>
        </w:rPr>
        <w:t> </w:t>
      </w:r>
      <w:r>
        <w:rPr>
          <w:i/>
          <w:w w:val="115"/>
          <w:sz w:val="24"/>
          <w:vertAlign w:val="baseline"/>
        </w:rPr>
        <w:t>h</w:t>
      </w:r>
      <w:r>
        <w:rPr>
          <w:i/>
          <w:spacing w:val="-2"/>
          <w:w w:val="115"/>
          <w:sz w:val="24"/>
          <w:vertAlign w:val="baseline"/>
        </w:rPr>
        <w:t> </w:t>
      </w:r>
      <w:r>
        <w:rPr>
          <w:i/>
          <w:w w:val="115"/>
          <w:sz w:val="24"/>
          <w:vertAlign w:val="baseline"/>
        </w:rPr>
        <w:t>,</w:t>
      </w:r>
      <w:r>
        <w:rPr>
          <w:i/>
          <w:spacing w:val="-29"/>
          <w:w w:val="115"/>
          <w:sz w:val="24"/>
          <w:vertAlign w:val="baseline"/>
        </w:rPr>
        <w:t> </w:t>
      </w:r>
      <w:r>
        <w:rPr>
          <w:i/>
          <w:w w:val="115"/>
          <w:sz w:val="24"/>
          <w:vertAlign w:val="baseline"/>
        </w:rPr>
        <w:t>A</w:t>
      </w:r>
      <w:r>
        <w:rPr>
          <w:w w:val="115"/>
          <w:sz w:val="24"/>
          <w:vertAlign w:val="baseline"/>
        </w:rPr>
        <w:t>(</w:t>
      </w:r>
      <w:r>
        <w:rPr>
          <w:i/>
          <w:w w:val="115"/>
          <w:sz w:val="24"/>
          <w:vertAlign w:val="baseline"/>
        </w:rPr>
        <w:t>G</w:t>
      </w:r>
      <w:r>
        <w:rPr>
          <w:i/>
          <w:spacing w:val="-2"/>
          <w:w w:val="115"/>
          <w:sz w:val="24"/>
          <w:vertAlign w:val="baseline"/>
        </w:rPr>
        <w:t> </w:t>
      </w:r>
      <w:r>
        <w:rPr>
          <w:spacing w:val="-5"/>
          <w:w w:val="115"/>
          <w:sz w:val="24"/>
          <w:vertAlign w:val="baseline"/>
        </w:rPr>
        <w:t>))</w:t>
      </w:r>
      <w:r>
        <w:rPr>
          <w:i/>
          <w:spacing w:val="-5"/>
          <w:w w:val="115"/>
          <w:sz w:val="24"/>
          <w:vertAlign w:val="baseline"/>
        </w:rPr>
        <w:t>.</w:t>
      </w:r>
      <w:r>
        <w:rPr>
          <w:i/>
          <w:sz w:val="24"/>
          <w:vertAlign w:val="baseline"/>
        </w:rPr>
        <w:tab/>
      </w:r>
      <w:r>
        <w:rPr>
          <w:spacing w:val="-4"/>
          <w:w w:val="115"/>
          <w:sz w:val="24"/>
          <w:vertAlign w:val="baseline"/>
        </w:rPr>
        <w:t>(A1)</w:t>
      </w:r>
    </w:p>
    <w:p>
      <w:pPr>
        <w:spacing w:after="0" w:line="300" w:lineRule="exact"/>
        <w:jc w:val="left"/>
        <w:rPr>
          <w:sz w:val="24"/>
        </w:rPr>
        <w:sectPr>
          <w:type w:val="continuous"/>
          <w:pgSz w:w="12240" w:h="15840"/>
          <w:pgMar w:header="0" w:footer="822" w:top="1820" w:bottom="280" w:left="1440" w:right="0"/>
        </w:sectPr>
      </w:pPr>
    </w:p>
    <w:p>
      <w:pPr>
        <w:pStyle w:val="BodyText"/>
        <w:spacing w:line="20" w:lineRule="exact"/>
        <w:ind w:left="488" w:right="-29"/>
        <w:rPr>
          <w:sz w:val="2"/>
        </w:rPr>
      </w:pPr>
      <w:r>
        <w:rPr>
          <w:sz w:val="2"/>
        </w:rPr>
        <mc:AlternateContent>
          <mc:Choice Requires="wps">
            <w:drawing>
              <wp:inline distT="0" distB="0" distL="0" distR="0">
                <wp:extent cx="196215" cy="6350"/>
                <wp:effectExtent l="9525" t="0" r="0" b="3175"/>
                <wp:docPr id="195" name="Group 195"/>
                <wp:cNvGraphicFramePr>
                  <a:graphicFrameLocks/>
                </wp:cNvGraphicFramePr>
                <a:graphic>
                  <a:graphicData uri="http://schemas.microsoft.com/office/word/2010/wordprocessingGroup">
                    <wpg:wgp>
                      <wpg:cNvPr id="195" name="Group 195"/>
                      <wpg:cNvGrpSpPr/>
                      <wpg:grpSpPr>
                        <a:xfrm>
                          <a:off x="0" y="0"/>
                          <a:ext cx="196215" cy="6350"/>
                          <a:chExt cx="196215" cy="6350"/>
                        </a:xfrm>
                      </wpg:grpSpPr>
                      <wps:wsp>
                        <wps:cNvPr id="196" name="Graphic 196"/>
                        <wps:cNvSpPr/>
                        <wps:spPr>
                          <a:xfrm>
                            <a:off x="0" y="3035"/>
                            <a:ext cx="196215" cy="1270"/>
                          </a:xfrm>
                          <a:custGeom>
                            <a:avLst/>
                            <a:gdLst/>
                            <a:ahLst/>
                            <a:cxnLst/>
                            <a:rect l="l" t="t" r="r" b="b"/>
                            <a:pathLst>
                              <a:path w="196215" h="0">
                                <a:moveTo>
                                  <a:pt x="0" y="0"/>
                                </a:moveTo>
                                <a:lnTo>
                                  <a:pt x="195884" y="0"/>
                                </a:lnTo>
                              </a:path>
                            </a:pathLst>
                          </a:custGeom>
                          <a:ln w="607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45pt;height:.5pt;mso-position-horizontal-relative:char;mso-position-vertical-relative:line" id="docshapegroup134" coordorigin="0,0" coordsize="309,10">
                <v:line style="position:absolute" from="0,5" to="308,5" stroked="true" strokeweight=".478pt" strokecolor="#000000">
                  <v:stroke dashstyle="solid"/>
                </v:line>
              </v:group>
            </w:pict>
          </mc:Fallback>
        </mc:AlternateContent>
      </w:r>
      <w:r>
        <w:rPr>
          <w:sz w:val="2"/>
        </w:rPr>
      </w:r>
    </w:p>
    <w:p>
      <w:pPr>
        <w:spacing w:before="1"/>
        <w:ind w:left="488" w:right="0" w:firstLine="0"/>
        <w:jc w:val="left"/>
        <w:rPr>
          <w:rFonts w:ascii="Bookman Old Style" w:hAnsi="Bookman Old Style"/>
          <w:i/>
          <w:sz w:val="24"/>
        </w:rPr>
      </w:pPr>
      <w:r>
        <w:rPr>
          <w:i/>
          <w:spacing w:val="-5"/>
          <w:w w:val="105"/>
          <w:sz w:val="24"/>
        </w:rPr>
        <w:t>∂c</w:t>
      </w:r>
      <w:r>
        <w:rPr>
          <w:rFonts w:ascii="Bookman Old Style" w:hAnsi="Bookman Old Style"/>
          <w:i/>
          <w:spacing w:val="-5"/>
          <w:w w:val="105"/>
          <w:sz w:val="24"/>
          <w:vertAlign w:val="subscript"/>
        </w:rPr>
        <w:t>t</w:t>
      </w:r>
    </w:p>
    <w:p>
      <w:pPr>
        <w:tabs>
          <w:tab w:pos="763" w:val="left" w:leader="none"/>
          <w:tab w:pos="1074" w:val="left" w:leader="none"/>
          <w:tab w:pos="1701" w:val="left" w:leader="none"/>
          <w:tab w:pos="2383" w:val="left" w:leader="none"/>
        </w:tabs>
        <w:spacing w:line="156" w:lineRule="exact" w:before="0"/>
        <w:ind w:left="488" w:right="0" w:firstLine="0"/>
        <w:jc w:val="left"/>
        <w:rPr>
          <w:rFonts w:ascii="Bookman Old Style"/>
          <w:i/>
          <w:sz w:val="16"/>
        </w:rPr>
      </w:pPr>
      <w:r>
        <w:rPr/>
        <w:br w:type="column"/>
      </w:r>
      <w:r>
        <w:rPr>
          <w:rFonts w:ascii="Bookman Old Style"/>
          <w:i/>
          <w:spacing w:val="-10"/>
          <w:w w:val="110"/>
          <w:sz w:val="16"/>
        </w:rPr>
        <w:t>c</w:t>
      </w:r>
      <w:r>
        <w:rPr>
          <w:rFonts w:ascii="Bookman Old Style"/>
          <w:i/>
          <w:sz w:val="16"/>
        </w:rPr>
        <w:tab/>
      </w:r>
      <w:r>
        <w:rPr>
          <w:rFonts w:ascii="Bookman Old Style"/>
          <w:i/>
          <w:spacing w:val="-10"/>
          <w:w w:val="110"/>
          <w:sz w:val="16"/>
        </w:rPr>
        <w:t>t</w:t>
      </w:r>
      <w:r>
        <w:rPr>
          <w:rFonts w:ascii="Bookman Old Style"/>
          <w:i/>
          <w:sz w:val="16"/>
        </w:rPr>
        <w:tab/>
      </w:r>
      <w:r>
        <w:rPr>
          <w:rFonts w:ascii="Bookman Old Style"/>
          <w:i/>
          <w:spacing w:val="-10"/>
          <w:w w:val="110"/>
          <w:sz w:val="16"/>
        </w:rPr>
        <w:t>t</w:t>
      </w:r>
      <w:r>
        <w:rPr>
          <w:rFonts w:ascii="Bookman Old Style"/>
          <w:i/>
          <w:sz w:val="16"/>
        </w:rPr>
        <w:tab/>
      </w:r>
      <w:r>
        <w:rPr>
          <w:rFonts w:ascii="Bookman Old Style"/>
          <w:i/>
          <w:spacing w:val="-10"/>
          <w:w w:val="110"/>
          <w:sz w:val="16"/>
        </w:rPr>
        <w:t>t</w:t>
      </w:r>
      <w:r>
        <w:rPr>
          <w:rFonts w:ascii="Bookman Old Style"/>
          <w:i/>
          <w:sz w:val="16"/>
        </w:rPr>
        <w:tab/>
      </w:r>
      <w:r>
        <w:rPr>
          <w:rFonts w:ascii="Bookman Old Style"/>
          <w:i/>
          <w:spacing w:val="-10"/>
          <w:w w:val="110"/>
          <w:sz w:val="16"/>
        </w:rPr>
        <w:t>t</w:t>
      </w:r>
    </w:p>
    <w:p>
      <w:pPr>
        <w:tabs>
          <w:tab w:pos="1249" w:val="left" w:leader="none"/>
          <w:tab w:pos="1524" w:val="left" w:leader="none"/>
          <w:tab w:pos="1835" w:val="left" w:leader="none"/>
          <w:tab w:pos="2462" w:val="left" w:leader="none"/>
        </w:tabs>
        <w:spacing w:line="156" w:lineRule="exact" w:before="0"/>
        <w:ind w:left="488" w:right="0" w:firstLine="0"/>
        <w:jc w:val="left"/>
        <w:rPr>
          <w:rFonts w:ascii="Bookman Old Style"/>
          <w:i/>
          <w:sz w:val="16"/>
        </w:rPr>
      </w:pPr>
      <w:r>
        <w:rPr/>
        <w:br w:type="column"/>
      </w:r>
      <w:r>
        <w:rPr>
          <w:rFonts w:ascii="Bookman Old Style"/>
          <w:i/>
          <w:spacing w:val="-10"/>
          <w:w w:val="110"/>
          <w:sz w:val="16"/>
        </w:rPr>
        <w:t>t</w:t>
      </w:r>
      <w:r>
        <w:rPr>
          <w:rFonts w:ascii="Bookman Old Style"/>
          <w:i/>
          <w:sz w:val="16"/>
        </w:rPr>
        <w:tab/>
      </w:r>
      <w:r>
        <w:rPr>
          <w:rFonts w:ascii="Bookman Old Style"/>
          <w:i/>
          <w:spacing w:val="-10"/>
          <w:w w:val="110"/>
          <w:sz w:val="16"/>
        </w:rPr>
        <w:t>c</w:t>
      </w:r>
      <w:r>
        <w:rPr>
          <w:rFonts w:ascii="Bookman Old Style"/>
          <w:i/>
          <w:sz w:val="16"/>
        </w:rPr>
        <w:tab/>
      </w:r>
      <w:r>
        <w:rPr>
          <w:rFonts w:ascii="Bookman Old Style"/>
          <w:i/>
          <w:spacing w:val="-10"/>
          <w:w w:val="110"/>
          <w:sz w:val="16"/>
        </w:rPr>
        <w:t>t</w:t>
      </w:r>
      <w:r>
        <w:rPr>
          <w:rFonts w:ascii="Bookman Old Style"/>
          <w:i/>
          <w:sz w:val="16"/>
        </w:rPr>
        <w:tab/>
      </w:r>
      <w:r>
        <w:rPr>
          <w:rFonts w:ascii="Bookman Old Style"/>
          <w:i/>
          <w:spacing w:val="-10"/>
          <w:w w:val="110"/>
          <w:sz w:val="16"/>
        </w:rPr>
        <w:t>t</w:t>
      </w:r>
      <w:r>
        <w:rPr>
          <w:rFonts w:ascii="Bookman Old Style"/>
          <w:i/>
          <w:sz w:val="16"/>
        </w:rPr>
        <w:tab/>
      </w:r>
      <w:r>
        <w:rPr>
          <w:rFonts w:ascii="Bookman Old Style"/>
          <w:i/>
          <w:spacing w:val="-10"/>
          <w:w w:val="110"/>
          <w:sz w:val="16"/>
        </w:rPr>
        <w:t>t</w:t>
      </w:r>
    </w:p>
    <w:p>
      <w:pPr>
        <w:spacing w:after="0" w:line="156" w:lineRule="exact"/>
        <w:jc w:val="left"/>
        <w:rPr>
          <w:rFonts w:ascii="Bookman Old Style"/>
          <w:i/>
          <w:sz w:val="16"/>
        </w:rPr>
        <w:sectPr>
          <w:type w:val="continuous"/>
          <w:pgSz w:w="12240" w:h="15840"/>
          <w:pgMar w:header="0" w:footer="822" w:top="1820" w:bottom="280" w:left="1440" w:right="0"/>
          <w:cols w:num="3" w:equalWidth="0">
            <w:col w:w="827" w:space="1295"/>
            <w:col w:w="2485" w:space="1033"/>
            <w:col w:w="5160"/>
          </w:cols>
        </w:sectPr>
      </w:pPr>
    </w:p>
    <w:p>
      <w:pPr>
        <w:pStyle w:val="BodyText"/>
        <w:spacing w:before="169"/>
        <w:ind w:left="351"/>
      </w:pPr>
      <w:r>
        <w:rPr/>
        <mc:AlternateContent>
          <mc:Choice Requires="wps">
            <w:drawing>
              <wp:anchor distT="0" distB="0" distL="0" distR="0" allowOverlap="1" layoutInCell="1" locked="0" behindDoc="0" simplePos="0" relativeHeight="15816704">
                <wp:simplePos x="0" y="0"/>
                <wp:positionH relativeFrom="page">
                  <wp:posOffset>4719218</wp:posOffset>
                </wp:positionH>
                <wp:positionV relativeFrom="paragraph">
                  <wp:posOffset>699858</wp:posOffset>
                </wp:positionV>
                <wp:extent cx="216535" cy="152400"/>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216535" cy="152400"/>
                        </a:xfrm>
                        <a:prstGeom prst="rect">
                          <a:avLst/>
                        </a:prstGeom>
                      </wps:spPr>
                      <wps:txbx>
                        <w:txbxContent>
                          <w:p>
                            <w:pPr>
                              <w:spacing w:line="231" w:lineRule="exact" w:before="0"/>
                              <w:ind w:left="0" w:right="0" w:firstLine="0"/>
                              <w:jc w:val="left"/>
                              <w:rPr>
                                <w:i/>
                                <w:sz w:val="24"/>
                              </w:rPr>
                            </w:pPr>
                            <w:r>
                              <w:rPr>
                                <w:w w:val="125"/>
                                <w:sz w:val="24"/>
                              </w:rPr>
                              <w:t>+</w:t>
                            </w:r>
                            <w:r>
                              <w:rPr>
                                <w:spacing w:val="-10"/>
                                <w:w w:val="125"/>
                                <w:sz w:val="24"/>
                              </w:rPr>
                              <w:t> </w:t>
                            </w:r>
                            <w:r>
                              <w:rPr>
                                <w:i/>
                                <w:spacing w:val="-22"/>
                                <w:w w:val="125"/>
                                <w:sz w:val="24"/>
                              </w:rPr>
                              <w:t>r</w:t>
                            </w:r>
                          </w:p>
                        </w:txbxContent>
                      </wps:txbx>
                      <wps:bodyPr wrap="square" lIns="0" tIns="0" rIns="0" bIns="0" rtlCol="0">
                        <a:noAutofit/>
                      </wps:bodyPr>
                    </wps:wsp>
                  </a:graphicData>
                </a:graphic>
              </wp:anchor>
            </w:drawing>
          </mc:Choice>
          <mc:Fallback>
            <w:pict>
              <v:shape style="position:absolute;margin-left:371.59201pt;margin-top:55.106995pt;width:17.05pt;height:12pt;mso-position-horizontal-relative:page;mso-position-vertical-relative:paragraph;z-index:15816704" type="#_x0000_t202" id="docshape135" filled="false" stroked="false">
                <v:textbox inset="0,0,0,0">
                  <w:txbxContent>
                    <w:p>
                      <w:pPr>
                        <w:spacing w:line="231" w:lineRule="exact" w:before="0"/>
                        <w:ind w:left="0" w:right="0" w:firstLine="0"/>
                        <w:jc w:val="left"/>
                        <w:rPr>
                          <w:i/>
                          <w:sz w:val="24"/>
                        </w:rPr>
                      </w:pPr>
                      <w:r>
                        <w:rPr>
                          <w:w w:val="125"/>
                          <w:sz w:val="24"/>
                        </w:rPr>
                        <w:t>+</w:t>
                      </w:r>
                      <w:r>
                        <w:rPr>
                          <w:spacing w:val="-10"/>
                          <w:w w:val="125"/>
                          <w:sz w:val="24"/>
                        </w:rPr>
                        <w:t> </w:t>
                      </w:r>
                      <w:r>
                        <w:rPr>
                          <w:i/>
                          <w:spacing w:val="-22"/>
                          <w:w w:val="125"/>
                          <w:sz w:val="24"/>
                        </w:rPr>
                        <w:t>r</w:t>
                      </w:r>
                    </w:p>
                  </w:txbxContent>
                </v:textbox>
                <w10:wrap type="none"/>
              </v:shape>
            </w:pict>
          </mc:Fallback>
        </mc:AlternateContent>
      </w:r>
      <w:r>
        <w:rPr>
          <w:w w:val="105"/>
        </w:rPr>
        <w:t>FOC</w:t>
      </w:r>
      <w:r>
        <w:rPr>
          <w:spacing w:val="24"/>
          <w:w w:val="105"/>
        </w:rPr>
        <w:t> </w:t>
      </w:r>
      <w:r>
        <w:rPr>
          <w:w w:val="105"/>
        </w:rPr>
        <w:t>w.r.t.</w:t>
      </w:r>
      <w:r>
        <w:rPr>
          <w:spacing w:val="54"/>
          <w:w w:val="105"/>
        </w:rPr>
        <w:t> </w:t>
      </w:r>
      <w:r>
        <w:rPr>
          <w:w w:val="105"/>
        </w:rPr>
        <w:t>next-period</w:t>
      </w:r>
      <w:r>
        <w:rPr>
          <w:spacing w:val="24"/>
          <w:w w:val="105"/>
        </w:rPr>
        <w:t> </w:t>
      </w:r>
      <w:r>
        <w:rPr>
          <w:w w:val="105"/>
        </w:rPr>
        <w:t>capital</w:t>
      </w:r>
      <w:r>
        <w:rPr>
          <w:spacing w:val="23"/>
          <w:w w:val="105"/>
        </w:rPr>
        <w:t> </w:t>
      </w:r>
      <w:r>
        <w:rPr>
          <w:i/>
          <w:spacing w:val="-2"/>
          <w:w w:val="105"/>
        </w:rPr>
        <w:t>K</w:t>
      </w:r>
      <w:r>
        <w:rPr>
          <w:rFonts w:ascii="Bookman Old Style"/>
          <w:i/>
          <w:spacing w:val="-2"/>
          <w:w w:val="105"/>
          <w:vertAlign w:val="subscript"/>
        </w:rPr>
        <w:t>t</w:t>
      </w:r>
      <w:r>
        <w:rPr>
          <w:rFonts w:ascii="Century"/>
          <w:spacing w:val="-2"/>
          <w:w w:val="105"/>
          <w:vertAlign w:val="subscript"/>
        </w:rPr>
        <w:t>+1</w:t>
      </w:r>
      <w:r>
        <w:rPr>
          <w:spacing w:val="-2"/>
          <w:w w:val="105"/>
          <w:vertAlign w:val="baseline"/>
        </w:rPr>
        <w:t>:</w:t>
      </w:r>
    </w:p>
    <w:p>
      <w:pPr>
        <w:pStyle w:val="BodyText"/>
        <w:spacing w:before="45"/>
        <w:rPr>
          <w:sz w:val="20"/>
        </w:rPr>
      </w:pPr>
    </w:p>
    <w:p>
      <w:pPr>
        <w:pStyle w:val="BodyText"/>
        <w:spacing w:after="0"/>
        <w:rPr>
          <w:sz w:val="20"/>
        </w:rPr>
        <w:sectPr>
          <w:type w:val="continuous"/>
          <w:pgSz w:w="12240" w:h="15840"/>
          <w:pgMar w:header="0" w:footer="822" w:top="1820" w:bottom="280" w:left="1440" w:right="0"/>
        </w:sectPr>
      </w:pPr>
    </w:p>
    <w:p>
      <w:pPr>
        <w:spacing w:line="199" w:lineRule="exact" w:before="159"/>
        <w:ind w:left="713" w:right="0" w:firstLine="0"/>
        <w:jc w:val="left"/>
        <w:rPr>
          <w:i/>
          <w:sz w:val="24"/>
        </w:rPr>
      </w:pPr>
      <w:r>
        <w:rPr>
          <w:i/>
          <w:spacing w:val="75"/>
          <w:w w:val="150"/>
          <w:sz w:val="24"/>
          <w:u w:val="single"/>
        </w:rPr>
        <w:t> </w:t>
      </w:r>
      <w:r>
        <w:rPr>
          <w:i/>
          <w:spacing w:val="-5"/>
          <w:w w:val="110"/>
          <w:sz w:val="24"/>
          <w:u w:val="single"/>
        </w:rPr>
        <w:t>∂L</w:t>
      </w:r>
      <w:r>
        <w:rPr>
          <w:i/>
          <w:spacing w:val="40"/>
          <w:w w:val="110"/>
          <w:sz w:val="24"/>
          <w:u w:val="single"/>
        </w:rPr>
        <w:t> </w:t>
      </w:r>
    </w:p>
    <w:p>
      <w:pPr>
        <w:pStyle w:val="BodyText"/>
        <w:tabs>
          <w:tab w:pos="2093" w:val="left" w:leader="none"/>
          <w:tab w:pos="2775" w:val="left" w:leader="none"/>
        </w:tabs>
        <w:spacing w:line="207" w:lineRule="exact"/>
        <w:ind w:left="1427"/>
        <w:rPr>
          <w:rFonts w:ascii="Bookman Old Style" w:hAnsi="Bookman Old Style"/>
          <w:i/>
        </w:rPr>
      </w:pPr>
      <w:r>
        <w:rPr>
          <w:w w:val="115"/>
        </w:rPr>
        <w:t>=</w:t>
      </w:r>
      <w:r>
        <w:rPr>
          <w:spacing w:val="22"/>
          <w:w w:val="115"/>
        </w:rPr>
        <w:t> </w:t>
      </w:r>
      <w:r>
        <w:rPr>
          <w:spacing w:val="-10"/>
          <w:w w:val="115"/>
        </w:rPr>
        <w:t>0</w:t>
      </w:r>
      <w:r>
        <w:rPr/>
        <w:tab/>
      </w:r>
      <w:r>
        <w:rPr>
          <w:spacing w:val="-5"/>
          <w:w w:val="115"/>
        </w:rPr>
        <w:t>=</w:t>
      </w:r>
      <w:r>
        <w:rPr>
          <w:rFonts w:ascii="Lucida Sans Unicode" w:hAnsi="Lucida Sans Unicode"/>
          <w:spacing w:val="-5"/>
          <w:w w:val="115"/>
        </w:rPr>
        <w:t>⇒</w:t>
      </w:r>
      <w:r>
        <w:rPr>
          <w:rFonts w:ascii="Lucida Sans Unicode" w:hAnsi="Lucida Sans Unicode"/>
        </w:rPr>
        <w:tab/>
      </w:r>
      <w:r>
        <w:rPr>
          <w:rFonts w:ascii="Lucida Sans Unicode" w:hAnsi="Lucida Sans Unicode"/>
          <w:spacing w:val="-10"/>
          <w:w w:val="115"/>
        </w:rPr>
        <w:t>−</w:t>
      </w:r>
      <w:r>
        <w:rPr>
          <w:i/>
          <w:spacing w:val="-10"/>
          <w:w w:val="115"/>
        </w:rPr>
        <w:t>λ</w:t>
      </w:r>
      <w:r>
        <w:rPr>
          <w:rFonts w:ascii="Bookman Old Style" w:hAnsi="Bookman Old Style"/>
          <w:i/>
          <w:spacing w:val="-10"/>
          <w:w w:val="115"/>
          <w:vertAlign w:val="subscript"/>
        </w:rPr>
        <w:t>t</w:t>
      </w:r>
    </w:p>
    <w:p>
      <w:pPr>
        <w:spacing w:line="216" w:lineRule="exact" w:before="0"/>
        <w:ind w:left="713" w:right="0" w:firstLine="0"/>
        <w:jc w:val="left"/>
        <w:rPr>
          <w:rFonts w:ascii="Century" w:hAnsi="Century"/>
          <w:sz w:val="16"/>
        </w:rPr>
      </w:pPr>
      <w:r>
        <w:rPr>
          <w:i/>
          <w:spacing w:val="-4"/>
          <w:w w:val="115"/>
          <w:position w:val="4"/>
          <w:sz w:val="24"/>
        </w:rPr>
        <w:t>∂K</w:t>
      </w:r>
      <w:r>
        <w:rPr>
          <w:rFonts w:ascii="Bookman Old Style" w:hAnsi="Bookman Old Style"/>
          <w:i/>
          <w:spacing w:val="-4"/>
          <w:w w:val="115"/>
          <w:sz w:val="16"/>
        </w:rPr>
        <w:t>t</w:t>
      </w:r>
      <w:r>
        <w:rPr>
          <w:rFonts w:ascii="Century" w:hAnsi="Century"/>
          <w:spacing w:val="-4"/>
          <w:w w:val="115"/>
          <w:sz w:val="16"/>
        </w:rPr>
        <w:t>+1</w:t>
      </w:r>
    </w:p>
    <w:p>
      <w:pPr>
        <w:pStyle w:val="BodyText"/>
        <w:spacing w:before="1"/>
        <w:rPr>
          <w:rFonts w:ascii="Century"/>
          <w:sz w:val="16"/>
        </w:rPr>
      </w:pPr>
    </w:p>
    <w:p>
      <w:pPr>
        <w:pStyle w:val="BodyText"/>
        <w:ind w:left="351"/>
      </w:pPr>
      <w:r>
        <w:rPr>
          <w:w w:val="105"/>
        </w:rPr>
        <w:t>Combine</w:t>
      </w:r>
      <w:r>
        <w:rPr>
          <w:spacing w:val="8"/>
          <w:w w:val="105"/>
        </w:rPr>
        <w:t> </w:t>
      </w:r>
      <w:r>
        <w:rPr>
          <w:w w:val="105"/>
        </w:rPr>
        <w:t>(A1)</w:t>
      </w:r>
      <w:r>
        <w:rPr>
          <w:spacing w:val="9"/>
          <w:w w:val="105"/>
        </w:rPr>
        <w:t> </w:t>
      </w:r>
      <w:r>
        <w:rPr>
          <w:w w:val="105"/>
        </w:rPr>
        <w:t>and</w:t>
      </w:r>
      <w:r>
        <w:rPr>
          <w:spacing w:val="9"/>
          <w:w w:val="105"/>
        </w:rPr>
        <w:t> </w:t>
      </w:r>
      <w:r>
        <w:rPr>
          <w:spacing w:val="-2"/>
          <w:w w:val="105"/>
        </w:rPr>
        <w:t>(A2):</w:t>
      </w:r>
    </w:p>
    <w:p>
      <w:pPr>
        <w:spacing w:line="240" w:lineRule="auto" w:before="132"/>
        <w:rPr>
          <w:sz w:val="16"/>
        </w:rPr>
      </w:pPr>
      <w:r>
        <w:rPr/>
        <w:br w:type="column"/>
      </w:r>
      <w:r>
        <w:rPr>
          <w:sz w:val="16"/>
        </w:rPr>
      </w:r>
    </w:p>
    <w:p>
      <w:pPr>
        <w:spacing w:before="1"/>
        <w:ind w:left="23" w:right="0" w:firstLine="0"/>
        <w:jc w:val="left"/>
        <w:rPr>
          <w:rFonts w:ascii="Century" w:hAnsi="Century"/>
          <w:sz w:val="16"/>
        </w:rPr>
      </w:pPr>
      <w:r>
        <w:rPr>
          <w:w w:val="125"/>
          <w:position w:val="4"/>
          <w:sz w:val="24"/>
        </w:rPr>
        <w:t>+</w:t>
      </w:r>
      <w:r>
        <w:rPr>
          <w:spacing w:val="-10"/>
          <w:w w:val="125"/>
          <w:position w:val="4"/>
          <w:sz w:val="24"/>
        </w:rPr>
        <w:t> </w:t>
      </w:r>
      <w:r>
        <w:rPr>
          <w:i/>
          <w:spacing w:val="-8"/>
          <w:w w:val="125"/>
          <w:position w:val="4"/>
          <w:sz w:val="24"/>
        </w:rPr>
        <w:t>λ</w:t>
      </w:r>
      <w:r>
        <w:rPr>
          <w:rFonts w:ascii="Bookman Old Style" w:hAnsi="Bookman Old Style"/>
          <w:i/>
          <w:spacing w:val="-8"/>
          <w:w w:val="125"/>
          <w:sz w:val="16"/>
        </w:rPr>
        <w:t>t</w:t>
      </w:r>
      <w:r>
        <w:rPr>
          <w:rFonts w:ascii="Century" w:hAnsi="Century"/>
          <w:spacing w:val="-8"/>
          <w:w w:val="125"/>
          <w:sz w:val="16"/>
        </w:rPr>
        <w:t>+1</w:t>
      </w:r>
    </w:p>
    <w:p>
      <w:pPr>
        <w:spacing w:before="49"/>
        <w:ind w:left="0" w:right="0" w:firstLine="0"/>
        <w:jc w:val="left"/>
        <w:rPr>
          <w:rFonts w:ascii="Bookman Old Style" w:hAnsi="Bookman Old Style"/>
          <w:i/>
          <w:sz w:val="24"/>
        </w:rPr>
      </w:pPr>
      <w:r>
        <w:rPr/>
        <w:br w:type="column"/>
      </w:r>
      <w:r>
        <w:rPr>
          <w:rFonts w:ascii="Trebuchet MS" w:hAnsi="Trebuchet MS"/>
          <w:spacing w:val="-4"/>
          <w:position w:val="27"/>
          <w:sz w:val="24"/>
        </w:rPr>
        <w:t>h</w:t>
      </w:r>
      <w:r>
        <w:rPr>
          <w:spacing w:val="-4"/>
          <w:sz w:val="24"/>
        </w:rPr>
        <w:t>(1</w:t>
      </w:r>
      <w:r>
        <w:rPr>
          <w:spacing w:val="-10"/>
          <w:sz w:val="24"/>
        </w:rPr>
        <w:t> </w:t>
      </w:r>
      <w:r>
        <w:rPr>
          <w:rFonts w:ascii="Lucida Sans Unicode" w:hAnsi="Lucida Sans Unicode"/>
          <w:spacing w:val="-4"/>
          <w:sz w:val="24"/>
        </w:rPr>
        <w:t>−</w:t>
      </w:r>
      <w:r>
        <w:rPr>
          <w:rFonts w:ascii="Lucida Sans Unicode" w:hAnsi="Lucida Sans Unicode"/>
          <w:spacing w:val="-23"/>
          <w:sz w:val="24"/>
        </w:rPr>
        <w:t> </w:t>
      </w:r>
      <w:r>
        <w:rPr>
          <w:i/>
          <w:spacing w:val="-5"/>
          <w:sz w:val="24"/>
        </w:rPr>
        <w:t>τ</w:t>
      </w:r>
      <w:r>
        <w:rPr>
          <w:rFonts w:ascii="Bookman Old Style" w:hAnsi="Bookman Old Style"/>
          <w:i/>
          <w:spacing w:val="-5"/>
          <w:sz w:val="24"/>
          <w:vertAlign w:val="subscript"/>
        </w:rPr>
        <w:t>L</w:t>
      </w:r>
    </w:p>
    <w:p>
      <w:pPr>
        <w:spacing w:line="231" w:lineRule="exact" w:before="155"/>
        <w:ind w:left="599" w:right="0" w:firstLine="0"/>
        <w:jc w:val="left"/>
        <w:rPr>
          <w:rFonts w:ascii="Century" w:hAnsi="Century"/>
          <w:sz w:val="16"/>
        </w:rPr>
      </w:pPr>
      <w:r>
        <w:rPr/>
        <w:br w:type="column"/>
      </w:r>
      <w:r>
        <w:rPr>
          <w:i/>
          <w:spacing w:val="-4"/>
          <w:w w:val="110"/>
          <w:position w:val="4"/>
          <w:sz w:val="24"/>
          <w:u w:val="single"/>
        </w:rPr>
        <w:t>∂n</w:t>
      </w:r>
      <w:r>
        <w:rPr>
          <w:rFonts w:ascii="Bookman Old Style" w:hAnsi="Bookman Old Style"/>
          <w:i/>
          <w:spacing w:val="-4"/>
          <w:w w:val="110"/>
          <w:sz w:val="16"/>
          <w:u w:val="single"/>
        </w:rPr>
        <w:t>t</w:t>
      </w:r>
      <w:r>
        <w:rPr>
          <w:rFonts w:ascii="Century" w:hAnsi="Century"/>
          <w:spacing w:val="-4"/>
          <w:w w:val="110"/>
          <w:sz w:val="16"/>
          <w:u w:val="single"/>
        </w:rPr>
        <w:t>+1</w:t>
      </w:r>
      <w:r>
        <w:rPr>
          <w:rFonts w:ascii="Century" w:hAnsi="Century"/>
          <w:spacing w:val="40"/>
          <w:w w:val="110"/>
          <w:sz w:val="16"/>
          <w:u w:val="single"/>
        </w:rPr>
        <w:t> </w:t>
      </w:r>
    </w:p>
    <w:p>
      <w:pPr>
        <w:spacing w:line="216" w:lineRule="exact" w:before="0"/>
        <w:ind w:left="0" w:right="0" w:firstLine="0"/>
        <w:jc w:val="left"/>
        <w:rPr>
          <w:rFonts w:ascii="Century"/>
          <w:sz w:val="16"/>
        </w:rPr>
      </w:pPr>
      <w:r>
        <w:rPr>
          <w:rFonts w:ascii="Century"/>
          <w:sz w:val="16"/>
        </w:rPr>
        <mc:AlternateContent>
          <mc:Choice Requires="wps">
            <w:drawing>
              <wp:anchor distT="0" distB="0" distL="0" distR="0" allowOverlap="1" layoutInCell="1" locked="0" behindDoc="0" simplePos="0" relativeHeight="15816192">
                <wp:simplePos x="0" y="0"/>
                <wp:positionH relativeFrom="page">
                  <wp:posOffset>4274489</wp:posOffset>
                </wp:positionH>
                <wp:positionV relativeFrom="paragraph">
                  <wp:posOffset>91021</wp:posOffset>
                </wp:positionV>
                <wp:extent cx="213360" cy="152400"/>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a:off x="0" y="0"/>
                          <a:ext cx="213360" cy="152400"/>
                        </a:xfrm>
                        <a:prstGeom prst="rect">
                          <a:avLst/>
                        </a:prstGeom>
                      </wps:spPr>
                      <wps:txbx>
                        <w:txbxContent>
                          <w:p>
                            <w:pPr>
                              <w:spacing w:line="231" w:lineRule="exact" w:before="0"/>
                              <w:ind w:left="0" w:right="0" w:firstLine="0"/>
                              <w:jc w:val="left"/>
                              <w:rPr>
                                <w:i/>
                                <w:sz w:val="24"/>
                              </w:rPr>
                            </w:pPr>
                            <w:r>
                              <w:rPr>
                                <w:i/>
                                <w:spacing w:val="-5"/>
                                <w:w w:val="115"/>
                                <w:sz w:val="24"/>
                              </w:rPr>
                              <w:t>∂K</w:t>
                            </w:r>
                          </w:p>
                        </w:txbxContent>
                      </wps:txbx>
                      <wps:bodyPr wrap="square" lIns="0" tIns="0" rIns="0" bIns="0" rtlCol="0">
                        <a:noAutofit/>
                      </wps:bodyPr>
                    </wps:wsp>
                  </a:graphicData>
                </a:graphic>
              </wp:anchor>
            </w:drawing>
          </mc:Choice>
          <mc:Fallback>
            <w:pict>
              <v:shape style="position:absolute;margin-left:336.574005pt;margin-top:7.167037pt;width:16.8pt;height:12pt;mso-position-horizontal-relative:page;mso-position-vertical-relative:paragraph;z-index:15816192" type="#_x0000_t202" id="docshape136" filled="false" stroked="false">
                <v:textbox inset="0,0,0,0">
                  <w:txbxContent>
                    <w:p>
                      <w:pPr>
                        <w:spacing w:line="231" w:lineRule="exact" w:before="0"/>
                        <w:ind w:left="0" w:right="0" w:firstLine="0"/>
                        <w:jc w:val="left"/>
                        <w:rPr>
                          <w:i/>
                          <w:sz w:val="24"/>
                        </w:rPr>
                      </w:pPr>
                      <w:r>
                        <w:rPr>
                          <w:i/>
                          <w:spacing w:val="-5"/>
                          <w:w w:val="115"/>
                          <w:sz w:val="24"/>
                        </w:rPr>
                        <w:t>∂K</w:t>
                      </w:r>
                    </w:p>
                  </w:txbxContent>
                </v:textbox>
                <w10:wrap type="none"/>
              </v:shape>
            </w:pict>
          </mc:Fallback>
        </mc:AlternateContent>
      </w:r>
      <w:r>
        <w:rPr>
          <w:spacing w:val="-2"/>
          <w:w w:val="110"/>
          <w:position w:val="4"/>
          <w:sz w:val="24"/>
        </w:rPr>
        <w:t>)</w:t>
      </w:r>
      <w:r>
        <w:rPr>
          <w:i/>
          <w:spacing w:val="-2"/>
          <w:w w:val="110"/>
          <w:position w:val="4"/>
          <w:sz w:val="24"/>
        </w:rPr>
        <w:t>w</w:t>
      </w:r>
      <w:r>
        <w:rPr>
          <w:rFonts w:ascii="Bookman Old Style"/>
          <w:i/>
          <w:spacing w:val="-2"/>
          <w:w w:val="110"/>
          <w:sz w:val="16"/>
        </w:rPr>
        <w:t>t</w:t>
      </w:r>
      <w:r>
        <w:rPr>
          <w:rFonts w:ascii="Century"/>
          <w:spacing w:val="-2"/>
          <w:w w:val="110"/>
          <w:sz w:val="16"/>
        </w:rPr>
        <w:t>+1</w:t>
      </w:r>
    </w:p>
    <w:p>
      <w:pPr>
        <w:spacing w:line="179" w:lineRule="exact" w:before="0"/>
        <w:ind w:left="0" w:right="7" w:firstLine="0"/>
        <w:jc w:val="right"/>
        <w:rPr>
          <w:rFonts w:ascii="Century"/>
          <w:sz w:val="16"/>
        </w:rPr>
      </w:pPr>
      <w:r>
        <w:rPr>
          <w:rFonts w:ascii="Bookman Old Style"/>
          <w:i/>
          <w:spacing w:val="-5"/>
          <w:w w:val="115"/>
          <w:sz w:val="16"/>
        </w:rPr>
        <w:t>t</w:t>
      </w:r>
      <w:r>
        <w:rPr>
          <w:rFonts w:ascii="Century"/>
          <w:spacing w:val="-5"/>
          <w:w w:val="115"/>
          <w:sz w:val="16"/>
        </w:rPr>
        <w:t>+1</w:t>
      </w:r>
    </w:p>
    <w:p>
      <w:pPr>
        <w:spacing w:line="240" w:lineRule="auto" w:before="0"/>
        <w:rPr>
          <w:rFonts w:ascii="Century"/>
          <w:sz w:val="16"/>
        </w:rPr>
      </w:pPr>
      <w:r>
        <w:rPr/>
        <w:br w:type="column"/>
      </w:r>
      <w:r>
        <w:rPr>
          <w:rFonts w:ascii="Century"/>
          <w:sz w:val="16"/>
        </w:rPr>
      </w:r>
    </w:p>
    <w:p>
      <w:pPr>
        <w:pStyle w:val="BodyText"/>
        <w:spacing w:before="38"/>
        <w:rPr>
          <w:rFonts w:ascii="Century"/>
          <w:sz w:val="16"/>
        </w:rPr>
      </w:pPr>
    </w:p>
    <w:p>
      <w:pPr>
        <w:spacing w:before="0"/>
        <w:ind w:left="351" w:right="0" w:firstLine="0"/>
        <w:jc w:val="left"/>
        <w:rPr>
          <w:rFonts w:ascii="Century"/>
          <w:sz w:val="16"/>
        </w:rPr>
      </w:pPr>
      <w:r>
        <w:rPr>
          <w:rFonts w:ascii="Bookman Old Style"/>
          <w:i/>
          <w:spacing w:val="-5"/>
          <w:w w:val="115"/>
          <w:sz w:val="16"/>
        </w:rPr>
        <w:t>t</w:t>
      </w:r>
      <w:r>
        <w:rPr>
          <w:rFonts w:ascii="Century"/>
          <w:spacing w:val="-5"/>
          <w:w w:val="115"/>
          <w:sz w:val="16"/>
        </w:rPr>
        <w:t>+1</w:t>
      </w:r>
    </w:p>
    <w:p>
      <w:pPr>
        <w:spacing w:before="282"/>
        <w:ind w:left="23" w:right="0" w:firstLine="0"/>
        <w:jc w:val="left"/>
        <w:rPr>
          <w:rFonts w:ascii="Bookman Old Style" w:hAnsi="Bookman Old Style"/>
          <w:i/>
          <w:sz w:val="24"/>
        </w:rPr>
      </w:pPr>
      <w:r>
        <w:rPr/>
        <w:br w:type="column"/>
      </w:r>
      <w:r>
        <w:rPr>
          <w:sz w:val="24"/>
        </w:rPr>
        <w:t>+</w:t>
      </w:r>
      <w:r>
        <w:rPr>
          <w:spacing w:val="5"/>
          <w:sz w:val="24"/>
        </w:rPr>
        <w:t> </w:t>
      </w:r>
      <w:r>
        <w:rPr>
          <w:sz w:val="24"/>
        </w:rPr>
        <w:t>1</w:t>
      </w:r>
      <w:r>
        <w:rPr>
          <w:spacing w:val="5"/>
          <w:sz w:val="24"/>
        </w:rPr>
        <w:t> </w:t>
      </w:r>
      <w:r>
        <w:rPr>
          <w:rFonts w:ascii="Lucida Sans Unicode" w:hAnsi="Lucida Sans Unicode"/>
          <w:sz w:val="24"/>
        </w:rPr>
        <w:t>−</w:t>
      </w:r>
      <w:r>
        <w:rPr>
          <w:rFonts w:ascii="Lucida Sans Unicode" w:hAnsi="Lucida Sans Unicode"/>
          <w:spacing w:val="-11"/>
          <w:sz w:val="24"/>
        </w:rPr>
        <w:t> </w:t>
      </w:r>
      <w:r>
        <w:rPr>
          <w:i/>
          <w:spacing w:val="-5"/>
          <w:sz w:val="24"/>
        </w:rPr>
        <w:t>δ</w:t>
      </w:r>
      <w:r>
        <w:rPr>
          <w:rFonts w:ascii="Bookman Old Style" w:hAnsi="Bookman Old Style"/>
          <w:i/>
          <w:spacing w:val="-5"/>
          <w:sz w:val="24"/>
          <w:vertAlign w:val="subscript"/>
        </w:rPr>
        <w:t>K</w:t>
      </w:r>
    </w:p>
    <w:p>
      <w:pPr>
        <w:tabs>
          <w:tab w:pos="1299" w:val="left" w:leader="none"/>
        </w:tabs>
        <w:spacing w:before="49"/>
        <w:ind w:left="0" w:right="0" w:firstLine="0"/>
        <w:jc w:val="left"/>
        <w:rPr>
          <w:sz w:val="24"/>
        </w:rPr>
      </w:pPr>
      <w:r>
        <w:rPr/>
        <w:br w:type="column"/>
      </w:r>
      <w:r>
        <w:rPr>
          <w:rFonts w:ascii="Trebuchet MS"/>
          <w:w w:val="135"/>
          <w:position w:val="27"/>
          <w:sz w:val="24"/>
        </w:rPr>
        <w:t>i</w:t>
      </w:r>
      <w:r>
        <w:rPr>
          <w:rFonts w:ascii="Trebuchet MS"/>
          <w:spacing w:val="-9"/>
          <w:w w:val="135"/>
          <w:position w:val="27"/>
          <w:sz w:val="24"/>
        </w:rPr>
        <w:t> </w:t>
      </w:r>
      <w:r>
        <w:rPr>
          <w:w w:val="115"/>
          <w:sz w:val="24"/>
        </w:rPr>
        <w:t>=</w:t>
      </w:r>
      <w:r>
        <w:rPr>
          <w:spacing w:val="20"/>
          <w:w w:val="115"/>
          <w:sz w:val="24"/>
        </w:rPr>
        <w:t> </w:t>
      </w:r>
      <w:r>
        <w:rPr>
          <w:spacing w:val="-5"/>
          <w:w w:val="115"/>
          <w:sz w:val="24"/>
        </w:rPr>
        <w:t>0</w:t>
      </w:r>
      <w:r>
        <w:rPr>
          <w:i/>
          <w:spacing w:val="-5"/>
          <w:w w:val="115"/>
          <w:sz w:val="24"/>
        </w:rPr>
        <w:t>.</w:t>
      </w:r>
      <w:r>
        <w:rPr>
          <w:i/>
          <w:sz w:val="24"/>
        </w:rPr>
        <w:tab/>
      </w:r>
      <w:r>
        <w:rPr>
          <w:spacing w:val="-4"/>
          <w:w w:val="115"/>
          <w:sz w:val="24"/>
        </w:rPr>
        <w:t>(A2)</w:t>
      </w:r>
    </w:p>
    <w:p>
      <w:pPr>
        <w:spacing w:after="0"/>
        <w:jc w:val="left"/>
        <w:rPr>
          <w:sz w:val="24"/>
        </w:rPr>
        <w:sectPr>
          <w:type w:val="continuous"/>
          <w:pgSz w:w="12240" w:h="15840"/>
          <w:pgMar w:header="0" w:footer="822" w:top="1820" w:bottom="280" w:left="1440" w:right="0"/>
          <w:cols w:num="7" w:equalWidth="0">
            <w:col w:w="3160" w:space="40"/>
            <w:col w:w="673" w:space="9"/>
            <w:col w:w="831" w:space="9"/>
            <w:col w:w="1194" w:space="66"/>
            <w:col w:w="629" w:space="39"/>
            <w:col w:w="915" w:space="21"/>
            <w:col w:w="3214"/>
          </w:cols>
        </w:sectPr>
      </w:pPr>
    </w:p>
    <w:p>
      <w:pPr>
        <w:pStyle w:val="BodyText"/>
        <w:spacing w:before="1"/>
        <w:ind w:left="351"/>
      </w:pPr>
      <w:r>
        <w:rPr>
          <w:w w:val="110"/>
        </w:rPr>
        <w:t>Insert</w:t>
      </w:r>
      <w:r>
        <w:rPr>
          <w:spacing w:val="4"/>
          <w:w w:val="110"/>
        </w:rPr>
        <w:t> </w:t>
      </w:r>
      <w:r>
        <w:rPr>
          <w:i/>
          <w:w w:val="110"/>
        </w:rPr>
        <w:t>λ</w:t>
      </w:r>
      <w:r>
        <w:rPr>
          <w:rFonts w:ascii="Bookman Old Style" w:hAnsi="Bookman Old Style"/>
          <w:i/>
          <w:w w:val="110"/>
          <w:vertAlign w:val="subscript"/>
        </w:rPr>
        <w:t>t</w:t>
      </w:r>
      <w:r>
        <w:rPr>
          <w:rFonts w:ascii="Bookman Old Style" w:hAnsi="Bookman Old Style"/>
          <w:i/>
          <w:spacing w:val="1"/>
          <w:w w:val="110"/>
          <w:vertAlign w:val="baseline"/>
        </w:rPr>
        <w:t> </w:t>
      </w:r>
      <w:r>
        <w:rPr>
          <w:w w:val="110"/>
          <w:vertAlign w:val="baseline"/>
        </w:rPr>
        <w:t>and</w:t>
      </w:r>
      <w:r>
        <w:rPr>
          <w:spacing w:val="5"/>
          <w:w w:val="110"/>
          <w:vertAlign w:val="baseline"/>
        </w:rPr>
        <w:t> </w:t>
      </w:r>
      <w:r>
        <w:rPr>
          <w:i/>
          <w:w w:val="110"/>
          <w:vertAlign w:val="baseline"/>
        </w:rPr>
        <w:t>λ</w:t>
      </w:r>
      <w:r>
        <w:rPr>
          <w:rFonts w:ascii="Bookman Old Style" w:hAnsi="Bookman Old Style"/>
          <w:i/>
          <w:w w:val="110"/>
          <w:vertAlign w:val="subscript"/>
        </w:rPr>
        <w:t>t</w:t>
      </w:r>
      <w:r>
        <w:rPr>
          <w:rFonts w:ascii="Century" w:hAnsi="Century"/>
          <w:w w:val="110"/>
          <w:vertAlign w:val="subscript"/>
        </w:rPr>
        <w:t>+1</w:t>
      </w:r>
      <w:r>
        <w:rPr>
          <w:rFonts w:ascii="Century" w:hAnsi="Century"/>
          <w:spacing w:val="7"/>
          <w:w w:val="110"/>
          <w:vertAlign w:val="baseline"/>
        </w:rPr>
        <w:t> </w:t>
      </w:r>
      <w:r>
        <w:rPr>
          <w:w w:val="110"/>
          <w:vertAlign w:val="baseline"/>
        </w:rPr>
        <w:t>from</w:t>
      </w:r>
      <w:r>
        <w:rPr>
          <w:spacing w:val="5"/>
          <w:w w:val="110"/>
          <w:vertAlign w:val="baseline"/>
        </w:rPr>
        <w:t> </w:t>
      </w:r>
      <w:r>
        <w:rPr>
          <w:w w:val="110"/>
          <w:vertAlign w:val="baseline"/>
        </w:rPr>
        <w:t>(A1)</w:t>
      </w:r>
      <w:r>
        <w:rPr>
          <w:spacing w:val="5"/>
          <w:w w:val="110"/>
          <w:vertAlign w:val="baseline"/>
        </w:rPr>
        <w:t> </w:t>
      </w:r>
      <w:r>
        <w:rPr>
          <w:w w:val="110"/>
          <w:vertAlign w:val="baseline"/>
        </w:rPr>
        <w:t>into</w:t>
      </w:r>
      <w:r>
        <w:rPr>
          <w:spacing w:val="5"/>
          <w:w w:val="110"/>
          <w:vertAlign w:val="baseline"/>
        </w:rPr>
        <w:t> </w:t>
      </w:r>
      <w:r>
        <w:rPr>
          <w:spacing w:val="-2"/>
          <w:w w:val="110"/>
          <w:vertAlign w:val="baseline"/>
        </w:rPr>
        <w:t>(A2):</w:t>
      </w:r>
    </w:p>
    <w:p>
      <w:pPr>
        <w:pStyle w:val="BodyText"/>
        <w:spacing w:before="48"/>
      </w:pPr>
    </w:p>
    <w:p>
      <w:pPr>
        <w:tabs>
          <w:tab w:pos="3618" w:val="left" w:leader="none"/>
          <w:tab w:pos="4145" w:val="left" w:leader="none"/>
          <w:tab w:pos="4989" w:val="left" w:leader="none"/>
          <w:tab w:pos="6610" w:val="left" w:leader="none"/>
          <w:tab w:pos="7962" w:val="left" w:leader="none"/>
        </w:tabs>
        <w:spacing w:before="0"/>
        <w:ind w:left="306" w:right="0" w:firstLine="0"/>
        <w:jc w:val="left"/>
        <w:rPr>
          <w:i/>
          <w:sz w:val="24"/>
        </w:rPr>
      </w:pPr>
      <w:r>
        <w:rPr>
          <w:i/>
          <w:sz w:val="24"/>
        </w:rPr>
        <mc:AlternateContent>
          <mc:Choice Requires="wps">
            <w:drawing>
              <wp:anchor distT="0" distB="0" distL="0" distR="0" allowOverlap="1" layoutInCell="1" locked="0" behindDoc="1" simplePos="0" relativeHeight="483972608">
                <wp:simplePos x="0" y="0"/>
                <wp:positionH relativeFrom="page">
                  <wp:posOffset>1347736</wp:posOffset>
                </wp:positionH>
                <wp:positionV relativeFrom="paragraph">
                  <wp:posOffset>261887</wp:posOffset>
                </wp:positionV>
                <wp:extent cx="46990" cy="101600"/>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4699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4"/>
                                <w:sz w:val="16"/>
                              </w:rPr>
                              <w:t>c</w:t>
                            </w:r>
                          </w:p>
                        </w:txbxContent>
                      </wps:txbx>
                      <wps:bodyPr wrap="square" lIns="0" tIns="0" rIns="0" bIns="0" rtlCol="0">
                        <a:noAutofit/>
                      </wps:bodyPr>
                    </wps:wsp>
                  </a:graphicData>
                </a:graphic>
              </wp:anchor>
            </w:drawing>
          </mc:Choice>
          <mc:Fallback>
            <w:pict>
              <v:shape style="position:absolute;margin-left:106.121002pt;margin-top:20.621075pt;width:3.7pt;height:8pt;mso-position-horizontal-relative:page;mso-position-vertical-relative:paragraph;z-index:-19343872" type="#_x0000_t202" id="docshape137" filled="false" stroked="false">
                <v:textbox inset="0,0,0,0">
                  <w:txbxContent>
                    <w:p>
                      <w:pPr>
                        <w:spacing w:line="157" w:lineRule="exact" w:before="0"/>
                        <w:ind w:left="0" w:right="0" w:firstLine="0"/>
                        <w:jc w:val="left"/>
                        <w:rPr>
                          <w:rFonts w:ascii="Bookman Old Style"/>
                          <w:i/>
                          <w:sz w:val="16"/>
                        </w:rPr>
                      </w:pPr>
                      <w:r>
                        <w:rPr>
                          <w:rFonts w:ascii="Bookman Old Style"/>
                          <w:i/>
                          <w:spacing w:val="-14"/>
                          <w:sz w:val="16"/>
                        </w:rPr>
                        <w:t>c</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3973120">
                <wp:simplePos x="0" y="0"/>
                <wp:positionH relativeFrom="page">
                  <wp:posOffset>1522437</wp:posOffset>
                </wp:positionH>
                <wp:positionV relativeFrom="paragraph">
                  <wp:posOffset>261887</wp:posOffset>
                </wp:positionV>
                <wp:extent cx="39370" cy="101600"/>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119.876999pt;margin-top:20.621075pt;width:3.1pt;height:8pt;mso-position-horizontal-relative:page;mso-position-vertical-relative:paragraph;z-index:-19343360" type="#_x0000_t202" id="docshape138"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3973632">
                <wp:simplePos x="0" y="0"/>
                <wp:positionH relativeFrom="page">
                  <wp:posOffset>1719783</wp:posOffset>
                </wp:positionH>
                <wp:positionV relativeFrom="paragraph">
                  <wp:posOffset>261887</wp:posOffset>
                </wp:positionV>
                <wp:extent cx="39370" cy="101600"/>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135.416pt;margin-top:20.621075pt;width:3.1pt;height:8pt;mso-position-horizontal-relative:page;mso-position-vertical-relative:paragraph;z-index:-19342848" type="#_x0000_t202" id="docshape139"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3974144">
                <wp:simplePos x="0" y="0"/>
                <wp:positionH relativeFrom="page">
                  <wp:posOffset>2118067</wp:posOffset>
                </wp:positionH>
                <wp:positionV relativeFrom="paragraph">
                  <wp:posOffset>261887</wp:posOffset>
                </wp:positionV>
                <wp:extent cx="39370" cy="101600"/>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166.776993pt;margin-top:20.621075pt;width:3.1pt;height:8pt;mso-position-horizontal-relative:page;mso-position-vertical-relative:paragraph;z-index:-19342336" type="#_x0000_t202" id="docshape140"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3974656">
                <wp:simplePos x="0" y="0"/>
                <wp:positionH relativeFrom="page">
                  <wp:posOffset>2854744</wp:posOffset>
                </wp:positionH>
                <wp:positionV relativeFrom="paragraph">
                  <wp:posOffset>261887</wp:posOffset>
                </wp:positionV>
                <wp:extent cx="46990" cy="101600"/>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4699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4"/>
                                <w:sz w:val="16"/>
                              </w:rPr>
                              <w:t>c</w:t>
                            </w:r>
                          </w:p>
                        </w:txbxContent>
                      </wps:txbx>
                      <wps:bodyPr wrap="square" lIns="0" tIns="0" rIns="0" bIns="0" rtlCol="0">
                        <a:noAutofit/>
                      </wps:bodyPr>
                    </wps:wsp>
                  </a:graphicData>
                </a:graphic>
              </wp:anchor>
            </w:drawing>
          </mc:Choice>
          <mc:Fallback>
            <w:pict>
              <v:shape style="position:absolute;margin-left:224.783005pt;margin-top:20.621075pt;width:3.7pt;height:8pt;mso-position-horizontal-relative:page;mso-position-vertical-relative:paragraph;z-index:-19341824" type="#_x0000_t202" id="docshape141" filled="false" stroked="false">
                <v:textbox inset="0,0,0,0">
                  <w:txbxContent>
                    <w:p>
                      <w:pPr>
                        <w:spacing w:line="157" w:lineRule="exact" w:before="0"/>
                        <w:ind w:left="0" w:right="0" w:firstLine="0"/>
                        <w:jc w:val="left"/>
                        <w:rPr>
                          <w:rFonts w:ascii="Bookman Old Style"/>
                          <w:i/>
                          <w:sz w:val="16"/>
                        </w:rPr>
                      </w:pPr>
                      <w:r>
                        <w:rPr>
                          <w:rFonts w:ascii="Bookman Old Style"/>
                          <w:i/>
                          <w:spacing w:val="-14"/>
                          <w:sz w:val="16"/>
                        </w:rPr>
                        <w:t>c</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3975168">
                <wp:simplePos x="0" y="0"/>
                <wp:positionH relativeFrom="page">
                  <wp:posOffset>3029445</wp:posOffset>
                </wp:positionH>
                <wp:positionV relativeFrom="paragraph">
                  <wp:posOffset>261887</wp:posOffset>
                </wp:positionV>
                <wp:extent cx="176530" cy="101600"/>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176530" cy="101600"/>
                        </a:xfrm>
                        <a:prstGeom prst="rect">
                          <a:avLst/>
                        </a:prstGeom>
                      </wps:spPr>
                      <wps:txbx>
                        <w:txbxContent>
                          <w:p>
                            <w:pPr>
                              <w:spacing w:line="157" w:lineRule="exact" w:before="0"/>
                              <w:ind w:left="0" w:right="0" w:firstLine="0"/>
                              <w:jc w:val="left"/>
                              <w:rPr>
                                <w:rFonts w:ascii="Century"/>
                                <w:sz w:val="16"/>
                              </w:rPr>
                            </w:pPr>
                            <w:r>
                              <w:rPr>
                                <w:rFonts w:ascii="Bookman Old Style"/>
                                <w:i/>
                                <w:spacing w:val="-5"/>
                                <w:w w:val="115"/>
                                <w:sz w:val="16"/>
                              </w:rPr>
                              <w:t>t</w:t>
                            </w:r>
                            <w:r>
                              <w:rPr>
                                <w:rFonts w:ascii="Century"/>
                                <w:spacing w:val="-5"/>
                                <w:w w:val="115"/>
                                <w:sz w:val="16"/>
                              </w:rPr>
                              <w:t>+1</w:t>
                            </w:r>
                          </w:p>
                        </w:txbxContent>
                      </wps:txbx>
                      <wps:bodyPr wrap="square" lIns="0" tIns="0" rIns="0" bIns="0" rtlCol="0">
                        <a:noAutofit/>
                      </wps:bodyPr>
                    </wps:wsp>
                  </a:graphicData>
                </a:graphic>
              </wp:anchor>
            </w:drawing>
          </mc:Choice>
          <mc:Fallback>
            <w:pict>
              <v:shape style="position:absolute;margin-left:238.539001pt;margin-top:20.621075pt;width:13.9pt;height:8pt;mso-position-horizontal-relative:page;mso-position-vertical-relative:paragraph;z-index:-19341312" type="#_x0000_t202" id="docshape142" filled="false" stroked="false">
                <v:textbox inset="0,0,0,0">
                  <w:txbxContent>
                    <w:p>
                      <w:pPr>
                        <w:spacing w:line="157" w:lineRule="exact" w:before="0"/>
                        <w:ind w:left="0" w:right="0" w:firstLine="0"/>
                        <w:jc w:val="left"/>
                        <w:rPr>
                          <w:rFonts w:ascii="Century"/>
                          <w:sz w:val="16"/>
                        </w:rPr>
                      </w:pPr>
                      <w:r>
                        <w:rPr>
                          <w:rFonts w:ascii="Bookman Old Style"/>
                          <w:i/>
                          <w:spacing w:val="-5"/>
                          <w:w w:val="115"/>
                          <w:sz w:val="16"/>
                        </w:rPr>
                        <w:t>t</w:t>
                      </w:r>
                      <w:r>
                        <w:rPr>
                          <w:rFonts w:ascii="Century"/>
                          <w:spacing w:val="-5"/>
                          <w:w w:val="115"/>
                          <w:sz w:val="16"/>
                        </w:rPr>
                        <w:t>+1</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3975680">
                <wp:simplePos x="0" y="0"/>
                <wp:positionH relativeFrom="page">
                  <wp:posOffset>3364217</wp:posOffset>
                </wp:positionH>
                <wp:positionV relativeFrom="paragraph">
                  <wp:posOffset>261887</wp:posOffset>
                </wp:positionV>
                <wp:extent cx="176530" cy="101600"/>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176530" cy="101600"/>
                        </a:xfrm>
                        <a:prstGeom prst="rect">
                          <a:avLst/>
                        </a:prstGeom>
                      </wps:spPr>
                      <wps:txbx>
                        <w:txbxContent>
                          <w:p>
                            <w:pPr>
                              <w:spacing w:line="157" w:lineRule="exact" w:before="0"/>
                              <w:ind w:left="0" w:right="0" w:firstLine="0"/>
                              <w:jc w:val="left"/>
                              <w:rPr>
                                <w:rFonts w:ascii="Century"/>
                                <w:sz w:val="16"/>
                              </w:rPr>
                            </w:pPr>
                            <w:r>
                              <w:rPr>
                                <w:rFonts w:ascii="Bookman Old Style"/>
                                <w:i/>
                                <w:spacing w:val="-5"/>
                                <w:w w:val="115"/>
                                <w:sz w:val="16"/>
                              </w:rPr>
                              <w:t>t</w:t>
                            </w:r>
                            <w:r>
                              <w:rPr>
                                <w:rFonts w:ascii="Century"/>
                                <w:spacing w:val="-5"/>
                                <w:w w:val="115"/>
                                <w:sz w:val="16"/>
                              </w:rPr>
                              <w:t>+1</w:t>
                            </w:r>
                          </w:p>
                        </w:txbxContent>
                      </wps:txbx>
                      <wps:bodyPr wrap="square" lIns="0" tIns="0" rIns="0" bIns="0" rtlCol="0">
                        <a:noAutofit/>
                      </wps:bodyPr>
                    </wps:wsp>
                  </a:graphicData>
                </a:graphic>
              </wp:anchor>
            </w:drawing>
          </mc:Choice>
          <mc:Fallback>
            <w:pict>
              <v:shape style="position:absolute;margin-left:264.898987pt;margin-top:20.621075pt;width:13.9pt;height:8pt;mso-position-horizontal-relative:page;mso-position-vertical-relative:paragraph;z-index:-19340800" type="#_x0000_t202" id="docshape143" filled="false" stroked="false">
                <v:textbox inset="0,0,0,0">
                  <w:txbxContent>
                    <w:p>
                      <w:pPr>
                        <w:spacing w:line="157" w:lineRule="exact" w:before="0"/>
                        <w:ind w:left="0" w:right="0" w:firstLine="0"/>
                        <w:jc w:val="left"/>
                        <w:rPr>
                          <w:rFonts w:ascii="Century"/>
                          <w:sz w:val="16"/>
                        </w:rPr>
                      </w:pPr>
                      <w:r>
                        <w:rPr>
                          <w:rFonts w:ascii="Bookman Old Style"/>
                          <w:i/>
                          <w:spacing w:val="-5"/>
                          <w:w w:val="115"/>
                          <w:sz w:val="16"/>
                        </w:rPr>
                        <w:t>t</w:t>
                      </w:r>
                      <w:r>
                        <w:rPr>
                          <w:rFonts w:ascii="Century"/>
                          <w:spacing w:val="-5"/>
                          <w:w w:val="115"/>
                          <w:sz w:val="16"/>
                        </w:rPr>
                        <w:t>+1</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3976192">
                <wp:simplePos x="0" y="0"/>
                <wp:positionH relativeFrom="page">
                  <wp:posOffset>3899928</wp:posOffset>
                </wp:positionH>
                <wp:positionV relativeFrom="paragraph">
                  <wp:posOffset>261887</wp:posOffset>
                </wp:positionV>
                <wp:extent cx="176530" cy="101600"/>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176530" cy="101600"/>
                        </a:xfrm>
                        <a:prstGeom prst="rect">
                          <a:avLst/>
                        </a:prstGeom>
                      </wps:spPr>
                      <wps:txbx>
                        <w:txbxContent>
                          <w:p>
                            <w:pPr>
                              <w:spacing w:line="157" w:lineRule="exact" w:before="0"/>
                              <w:ind w:left="0" w:right="0" w:firstLine="0"/>
                              <w:jc w:val="left"/>
                              <w:rPr>
                                <w:rFonts w:ascii="Century"/>
                                <w:sz w:val="16"/>
                              </w:rPr>
                            </w:pPr>
                            <w:r>
                              <w:rPr>
                                <w:rFonts w:ascii="Bookman Old Style"/>
                                <w:i/>
                                <w:spacing w:val="-5"/>
                                <w:w w:val="115"/>
                                <w:sz w:val="16"/>
                              </w:rPr>
                              <w:t>t</w:t>
                            </w:r>
                            <w:r>
                              <w:rPr>
                                <w:rFonts w:ascii="Century"/>
                                <w:spacing w:val="-5"/>
                                <w:w w:val="115"/>
                                <w:sz w:val="16"/>
                              </w:rPr>
                              <w:t>+1</w:t>
                            </w:r>
                          </w:p>
                        </w:txbxContent>
                      </wps:txbx>
                      <wps:bodyPr wrap="square" lIns="0" tIns="0" rIns="0" bIns="0" rtlCol="0">
                        <a:noAutofit/>
                      </wps:bodyPr>
                    </wps:wsp>
                  </a:graphicData>
                </a:graphic>
              </wp:anchor>
            </w:drawing>
          </mc:Choice>
          <mc:Fallback>
            <w:pict>
              <v:shape style="position:absolute;margin-left:307.080994pt;margin-top:20.621075pt;width:13.9pt;height:8pt;mso-position-horizontal-relative:page;mso-position-vertical-relative:paragraph;z-index:-19340288" type="#_x0000_t202" id="docshape144" filled="false" stroked="false">
                <v:textbox inset="0,0,0,0">
                  <w:txbxContent>
                    <w:p>
                      <w:pPr>
                        <w:spacing w:line="157" w:lineRule="exact" w:before="0"/>
                        <w:ind w:left="0" w:right="0" w:firstLine="0"/>
                        <w:jc w:val="left"/>
                        <w:rPr>
                          <w:rFonts w:ascii="Century"/>
                          <w:sz w:val="16"/>
                        </w:rPr>
                      </w:pPr>
                      <w:r>
                        <w:rPr>
                          <w:rFonts w:ascii="Bookman Old Style"/>
                          <w:i/>
                          <w:spacing w:val="-5"/>
                          <w:w w:val="115"/>
                          <w:sz w:val="16"/>
                        </w:rPr>
                        <w:t>t</w:t>
                      </w:r>
                      <w:r>
                        <w:rPr>
                          <w:rFonts w:ascii="Century"/>
                          <w:spacing w:val="-5"/>
                          <w:w w:val="115"/>
                          <w:sz w:val="16"/>
                        </w:rPr>
                        <w:t>+1</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3976704">
                <wp:simplePos x="0" y="0"/>
                <wp:positionH relativeFrom="page">
                  <wp:posOffset>4652124</wp:posOffset>
                </wp:positionH>
                <wp:positionV relativeFrom="paragraph">
                  <wp:posOffset>261887</wp:posOffset>
                </wp:positionV>
                <wp:extent cx="73660" cy="101600"/>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7366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20"/>
                                <w:sz w:val="16"/>
                              </w:rPr>
                              <w:t>L</w:t>
                            </w:r>
                          </w:p>
                        </w:txbxContent>
                      </wps:txbx>
                      <wps:bodyPr wrap="square" lIns="0" tIns="0" rIns="0" bIns="0" rtlCol="0">
                        <a:noAutofit/>
                      </wps:bodyPr>
                    </wps:wsp>
                  </a:graphicData>
                </a:graphic>
              </wp:anchor>
            </w:drawing>
          </mc:Choice>
          <mc:Fallback>
            <w:pict>
              <v:shape style="position:absolute;margin-left:366.30899pt;margin-top:20.621075pt;width:5.8pt;height:8pt;mso-position-horizontal-relative:page;mso-position-vertical-relative:paragraph;z-index:-19339776" type="#_x0000_t202" id="docshape145"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20"/>
                          <w:sz w:val="16"/>
                        </w:rPr>
                        <w:t>L</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3977216">
                <wp:simplePos x="0" y="0"/>
                <wp:positionH relativeFrom="page">
                  <wp:posOffset>4895672</wp:posOffset>
                </wp:positionH>
                <wp:positionV relativeFrom="paragraph">
                  <wp:posOffset>261887</wp:posOffset>
                </wp:positionV>
                <wp:extent cx="411480" cy="195580"/>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a:off x="0" y="0"/>
                          <a:ext cx="411480" cy="195580"/>
                        </a:xfrm>
                        <a:prstGeom prst="rect">
                          <a:avLst/>
                        </a:prstGeom>
                      </wps:spPr>
                      <wps:txbx>
                        <w:txbxContent>
                          <w:p>
                            <w:pPr>
                              <w:spacing w:line="127" w:lineRule="auto" w:before="6"/>
                              <w:ind w:left="0" w:right="0" w:firstLine="0"/>
                              <w:jc w:val="left"/>
                              <w:rPr>
                                <w:i/>
                                <w:position w:val="-12"/>
                                <w:sz w:val="24"/>
                              </w:rPr>
                            </w:pPr>
                            <w:r>
                              <w:rPr>
                                <w:rFonts w:ascii="Bookman Old Style" w:hAnsi="Bookman Old Style"/>
                                <w:i/>
                                <w:w w:val="115"/>
                                <w:sz w:val="16"/>
                              </w:rPr>
                              <w:t>t</w:t>
                            </w:r>
                            <w:r>
                              <w:rPr>
                                <w:rFonts w:ascii="Century" w:hAnsi="Century"/>
                                <w:w w:val="115"/>
                                <w:sz w:val="16"/>
                              </w:rPr>
                              <w:t>+1</w:t>
                            </w:r>
                            <w:r>
                              <w:rPr>
                                <w:rFonts w:ascii="Century" w:hAnsi="Century"/>
                                <w:spacing w:val="-18"/>
                                <w:w w:val="115"/>
                                <w:sz w:val="16"/>
                              </w:rPr>
                              <w:t> </w:t>
                            </w:r>
                            <w:r>
                              <w:rPr>
                                <w:i/>
                                <w:spacing w:val="-5"/>
                                <w:w w:val="115"/>
                                <w:position w:val="-12"/>
                                <w:sz w:val="24"/>
                              </w:rPr>
                              <w:t>∂K</w:t>
                            </w:r>
                          </w:p>
                        </w:txbxContent>
                      </wps:txbx>
                      <wps:bodyPr wrap="square" lIns="0" tIns="0" rIns="0" bIns="0" rtlCol="0">
                        <a:noAutofit/>
                      </wps:bodyPr>
                    </wps:wsp>
                  </a:graphicData>
                </a:graphic>
              </wp:anchor>
            </w:drawing>
          </mc:Choice>
          <mc:Fallback>
            <w:pict>
              <v:shape style="position:absolute;margin-left:385.485992pt;margin-top:20.621075pt;width:32.4pt;height:15.4pt;mso-position-horizontal-relative:page;mso-position-vertical-relative:paragraph;z-index:-19339264" type="#_x0000_t202" id="docshape146" filled="false" stroked="false">
                <v:textbox inset="0,0,0,0">
                  <w:txbxContent>
                    <w:p>
                      <w:pPr>
                        <w:spacing w:line="127" w:lineRule="auto" w:before="6"/>
                        <w:ind w:left="0" w:right="0" w:firstLine="0"/>
                        <w:jc w:val="left"/>
                        <w:rPr>
                          <w:i/>
                          <w:position w:val="-12"/>
                          <w:sz w:val="24"/>
                        </w:rPr>
                      </w:pPr>
                      <w:r>
                        <w:rPr>
                          <w:rFonts w:ascii="Bookman Old Style" w:hAnsi="Bookman Old Style"/>
                          <w:i/>
                          <w:w w:val="115"/>
                          <w:sz w:val="16"/>
                        </w:rPr>
                        <w:t>t</w:t>
                      </w:r>
                      <w:r>
                        <w:rPr>
                          <w:rFonts w:ascii="Century" w:hAnsi="Century"/>
                          <w:w w:val="115"/>
                          <w:sz w:val="16"/>
                        </w:rPr>
                        <w:t>+1</w:t>
                      </w:r>
                      <w:r>
                        <w:rPr>
                          <w:rFonts w:ascii="Century" w:hAnsi="Century"/>
                          <w:spacing w:val="-18"/>
                          <w:w w:val="115"/>
                          <w:sz w:val="16"/>
                        </w:rPr>
                        <w:t> </w:t>
                      </w:r>
                      <w:r>
                        <w:rPr>
                          <w:i/>
                          <w:spacing w:val="-5"/>
                          <w:w w:val="115"/>
                          <w:position w:val="-12"/>
                          <w:sz w:val="24"/>
                        </w:rPr>
                        <w:t>∂K</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822336">
                <wp:simplePos x="0" y="0"/>
                <wp:positionH relativeFrom="page">
                  <wp:posOffset>5306656</wp:posOffset>
                </wp:positionH>
                <wp:positionV relativeFrom="paragraph">
                  <wp:posOffset>366040</wp:posOffset>
                </wp:positionV>
                <wp:extent cx="176530" cy="101600"/>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176530" cy="101600"/>
                        </a:xfrm>
                        <a:prstGeom prst="rect">
                          <a:avLst/>
                        </a:prstGeom>
                      </wps:spPr>
                      <wps:txbx>
                        <w:txbxContent>
                          <w:p>
                            <w:pPr>
                              <w:spacing w:line="157" w:lineRule="exact" w:before="0"/>
                              <w:ind w:left="0" w:right="0" w:firstLine="0"/>
                              <w:jc w:val="left"/>
                              <w:rPr>
                                <w:rFonts w:ascii="Century"/>
                                <w:sz w:val="16"/>
                              </w:rPr>
                            </w:pPr>
                            <w:r>
                              <w:rPr>
                                <w:rFonts w:ascii="Bookman Old Style"/>
                                <w:i/>
                                <w:spacing w:val="-5"/>
                                <w:w w:val="115"/>
                                <w:sz w:val="16"/>
                              </w:rPr>
                              <w:t>t</w:t>
                            </w:r>
                            <w:r>
                              <w:rPr>
                                <w:rFonts w:ascii="Century"/>
                                <w:spacing w:val="-5"/>
                                <w:w w:val="115"/>
                                <w:sz w:val="16"/>
                              </w:rPr>
                              <w:t>+1</w:t>
                            </w:r>
                          </w:p>
                        </w:txbxContent>
                      </wps:txbx>
                      <wps:bodyPr wrap="square" lIns="0" tIns="0" rIns="0" bIns="0" rtlCol="0">
                        <a:noAutofit/>
                      </wps:bodyPr>
                    </wps:wsp>
                  </a:graphicData>
                </a:graphic>
              </wp:anchor>
            </w:drawing>
          </mc:Choice>
          <mc:Fallback>
            <w:pict>
              <v:shape style="position:absolute;margin-left:417.846985pt;margin-top:28.822075pt;width:13.9pt;height:8pt;mso-position-horizontal-relative:page;mso-position-vertical-relative:paragraph;z-index:15822336" type="#_x0000_t202" id="docshape147" filled="false" stroked="false">
                <v:textbox inset="0,0,0,0">
                  <w:txbxContent>
                    <w:p>
                      <w:pPr>
                        <w:spacing w:line="157" w:lineRule="exact" w:before="0"/>
                        <w:ind w:left="0" w:right="0" w:firstLine="0"/>
                        <w:jc w:val="left"/>
                        <w:rPr>
                          <w:rFonts w:ascii="Century"/>
                          <w:sz w:val="16"/>
                        </w:rPr>
                      </w:pPr>
                      <w:r>
                        <w:rPr>
                          <w:rFonts w:ascii="Bookman Old Style"/>
                          <w:i/>
                          <w:spacing w:val="-5"/>
                          <w:w w:val="115"/>
                          <w:sz w:val="16"/>
                        </w:rPr>
                        <w:t>t</w:t>
                      </w:r>
                      <w:r>
                        <w:rPr>
                          <w:rFonts w:ascii="Century"/>
                          <w:spacing w:val="-5"/>
                          <w:w w:val="115"/>
                          <w:sz w:val="16"/>
                        </w:rPr>
                        <w:t>+1</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3978240">
                <wp:simplePos x="0" y="0"/>
                <wp:positionH relativeFrom="page">
                  <wp:posOffset>5754535</wp:posOffset>
                </wp:positionH>
                <wp:positionV relativeFrom="paragraph">
                  <wp:posOffset>261887</wp:posOffset>
                </wp:positionV>
                <wp:extent cx="176530" cy="101600"/>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176530" cy="101600"/>
                        </a:xfrm>
                        <a:prstGeom prst="rect">
                          <a:avLst/>
                        </a:prstGeom>
                      </wps:spPr>
                      <wps:txbx>
                        <w:txbxContent>
                          <w:p>
                            <w:pPr>
                              <w:spacing w:line="157" w:lineRule="exact" w:before="0"/>
                              <w:ind w:left="0" w:right="0" w:firstLine="0"/>
                              <w:jc w:val="left"/>
                              <w:rPr>
                                <w:rFonts w:ascii="Century"/>
                                <w:sz w:val="16"/>
                              </w:rPr>
                            </w:pPr>
                            <w:r>
                              <w:rPr>
                                <w:rFonts w:ascii="Bookman Old Style"/>
                                <w:i/>
                                <w:spacing w:val="-5"/>
                                <w:w w:val="115"/>
                                <w:sz w:val="16"/>
                              </w:rPr>
                              <w:t>t</w:t>
                            </w:r>
                            <w:r>
                              <w:rPr>
                                <w:rFonts w:ascii="Century"/>
                                <w:spacing w:val="-5"/>
                                <w:w w:val="115"/>
                                <w:sz w:val="16"/>
                              </w:rPr>
                              <w:t>+1</w:t>
                            </w:r>
                          </w:p>
                        </w:txbxContent>
                      </wps:txbx>
                      <wps:bodyPr wrap="square" lIns="0" tIns="0" rIns="0" bIns="0" rtlCol="0">
                        <a:noAutofit/>
                      </wps:bodyPr>
                    </wps:wsp>
                  </a:graphicData>
                </a:graphic>
              </wp:anchor>
            </w:drawing>
          </mc:Choice>
          <mc:Fallback>
            <w:pict>
              <v:shape style="position:absolute;margin-left:453.113007pt;margin-top:20.621075pt;width:13.9pt;height:8pt;mso-position-horizontal-relative:page;mso-position-vertical-relative:paragraph;z-index:-19338240" type="#_x0000_t202" id="docshape148" filled="false" stroked="false">
                <v:textbox inset="0,0,0,0">
                  <w:txbxContent>
                    <w:p>
                      <w:pPr>
                        <w:spacing w:line="157" w:lineRule="exact" w:before="0"/>
                        <w:ind w:left="0" w:right="0" w:firstLine="0"/>
                        <w:jc w:val="left"/>
                        <w:rPr>
                          <w:rFonts w:ascii="Century"/>
                          <w:sz w:val="16"/>
                        </w:rPr>
                      </w:pPr>
                      <w:r>
                        <w:rPr>
                          <w:rFonts w:ascii="Bookman Old Style"/>
                          <w:i/>
                          <w:spacing w:val="-5"/>
                          <w:w w:val="115"/>
                          <w:sz w:val="16"/>
                        </w:rPr>
                        <w:t>t</w:t>
                      </w:r>
                      <w:r>
                        <w:rPr>
                          <w:rFonts w:ascii="Century"/>
                          <w:spacing w:val="-5"/>
                          <w:w w:val="115"/>
                          <w:sz w:val="16"/>
                        </w:rPr>
                        <w:t>+1</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3978752">
                <wp:simplePos x="0" y="0"/>
                <wp:positionH relativeFrom="page">
                  <wp:posOffset>6445973</wp:posOffset>
                </wp:positionH>
                <wp:positionV relativeFrom="paragraph">
                  <wp:posOffset>261887</wp:posOffset>
                </wp:positionV>
                <wp:extent cx="90805" cy="10160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90805"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20"/>
                                <w:sz w:val="16"/>
                              </w:rPr>
                              <w:t>K</w:t>
                            </w:r>
                          </w:p>
                        </w:txbxContent>
                      </wps:txbx>
                      <wps:bodyPr wrap="square" lIns="0" tIns="0" rIns="0" bIns="0" rtlCol="0">
                        <a:noAutofit/>
                      </wps:bodyPr>
                    </wps:wsp>
                  </a:graphicData>
                </a:graphic>
              </wp:anchor>
            </w:drawing>
          </mc:Choice>
          <mc:Fallback>
            <w:pict>
              <v:shape style="position:absolute;margin-left:507.557007pt;margin-top:20.621075pt;width:7.15pt;height:8pt;mso-position-horizontal-relative:page;mso-position-vertical-relative:paragraph;z-index:-19337728" type="#_x0000_t202" id="docshape149"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20"/>
                          <w:sz w:val="16"/>
                        </w:rPr>
                        <w:t>K</w:t>
                      </w:r>
                    </w:p>
                  </w:txbxContent>
                </v:textbox>
                <w10:wrap type="none"/>
              </v:shape>
            </w:pict>
          </mc:Fallback>
        </mc:AlternateContent>
      </w:r>
      <w:r>
        <w:rPr>
          <w:i/>
          <w:w w:val="110"/>
          <w:sz w:val="24"/>
        </w:rPr>
        <w:t>β</w:t>
      </w:r>
      <w:r>
        <w:rPr>
          <w:rFonts w:ascii="Bookman Old Style" w:hAnsi="Bookman Old Style"/>
          <w:i/>
          <w:w w:val="110"/>
          <w:sz w:val="24"/>
          <w:vertAlign w:val="superscript"/>
        </w:rPr>
        <w:t>t</w:t>
      </w:r>
      <w:r>
        <w:rPr>
          <w:i/>
          <w:w w:val="110"/>
          <w:sz w:val="24"/>
          <w:vertAlign w:val="baseline"/>
        </w:rPr>
        <w:t>U</w:t>
      </w:r>
      <w:r>
        <w:rPr>
          <w:i/>
          <w:spacing w:val="19"/>
          <w:w w:val="110"/>
          <w:sz w:val="24"/>
          <w:vertAlign w:val="baseline"/>
        </w:rPr>
        <w:t> </w:t>
      </w:r>
      <w:r>
        <w:rPr>
          <w:w w:val="110"/>
          <w:sz w:val="24"/>
          <w:vertAlign w:val="baseline"/>
        </w:rPr>
        <w:t>(</w:t>
      </w:r>
      <w:r>
        <w:rPr>
          <w:i/>
          <w:w w:val="110"/>
          <w:sz w:val="24"/>
          <w:vertAlign w:val="baseline"/>
        </w:rPr>
        <w:t>c</w:t>
      </w:r>
      <w:r>
        <w:rPr>
          <w:i/>
          <w:spacing w:val="8"/>
          <w:w w:val="110"/>
          <w:sz w:val="24"/>
          <w:vertAlign w:val="baseline"/>
        </w:rPr>
        <w:t> </w:t>
      </w:r>
      <w:r>
        <w:rPr>
          <w:i/>
          <w:w w:val="110"/>
          <w:sz w:val="24"/>
          <w:vertAlign w:val="baseline"/>
        </w:rPr>
        <w:t>,</w:t>
      </w:r>
      <w:r>
        <w:rPr>
          <w:i/>
          <w:spacing w:val="-25"/>
          <w:w w:val="110"/>
          <w:sz w:val="24"/>
          <w:vertAlign w:val="baseline"/>
        </w:rPr>
        <w:t> </w:t>
      </w:r>
      <w:r>
        <w:rPr>
          <w:i/>
          <w:w w:val="110"/>
          <w:sz w:val="24"/>
          <w:vertAlign w:val="baseline"/>
        </w:rPr>
        <w:t>h</w:t>
      </w:r>
      <w:r>
        <w:rPr>
          <w:i/>
          <w:spacing w:val="7"/>
          <w:w w:val="110"/>
          <w:sz w:val="24"/>
          <w:vertAlign w:val="baseline"/>
        </w:rPr>
        <w:t> </w:t>
      </w:r>
      <w:r>
        <w:rPr>
          <w:i/>
          <w:w w:val="110"/>
          <w:sz w:val="24"/>
          <w:vertAlign w:val="baseline"/>
        </w:rPr>
        <w:t>,</w:t>
      </w:r>
      <w:r>
        <w:rPr>
          <w:i/>
          <w:spacing w:val="-24"/>
          <w:w w:val="110"/>
          <w:sz w:val="24"/>
          <w:vertAlign w:val="baseline"/>
        </w:rPr>
        <w:t> </w:t>
      </w:r>
      <w:r>
        <w:rPr>
          <w:i/>
          <w:w w:val="110"/>
          <w:sz w:val="24"/>
          <w:vertAlign w:val="baseline"/>
        </w:rPr>
        <w:t>A</w:t>
      </w:r>
      <w:r>
        <w:rPr>
          <w:w w:val="110"/>
          <w:sz w:val="24"/>
          <w:vertAlign w:val="baseline"/>
        </w:rPr>
        <w:t>(</w:t>
      </w:r>
      <w:r>
        <w:rPr>
          <w:i/>
          <w:w w:val="110"/>
          <w:sz w:val="24"/>
          <w:vertAlign w:val="baseline"/>
        </w:rPr>
        <w:t>G</w:t>
      </w:r>
      <w:r>
        <w:rPr>
          <w:i/>
          <w:spacing w:val="7"/>
          <w:w w:val="110"/>
          <w:sz w:val="24"/>
          <w:vertAlign w:val="baseline"/>
        </w:rPr>
        <w:t> </w:t>
      </w:r>
      <w:r>
        <w:rPr>
          <w:w w:val="110"/>
          <w:sz w:val="24"/>
          <w:vertAlign w:val="baseline"/>
        </w:rPr>
        <w:t>))</w:t>
      </w:r>
      <w:r>
        <w:rPr>
          <w:spacing w:val="2"/>
          <w:w w:val="110"/>
          <w:sz w:val="24"/>
          <w:vertAlign w:val="baseline"/>
        </w:rPr>
        <w:t> </w:t>
      </w:r>
      <w:r>
        <w:rPr>
          <w:w w:val="110"/>
          <w:sz w:val="24"/>
          <w:vertAlign w:val="baseline"/>
        </w:rPr>
        <w:t>=</w:t>
      </w:r>
      <w:r>
        <w:rPr>
          <w:spacing w:val="2"/>
          <w:w w:val="110"/>
          <w:sz w:val="24"/>
          <w:vertAlign w:val="baseline"/>
        </w:rPr>
        <w:t> </w:t>
      </w:r>
      <w:r>
        <w:rPr>
          <w:i/>
          <w:w w:val="110"/>
          <w:sz w:val="24"/>
          <w:vertAlign w:val="baseline"/>
        </w:rPr>
        <w:t>β</w:t>
      </w:r>
      <w:r>
        <w:rPr>
          <w:rFonts w:ascii="Bookman Old Style" w:hAnsi="Bookman Old Style"/>
          <w:i/>
          <w:w w:val="110"/>
          <w:sz w:val="24"/>
          <w:vertAlign w:val="superscript"/>
        </w:rPr>
        <w:t>t</w:t>
      </w:r>
      <w:r>
        <w:rPr>
          <w:rFonts w:ascii="Century" w:hAnsi="Century"/>
          <w:w w:val="110"/>
          <w:sz w:val="24"/>
          <w:vertAlign w:val="superscript"/>
        </w:rPr>
        <w:t>+1</w:t>
      </w:r>
      <w:r>
        <w:rPr>
          <w:i/>
          <w:w w:val="110"/>
          <w:sz w:val="24"/>
          <w:vertAlign w:val="baseline"/>
        </w:rPr>
        <w:t>U</w:t>
      </w:r>
      <w:r>
        <w:rPr>
          <w:i/>
          <w:spacing w:val="20"/>
          <w:w w:val="110"/>
          <w:sz w:val="24"/>
          <w:vertAlign w:val="baseline"/>
        </w:rPr>
        <w:t> </w:t>
      </w:r>
      <w:r>
        <w:rPr>
          <w:spacing w:val="-5"/>
          <w:w w:val="110"/>
          <w:sz w:val="24"/>
          <w:vertAlign w:val="baseline"/>
        </w:rPr>
        <w:t>(</w:t>
      </w:r>
      <w:r>
        <w:rPr>
          <w:i/>
          <w:spacing w:val="-5"/>
          <w:w w:val="110"/>
          <w:sz w:val="24"/>
          <w:vertAlign w:val="baseline"/>
        </w:rPr>
        <w:t>c</w:t>
      </w:r>
      <w:r>
        <w:rPr>
          <w:i/>
          <w:sz w:val="24"/>
          <w:vertAlign w:val="baseline"/>
        </w:rPr>
        <w:tab/>
      </w:r>
      <w:r>
        <w:rPr>
          <w:i/>
          <w:w w:val="105"/>
          <w:sz w:val="24"/>
          <w:vertAlign w:val="baseline"/>
        </w:rPr>
        <w:t>,</w:t>
      </w:r>
      <w:r>
        <w:rPr>
          <w:i/>
          <w:spacing w:val="-22"/>
          <w:w w:val="105"/>
          <w:sz w:val="24"/>
          <w:vertAlign w:val="baseline"/>
        </w:rPr>
        <w:t> </w:t>
      </w:r>
      <w:r>
        <w:rPr>
          <w:i/>
          <w:spacing w:val="-10"/>
          <w:w w:val="110"/>
          <w:sz w:val="24"/>
          <w:vertAlign w:val="baseline"/>
        </w:rPr>
        <w:t>h</w:t>
      </w:r>
      <w:r>
        <w:rPr>
          <w:i/>
          <w:sz w:val="24"/>
          <w:vertAlign w:val="baseline"/>
        </w:rPr>
        <w:tab/>
      </w:r>
      <w:r>
        <w:rPr>
          <w:i/>
          <w:w w:val="105"/>
          <w:sz w:val="24"/>
          <w:vertAlign w:val="baseline"/>
        </w:rPr>
        <w:t>,</w:t>
      </w:r>
      <w:r>
        <w:rPr>
          <w:i/>
          <w:spacing w:val="-22"/>
          <w:w w:val="105"/>
          <w:sz w:val="24"/>
          <w:vertAlign w:val="baseline"/>
        </w:rPr>
        <w:t> </w:t>
      </w:r>
      <w:r>
        <w:rPr>
          <w:i/>
          <w:spacing w:val="-5"/>
          <w:w w:val="110"/>
          <w:sz w:val="24"/>
          <w:vertAlign w:val="baseline"/>
        </w:rPr>
        <w:t>A</w:t>
      </w:r>
      <w:r>
        <w:rPr>
          <w:spacing w:val="-5"/>
          <w:w w:val="110"/>
          <w:sz w:val="24"/>
          <w:vertAlign w:val="baseline"/>
        </w:rPr>
        <w:t>(</w:t>
      </w:r>
      <w:r>
        <w:rPr>
          <w:i/>
          <w:spacing w:val="-5"/>
          <w:w w:val="110"/>
          <w:sz w:val="24"/>
          <w:vertAlign w:val="baseline"/>
        </w:rPr>
        <w:t>G</w:t>
      </w:r>
      <w:r>
        <w:rPr>
          <w:i/>
          <w:sz w:val="24"/>
          <w:vertAlign w:val="baseline"/>
        </w:rPr>
        <w:tab/>
      </w:r>
      <w:r>
        <w:rPr>
          <w:w w:val="105"/>
          <w:sz w:val="24"/>
          <w:vertAlign w:val="baseline"/>
        </w:rPr>
        <w:t>))</w:t>
      </w:r>
      <w:r>
        <w:rPr>
          <w:rFonts w:ascii="Trebuchet MS" w:hAnsi="Trebuchet MS"/>
          <w:w w:val="105"/>
          <w:position w:val="27"/>
          <w:sz w:val="24"/>
          <w:vertAlign w:val="baseline"/>
        </w:rPr>
        <w:t>h</w:t>
      </w:r>
      <w:r>
        <w:rPr>
          <w:w w:val="105"/>
          <w:sz w:val="24"/>
          <w:vertAlign w:val="baseline"/>
        </w:rPr>
        <w:t>(1</w:t>
      </w:r>
      <w:r>
        <w:rPr>
          <w:spacing w:val="-16"/>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i/>
          <w:w w:val="105"/>
          <w:sz w:val="24"/>
          <w:vertAlign w:val="baseline"/>
        </w:rPr>
        <w:t>τ</w:t>
      </w:r>
      <w:r>
        <w:rPr>
          <w:i/>
          <w:spacing w:val="47"/>
          <w:w w:val="105"/>
          <w:sz w:val="24"/>
          <w:vertAlign w:val="baseline"/>
        </w:rPr>
        <w:t> </w:t>
      </w:r>
      <w:r>
        <w:rPr>
          <w:spacing w:val="-5"/>
          <w:w w:val="105"/>
          <w:sz w:val="24"/>
          <w:vertAlign w:val="baseline"/>
        </w:rPr>
        <w:t>)</w:t>
      </w:r>
      <w:r>
        <w:rPr>
          <w:i/>
          <w:spacing w:val="-5"/>
          <w:w w:val="105"/>
          <w:sz w:val="24"/>
          <w:vertAlign w:val="baseline"/>
        </w:rPr>
        <w:t>w</w:t>
      </w:r>
      <w:r>
        <w:rPr>
          <w:i/>
          <w:sz w:val="24"/>
          <w:vertAlign w:val="baseline"/>
        </w:rPr>
        <w:tab/>
      </w:r>
      <w:r>
        <w:rPr>
          <w:i/>
          <w:w w:val="110"/>
          <w:position w:val="16"/>
          <w:sz w:val="24"/>
          <w:u w:val="single"/>
          <w:vertAlign w:val="baseline"/>
        </w:rPr>
        <w:t>∂n</w:t>
      </w:r>
      <w:r>
        <w:rPr>
          <w:rFonts w:ascii="Bookman Old Style" w:hAnsi="Bookman Old Style"/>
          <w:i/>
          <w:w w:val="110"/>
          <w:position w:val="13"/>
          <w:sz w:val="16"/>
          <w:u w:val="single"/>
          <w:vertAlign w:val="baseline"/>
        </w:rPr>
        <w:t>t</w:t>
      </w:r>
      <w:r>
        <w:rPr>
          <w:rFonts w:ascii="Century" w:hAnsi="Century"/>
          <w:w w:val="110"/>
          <w:position w:val="13"/>
          <w:sz w:val="16"/>
          <w:u w:val="single"/>
          <w:vertAlign w:val="baseline"/>
        </w:rPr>
        <w:t>+1</w:t>
      </w:r>
      <w:r>
        <w:rPr>
          <w:rFonts w:ascii="Century" w:hAnsi="Century"/>
          <w:spacing w:val="4"/>
          <w:w w:val="110"/>
          <w:position w:val="13"/>
          <w:sz w:val="16"/>
          <w:u w:val="single"/>
          <w:vertAlign w:val="baseline"/>
        </w:rPr>
        <w:t> </w:t>
      </w:r>
      <w:r>
        <w:rPr>
          <w:rFonts w:ascii="Century" w:hAnsi="Century"/>
          <w:spacing w:val="53"/>
          <w:w w:val="110"/>
          <w:position w:val="13"/>
          <w:sz w:val="16"/>
          <w:vertAlign w:val="baseline"/>
        </w:rPr>
        <w:t> </w:t>
      </w:r>
      <w:r>
        <w:rPr>
          <w:w w:val="110"/>
          <w:sz w:val="24"/>
          <w:vertAlign w:val="baseline"/>
        </w:rPr>
        <w:t>+</w:t>
      </w:r>
      <w:r>
        <w:rPr>
          <w:spacing w:val="5"/>
          <w:w w:val="110"/>
          <w:sz w:val="24"/>
          <w:vertAlign w:val="baseline"/>
        </w:rPr>
        <w:t> </w:t>
      </w:r>
      <w:r>
        <w:rPr>
          <w:i/>
          <w:spacing w:val="-10"/>
          <w:w w:val="110"/>
          <w:sz w:val="24"/>
          <w:vertAlign w:val="baseline"/>
        </w:rPr>
        <w:t>r</w:t>
      </w:r>
      <w:r>
        <w:rPr>
          <w:i/>
          <w:sz w:val="24"/>
          <w:vertAlign w:val="baseline"/>
        </w:rPr>
        <w:tab/>
      </w:r>
      <w:r>
        <w:rPr>
          <w:w w:val="110"/>
          <w:sz w:val="24"/>
          <w:vertAlign w:val="baseline"/>
        </w:rPr>
        <w:t>+</w:t>
      </w:r>
      <w:r>
        <w:rPr>
          <w:spacing w:val="-17"/>
          <w:w w:val="110"/>
          <w:sz w:val="24"/>
          <w:vertAlign w:val="baseline"/>
        </w:rPr>
        <w:t> </w:t>
      </w:r>
      <w:r>
        <w:rPr>
          <w:w w:val="110"/>
          <w:sz w:val="24"/>
          <w:vertAlign w:val="baseline"/>
        </w:rPr>
        <w:t>1</w:t>
      </w:r>
      <w:r>
        <w:rPr>
          <w:spacing w:val="-16"/>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i/>
          <w:w w:val="110"/>
          <w:sz w:val="24"/>
          <w:vertAlign w:val="baseline"/>
        </w:rPr>
        <w:t>δ</w:t>
      </w:r>
      <w:r>
        <w:rPr>
          <w:i/>
          <w:spacing w:val="77"/>
          <w:w w:val="110"/>
          <w:sz w:val="24"/>
          <w:vertAlign w:val="baseline"/>
        </w:rPr>
        <w:t> </w:t>
      </w:r>
      <w:r>
        <w:rPr>
          <w:rFonts w:ascii="Trebuchet MS" w:hAnsi="Trebuchet MS"/>
          <w:spacing w:val="-5"/>
          <w:w w:val="110"/>
          <w:position w:val="27"/>
          <w:sz w:val="24"/>
          <w:vertAlign w:val="baseline"/>
        </w:rPr>
        <w:t>i</w:t>
      </w:r>
      <w:r>
        <w:rPr>
          <w:i/>
          <w:spacing w:val="-5"/>
          <w:w w:val="110"/>
          <w:sz w:val="24"/>
          <w:vertAlign w:val="baseline"/>
        </w:rPr>
        <w:t>.</w:t>
      </w:r>
    </w:p>
    <w:p>
      <w:pPr>
        <w:pStyle w:val="BodyText"/>
        <w:spacing w:before="53"/>
        <w:rPr>
          <w:i/>
        </w:rPr>
      </w:pPr>
    </w:p>
    <w:p>
      <w:pPr>
        <w:pStyle w:val="BodyText"/>
        <w:ind w:left="351"/>
      </w:pPr>
      <w:r>
        <w:rPr>
          <w:w w:val="105"/>
        </w:rPr>
        <w:t>Divide</w:t>
      </w:r>
      <w:r>
        <w:rPr>
          <w:spacing w:val="15"/>
          <w:w w:val="105"/>
        </w:rPr>
        <w:t> </w:t>
      </w:r>
      <w:r>
        <w:rPr>
          <w:w w:val="105"/>
        </w:rPr>
        <w:t>both</w:t>
      </w:r>
      <w:r>
        <w:rPr>
          <w:spacing w:val="15"/>
          <w:w w:val="105"/>
        </w:rPr>
        <w:t> </w:t>
      </w:r>
      <w:r>
        <w:rPr>
          <w:w w:val="105"/>
        </w:rPr>
        <w:t>sides</w:t>
      </w:r>
      <w:r>
        <w:rPr>
          <w:spacing w:val="15"/>
          <w:w w:val="105"/>
        </w:rPr>
        <w:t> </w:t>
      </w:r>
      <w:r>
        <w:rPr>
          <w:w w:val="105"/>
        </w:rPr>
        <w:t>by</w:t>
      </w:r>
      <w:r>
        <w:rPr>
          <w:spacing w:val="16"/>
          <w:w w:val="105"/>
        </w:rPr>
        <w:t> </w:t>
      </w:r>
      <w:r>
        <w:rPr>
          <w:i/>
          <w:w w:val="105"/>
        </w:rPr>
        <w:t>β</w:t>
      </w:r>
      <w:r>
        <w:rPr>
          <w:rFonts w:ascii="Bookman Old Style" w:hAnsi="Bookman Old Style"/>
          <w:i/>
          <w:w w:val="105"/>
          <w:vertAlign w:val="superscript"/>
        </w:rPr>
        <w:t>t</w:t>
      </w:r>
      <w:r>
        <w:rPr>
          <w:rFonts w:ascii="Bookman Old Style" w:hAnsi="Bookman Old Style"/>
          <w:i/>
          <w:spacing w:val="13"/>
          <w:w w:val="105"/>
          <w:vertAlign w:val="baseline"/>
        </w:rPr>
        <w:t> </w:t>
      </w:r>
      <w:r>
        <w:rPr>
          <w:w w:val="105"/>
          <w:vertAlign w:val="baseline"/>
        </w:rPr>
        <w:t>to</w:t>
      </w:r>
      <w:r>
        <w:rPr>
          <w:spacing w:val="15"/>
          <w:w w:val="105"/>
          <w:vertAlign w:val="baseline"/>
        </w:rPr>
        <w:t> </w:t>
      </w:r>
      <w:r>
        <w:rPr>
          <w:spacing w:val="-2"/>
          <w:w w:val="105"/>
          <w:vertAlign w:val="baseline"/>
        </w:rPr>
        <w:t>obtain:</w:t>
      </w:r>
    </w:p>
    <w:p>
      <w:pPr>
        <w:pStyle w:val="BodyText"/>
        <w:spacing w:after="0"/>
        <w:sectPr>
          <w:type w:val="continuous"/>
          <w:pgSz w:w="12240" w:h="15840"/>
          <w:pgMar w:header="0" w:footer="822" w:top="1820" w:bottom="280" w:left="1440" w:right="0"/>
        </w:sectPr>
      </w:pPr>
    </w:p>
    <w:p>
      <w:pPr>
        <w:tabs>
          <w:tab w:pos="3366" w:val="left" w:leader="none"/>
          <w:tab w:pos="3893" w:val="left" w:leader="none"/>
          <w:tab w:pos="4737" w:val="left" w:leader="none"/>
          <w:tab w:pos="6358" w:val="left" w:leader="none"/>
          <w:tab w:pos="7710" w:val="left" w:leader="none"/>
        </w:tabs>
        <w:spacing w:before="30"/>
        <w:ind w:left="558" w:right="0" w:firstLine="0"/>
        <w:jc w:val="left"/>
        <w:rPr>
          <w:i/>
          <w:sz w:val="24"/>
        </w:rPr>
      </w:pPr>
      <w:r>
        <w:rPr>
          <w:i/>
          <w:sz w:val="24"/>
        </w:rPr>
        <mc:AlternateContent>
          <mc:Choice Requires="wps">
            <w:drawing>
              <wp:anchor distT="0" distB="0" distL="0" distR="0" allowOverlap="1" layoutInCell="1" locked="0" behindDoc="1" simplePos="0" relativeHeight="483985408">
                <wp:simplePos x="0" y="0"/>
                <wp:positionH relativeFrom="page">
                  <wp:posOffset>1370266</wp:posOffset>
                </wp:positionH>
                <wp:positionV relativeFrom="paragraph">
                  <wp:posOffset>280827</wp:posOffset>
                </wp:positionV>
                <wp:extent cx="46990" cy="101600"/>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4699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4"/>
                                <w:sz w:val="16"/>
                              </w:rPr>
                              <w:t>c</w:t>
                            </w:r>
                          </w:p>
                        </w:txbxContent>
                      </wps:txbx>
                      <wps:bodyPr wrap="square" lIns="0" tIns="0" rIns="0" bIns="0" rtlCol="0">
                        <a:noAutofit/>
                      </wps:bodyPr>
                    </wps:wsp>
                  </a:graphicData>
                </a:graphic>
              </wp:anchor>
            </w:drawing>
          </mc:Choice>
          <mc:Fallback>
            <w:pict>
              <v:shape style="position:absolute;margin-left:107.894997pt;margin-top:22.112425pt;width:3.7pt;height:8pt;mso-position-horizontal-relative:page;mso-position-vertical-relative:paragraph;z-index:-19331072" type="#_x0000_t202" id="docshape150" filled="false" stroked="false">
                <v:textbox inset="0,0,0,0">
                  <w:txbxContent>
                    <w:p>
                      <w:pPr>
                        <w:spacing w:line="157" w:lineRule="exact" w:before="0"/>
                        <w:ind w:left="0" w:right="0" w:firstLine="0"/>
                        <w:jc w:val="left"/>
                        <w:rPr>
                          <w:rFonts w:ascii="Bookman Old Style"/>
                          <w:i/>
                          <w:sz w:val="16"/>
                        </w:rPr>
                      </w:pPr>
                      <w:r>
                        <w:rPr>
                          <w:rFonts w:ascii="Bookman Old Style"/>
                          <w:i/>
                          <w:spacing w:val="-14"/>
                          <w:sz w:val="16"/>
                        </w:rPr>
                        <w:t>c</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3985920">
                <wp:simplePos x="0" y="0"/>
                <wp:positionH relativeFrom="page">
                  <wp:posOffset>1544980</wp:posOffset>
                </wp:positionH>
                <wp:positionV relativeFrom="paragraph">
                  <wp:posOffset>280827</wp:posOffset>
                </wp:positionV>
                <wp:extent cx="39370" cy="101600"/>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121.652pt;margin-top:22.112425pt;width:3.1pt;height:8pt;mso-position-horizontal-relative:page;mso-position-vertical-relative:paragraph;z-index:-19330560" type="#_x0000_t202" id="docshape151"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3986432">
                <wp:simplePos x="0" y="0"/>
                <wp:positionH relativeFrom="page">
                  <wp:posOffset>1742313</wp:posOffset>
                </wp:positionH>
                <wp:positionV relativeFrom="paragraph">
                  <wp:posOffset>280827</wp:posOffset>
                </wp:positionV>
                <wp:extent cx="39370" cy="101600"/>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137.190002pt;margin-top:22.112425pt;width:3.1pt;height:8pt;mso-position-horizontal-relative:page;mso-position-vertical-relative:paragraph;z-index:-19330048" type="#_x0000_t202" id="docshape152"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3986944">
                <wp:simplePos x="0" y="0"/>
                <wp:positionH relativeFrom="page">
                  <wp:posOffset>2140610</wp:posOffset>
                </wp:positionH>
                <wp:positionV relativeFrom="paragraph">
                  <wp:posOffset>280827</wp:posOffset>
                </wp:positionV>
                <wp:extent cx="39370" cy="101600"/>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168.552002pt;margin-top:22.112425pt;width:3.1pt;height:8pt;mso-position-horizontal-relative:page;mso-position-vertical-relative:paragraph;z-index:-19329536" type="#_x0000_t202" id="docshape153"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3987456">
                <wp:simplePos x="0" y="0"/>
                <wp:positionH relativeFrom="page">
                  <wp:posOffset>2694698</wp:posOffset>
                </wp:positionH>
                <wp:positionV relativeFrom="paragraph">
                  <wp:posOffset>280827</wp:posOffset>
                </wp:positionV>
                <wp:extent cx="46990" cy="101600"/>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4699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4"/>
                                <w:sz w:val="16"/>
                              </w:rPr>
                              <w:t>c</w:t>
                            </w:r>
                          </w:p>
                        </w:txbxContent>
                      </wps:txbx>
                      <wps:bodyPr wrap="square" lIns="0" tIns="0" rIns="0" bIns="0" rtlCol="0">
                        <a:noAutofit/>
                      </wps:bodyPr>
                    </wps:wsp>
                  </a:graphicData>
                </a:graphic>
              </wp:anchor>
            </w:drawing>
          </mc:Choice>
          <mc:Fallback>
            <w:pict>
              <v:shape style="position:absolute;margin-left:212.181pt;margin-top:22.112425pt;width:3.7pt;height:8pt;mso-position-horizontal-relative:page;mso-position-vertical-relative:paragraph;z-index:-19329024" type="#_x0000_t202" id="docshape154" filled="false" stroked="false">
                <v:textbox inset="0,0,0,0">
                  <w:txbxContent>
                    <w:p>
                      <w:pPr>
                        <w:spacing w:line="157" w:lineRule="exact" w:before="0"/>
                        <w:ind w:left="0" w:right="0" w:firstLine="0"/>
                        <w:jc w:val="left"/>
                        <w:rPr>
                          <w:rFonts w:ascii="Bookman Old Style"/>
                          <w:i/>
                          <w:sz w:val="16"/>
                        </w:rPr>
                      </w:pPr>
                      <w:r>
                        <w:rPr>
                          <w:rFonts w:ascii="Bookman Old Style"/>
                          <w:i/>
                          <w:spacing w:val="-14"/>
                          <w:sz w:val="16"/>
                        </w:rPr>
                        <w:t>c</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3987968">
                <wp:simplePos x="0" y="0"/>
                <wp:positionH relativeFrom="page">
                  <wp:posOffset>2869399</wp:posOffset>
                </wp:positionH>
                <wp:positionV relativeFrom="paragraph">
                  <wp:posOffset>280827</wp:posOffset>
                </wp:positionV>
                <wp:extent cx="176530" cy="101600"/>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176530" cy="101600"/>
                        </a:xfrm>
                        <a:prstGeom prst="rect">
                          <a:avLst/>
                        </a:prstGeom>
                      </wps:spPr>
                      <wps:txbx>
                        <w:txbxContent>
                          <w:p>
                            <w:pPr>
                              <w:spacing w:line="157" w:lineRule="exact" w:before="0"/>
                              <w:ind w:left="0" w:right="0" w:firstLine="0"/>
                              <w:jc w:val="left"/>
                              <w:rPr>
                                <w:rFonts w:ascii="Century"/>
                                <w:sz w:val="16"/>
                              </w:rPr>
                            </w:pPr>
                            <w:r>
                              <w:rPr>
                                <w:rFonts w:ascii="Bookman Old Style"/>
                                <w:i/>
                                <w:spacing w:val="-5"/>
                                <w:w w:val="115"/>
                                <w:sz w:val="16"/>
                              </w:rPr>
                              <w:t>t</w:t>
                            </w:r>
                            <w:r>
                              <w:rPr>
                                <w:rFonts w:ascii="Century"/>
                                <w:spacing w:val="-5"/>
                                <w:w w:val="115"/>
                                <w:sz w:val="16"/>
                              </w:rPr>
                              <w:t>+1</w:t>
                            </w:r>
                          </w:p>
                        </w:txbxContent>
                      </wps:txbx>
                      <wps:bodyPr wrap="square" lIns="0" tIns="0" rIns="0" bIns="0" rtlCol="0">
                        <a:noAutofit/>
                      </wps:bodyPr>
                    </wps:wsp>
                  </a:graphicData>
                </a:graphic>
              </wp:anchor>
            </w:drawing>
          </mc:Choice>
          <mc:Fallback>
            <w:pict>
              <v:shape style="position:absolute;margin-left:225.936996pt;margin-top:22.112425pt;width:13.9pt;height:8pt;mso-position-horizontal-relative:page;mso-position-vertical-relative:paragraph;z-index:-19328512" type="#_x0000_t202" id="docshape155" filled="false" stroked="false">
                <v:textbox inset="0,0,0,0">
                  <w:txbxContent>
                    <w:p>
                      <w:pPr>
                        <w:spacing w:line="157" w:lineRule="exact" w:before="0"/>
                        <w:ind w:left="0" w:right="0" w:firstLine="0"/>
                        <w:jc w:val="left"/>
                        <w:rPr>
                          <w:rFonts w:ascii="Century"/>
                          <w:sz w:val="16"/>
                        </w:rPr>
                      </w:pPr>
                      <w:r>
                        <w:rPr>
                          <w:rFonts w:ascii="Bookman Old Style"/>
                          <w:i/>
                          <w:spacing w:val="-5"/>
                          <w:w w:val="115"/>
                          <w:sz w:val="16"/>
                        </w:rPr>
                        <w:t>t</w:t>
                      </w:r>
                      <w:r>
                        <w:rPr>
                          <w:rFonts w:ascii="Century"/>
                          <w:spacing w:val="-5"/>
                          <w:w w:val="115"/>
                          <w:sz w:val="16"/>
                        </w:rPr>
                        <w:t>+1</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3988480">
                <wp:simplePos x="0" y="0"/>
                <wp:positionH relativeFrom="page">
                  <wp:posOffset>3204159</wp:posOffset>
                </wp:positionH>
                <wp:positionV relativeFrom="paragraph">
                  <wp:posOffset>280827</wp:posOffset>
                </wp:positionV>
                <wp:extent cx="176530" cy="101600"/>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176530" cy="101600"/>
                        </a:xfrm>
                        <a:prstGeom prst="rect">
                          <a:avLst/>
                        </a:prstGeom>
                      </wps:spPr>
                      <wps:txbx>
                        <w:txbxContent>
                          <w:p>
                            <w:pPr>
                              <w:spacing w:line="157" w:lineRule="exact" w:before="0"/>
                              <w:ind w:left="0" w:right="0" w:firstLine="0"/>
                              <w:jc w:val="left"/>
                              <w:rPr>
                                <w:rFonts w:ascii="Century"/>
                                <w:sz w:val="16"/>
                              </w:rPr>
                            </w:pPr>
                            <w:r>
                              <w:rPr>
                                <w:rFonts w:ascii="Bookman Old Style"/>
                                <w:i/>
                                <w:spacing w:val="-5"/>
                                <w:w w:val="115"/>
                                <w:sz w:val="16"/>
                              </w:rPr>
                              <w:t>t</w:t>
                            </w:r>
                            <w:r>
                              <w:rPr>
                                <w:rFonts w:ascii="Century"/>
                                <w:spacing w:val="-5"/>
                                <w:w w:val="115"/>
                                <w:sz w:val="16"/>
                              </w:rPr>
                              <w:t>+1</w:t>
                            </w:r>
                          </w:p>
                        </w:txbxContent>
                      </wps:txbx>
                      <wps:bodyPr wrap="square" lIns="0" tIns="0" rIns="0" bIns="0" rtlCol="0">
                        <a:noAutofit/>
                      </wps:bodyPr>
                    </wps:wsp>
                  </a:graphicData>
                </a:graphic>
              </wp:anchor>
            </w:drawing>
          </mc:Choice>
          <mc:Fallback>
            <w:pict>
              <v:shape style="position:absolute;margin-left:252.296005pt;margin-top:22.112425pt;width:13.9pt;height:8pt;mso-position-horizontal-relative:page;mso-position-vertical-relative:paragraph;z-index:-19328000" type="#_x0000_t202" id="docshape156" filled="false" stroked="false">
                <v:textbox inset="0,0,0,0">
                  <w:txbxContent>
                    <w:p>
                      <w:pPr>
                        <w:spacing w:line="157" w:lineRule="exact" w:before="0"/>
                        <w:ind w:left="0" w:right="0" w:firstLine="0"/>
                        <w:jc w:val="left"/>
                        <w:rPr>
                          <w:rFonts w:ascii="Century"/>
                          <w:sz w:val="16"/>
                        </w:rPr>
                      </w:pPr>
                      <w:r>
                        <w:rPr>
                          <w:rFonts w:ascii="Bookman Old Style"/>
                          <w:i/>
                          <w:spacing w:val="-5"/>
                          <w:w w:val="115"/>
                          <w:sz w:val="16"/>
                        </w:rPr>
                        <w:t>t</w:t>
                      </w:r>
                      <w:r>
                        <w:rPr>
                          <w:rFonts w:ascii="Century"/>
                          <w:spacing w:val="-5"/>
                          <w:w w:val="115"/>
                          <w:sz w:val="16"/>
                        </w:rPr>
                        <w:t>+1</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3988992">
                <wp:simplePos x="0" y="0"/>
                <wp:positionH relativeFrom="page">
                  <wp:posOffset>3739883</wp:posOffset>
                </wp:positionH>
                <wp:positionV relativeFrom="paragraph">
                  <wp:posOffset>280827</wp:posOffset>
                </wp:positionV>
                <wp:extent cx="176530" cy="101600"/>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176530" cy="101600"/>
                        </a:xfrm>
                        <a:prstGeom prst="rect">
                          <a:avLst/>
                        </a:prstGeom>
                      </wps:spPr>
                      <wps:txbx>
                        <w:txbxContent>
                          <w:p>
                            <w:pPr>
                              <w:spacing w:line="157" w:lineRule="exact" w:before="0"/>
                              <w:ind w:left="0" w:right="0" w:firstLine="0"/>
                              <w:jc w:val="left"/>
                              <w:rPr>
                                <w:rFonts w:ascii="Century"/>
                                <w:sz w:val="16"/>
                              </w:rPr>
                            </w:pPr>
                            <w:r>
                              <w:rPr>
                                <w:rFonts w:ascii="Bookman Old Style"/>
                                <w:i/>
                                <w:spacing w:val="-5"/>
                                <w:w w:val="115"/>
                                <w:sz w:val="16"/>
                              </w:rPr>
                              <w:t>t</w:t>
                            </w:r>
                            <w:r>
                              <w:rPr>
                                <w:rFonts w:ascii="Century"/>
                                <w:spacing w:val="-5"/>
                                <w:w w:val="115"/>
                                <w:sz w:val="16"/>
                              </w:rPr>
                              <w:t>+1</w:t>
                            </w:r>
                          </w:p>
                        </w:txbxContent>
                      </wps:txbx>
                      <wps:bodyPr wrap="square" lIns="0" tIns="0" rIns="0" bIns="0" rtlCol="0">
                        <a:noAutofit/>
                      </wps:bodyPr>
                    </wps:wsp>
                  </a:graphicData>
                </a:graphic>
              </wp:anchor>
            </w:drawing>
          </mc:Choice>
          <mc:Fallback>
            <w:pict>
              <v:shape style="position:absolute;margin-left:294.479004pt;margin-top:22.112425pt;width:13.9pt;height:8pt;mso-position-horizontal-relative:page;mso-position-vertical-relative:paragraph;z-index:-19327488" type="#_x0000_t202" id="docshape157" filled="false" stroked="false">
                <v:textbox inset="0,0,0,0">
                  <w:txbxContent>
                    <w:p>
                      <w:pPr>
                        <w:spacing w:line="157" w:lineRule="exact" w:before="0"/>
                        <w:ind w:left="0" w:right="0" w:firstLine="0"/>
                        <w:jc w:val="left"/>
                        <w:rPr>
                          <w:rFonts w:ascii="Century"/>
                          <w:sz w:val="16"/>
                        </w:rPr>
                      </w:pPr>
                      <w:r>
                        <w:rPr>
                          <w:rFonts w:ascii="Bookman Old Style"/>
                          <w:i/>
                          <w:spacing w:val="-5"/>
                          <w:w w:val="115"/>
                          <w:sz w:val="16"/>
                        </w:rPr>
                        <w:t>t</w:t>
                      </w:r>
                      <w:r>
                        <w:rPr>
                          <w:rFonts w:ascii="Century"/>
                          <w:spacing w:val="-5"/>
                          <w:w w:val="115"/>
                          <w:sz w:val="16"/>
                        </w:rPr>
                        <w:t>+1</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3989504">
                <wp:simplePos x="0" y="0"/>
                <wp:positionH relativeFrom="page">
                  <wp:posOffset>4492078</wp:posOffset>
                </wp:positionH>
                <wp:positionV relativeFrom="paragraph">
                  <wp:posOffset>280827</wp:posOffset>
                </wp:positionV>
                <wp:extent cx="73660" cy="101600"/>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7366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20"/>
                                <w:sz w:val="16"/>
                              </w:rPr>
                              <w:t>L</w:t>
                            </w:r>
                          </w:p>
                        </w:txbxContent>
                      </wps:txbx>
                      <wps:bodyPr wrap="square" lIns="0" tIns="0" rIns="0" bIns="0" rtlCol="0">
                        <a:noAutofit/>
                      </wps:bodyPr>
                    </wps:wsp>
                  </a:graphicData>
                </a:graphic>
              </wp:anchor>
            </w:drawing>
          </mc:Choice>
          <mc:Fallback>
            <w:pict>
              <v:shape style="position:absolute;margin-left:353.707001pt;margin-top:22.112425pt;width:5.8pt;height:8pt;mso-position-horizontal-relative:page;mso-position-vertical-relative:paragraph;z-index:-19326976" type="#_x0000_t202" id="docshape158"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20"/>
                          <w:sz w:val="16"/>
                        </w:rPr>
                        <w:t>L</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3990016">
                <wp:simplePos x="0" y="0"/>
                <wp:positionH relativeFrom="page">
                  <wp:posOffset>4735626</wp:posOffset>
                </wp:positionH>
                <wp:positionV relativeFrom="paragraph">
                  <wp:posOffset>280827</wp:posOffset>
                </wp:positionV>
                <wp:extent cx="411480" cy="195580"/>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411480" cy="195580"/>
                        </a:xfrm>
                        <a:prstGeom prst="rect">
                          <a:avLst/>
                        </a:prstGeom>
                      </wps:spPr>
                      <wps:txbx>
                        <w:txbxContent>
                          <w:p>
                            <w:pPr>
                              <w:spacing w:line="127" w:lineRule="auto" w:before="6"/>
                              <w:ind w:left="0" w:right="0" w:firstLine="0"/>
                              <w:jc w:val="left"/>
                              <w:rPr>
                                <w:i/>
                                <w:position w:val="-12"/>
                                <w:sz w:val="24"/>
                              </w:rPr>
                            </w:pPr>
                            <w:r>
                              <w:rPr>
                                <w:rFonts w:ascii="Bookman Old Style" w:hAnsi="Bookman Old Style"/>
                                <w:i/>
                                <w:w w:val="115"/>
                                <w:sz w:val="16"/>
                              </w:rPr>
                              <w:t>t</w:t>
                            </w:r>
                            <w:r>
                              <w:rPr>
                                <w:rFonts w:ascii="Century" w:hAnsi="Century"/>
                                <w:w w:val="115"/>
                                <w:sz w:val="16"/>
                              </w:rPr>
                              <w:t>+1</w:t>
                            </w:r>
                            <w:r>
                              <w:rPr>
                                <w:rFonts w:ascii="Century" w:hAnsi="Century"/>
                                <w:spacing w:val="-18"/>
                                <w:w w:val="115"/>
                                <w:sz w:val="16"/>
                              </w:rPr>
                              <w:t> </w:t>
                            </w:r>
                            <w:r>
                              <w:rPr>
                                <w:i/>
                                <w:spacing w:val="-5"/>
                                <w:w w:val="115"/>
                                <w:position w:val="-12"/>
                                <w:sz w:val="24"/>
                              </w:rPr>
                              <w:t>∂K</w:t>
                            </w:r>
                          </w:p>
                        </w:txbxContent>
                      </wps:txbx>
                      <wps:bodyPr wrap="square" lIns="0" tIns="0" rIns="0" bIns="0" rtlCol="0">
                        <a:noAutofit/>
                      </wps:bodyPr>
                    </wps:wsp>
                  </a:graphicData>
                </a:graphic>
              </wp:anchor>
            </w:drawing>
          </mc:Choice>
          <mc:Fallback>
            <w:pict>
              <v:shape style="position:absolute;margin-left:372.884003pt;margin-top:22.112425pt;width:32.4pt;height:15.4pt;mso-position-horizontal-relative:page;mso-position-vertical-relative:paragraph;z-index:-19326464" type="#_x0000_t202" id="docshape159" filled="false" stroked="false">
                <v:textbox inset="0,0,0,0">
                  <w:txbxContent>
                    <w:p>
                      <w:pPr>
                        <w:spacing w:line="127" w:lineRule="auto" w:before="6"/>
                        <w:ind w:left="0" w:right="0" w:firstLine="0"/>
                        <w:jc w:val="left"/>
                        <w:rPr>
                          <w:i/>
                          <w:position w:val="-12"/>
                          <w:sz w:val="24"/>
                        </w:rPr>
                      </w:pPr>
                      <w:r>
                        <w:rPr>
                          <w:rFonts w:ascii="Bookman Old Style" w:hAnsi="Bookman Old Style"/>
                          <w:i/>
                          <w:w w:val="115"/>
                          <w:sz w:val="16"/>
                        </w:rPr>
                        <w:t>t</w:t>
                      </w:r>
                      <w:r>
                        <w:rPr>
                          <w:rFonts w:ascii="Century" w:hAnsi="Century"/>
                          <w:w w:val="115"/>
                          <w:sz w:val="16"/>
                        </w:rPr>
                        <w:t>+1</w:t>
                      </w:r>
                      <w:r>
                        <w:rPr>
                          <w:rFonts w:ascii="Century" w:hAnsi="Century"/>
                          <w:spacing w:val="-18"/>
                          <w:w w:val="115"/>
                          <w:sz w:val="16"/>
                        </w:rPr>
                        <w:t> </w:t>
                      </w:r>
                      <w:r>
                        <w:rPr>
                          <w:i/>
                          <w:spacing w:val="-5"/>
                          <w:w w:val="115"/>
                          <w:position w:val="-12"/>
                          <w:sz w:val="24"/>
                        </w:rPr>
                        <w:t>∂K</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835136">
                <wp:simplePos x="0" y="0"/>
                <wp:positionH relativeFrom="page">
                  <wp:posOffset>5146611</wp:posOffset>
                </wp:positionH>
                <wp:positionV relativeFrom="paragraph">
                  <wp:posOffset>384967</wp:posOffset>
                </wp:positionV>
                <wp:extent cx="176530" cy="101600"/>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176530" cy="101600"/>
                        </a:xfrm>
                        <a:prstGeom prst="rect">
                          <a:avLst/>
                        </a:prstGeom>
                      </wps:spPr>
                      <wps:txbx>
                        <w:txbxContent>
                          <w:p>
                            <w:pPr>
                              <w:spacing w:line="157" w:lineRule="exact" w:before="0"/>
                              <w:ind w:left="0" w:right="0" w:firstLine="0"/>
                              <w:jc w:val="left"/>
                              <w:rPr>
                                <w:rFonts w:ascii="Century"/>
                                <w:sz w:val="16"/>
                              </w:rPr>
                            </w:pPr>
                            <w:r>
                              <w:rPr>
                                <w:rFonts w:ascii="Bookman Old Style"/>
                                <w:i/>
                                <w:spacing w:val="-5"/>
                                <w:w w:val="115"/>
                                <w:sz w:val="16"/>
                              </w:rPr>
                              <w:t>t</w:t>
                            </w:r>
                            <w:r>
                              <w:rPr>
                                <w:rFonts w:ascii="Century"/>
                                <w:spacing w:val="-5"/>
                                <w:w w:val="115"/>
                                <w:sz w:val="16"/>
                              </w:rPr>
                              <w:t>+1</w:t>
                            </w:r>
                          </w:p>
                        </w:txbxContent>
                      </wps:txbx>
                      <wps:bodyPr wrap="square" lIns="0" tIns="0" rIns="0" bIns="0" rtlCol="0">
                        <a:noAutofit/>
                      </wps:bodyPr>
                    </wps:wsp>
                  </a:graphicData>
                </a:graphic>
              </wp:anchor>
            </w:drawing>
          </mc:Choice>
          <mc:Fallback>
            <w:pict>
              <v:shape style="position:absolute;margin-left:405.244995pt;margin-top:30.312426pt;width:13.9pt;height:8pt;mso-position-horizontal-relative:page;mso-position-vertical-relative:paragraph;z-index:15835136" type="#_x0000_t202" id="docshape160" filled="false" stroked="false">
                <v:textbox inset="0,0,0,0">
                  <w:txbxContent>
                    <w:p>
                      <w:pPr>
                        <w:spacing w:line="157" w:lineRule="exact" w:before="0"/>
                        <w:ind w:left="0" w:right="0" w:firstLine="0"/>
                        <w:jc w:val="left"/>
                        <w:rPr>
                          <w:rFonts w:ascii="Century"/>
                          <w:sz w:val="16"/>
                        </w:rPr>
                      </w:pPr>
                      <w:r>
                        <w:rPr>
                          <w:rFonts w:ascii="Bookman Old Style"/>
                          <w:i/>
                          <w:spacing w:val="-5"/>
                          <w:w w:val="115"/>
                          <w:sz w:val="16"/>
                        </w:rPr>
                        <w:t>t</w:t>
                      </w:r>
                      <w:r>
                        <w:rPr>
                          <w:rFonts w:ascii="Century"/>
                          <w:spacing w:val="-5"/>
                          <w:w w:val="115"/>
                          <w:sz w:val="16"/>
                        </w:rPr>
                        <w:t>+1</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3991040">
                <wp:simplePos x="0" y="0"/>
                <wp:positionH relativeFrom="page">
                  <wp:posOffset>5594489</wp:posOffset>
                </wp:positionH>
                <wp:positionV relativeFrom="paragraph">
                  <wp:posOffset>280827</wp:posOffset>
                </wp:positionV>
                <wp:extent cx="176530" cy="101600"/>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a:off x="0" y="0"/>
                          <a:ext cx="176530" cy="101600"/>
                        </a:xfrm>
                        <a:prstGeom prst="rect">
                          <a:avLst/>
                        </a:prstGeom>
                      </wps:spPr>
                      <wps:txbx>
                        <w:txbxContent>
                          <w:p>
                            <w:pPr>
                              <w:spacing w:line="157" w:lineRule="exact" w:before="0"/>
                              <w:ind w:left="0" w:right="0" w:firstLine="0"/>
                              <w:jc w:val="left"/>
                              <w:rPr>
                                <w:rFonts w:ascii="Century"/>
                                <w:sz w:val="16"/>
                              </w:rPr>
                            </w:pPr>
                            <w:r>
                              <w:rPr>
                                <w:rFonts w:ascii="Bookman Old Style"/>
                                <w:i/>
                                <w:spacing w:val="-5"/>
                                <w:w w:val="115"/>
                                <w:sz w:val="16"/>
                              </w:rPr>
                              <w:t>t</w:t>
                            </w:r>
                            <w:r>
                              <w:rPr>
                                <w:rFonts w:ascii="Century"/>
                                <w:spacing w:val="-5"/>
                                <w:w w:val="115"/>
                                <w:sz w:val="16"/>
                              </w:rPr>
                              <w:t>+1</w:t>
                            </w:r>
                          </w:p>
                        </w:txbxContent>
                      </wps:txbx>
                      <wps:bodyPr wrap="square" lIns="0" tIns="0" rIns="0" bIns="0" rtlCol="0">
                        <a:noAutofit/>
                      </wps:bodyPr>
                    </wps:wsp>
                  </a:graphicData>
                </a:graphic>
              </wp:anchor>
            </w:drawing>
          </mc:Choice>
          <mc:Fallback>
            <w:pict>
              <v:shape style="position:absolute;margin-left:440.510986pt;margin-top:22.112425pt;width:13.9pt;height:8pt;mso-position-horizontal-relative:page;mso-position-vertical-relative:paragraph;z-index:-19325440" type="#_x0000_t202" id="docshape161" filled="false" stroked="false">
                <v:textbox inset="0,0,0,0">
                  <w:txbxContent>
                    <w:p>
                      <w:pPr>
                        <w:spacing w:line="157" w:lineRule="exact" w:before="0"/>
                        <w:ind w:left="0" w:right="0" w:firstLine="0"/>
                        <w:jc w:val="left"/>
                        <w:rPr>
                          <w:rFonts w:ascii="Century"/>
                          <w:sz w:val="16"/>
                        </w:rPr>
                      </w:pPr>
                      <w:r>
                        <w:rPr>
                          <w:rFonts w:ascii="Bookman Old Style"/>
                          <w:i/>
                          <w:spacing w:val="-5"/>
                          <w:w w:val="115"/>
                          <w:sz w:val="16"/>
                        </w:rPr>
                        <w:t>t</w:t>
                      </w:r>
                      <w:r>
                        <w:rPr>
                          <w:rFonts w:ascii="Century"/>
                          <w:spacing w:val="-5"/>
                          <w:w w:val="115"/>
                          <w:sz w:val="16"/>
                        </w:rPr>
                        <w:t>+1</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3991552">
                <wp:simplePos x="0" y="0"/>
                <wp:positionH relativeFrom="page">
                  <wp:posOffset>6285928</wp:posOffset>
                </wp:positionH>
                <wp:positionV relativeFrom="paragraph">
                  <wp:posOffset>280827</wp:posOffset>
                </wp:positionV>
                <wp:extent cx="90805" cy="101600"/>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90805"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20"/>
                                <w:sz w:val="16"/>
                              </w:rPr>
                              <w:t>K</w:t>
                            </w:r>
                          </w:p>
                        </w:txbxContent>
                      </wps:txbx>
                      <wps:bodyPr wrap="square" lIns="0" tIns="0" rIns="0" bIns="0" rtlCol="0">
                        <a:noAutofit/>
                      </wps:bodyPr>
                    </wps:wsp>
                  </a:graphicData>
                </a:graphic>
              </wp:anchor>
            </w:drawing>
          </mc:Choice>
          <mc:Fallback>
            <w:pict>
              <v:shape style="position:absolute;margin-left:494.954987pt;margin-top:22.112425pt;width:7.15pt;height:8pt;mso-position-horizontal-relative:page;mso-position-vertical-relative:paragraph;z-index:-19324928" type="#_x0000_t202" id="docshape162"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20"/>
                          <w:sz w:val="16"/>
                        </w:rPr>
                        <w:t>K</w:t>
                      </w:r>
                    </w:p>
                  </w:txbxContent>
                </v:textbox>
                <w10:wrap type="none"/>
              </v:shape>
            </w:pict>
          </mc:Fallback>
        </mc:AlternateContent>
      </w:r>
      <w:r>
        <w:rPr>
          <w:i/>
          <w:w w:val="110"/>
          <w:sz w:val="24"/>
        </w:rPr>
        <w:t>U</w:t>
      </w:r>
      <w:r>
        <w:rPr>
          <w:i/>
          <w:spacing w:val="10"/>
          <w:w w:val="110"/>
          <w:sz w:val="24"/>
        </w:rPr>
        <w:t> </w:t>
      </w:r>
      <w:r>
        <w:rPr>
          <w:w w:val="110"/>
          <w:sz w:val="24"/>
        </w:rPr>
        <w:t>(</w:t>
      </w:r>
      <w:r>
        <w:rPr>
          <w:i/>
          <w:w w:val="110"/>
          <w:sz w:val="24"/>
        </w:rPr>
        <w:t>c</w:t>
      </w:r>
      <w:r>
        <w:rPr>
          <w:i/>
          <w:spacing w:val="2"/>
          <w:w w:val="110"/>
          <w:sz w:val="24"/>
        </w:rPr>
        <w:t> </w:t>
      </w:r>
      <w:r>
        <w:rPr>
          <w:i/>
          <w:w w:val="110"/>
          <w:sz w:val="24"/>
        </w:rPr>
        <w:t>,</w:t>
      </w:r>
      <w:r>
        <w:rPr>
          <w:i/>
          <w:spacing w:val="-26"/>
          <w:w w:val="110"/>
          <w:sz w:val="24"/>
        </w:rPr>
        <w:t> </w:t>
      </w:r>
      <w:r>
        <w:rPr>
          <w:i/>
          <w:w w:val="110"/>
          <w:sz w:val="24"/>
        </w:rPr>
        <w:t>h</w:t>
      </w:r>
      <w:r>
        <w:rPr>
          <w:i/>
          <w:spacing w:val="2"/>
          <w:w w:val="110"/>
          <w:sz w:val="24"/>
        </w:rPr>
        <w:t> </w:t>
      </w:r>
      <w:r>
        <w:rPr>
          <w:i/>
          <w:w w:val="110"/>
          <w:sz w:val="24"/>
        </w:rPr>
        <w:t>,</w:t>
      </w:r>
      <w:r>
        <w:rPr>
          <w:i/>
          <w:spacing w:val="-26"/>
          <w:w w:val="110"/>
          <w:sz w:val="24"/>
        </w:rPr>
        <w:t> </w:t>
      </w:r>
      <w:r>
        <w:rPr>
          <w:i/>
          <w:w w:val="110"/>
          <w:sz w:val="24"/>
        </w:rPr>
        <w:t>A</w:t>
      </w:r>
      <w:r>
        <w:rPr>
          <w:w w:val="110"/>
          <w:sz w:val="24"/>
        </w:rPr>
        <w:t>(</w:t>
      </w:r>
      <w:r>
        <w:rPr>
          <w:i/>
          <w:w w:val="110"/>
          <w:sz w:val="24"/>
        </w:rPr>
        <w:t>G</w:t>
      </w:r>
      <w:r>
        <w:rPr>
          <w:i/>
          <w:spacing w:val="2"/>
          <w:w w:val="110"/>
          <w:sz w:val="24"/>
        </w:rPr>
        <w:t> </w:t>
      </w:r>
      <w:r>
        <w:rPr>
          <w:w w:val="110"/>
          <w:sz w:val="24"/>
        </w:rPr>
        <w:t>))</w:t>
      </w:r>
      <w:r>
        <w:rPr>
          <w:spacing w:val="-2"/>
          <w:w w:val="110"/>
          <w:sz w:val="24"/>
        </w:rPr>
        <w:t> </w:t>
      </w:r>
      <w:r>
        <w:rPr>
          <w:w w:val="110"/>
          <w:sz w:val="24"/>
        </w:rPr>
        <w:t>=</w:t>
      </w:r>
      <w:r>
        <w:rPr>
          <w:spacing w:val="-3"/>
          <w:w w:val="110"/>
          <w:sz w:val="24"/>
        </w:rPr>
        <w:t> </w:t>
      </w:r>
      <w:r>
        <w:rPr>
          <w:i/>
          <w:w w:val="110"/>
          <w:sz w:val="24"/>
        </w:rPr>
        <w:t>βU</w:t>
      </w:r>
      <w:r>
        <w:rPr>
          <w:i/>
          <w:spacing w:val="14"/>
          <w:w w:val="110"/>
          <w:sz w:val="24"/>
        </w:rPr>
        <w:t> </w:t>
      </w:r>
      <w:r>
        <w:rPr>
          <w:spacing w:val="-5"/>
          <w:w w:val="110"/>
          <w:sz w:val="24"/>
        </w:rPr>
        <w:t>(</w:t>
      </w:r>
      <w:r>
        <w:rPr>
          <w:i/>
          <w:spacing w:val="-5"/>
          <w:w w:val="110"/>
          <w:sz w:val="24"/>
        </w:rPr>
        <w:t>c</w:t>
      </w:r>
      <w:r>
        <w:rPr>
          <w:i/>
          <w:sz w:val="24"/>
        </w:rPr>
        <w:tab/>
      </w:r>
      <w:r>
        <w:rPr>
          <w:i/>
          <w:w w:val="105"/>
          <w:sz w:val="24"/>
        </w:rPr>
        <w:t>,</w:t>
      </w:r>
      <w:r>
        <w:rPr>
          <w:i/>
          <w:spacing w:val="-22"/>
          <w:w w:val="105"/>
          <w:sz w:val="24"/>
        </w:rPr>
        <w:t> </w:t>
      </w:r>
      <w:r>
        <w:rPr>
          <w:i/>
          <w:spacing w:val="-10"/>
          <w:w w:val="110"/>
          <w:sz w:val="24"/>
        </w:rPr>
        <w:t>h</w:t>
      </w:r>
      <w:r>
        <w:rPr>
          <w:i/>
          <w:sz w:val="24"/>
        </w:rPr>
        <w:tab/>
      </w:r>
      <w:r>
        <w:rPr>
          <w:i/>
          <w:w w:val="105"/>
          <w:sz w:val="24"/>
        </w:rPr>
        <w:t>,</w:t>
      </w:r>
      <w:r>
        <w:rPr>
          <w:i/>
          <w:spacing w:val="-22"/>
          <w:w w:val="105"/>
          <w:sz w:val="24"/>
        </w:rPr>
        <w:t> </w:t>
      </w:r>
      <w:r>
        <w:rPr>
          <w:i/>
          <w:spacing w:val="-5"/>
          <w:w w:val="110"/>
          <w:sz w:val="24"/>
        </w:rPr>
        <w:t>A</w:t>
      </w:r>
      <w:r>
        <w:rPr>
          <w:spacing w:val="-5"/>
          <w:w w:val="110"/>
          <w:sz w:val="24"/>
        </w:rPr>
        <w:t>(</w:t>
      </w:r>
      <w:r>
        <w:rPr>
          <w:i/>
          <w:spacing w:val="-5"/>
          <w:w w:val="110"/>
          <w:sz w:val="24"/>
        </w:rPr>
        <w:t>G</w:t>
      </w:r>
      <w:r>
        <w:rPr>
          <w:i/>
          <w:sz w:val="24"/>
        </w:rPr>
        <w:tab/>
      </w:r>
      <w:r>
        <w:rPr>
          <w:w w:val="105"/>
          <w:sz w:val="24"/>
        </w:rPr>
        <w:t>))</w:t>
      </w:r>
      <w:r>
        <w:rPr>
          <w:rFonts w:ascii="Trebuchet MS" w:hAnsi="Trebuchet MS"/>
          <w:w w:val="105"/>
          <w:position w:val="27"/>
          <w:sz w:val="24"/>
        </w:rPr>
        <w:t>h</w:t>
      </w:r>
      <w:r>
        <w:rPr>
          <w:w w:val="105"/>
          <w:sz w:val="24"/>
        </w:rPr>
        <w:t>(1</w:t>
      </w:r>
      <w:r>
        <w:rPr>
          <w:spacing w:val="-16"/>
          <w:w w:val="105"/>
          <w:sz w:val="24"/>
        </w:rPr>
        <w:t> </w:t>
      </w:r>
      <w:r>
        <w:rPr>
          <w:rFonts w:ascii="Lucida Sans Unicode" w:hAnsi="Lucida Sans Unicode"/>
          <w:w w:val="105"/>
          <w:sz w:val="24"/>
        </w:rPr>
        <w:t>−</w:t>
      </w:r>
      <w:r>
        <w:rPr>
          <w:rFonts w:ascii="Lucida Sans Unicode" w:hAnsi="Lucida Sans Unicode"/>
          <w:spacing w:val="-27"/>
          <w:w w:val="105"/>
          <w:sz w:val="24"/>
        </w:rPr>
        <w:t> </w:t>
      </w:r>
      <w:r>
        <w:rPr>
          <w:i/>
          <w:w w:val="105"/>
          <w:sz w:val="24"/>
        </w:rPr>
        <w:t>τ</w:t>
      </w:r>
      <w:r>
        <w:rPr>
          <w:i/>
          <w:spacing w:val="47"/>
          <w:w w:val="105"/>
          <w:sz w:val="24"/>
        </w:rPr>
        <w:t> </w:t>
      </w:r>
      <w:r>
        <w:rPr>
          <w:spacing w:val="-5"/>
          <w:w w:val="105"/>
          <w:sz w:val="24"/>
        </w:rPr>
        <w:t>)</w:t>
      </w:r>
      <w:r>
        <w:rPr>
          <w:i/>
          <w:spacing w:val="-5"/>
          <w:w w:val="105"/>
          <w:sz w:val="24"/>
        </w:rPr>
        <w:t>w</w:t>
      </w:r>
      <w:r>
        <w:rPr>
          <w:i/>
          <w:sz w:val="24"/>
        </w:rPr>
        <w:tab/>
      </w:r>
      <w:r>
        <w:rPr>
          <w:i/>
          <w:w w:val="110"/>
          <w:position w:val="16"/>
          <w:sz w:val="24"/>
          <w:u w:val="single"/>
        </w:rPr>
        <w:t>∂n</w:t>
      </w:r>
      <w:r>
        <w:rPr>
          <w:rFonts w:ascii="Bookman Old Style" w:hAnsi="Bookman Old Style"/>
          <w:i/>
          <w:w w:val="110"/>
          <w:position w:val="13"/>
          <w:sz w:val="16"/>
          <w:u w:val="single"/>
        </w:rPr>
        <w:t>t</w:t>
      </w:r>
      <w:r>
        <w:rPr>
          <w:rFonts w:ascii="Century" w:hAnsi="Century"/>
          <w:w w:val="110"/>
          <w:position w:val="13"/>
          <w:sz w:val="16"/>
          <w:u w:val="single"/>
        </w:rPr>
        <w:t>+1</w:t>
      </w:r>
      <w:r>
        <w:rPr>
          <w:rFonts w:ascii="Century" w:hAnsi="Century"/>
          <w:spacing w:val="4"/>
          <w:w w:val="110"/>
          <w:position w:val="13"/>
          <w:sz w:val="16"/>
          <w:u w:val="single"/>
        </w:rPr>
        <w:t> </w:t>
      </w:r>
      <w:r>
        <w:rPr>
          <w:rFonts w:ascii="Century" w:hAnsi="Century"/>
          <w:spacing w:val="53"/>
          <w:w w:val="110"/>
          <w:position w:val="13"/>
          <w:sz w:val="16"/>
        </w:rPr>
        <w:t> </w:t>
      </w:r>
      <w:r>
        <w:rPr>
          <w:w w:val="110"/>
          <w:sz w:val="24"/>
        </w:rPr>
        <w:t>+</w:t>
      </w:r>
      <w:r>
        <w:rPr>
          <w:spacing w:val="5"/>
          <w:w w:val="110"/>
          <w:sz w:val="24"/>
        </w:rPr>
        <w:t> </w:t>
      </w:r>
      <w:r>
        <w:rPr>
          <w:i/>
          <w:spacing w:val="-10"/>
          <w:w w:val="110"/>
          <w:sz w:val="24"/>
        </w:rPr>
        <w:t>r</w:t>
      </w:r>
      <w:r>
        <w:rPr>
          <w:i/>
          <w:sz w:val="24"/>
        </w:rPr>
        <w:tab/>
      </w:r>
      <w:r>
        <w:rPr>
          <w:w w:val="110"/>
          <w:sz w:val="24"/>
        </w:rPr>
        <w:t>+</w:t>
      </w:r>
      <w:r>
        <w:rPr>
          <w:spacing w:val="-17"/>
          <w:w w:val="110"/>
          <w:sz w:val="24"/>
        </w:rPr>
        <w:t> </w:t>
      </w:r>
      <w:r>
        <w:rPr>
          <w:w w:val="110"/>
          <w:sz w:val="24"/>
        </w:rPr>
        <w:t>1</w:t>
      </w:r>
      <w:r>
        <w:rPr>
          <w:spacing w:val="-16"/>
          <w:w w:val="110"/>
          <w:sz w:val="24"/>
        </w:rPr>
        <w:t> </w:t>
      </w:r>
      <w:r>
        <w:rPr>
          <w:rFonts w:ascii="Lucida Sans Unicode" w:hAnsi="Lucida Sans Unicode"/>
          <w:w w:val="110"/>
          <w:sz w:val="24"/>
        </w:rPr>
        <w:t>−</w:t>
      </w:r>
      <w:r>
        <w:rPr>
          <w:rFonts w:ascii="Lucida Sans Unicode" w:hAnsi="Lucida Sans Unicode"/>
          <w:spacing w:val="-31"/>
          <w:w w:val="110"/>
          <w:sz w:val="24"/>
        </w:rPr>
        <w:t> </w:t>
      </w:r>
      <w:r>
        <w:rPr>
          <w:i/>
          <w:w w:val="110"/>
          <w:sz w:val="24"/>
        </w:rPr>
        <w:t>δ</w:t>
      </w:r>
      <w:r>
        <w:rPr>
          <w:i/>
          <w:spacing w:val="77"/>
          <w:w w:val="110"/>
          <w:sz w:val="24"/>
        </w:rPr>
        <w:t> </w:t>
      </w:r>
      <w:r>
        <w:rPr>
          <w:rFonts w:ascii="Trebuchet MS" w:hAnsi="Trebuchet MS"/>
          <w:spacing w:val="-5"/>
          <w:w w:val="110"/>
          <w:position w:val="27"/>
          <w:sz w:val="24"/>
        </w:rPr>
        <w:t>i</w:t>
      </w:r>
      <w:r>
        <w:rPr>
          <w:i/>
          <w:spacing w:val="-5"/>
          <w:w w:val="110"/>
          <w:sz w:val="24"/>
        </w:rPr>
        <w:t>.</w:t>
      </w:r>
    </w:p>
    <w:p>
      <w:pPr>
        <w:pStyle w:val="BodyText"/>
        <w:spacing w:before="92"/>
        <w:rPr>
          <w:i/>
        </w:rPr>
      </w:pPr>
    </w:p>
    <w:p>
      <w:pPr>
        <w:pStyle w:val="BodyText"/>
        <w:spacing w:line="250" w:lineRule="exact"/>
        <w:ind w:left="351"/>
      </w:pPr>
      <w:r>
        <w:rPr/>
        <mc:AlternateContent>
          <mc:Choice Requires="wps">
            <w:drawing>
              <wp:anchor distT="0" distB="0" distL="0" distR="0" allowOverlap="1" layoutInCell="1" locked="0" behindDoc="1" simplePos="0" relativeHeight="483981312">
                <wp:simplePos x="0" y="0"/>
                <wp:positionH relativeFrom="page">
                  <wp:posOffset>2492565</wp:posOffset>
                </wp:positionH>
                <wp:positionV relativeFrom="paragraph">
                  <wp:posOffset>120011</wp:posOffset>
                </wp:positionV>
                <wp:extent cx="153670" cy="101600"/>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153670" cy="101600"/>
                        </a:xfrm>
                        <a:prstGeom prst="rect">
                          <a:avLst/>
                        </a:prstGeom>
                      </wps:spPr>
                      <wps:txbx>
                        <w:txbxContent>
                          <w:p>
                            <w:pPr>
                              <w:spacing w:line="157" w:lineRule="exact" w:before="0"/>
                              <w:ind w:left="0" w:right="0" w:firstLine="0"/>
                              <w:jc w:val="left"/>
                              <w:rPr>
                                <w:rFonts w:ascii="Bookman Old Style" w:hAnsi="Bookman Old Style"/>
                                <w:i/>
                                <w:sz w:val="16"/>
                              </w:rPr>
                            </w:pPr>
                            <w:r>
                              <w:rPr>
                                <w:rFonts w:ascii="Bookman Old Style" w:hAnsi="Bookman Old Style"/>
                                <w:i/>
                                <w:spacing w:val="-5"/>
                                <w:w w:val="115"/>
                                <w:sz w:val="16"/>
                              </w:rPr>
                              <w:t>∂K</w:t>
                            </w:r>
                          </w:p>
                        </w:txbxContent>
                      </wps:txbx>
                      <wps:bodyPr wrap="square" lIns="0" tIns="0" rIns="0" bIns="0" rtlCol="0">
                        <a:noAutofit/>
                      </wps:bodyPr>
                    </wps:wsp>
                  </a:graphicData>
                </a:graphic>
              </wp:anchor>
            </w:drawing>
          </mc:Choice>
          <mc:Fallback>
            <w:pict>
              <v:shape style="position:absolute;margin-left:196.264999pt;margin-top:9.449722pt;width:12.1pt;height:8pt;mso-position-horizontal-relative:page;mso-position-vertical-relative:paragraph;z-index:-19335168" type="#_x0000_t202" id="docshape163" filled="false" stroked="false">
                <v:textbox inset="0,0,0,0">
                  <w:txbxContent>
                    <w:p>
                      <w:pPr>
                        <w:spacing w:line="157" w:lineRule="exact" w:before="0"/>
                        <w:ind w:left="0" w:right="0" w:firstLine="0"/>
                        <w:jc w:val="left"/>
                        <w:rPr>
                          <w:rFonts w:ascii="Bookman Old Style" w:hAnsi="Bookman Old Style"/>
                          <w:i/>
                          <w:sz w:val="16"/>
                        </w:rPr>
                      </w:pPr>
                      <w:r>
                        <w:rPr>
                          <w:rFonts w:ascii="Bookman Old Style" w:hAnsi="Bookman Old Style"/>
                          <w:i/>
                          <w:spacing w:val="-5"/>
                          <w:w w:val="115"/>
                          <w:sz w:val="16"/>
                        </w:rPr>
                        <w:t>∂K</w:t>
                      </w:r>
                    </w:p>
                  </w:txbxContent>
                </v:textbox>
                <w10:wrap type="none"/>
              </v:shape>
            </w:pict>
          </mc:Fallback>
        </mc:AlternateContent>
      </w:r>
      <w:r>
        <w:rPr>
          <w:w w:val="105"/>
        </w:rPr>
        <w:t>Why</w:t>
      </w:r>
      <w:r>
        <w:rPr>
          <w:spacing w:val="32"/>
          <w:w w:val="105"/>
        </w:rPr>
        <w:t> </w:t>
      </w:r>
      <w:r>
        <w:rPr>
          <w:w w:val="105"/>
        </w:rPr>
        <w:t>the</w:t>
      </w:r>
      <w:r>
        <w:rPr>
          <w:spacing w:val="32"/>
          <w:w w:val="105"/>
        </w:rPr>
        <w:t> </w:t>
      </w:r>
      <w:r>
        <w:rPr>
          <w:w w:val="105"/>
        </w:rPr>
        <w:t>derivative</w:t>
      </w:r>
      <w:r>
        <w:rPr>
          <w:spacing w:val="75"/>
          <w:w w:val="105"/>
        </w:rPr>
        <w:t> </w:t>
      </w:r>
      <w:r>
        <w:rPr>
          <w:rFonts w:ascii="Bookman Old Style" w:hAnsi="Bookman Old Style"/>
          <w:i/>
          <w:w w:val="105"/>
          <w:u w:val="single"/>
          <w:vertAlign w:val="superscript"/>
        </w:rPr>
        <w:t>∂n</w:t>
      </w:r>
      <w:r>
        <w:rPr>
          <w:rFonts w:ascii="Bookman Old Style" w:hAnsi="Bookman Old Style"/>
          <w:i/>
          <w:w w:val="105"/>
          <w:position w:val="9"/>
          <w:sz w:val="12"/>
          <w:u w:val="single"/>
          <w:vertAlign w:val="baseline"/>
        </w:rPr>
        <w:t>t</w:t>
      </w:r>
      <w:r>
        <w:rPr>
          <w:rFonts w:ascii="Garamond" w:hAnsi="Garamond"/>
          <w:w w:val="105"/>
          <w:position w:val="9"/>
          <w:sz w:val="12"/>
          <w:u w:val="single"/>
          <w:vertAlign w:val="baseline"/>
        </w:rPr>
        <w:t>+1</w:t>
      </w:r>
      <w:r>
        <w:rPr>
          <w:rFonts w:ascii="Garamond" w:hAnsi="Garamond"/>
          <w:spacing w:val="-3"/>
          <w:w w:val="105"/>
          <w:position w:val="9"/>
          <w:sz w:val="12"/>
          <w:u w:val="single"/>
          <w:vertAlign w:val="baseline"/>
        </w:rPr>
        <w:t> </w:t>
      </w:r>
      <w:r>
        <w:rPr>
          <w:rFonts w:ascii="Garamond" w:hAnsi="Garamond"/>
          <w:spacing w:val="-9"/>
          <w:w w:val="105"/>
          <w:position w:val="9"/>
          <w:sz w:val="12"/>
          <w:vertAlign w:val="baseline"/>
        </w:rPr>
        <w:t> </w:t>
      </w:r>
      <w:r>
        <w:rPr>
          <w:w w:val="105"/>
          <w:vertAlign w:val="baseline"/>
        </w:rPr>
        <w:t>?</w:t>
      </w:r>
      <w:r>
        <w:rPr>
          <w:spacing w:val="74"/>
          <w:w w:val="150"/>
          <w:vertAlign w:val="baseline"/>
        </w:rPr>
        <w:t> </w:t>
      </w:r>
      <w:r>
        <w:rPr>
          <w:w w:val="105"/>
          <w:vertAlign w:val="baseline"/>
        </w:rPr>
        <w:t>Capital</w:t>
      </w:r>
      <w:r>
        <w:rPr>
          <w:spacing w:val="34"/>
          <w:w w:val="105"/>
          <w:vertAlign w:val="baseline"/>
        </w:rPr>
        <w:t> </w:t>
      </w:r>
      <w:r>
        <w:rPr>
          <w:w w:val="105"/>
          <w:vertAlign w:val="baseline"/>
        </w:rPr>
        <w:t>chosen</w:t>
      </w:r>
      <w:r>
        <w:rPr>
          <w:spacing w:val="33"/>
          <w:w w:val="105"/>
          <w:vertAlign w:val="baseline"/>
        </w:rPr>
        <w:t> </w:t>
      </w:r>
      <w:r>
        <w:rPr>
          <w:w w:val="105"/>
          <w:vertAlign w:val="baseline"/>
        </w:rPr>
        <w:t>today</w:t>
      </w:r>
      <w:r>
        <w:rPr>
          <w:spacing w:val="33"/>
          <w:w w:val="105"/>
          <w:vertAlign w:val="baseline"/>
        </w:rPr>
        <w:t> </w:t>
      </w:r>
      <w:r>
        <w:rPr>
          <w:w w:val="105"/>
          <w:vertAlign w:val="baseline"/>
        </w:rPr>
        <w:t>affects</w:t>
      </w:r>
      <w:r>
        <w:rPr>
          <w:spacing w:val="33"/>
          <w:w w:val="105"/>
          <w:vertAlign w:val="baseline"/>
        </w:rPr>
        <w:t> </w:t>
      </w:r>
      <w:r>
        <w:rPr>
          <w:w w:val="105"/>
          <w:vertAlign w:val="baseline"/>
        </w:rPr>
        <w:t>tomorrow’s</w:t>
      </w:r>
      <w:r>
        <w:rPr>
          <w:spacing w:val="32"/>
          <w:w w:val="105"/>
          <w:vertAlign w:val="baseline"/>
        </w:rPr>
        <w:t> </w:t>
      </w:r>
      <w:r>
        <w:rPr>
          <w:w w:val="105"/>
          <w:vertAlign w:val="baseline"/>
        </w:rPr>
        <w:t>labor</w:t>
      </w:r>
      <w:r>
        <w:rPr>
          <w:spacing w:val="34"/>
          <w:w w:val="105"/>
          <w:vertAlign w:val="baseline"/>
        </w:rPr>
        <w:t> </w:t>
      </w:r>
      <w:r>
        <w:rPr>
          <w:w w:val="105"/>
          <w:vertAlign w:val="baseline"/>
        </w:rPr>
        <w:t>choice</w:t>
      </w:r>
      <w:r>
        <w:rPr>
          <w:spacing w:val="33"/>
          <w:w w:val="105"/>
          <w:vertAlign w:val="baseline"/>
        </w:rPr>
        <w:t> </w:t>
      </w:r>
      <w:r>
        <w:rPr>
          <w:spacing w:val="-4"/>
          <w:w w:val="105"/>
          <w:vertAlign w:val="baseline"/>
        </w:rPr>
        <w:t>only</w:t>
      </w:r>
    </w:p>
    <w:p>
      <w:pPr>
        <w:spacing w:line="77" w:lineRule="exact" w:before="0"/>
        <w:ind w:left="2726" w:right="0" w:firstLine="0"/>
        <w:jc w:val="left"/>
        <w:rPr>
          <w:rFonts w:ascii="Garamond"/>
          <w:sz w:val="12"/>
        </w:rPr>
      </w:pPr>
      <w:r>
        <w:rPr>
          <w:rFonts w:ascii="Bookman Old Style"/>
          <w:i/>
          <w:spacing w:val="-5"/>
          <w:w w:val="135"/>
          <w:sz w:val="12"/>
        </w:rPr>
        <w:t>t</w:t>
      </w:r>
      <w:r>
        <w:rPr>
          <w:rFonts w:ascii="Garamond"/>
          <w:spacing w:val="-5"/>
          <w:w w:val="135"/>
          <w:sz w:val="12"/>
        </w:rPr>
        <w:t>+1</w:t>
      </w:r>
    </w:p>
    <w:p>
      <w:pPr>
        <w:pStyle w:val="BodyText"/>
        <w:spacing w:line="240" w:lineRule="exact"/>
      </w:pPr>
      <w:r>
        <w:rPr/>
        <w:t>through</w:t>
      </w:r>
      <w:r>
        <w:rPr>
          <w:spacing w:val="65"/>
        </w:rPr>
        <w:t> </w:t>
      </w:r>
      <w:r>
        <w:rPr/>
        <w:t>the</w:t>
      </w:r>
      <w:r>
        <w:rPr>
          <w:spacing w:val="64"/>
        </w:rPr>
        <w:t> </w:t>
      </w:r>
      <w:r>
        <w:rPr/>
        <w:t>household’s</w:t>
      </w:r>
      <w:r>
        <w:rPr>
          <w:spacing w:val="64"/>
        </w:rPr>
        <w:t> </w:t>
      </w:r>
      <w:r>
        <w:rPr/>
        <w:t>optimal</w:t>
      </w:r>
      <w:r>
        <w:rPr>
          <w:spacing w:val="66"/>
        </w:rPr>
        <w:t> </w:t>
      </w:r>
      <w:r>
        <w:rPr/>
        <w:t>plan.</w:t>
      </w:r>
      <w:r>
        <w:rPr>
          <w:spacing w:val="52"/>
        </w:rPr>
        <w:t>  </w:t>
      </w:r>
      <w:r>
        <w:rPr/>
        <w:t>If,</w:t>
      </w:r>
      <w:r>
        <w:rPr>
          <w:spacing w:val="74"/>
        </w:rPr>
        <w:t> </w:t>
      </w:r>
      <w:r>
        <w:rPr/>
        <w:t>as</w:t>
      </w:r>
      <w:r>
        <w:rPr>
          <w:spacing w:val="64"/>
        </w:rPr>
        <w:t> </w:t>
      </w:r>
      <w:r>
        <w:rPr/>
        <w:t>we</w:t>
      </w:r>
      <w:r>
        <w:rPr>
          <w:spacing w:val="65"/>
        </w:rPr>
        <w:t> </w:t>
      </w:r>
      <w:r>
        <w:rPr/>
        <w:t>assume,</w:t>
      </w:r>
      <w:r>
        <w:rPr>
          <w:spacing w:val="73"/>
        </w:rPr>
        <w:t> </w:t>
      </w:r>
      <w:r>
        <w:rPr/>
        <w:t>labor</w:t>
      </w:r>
      <w:r>
        <w:rPr>
          <w:spacing w:val="64"/>
        </w:rPr>
        <w:t> </w:t>
      </w:r>
      <w:r>
        <w:rPr/>
        <w:t>in</w:t>
      </w:r>
      <w:r>
        <w:rPr>
          <w:spacing w:val="65"/>
        </w:rPr>
        <w:t> </w:t>
      </w:r>
      <w:r>
        <w:rPr/>
        <w:t>each</w:t>
      </w:r>
      <w:r>
        <w:rPr>
          <w:spacing w:val="66"/>
        </w:rPr>
        <w:t> </w:t>
      </w:r>
      <w:r>
        <w:rPr/>
        <w:t>period</w:t>
      </w:r>
      <w:r>
        <w:rPr>
          <w:spacing w:val="65"/>
        </w:rPr>
        <w:t> </w:t>
      </w:r>
      <w:r>
        <w:rPr/>
        <w:t>is</w:t>
      </w:r>
      <w:r>
        <w:rPr>
          <w:spacing w:val="64"/>
        </w:rPr>
        <w:t> </w:t>
      </w:r>
      <w:r>
        <w:rPr>
          <w:spacing w:val="-2"/>
        </w:rPr>
        <w:t>chosen</w:t>
      </w:r>
    </w:p>
    <w:p>
      <w:pPr>
        <w:pStyle w:val="BodyText"/>
        <w:spacing w:line="252" w:lineRule="auto" w:before="13"/>
        <w:ind w:right="1437"/>
      </w:pPr>
      <w:r>
        <w:rPr>
          <w:w w:val="105"/>
        </w:rPr>
        <w:t>independently of the inherited capital stock, this derivative is zero and the term drops out,</w:t>
      </w:r>
      <w:r>
        <w:rPr>
          <w:spacing w:val="80"/>
          <w:w w:val="105"/>
        </w:rPr>
        <w:t> </w:t>
      </w:r>
      <w:r>
        <w:rPr>
          <w:w w:val="105"/>
        </w:rPr>
        <w:t>giving the familiar</w:t>
      </w:r>
    </w:p>
    <w:p>
      <w:pPr>
        <w:spacing w:before="248"/>
        <w:ind w:left="2752" w:right="0" w:firstLine="0"/>
        <w:jc w:val="left"/>
        <w:rPr>
          <w:i/>
          <w:sz w:val="24"/>
        </w:rPr>
      </w:pPr>
      <w:r>
        <w:rPr>
          <w:i/>
          <w:sz w:val="24"/>
        </w:rPr>
        <mc:AlternateContent>
          <mc:Choice Requires="wps">
            <w:drawing>
              <wp:anchor distT="0" distB="0" distL="0" distR="0" allowOverlap="1" layoutInCell="1" locked="0" behindDoc="1" simplePos="0" relativeHeight="483981824">
                <wp:simplePos x="0" y="0"/>
                <wp:positionH relativeFrom="page">
                  <wp:posOffset>4066959</wp:posOffset>
                </wp:positionH>
                <wp:positionV relativeFrom="paragraph">
                  <wp:posOffset>87781</wp:posOffset>
                </wp:positionV>
                <wp:extent cx="1002030" cy="563245"/>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1002030" cy="563245"/>
                        </a:xfrm>
                        <a:prstGeom prst="rect">
                          <a:avLst/>
                        </a:prstGeom>
                      </wps:spPr>
                      <wps:txbx>
                        <w:txbxContent>
                          <w:p>
                            <w:pPr>
                              <w:tabs>
                                <w:tab w:pos="1467" w:val="left" w:leader="none"/>
                              </w:tabs>
                              <w:spacing w:line="233" w:lineRule="exact" w:before="0"/>
                              <w:ind w:left="0" w:right="0" w:firstLine="0"/>
                              <w:jc w:val="left"/>
                              <w:rPr>
                                <w:rFonts w:ascii="Trebuchet MS"/>
                                <w:sz w:val="24"/>
                              </w:rPr>
                            </w:pPr>
                            <w:r>
                              <w:rPr>
                                <w:rFonts w:ascii="Trebuchet MS"/>
                                <w:w w:val="151"/>
                                <w:sz w:val="24"/>
                              </w:rPr>
                              <w:t> </w:t>
                            </w:r>
                            <w:r>
                              <w:rPr>
                                <w:rFonts w:ascii="Trebuchet MS"/>
                                <w:sz w:val="24"/>
                              </w:rPr>
                              <w:tab/>
                            </w:r>
                            <w:r>
                              <w:rPr>
                                <w:rFonts w:ascii="Trebuchet MS"/>
                                <w:w w:val="151"/>
                                <w:sz w:val="24"/>
                              </w:rPr>
                              <w:t> </w:t>
                            </w:r>
                          </w:p>
                        </w:txbxContent>
                      </wps:txbx>
                      <wps:bodyPr wrap="square" lIns="0" tIns="0" rIns="0" bIns="0" rtlCol="0">
                        <a:noAutofit/>
                      </wps:bodyPr>
                    </wps:wsp>
                  </a:graphicData>
                </a:graphic>
              </wp:anchor>
            </w:drawing>
          </mc:Choice>
          <mc:Fallback>
            <w:pict>
              <v:shape style="position:absolute;margin-left:320.233002pt;margin-top:6.911936pt;width:78.9pt;height:44.35pt;mso-position-horizontal-relative:page;mso-position-vertical-relative:paragraph;z-index:-19334656" type="#_x0000_t202" id="docshape164" filled="false" stroked="false">
                <v:textbox inset="0,0,0,0">
                  <w:txbxContent>
                    <w:p>
                      <w:pPr>
                        <w:tabs>
                          <w:tab w:pos="1467" w:val="left" w:leader="none"/>
                        </w:tabs>
                        <w:spacing w:line="233" w:lineRule="exact" w:before="0"/>
                        <w:ind w:left="0" w:right="0" w:firstLine="0"/>
                        <w:jc w:val="left"/>
                        <w:rPr>
                          <w:rFonts w:ascii="Trebuchet MS"/>
                          <w:sz w:val="24"/>
                        </w:rPr>
                      </w:pPr>
                      <w:r>
                        <w:rPr>
                          <w:rFonts w:ascii="Trebuchet MS"/>
                          <w:w w:val="151"/>
                          <w:sz w:val="24"/>
                        </w:rPr>
                        <w:t> </w:t>
                      </w:r>
                      <w:r>
                        <w:rPr>
                          <w:rFonts w:ascii="Trebuchet MS"/>
                          <w:sz w:val="24"/>
                        </w:rPr>
                        <w:tab/>
                      </w:r>
                      <w:r>
                        <w:rPr>
                          <w:rFonts w:ascii="Trebuchet MS"/>
                          <w:w w:val="151"/>
                          <w:sz w:val="24"/>
                        </w:rPr>
                        <w:t> </w:t>
                      </w:r>
                    </w:p>
                  </w:txbxContent>
                </v:textbox>
                <w10:wrap type="none"/>
              </v:shape>
            </w:pict>
          </mc:Fallback>
        </mc:AlternateContent>
      </w:r>
      <w:r>
        <w:rPr>
          <w:i/>
          <w:w w:val="105"/>
          <w:sz w:val="24"/>
        </w:rPr>
        <w:t>U</w:t>
      </w:r>
      <w:r>
        <w:rPr>
          <w:rFonts w:ascii="Bookman Old Style" w:hAnsi="Bookman Old Style"/>
          <w:i/>
          <w:w w:val="105"/>
          <w:sz w:val="24"/>
          <w:vertAlign w:val="subscript"/>
        </w:rPr>
        <w:t>c</w:t>
      </w:r>
      <w:r>
        <w:rPr>
          <w:w w:val="105"/>
          <w:sz w:val="24"/>
          <w:vertAlign w:val="baseline"/>
        </w:rPr>
        <w:t>(</w:t>
      </w:r>
      <w:r>
        <w:rPr>
          <w:i/>
          <w:w w:val="105"/>
          <w:sz w:val="24"/>
          <w:vertAlign w:val="baseline"/>
        </w:rPr>
        <w:t>c</w:t>
      </w:r>
      <w:r>
        <w:rPr>
          <w:rFonts w:ascii="Bookman Old Style" w:hAnsi="Bookman Old Style"/>
          <w:i/>
          <w:w w:val="105"/>
          <w:sz w:val="24"/>
          <w:vertAlign w:val="subscript"/>
        </w:rPr>
        <w:t>t</w:t>
      </w:r>
      <w:r>
        <w:rPr>
          <w:i/>
          <w:w w:val="105"/>
          <w:sz w:val="24"/>
          <w:vertAlign w:val="baseline"/>
        </w:rPr>
        <w:t>,</w:t>
      </w:r>
      <w:r>
        <w:rPr>
          <w:i/>
          <w:spacing w:val="-23"/>
          <w:w w:val="105"/>
          <w:sz w:val="24"/>
          <w:vertAlign w:val="baseline"/>
        </w:rPr>
        <w:t> </w:t>
      </w:r>
      <w:r>
        <w:rPr>
          <w:rFonts w:ascii="Lucida Sans Unicode" w:hAnsi="Lucida Sans Unicode"/>
          <w:w w:val="105"/>
          <w:sz w:val="24"/>
          <w:vertAlign w:val="baseline"/>
        </w:rPr>
        <w:t>·</w:t>
      </w:r>
      <w:r>
        <w:rPr>
          <w:w w:val="105"/>
          <w:sz w:val="24"/>
          <w:vertAlign w:val="baseline"/>
        </w:rPr>
        <w:t>)</w:t>
      </w:r>
      <w:r>
        <w:rPr>
          <w:spacing w:val="-16"/>
          <w:w w:val="105"/>
          <w:sz w:val="24"/>
          <w:vertAlign w:val="baseline"/>
        </w:rPr>
        <w:t> </w:t>
      </w:r>
      <w:r>
        <w:rPr>
          <w:w w:val="105"/>
          <w:sz w:val="24"/>
          <w:vertAlign w:val="baseline"/>
        </w:rPr>
        <w:t>=</w:t>
      </w:r>
      <w:r>
        <w:rPr>
          <w:spacing w:val="-9"/>
          <w:w w:val="105"/>
          <w:sz w:val="24"/>
          <w:vertAlign w:val="baseline"/>
        </w:rPr>
        <w:t> </w:t>
      </w:r>
      <w:r>
        <w:rPr>
          <w:i/>
          <w:w w:val="105"/>
          <w:sz w:val="24"/>
          <w:vertAlign w:val="baseline"/>
        </w:rPr>
        <w:t>βU</w:t>
      </w:r>
      <w:r>
        <w:rPr>
          <w:rFonts w:ascii="Bookman Old Style" w:hAnsi="Bookman Old Style"/>
          <w:i/>
          <w:w w:val="105"/>
          <w:sz w:val="24"/>
          <w:vertAlign w:val="subscript"/>
        </w:rPr>
        <w:t>c</w:t>
      </w:r>
      <w:r>
        <w:rPr>
          <w:w w:val="105"/>
          <w:sz w:val="24"/>
          <w:vertAlign w:val="baseline"/>
        </w:rPr>
        <w:t>(</w:t>
      </w:r>
      <w:r>
        <w:rPr>
          <w:i/>
          <w:w w:val="105"/>
          <w:sz w:val="24"/>
          <w:vertAlign w:val="baseline"/>
        </w:rPr>
        <w:t>c</w:t>
      </w:r>
      <w:r>
        <w:rPr>
          <w:rFonts w:ascii="Bookman Old Style" w:hAnsi="Bookman Old Style"/>
          <w:i/>
          <w:w w:val="105"/>
          <w:sz w:val="24"/>
          <w:vertAlign w:val="subscript"/>
        </w:rPr>
        <w:t>t</w:t>
      </w:r>
      <w:r>
        <w:rPr>
          <w:rFonts w:ascii="Century" w:hAnsi="Century"/>
          <w:w w:val="105"/>
          <w:sz w:val="24"/>
          <w:vertAlign w:val="subscript"/>
        </w:rPr>
        <w:t>+1</w:t>
      </w:r>
      <w:r>
        <w:rPr>
          <w:i/>
          <w:w w:val="105"/>
          <w:sz w:val="24"/>
          <w:vertAlign w:val="baseline"/>
        </w:rPr>
        <w:t>,</w:t>
      </w:r>
      <w:r>
        <w:rPr>
          <w:i/>
          <w:spacing w:val="-23"/>
          <w:w w:val="105"/>
          <w:sz w:val="24"/>
          <w:vertAlign w:val="baseline"/>
        </w:rPr>
        <w:t> </w:t>
      </w:r>
      <w:r>
        <w:rPr>
          <w:rFonts w:ascii="Lucida Sans Unicode" w:hAnsi="Lucida Sans Unicode"/>
          <w:w w:val="105"/>
          <w:sz w:val="24"/>
          <w:vertAlign w:val="baseline"/>
        </w:rPr>
        <w:t>·</w:t>
      </w:r>
      <w:r>
        <w:rPr>
          <w:w w:val="105"/>
          <w:sz w:val="24"/>
          <w:vertAlign w:val="baseline"/>
        </w:rPr>
        <w:t>)</w:t>
      </w:r>
      <w:r>
        <w:rPr>
          <w:spacing w:val="34"/>
          <w:w w:val="105"/>
          <w:sz w:val="24"/>
          <w:vertAlign w:val="baseline"/>
        </w:rPr>
        <w:t> </w:t>
      </w:r>
      <w:r>
        <w:rPr>
          <w:w w:val="105"/>
          <w:sz w:val="24"/>
          <w:vertAlign w:val="baseline"/>
        </w:rPr>
        <w:t>1</w:t>
      </w:r>
      <w:r>
        <w:rPr>
          <w:spacing w:val="-15"/>
          <w:w w:val="105"/>
          <w:sz w:val="24"/>
          <w:vertAlign w:val="baseline"/>
        </w:rPr>
        <w:t> </w:t>
      </w:r>
      <w:r>
        <w:rPr>
          <w:w w:val="105"/>
          <w:sz w:val="24"/>
          <w:vertAlign w:val="baseline"/>
        </w:rPr>
        <w:t>+</w:t>
      </w:r>
      <w:r>
        <w:rPr>
          <w:spacing w:val="-16"/>
          <w:w w:val="105"/>
          <w:sz w:val="24"/>
          <w:vertAlign w:val="baseline"/>
        </w:rPr>
        <w:t> </w:t>
      </w:r>
      <w:r>
        <w:rPr>
          <w:i/>
          <w:w w:val="105"/>
          <w:sz w:val="24"/>
          <w:vertAlign w:val="baseline"/>
        </w:rPr>
        <w:t>r</w:t>
      </w:r>
      <w:r>
        <w:rPr>
          <w:rFonts w:ascii="Bookman Old Style" w:hAnsi="Bookman Old Style"/>
          <w:i/>
          <w:w w:val="105"/>
          <w:sz w:val="24"/>
          <w:vertAlign w:val="subscript"/>
        </w:rPr>
        <w:t>t</w:t>
      </w:r>
      <w:r>
        <w:rPr>
          <w:rFonts w:ascii="Century" w:hAnsi="Century"/>
          <w:w w:val="105"/>
          <w:sz w:val="24"/>
          <w:vertAlign w:val="subscript"/>
        </w:rPr>
        <w:t>+1</w:t>
      </w:r>
      <w:r>
        <w:rPr>
          <w:rFonts w:ascii="Century" w:hAnsi="Century"/>
          <w:spacing w:val="-15"/>
          <w:w w:val="105"/>
          <w:sz w:val="24"/>
          <w:vertAlign w:val="baseline"/>
        </w:rPr>
        <w:t> </w:t>
      </w:r>
      <w:r>
        <w:rPr>
          <w:rFonts w:ascii="Lucida Sans Unicode" w:hAnsi="Lucida Sans Unicode"/>
          <w:w w:val="105"/>
          <w:sz w:val="24"/>
          <w:vertAlign w:val="baseline"/>
        </w:rPr>
        <w:t>−</w:t>
      </w:r>
      <w:r>
        <w:rPr>
          <w:rFonts w:ascii="Lucida Sans Unicode" w:hAnsi="Lucida Sans Unicode"/>
          <w:spacing w:val="-26"/>
          <w:w w:val="105"/>
          <w:sz w:val="24"/>
          <w:vertAlign w:val="baseline"/>
        </w:rPr>
        <w:t> </w:t>
      </w:r>
      <w:r>
        <w:rPr>
          <w:i/>
          <w:w w:val="105"/>
          <w:sz w:val="24"/>
          <w:vertAlign w:val="baseline"/>
        </w:rPr>
        <w:t>δ</w:t>
      </w:r>
      <w:r>
        <w:rPr>
          <w:rFonts w:ascii="Bookman Old Style" w:hAnsi="Bookman Old Style"/>
          <w:i/>
          <w:w w:val="105"/>
          <w:sz w:val="24"/>
          <w:vertAlign w:val="subscript"/>
        </w:rPr>
        <w:t>K</w:t>
      </w:r>
      <w:r>
        <w:rPr>
          <w:rFonts w:ascii="Bookman Old Style" w:hAnsi="Bookman Old Style"/>
          <w:i/>
          <w:spacing w:val="39"/>
          <w:w w:val="105"/>
          <w:sz w:val="24"/>
          <w:vertAlign w:val="baseline"/>
        </w:rPr>
        <w:t> </w:t>
      </w:r>
      <w:r>
        <w:rPr>
          <w:i/>
          <w:spacing w:val="-10"/>
          <w:w w:val="105"/>
          <w:sz w:val="24"/>
          <w:vertAlign w:val="baseline"/>
        </w:rPr>
        <w:t>,</w:t>
      </w:r>
    </w:p>
    <w:p>
      <w:pPr>
        <w:pStyle w:val="BodyText"/>
        <w:spacing w:line="220" w:lineRule="auto" w:before="106"/>
        <w:ind w:left="351" w:right="1438"/>
      </w:pPr>
      <w:r>
        <w:rPr>
          <w:w w:val="105"/>
        </w:rPr>
        <w:t>which is the standard Euler equation for intertemporal consumption smoothing.</w:t>
      </w:r>
      <w:r>
        <w:rPr>
          <w:spacing w:val="80"/>
          <w:w w:val="105"/>
        </w:rPr>
        <w:t> </w:t>
      </w:r>
      <w:r>
        <w:rPr>
          <w:w w:val="105"/>
        </w:rPr>
        <w:t>Equation</w:t>
      </w:r>
      <w:r>
        <w:rPr>
          <w:spacing w:val="18"/>
          <w:w w:val="105"/>
        </w:rPr>
        <w:t> </w:t>
      </w:r>
      <w:r>
        <w:rPr>
          <w:w w:val="105"/>
        </w:rPr>
        <w:t>10</w:t>
      </w:r>
      <w:r>
        <w:rPr>
          <w:spacing w:val="18"/>
          <w:w w:val="105"/>
        </w:rPr>
        <w:t> </w:t>
      </w:r>
      <w:r>
        <w:rPr>
          <w:w w:val="105"/>
        </w:rPr>
        <w:t>still</w:t>
      </w:r>
      <w:r>
        <w:rPr>
          <w:spacing w:val="18"/>
          <w:w w:val="105"/>
        </w:rPr>
        <w:t> </w:t>
      </w:r>
      <w:r>
        <w:rPr>
          <w:w w:val="105"/>
        </w:rPr>
        <w:t>contains</w:t>
      </w:r>
      <w:r>
        <w:rPr>
          <w:spacing w:val="18"/>
          <w:w w:val="105"/>
        </w:rPr>
        <w:t> </w:t>
      </w:r>
      <w:r>
        <w:rPr>
          <w:w w:val="105"/>
        </w:rPr>
        <w:t>the</w:t>
      </w:r>
      <w:r>
        <w:rPr>
          <w:spacing w:val="18"/>
          <w:w w:val="105"/>
        </w:rPr>
        <w:t> </w:t>
      </w:r>
      <w:r>
        <w:rPr>
          <w:w w:val="105"/>
        </w:rPr>
        <w:t>marginal</w:t>
      </w:r>
      <w:r>
        <w:rPr>
          <w:spacing w:val="18"/>
          <w:w w:val="105"/>
        </w:rPr>
        <w:t> </w:t>
      </w:r>
      <w:r>
        <w:rPr>
          <w:w w:val="105"/>
        </w:rPr>
        <w:t>utility</w:t>
      </w:r>
      <w:r>
        <w:rPr>
          <w:spacing w:val="18"/>
          <w:w w:val="105"/>
        </w:rPr>
        <w:t> </w:t>
      </w:r>
      <w:r>
        <w:rPr>
          <w:w w:val="105"/>
        </w:rPr>
        <w:t>of</w:t>
      </w:r>
      <w:r>
        <w:rPr>
          <w:spacing w:val="17"/>
          <w:w w:val="105"/>
        </w:rPr>
        <w:t> </w:t>
      </w:r>
      <w:r>
        <w:rPr>
          <w:w w:val="105"/>
        </w:rPr>
        <w:t>consumption</w:t>
      </w:r>
      <w:r>
        <w:rPr>
          <w:spacing w:val="17"/>
          <w:w w:val="105"/>
        </w:rPr>
        <w:t> </w:t>
      </w:r>
      <w:r>
        <w:rPr>
          <w:i/>
          <w:w w:val="105"/>
        </w:rPr>
        <w:t>U</w:t>
      </w:r>
      <w:r>
        <w:rPr>
          <w:rFonts w:ascii="Bookman Old Style" w:hAnsi="Bookman Old Style"/>
          <w:i/>
          <w:w w:val="105"/>
          <w:vertAlign w:val="subscript"/>
        </w:rPr>
        <w:t>c</w:t>
      </w:r>
      <w:r>
        <w:rPr>
          <w:w w:val="105"/>
          <w:vertAlign w:val="baseline"/>
        </w:rPr>
        <w:t>(</w:t>
      </w:r>
      <w:r>
        <w:rPr>
          <w:rFonts w:ascii="Lucida Sans Unicode" w:hAnsi="Lucida Sans Unicode"/>
          <w:w w:val="105"/>
          <w:vertAlign w:val="baseline"/>
        </w:rPr>
        <w:t>·</w:t>
      </w:r>
      <w:r>
        <w:rPr>
          <w:w w:val="105"/>
          <w:vertAlign w:val="baseline"/>
        </w:rPr>
        <w:t>).</w:t>
      </w:r>
      <w:r>
        <w:rPr>
          <w:spacing w:val="66"/>
          <w:w w:val="105"/>
          <w:vertAlign w:val="baseline"/>
        </w:rPr>
        <w:t> </w:t>
      </w:r>
      <w:r>
        <w:rPr>
          <w:w w:val="105"/>
          <w:vertAlign w:val="baseline"/>
        </w:rPr>
        <w:t>Because</w:t>
      </w:r>
      <w:r>
        <w:rPr>
          <w:spacing w:val="18"/>
          <w:w w:val="105"/>
          <w:vertAlign w:val="baseline"/>
        </w:rPr>
        <w:t> </w:t>
      </w:r>
      <w:r>
        <w:rPr>
          <w:w w:val="105"/>
          <w:vertAlign w:val="baseline"/>
        </w:rPr>
        <w:t>the</w:t>
      </w:r>
      <w:r>
        <w:rPr>
          <w:spacing w:val="17"/>
          <w:w w:val="105"/>
          <w:vertAlign w:val="baseline"/>
        </w:rPr>
        <w:t> </w:t>
      </w:r>
      <w:r>
        <w:rPr>
          <w:w w:val="105"/>
          <w:vertAlign w:val="baseline"/>
        </w:rPr>
        <w:t>one-</w:t>
      </w:r>
    </w:p>
    <w:p>
      <w:pPr>
        <w:pStyle w:val="BodyText"/>
        <w:spacing w:line="243" w:lineRule="exact"/>
        <w:ind w:left="-1"/>
      </w:pPr>
      <w:r>
        <w:rPr>
          <w:w w:val="105"/>
        </w:rPr>
        <w:t>period</w:t>
      </w:r>
      <w:r>
        <w:rPr>
          <w:spacing w:val="9"/>
          <w:w w:val="105"/>
        </w:rPr>
        <w:t> </w:t>
      </w:r>
      <w:r>
        <w:rPr>
          <w:w w:val="105"/>
        </w:rPr>
        <w:t>utility</w:t>
      </w:r>
      <w:r>
        <w:rPr>
          <w:spacing w:val="9"/>
          <w:w w:val="105"/>
        </w:rPr>
        <w:t> </w:t>
      </w:r>
      <w:r>
        <w:rPr>
          <w:w w:val="105"/>
        </w:rPr>
        <w:t>function</w:t>
      </w:r>
      <w:r>
        <w:rPr>
          <w:spacing w:val="9"/>
          <w:w w:val="105"/>
        </w:rPr>
        <w:t> </w:t>
      </w:r>
      <w:r>
        <w:rPr>
          <w:w w:val="105"/>
        </w:rPr>
        <w:t>chosen</w:t>
      </w:r>
      <w:r>
        <w:rPr>
          <w:spacing w:val="9"/>
          <w:w w:val="105"/>
        </w:rPr>
        <w:t> </w:t>
      </w:r>
      <w:r>
        <w:rPr>
          <w:spacing w:val="-5"/>
          <w:w w:val="105"/>
        </w:rPr>
        <w:t>is:</w:t>
      </w:r>
    </w:p>
    <w:p>
      <w:pPr>
        <w:tabs>
          <w:tab w:pos="6417" w:val="left" w:leader="none"/>
          <w:tab w:pos="9060" w:val="left" w:leader="none"/>
        </w:tabs>
        <w:spacing w:before="221"/>
        <w:ind w:left="992" w:right="0" w:firstLine="0"/>
        <w:jc w:val="left"/>
        <w:rPr>
          <w:sz w:val="24"/>
          <w:szCs w:val="24"/>
        </w:rPr>
      </w:pPr>
      <w:r>
        <w:rPr>
          <w:sz w:val="24"/>
          <w:szCs w:val="24"/>
        </w:rPr>
        <mc:AlternateContent>
          <mc:Choice Requires="wps">
            <w:drawing>
              <wp:anchor distT="0" distB="0" distL="0" distR="0" allowOverlap="1" layoutInCell="1" locked="0" behindDoc="1" simplePos="0" relativeHeight="483982336">
                <wp:simplePos x="0" y="0"/>
                <wp:positionH relativeFrom="page">
                  <wp:posOffset>4643818</wp:posOffset>
                </wp:positionH>
                <wp:positionV relativeFrom="paragraph">
                  <wp:posOffset>91577</wp:posOffset>
                </wp:positionV>
                <wp:extent cx="331470" cy="173355"/>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331470" cy="173355"/>
                        </a:xfrm>
                        <a:prstGeom prst="rect">
                          <a:avLst/>
                        </a:prstGeom>
                      </wps:spPr>
                      <wps:txbx>
                        <w:txbxContent>
                          <w:p>
                            <w:pPr>
                              <w:spacing w:line="265" w:lineRule="exact" w:before="0"/>
                              <w:ind w:left="0" w:right="0" w:firstLine="0"/>
                              <w:jc w:val="left"/>
                              <w:rPr>
                                <w:i/>
                                <w:sz w:val="24"/>
                              </w:rPr>
                            </w:pPr>
                            <w:r>
                              <w:rPr>
                                <w:i/>
                                <w:spacing w:val="30"/>
                                <w:w w:val="115"/>
                                <w:sz w:val="24"/>
                                <w:u w:val="single"/>
                              </w:rPr>
                              <w:t>  </w:t>
                            </w:r>
                            <w:r>
                              <w:rPr>
                                <w:i/>
                                <w:spacing w:val="-10"/>
                                <w:w w:val="115"/>
                                <w:sz w:val="24"/>
                                <w:u w:val="single"/>
                              </w:rPr>
                              <w:t>κ</w:t>
                            </w:r>
                            <w:r>
                              <w:rPr>
                                <w:i/>
                                <w:spacing w:val="40"/>
                                <w:w w:val="115"/>
                                <w:sz w:val="24"/>
                                <w:u w:val="single"/>
                              </w:rPr>
                              <w:t> </w:t>
                            </w:r>
                          </w:p>
                        </w:txbxContent>
                      </wps:txbx>
                      <wps:bodyPr wrap="square" lIns="0" tIns="0" rIns="0" bIns="0" rtlCol="0">
                        <a:noAutofit/>
                      </wps:bodyPr>
                    </wps:wsp>
                  </a:graphicData>
                </a:graphic>
              </wp:anchor>
            </w:drawing>
          </mc:Choice>
          <mc:Fallback>
            <w:pict>
              <v:shape style="position:absolute;margin-left:365.654999pt;margin-top:7.210839pt;width:26.1pt;height:13.65pt;mso-position-horizontal-relative:page;mso-position-vertical-relative:paragraph;z-index:-19334144" type="#_x0000_t202" id="docshape165" filled="false" stroked="false">
                <v:textbox inset="0,0,0,0">
                  <w:txbxContent>
                    <w:p>
                      <w:pPr>
                        <w:spacing w:line="265" w:lineRule="exact" w:before="0"/>
                        <w:ind w:left="0" w:right="0" w:firstLine="0"/>
                        <w:jc w:val="left"/>
                        <w:rPr>
                          <w:i/>
                          <w:sz w:val="24"/>
                        </w:rPr>
                      </w:pPr>
                      <w:r>
                        <w:rPr>
                          <w:i/>
                          <w:spacing w:val="30"/>
                          <w:w w:val="115"/>
                          <w:sz w:val="24"/>
                          <w:u w:val="single"/>
                        </w:rPr>
                        <w:t>  </w:t>
                      </w:r>
                      <w:r>
                        <w:rPr>
                          <w:i/>
                          <w:spacing w:val="-10"/>
                          <w:w w:val="115"/>
                          <w:sz w:val="24"/>
                          <w:u w:val="single"/>
                        </w:rPr>
                        <w:t>κ</w:t>
                      </w:r>
                      <w:r>
                        <w:rPr>
                          <w:i/>
                          <w:spacing w:val="40"/>
                          <w:w w:val="115"/>
                          <w:sz w:val="24"/>
                          <w:u w:val="single"/>
                        </w:rPr>
                        <w:t> </w:t>
                      </w:r>
                    </w:p>
                  </w:txbxContent>
                </v:textbox>
                <w10:wrap type="none"/>
              </v:shape>
            </w:pict>
          </mc:Fallback>
        </mc:AlternateContent>
      </w:r>
      <w:r>
        <w:rPr>
          <w:sz w:val="24"/>
          <w:szCs w:val="24"/>
        </w:rPr>
        <mc:AlternateContent>
          <mc:Choice Requires="wps">
            <w:drawing>
              <wp:anchor distT="0" distB="0" distL="0" distR="0" allowOverlap="1" layoutInCell="1" locked="0" behindDoc="1" simplePos="0" relativeHeight="483992064">
                <wp:simplePos x="0" y="0"/>
                <wp:positionH relativeFrom="page">
                  <wp:posOffset>1751202</wp:posOffset>
                </wp:positionH>
                <wp:positionV relativeFrom="paragraph">
                  <wp:posOffset>276449</wp:posOffset>
                </wp:positionV>
                <wp:extent cx="39370" cy="101600"/>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137.889999pt;margin-top:21.767702pt;width:3.1pt;height:8pt;mso-position-horizontal-relative:page;mso-position-vertical-relative:paragraph;z-index:-19324416" type="#_x0000_t202" id="docshape166"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sz w:val="24"/>
          <w:szCs w:val="24"/>
        </w:rPr>
        <mc:AlternateContent>
          <mc:Choice Requires="wps">
            <w:drawing>
              <wp:anchor distT="0" distB="0" distL="0" distR="0" allowOverlap="1" layoutInCell="1" locked="0" behindDoc="1" simplePos="0" relativeHeight="483992576">
                <wp:simplePos x="0" y="0"/>
                <wp:positionH relativeFrom="page">
                  <wp:posOffset>1948548</wp:posOffset>
                </wp:positionH>
                <wp:positionV relativeFrom="paragraph">
                  <wp:posOffset>276449</wp:posOffset>
                </wp:positionV>
                <wp:extent cx="39370" cy="101600"/>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153.429001pt;margin-top:21.767702pt;width:3.1pt;height:8pt;mso-position-horizontal-relative:page;mso-position-vertical-relative:paragraph;z-index:-19323904" type="#_x0000_t202" id="docshape167"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sz w:val="24"/>
          <w:szCs w:val="24"/>
        </w:rPr>
        <mc:AlternateContent>
          <mc:Choice Requires="wps">
            <w:drawing>
              <wp:anchor distT="0" distB="0" distL="0" distR="0" allowOverlap="1" layoutInCell="1" locked="0" behindDoc="1" simplePos="0" relativeHeight="483993088">
                <wp:simplePos x="0" y="0"/>
                <wp:positionH relativeFrom="page">
                  <wp:posOffset>2346845</wp:posOffset>
                </wp:positionH>
                <wp:positionV relativeFrom="paragraph">
                  <wp:posOffset>276449</wp:posOffset>
                </wp:positionV>
                <wp:extent cx="39370" cy="101600"/>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184.791pt;margin-top:21.767702pt;width:3.1pt;height:8pt;mso-position-horizontal-relative:page;mso-position-vertical-relative:paragraph;z-index:-19323392" type="#_x0000_t202" id="docshape168"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sz w:val="24"/>
          <w:szCs w:val="24"/>
        </w:rPr>
        <mc:AlternateContent>
          <mc:Choice Requires="wps">
            <w:drawing>
              <wp:anchor distT="0" distB="0" distL="0" distR="0" allowOverlap="1" layoutInCell="1" locked="0" behindDoc="1" simplePos="0" relativeHeight="483993600">
                <wp:simplePos x="0" y="0"/>
                <wp:positionH relativeFrom="page">
                  <wp:posOffset>2920784</wp:posOffset>
                </wp:positionH>
                <wp:positionV relativeFrom="paragraph">
                  <wp:posOffset>276449</wp:posOffset>
                </wp:positionV>
                <wp:extent cx="39370" cy="101600"/>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229.983002pt;margin-top:21.767702pt;width:3.1pt;height:8pt;mso-position-horizontal-relative:page;mso-position-vertical-relative:paragraph;z-index:-19322880" type="#_x0000_t202" id="docshape169"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sz w:val="24"/>
          <w:szCs w:val="24"/>
        </w:rPr>
        <mc:AlternateContent>
          <mc:Choice Requires="wps">
            <w:drawing>
              <wp:anchor distT="0" distB="0" distL="0" distR="0" allowOverlap="1" layoutInCell="1" locked="0" behindDoc="1" simplePos="0" relativeHeight="483994112">
                <wp:simplePos x="0" y="0"/>
                <wp:positionH relativeFrom="page">
                  <wp:posOffset>3243618</wp:posOffset>
                </wp:positionH>
                <wp:positionV relativeFrom="paragraph">
                  <wp:posOffset>276449</wp:posOffset>
                </wp:positionV>
                <wp:extent cx="62230" cy="101600"/>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a:off x="0" y="0"/>
                          <a:ext cx="6223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3"/>
                                <w:sz w:val="16"/>
                              </w:rPr>
                              <w:t>h</w:t>
                            </w:r>
                          </w:p>
                        </w:txbxContent>
                      </wps:txbx>
                      <wps:bodyPr wrap="square" lIns="0" tIns="0" rIns="0" bIns="0" rtlCol="0">
                        <a:noAutofit/>
                      </wps:bodyPr>
                    </wps:wsp>
                  </a:graphicData>
                </a:graphic>
              </wp:anchor>
            </w:drawing>
          </mc:Choice>
          <mc:Fallback>
            <w:pict>
              <v:shape style="position:absolute;margin-left:255.403pt;margin-top:21.767702pt;width:4.9pt;height:8pt;mso-position-horizontal-relative:page;mso-position-vertical-relative:paragraph;z-index:-19322368" type="#_x0000_t202" id="docshape170" filled="false" stroked="false">
                <v:textbox inset="0,0,0,0">
                  <w:txbxContent>
                    <w:p>
                      <w:pPr>
                        <w:spacing w:line="157" w:lineRule="exact" w:before="0"/>
                        <w:ind w:left="0" w:right="0" w:firstLine="0"/>
                        <w:jc w:val="left"/>
                        <w:rPr>
                          <w:rFonts w:ascii="Bookman Old Style"/>
                          <w:i/>
                          <w:sz w:val="16"/>
                        </w:rPr>
                      </w:pPr>
                      <w:r>
                        <w:rPr>
                          <w:rFonts w:ascii="Bookman Old Style"/>
                          <w:i/>
                          <w:spacing w:val="-13"/>
                          <w:sz w:val="16"/>
                        </w:rPr>
                        <w:t>h</w:t>
                      </w:r>
                    </w:p>
                  </w:txbxContent>
                </v:textbox>
                <w10:wrap type="none"/>
              </v:shape>
            </w:pict>
          </mc:Fallback>
        </mc:AlternateContent>
      </w:r>
      <w:r>
        <w:rPr>
          <w:sz w:val="24"/>
          <w:szCs w:val="24"/>
        </w:rPr>
        <mc:AlternateContent>
          <mc:Choice Requires="wps">
            <w:drawing>
              <wp:anchor distT="0" distB="0" distL="0" distR="0" allowOverlap="1" layoutInCell="1" locked="0" behindDoc="1" simplePos="0" relativeHeight="483994624">
                <wp:simplePos x="0" y="0"/>
                <wp:positionH relativeFrom="page">
                  <wp:posOffset>3571989</wp:posOffset>
                </wp:positionH>
                <wp:positionV relativeFrom="paragraph">
                  <wp:posOffset>276449</wp:posOffset>
                </wp:positionV>
                <wp:extent cx="39370" cy="101600"/>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281.259003pt;margin-top:21.767702pt;width:3.1pt;height:8pt;mso-position-horizontal-relative:page;mso-position-vertical-relative:paragraph;z-index:-19321856" type="#_x0000_t202" id="docshape171"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sz w:val="24"/>
          <w:szCs w:val="24"/>
        </w:rPr>
        <mc:AlternateContent>
          <mc:Choice Requires="wps">
            <w:drawing>
              <wp:anchor distT="0" distB="0" distL="0" distR="0" allowOverlap="1" layoutInCell="1" locked="0" behindDoc="1" simplePos="0" relativeHeight="483995136">
                <wp:simplePos x="0" y="0"/>
                <wp:positionH relativeFrom="page">
                  <wp:posOffset>4340085</wp:posOffset>
                </wp:positionH>
                <wp:positionV relativeFrom="paragraph">
                  <wp:posOffset>276449</wp:posOffset>
                </wp:positionV>
                <wp:extent cx="39370" cy="101600"/>
                <wp:effectExtent l="0" t="0" r="0" b="0"/>
                <wp:wrapNone/>
                <wp:docPr id="234" name="Textbox 234"/>
                <wp:cNvGraphicFramePr>
                  <a:graphicFrameLocks/>
                </wp:cNvGraphicFramePr>
                <a:graphic>
                  <a:graphicData uri="http://schemas.microsoft.com/office/word/2010/wordprocessingShape">
                    <wps:wsp>
                      <wps:cNvPr id="234" name="Textbox 234"/>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341.739014pt;margin-top:21.767702pt;width:3.1pt;height:8pt;mso-position-horizontal-relative:page;mso-position-vertical-relative:paragraph;z-index:-19321344" type="#_x0000_t202" id="docshape172"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sz w:val="24"/>
          <w:szCs w:val="24"/>
        </w:rPr>
        <mc:AlternateContent>
          <mc:Choice Requires="wps">
            <w:drawing>
              <wp:anchor distT="0" distB="0" distL="0" distR="0" allowOverlap="1" layoutInCell="1" locked="0" behindDoc="1" simplePos="0" relativeHeight="483995648">
                <wp:simplePos x="0" y="0"/>
                <wp:positionH relativeFrom="page">
                  <wp:posOffset>4643818</wp:posOffset>
                </wp:positionH>
                <wp:positionV relativeFrom="paragraph">
                  <wp:posOffset>319860</wp:posOffset>
                </wp:positionV>
                <wp:extent cx="327025" cy="152400"/>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327025" cy="152400"/>
                        </a:xfrm>
                        <a:prstGeom prst="rect">
                          <a:avLst/>
                        </a:prstGeom>
                      </wps:spPr>
                      <wps:txbx>
                        <w:txbxContent>
                          <w:p>
                            <w:pPr>
                              <w:pStyle w:val="BodyText"/>
                              <w:spacing w:line="231" w:lineRule="exact"/>
                              <w:rPr>
                                <w:i/>
                              </w:rPr>
                            </w:pPr>
                            <w:r>
                              <w:rPr>
                                <w:w w:val="105"/>
                              </w:rPr>
                              <w:t>1</w:t>
                            </w:r>
                            <w:r>
                              <w:rPr>
                                <w:spacing w:val="-2"/>
                                <w:w w:val="105"/>
                              </w:rPr>
                              <w:t> </w:t>
                            </w:r>
                            <w:r>
                              <w:rPr>
                                <w:w w:val="115"/>
                              </w:rPr>
                              <w:t>+</w:t>
                            </w:r>
                            <w:r>
                              <w:rPr>
                                <w:spacing w:val="-8"/>
                                <w:w w:val="115"/>
                              </w:rPr>
                              <w:t> </w:t>
                            </w:r>
                            <w:r>
                              <w:rPr>
                                <w:i/>
                                <w:spacing w:val="-24"/>
                                <w:w w:val="105"/>
                              </w:rPr>
                              <w:t>θ</w:t>
                            </w:r>
                          </w:p>
                        </w:txbxContent>
                      </wps:txbx>
                      <wps:bodyPr wrap="square" lIns="0" tIns="0" rIns="0" bIns="0" rtlCol="0">
                        <a:noAutofit/>
                      </wps:bodyPr>
                    </wps:wsp>
                  </a:graphicData>
                </a:graphic>
              </wp:anchor>
            </w:drawing>
          </mc:Choice>
          <mc:Fallback>
            <w:pict>
              <v:shape style="position:absolute;margin-left:365.654999pt;margin-top:25.185877pt;width:25.75pt;height:12pt;mso-position-horizontal-relative:page;mso-position-vertical-relative:paragraph;z-index:-19320832" type="#_x0000_t202" id="docshape173" filled="false" stroked="false">
                <v:textbox inset="0,0,0,0">
                  <w:txbxContent>
                    <w:p>
                      <w:pPr>
                        <w:pStyle w:val="BodyText"/>
                        <w:spacing w:line="231" w:lineRule="exact"/>
                        <w:rPr>
                          <w:i/>
                        </w:rPr>
                      </w:pPr>
                      <w:r>
                        <w:rPr>
                          <w:w w:val="105"/>
                        </w:rPr>
                        <w:t>1</w:t>
                      </w:r>
                      <w:r>
                        <w:rPr>
                          <w:spacing w:val="-2"/>
                          <w:w w:val="105"/>
                        </w:rPr>
                        <w:t> </w:t>
                      </w:r>
                      <w:r>
                        <w:rPr>
                          <w:w w:val="115"/>
                        </w:rPr>
                        <w:t>+</w:t>
                      </w:r>
                      <w:r>
                        <w:rPr>
                          <w:spacing w:val="-8"/>
                          <w:w w:val="115"/>
                        </w:rPr>
                        <w:t> </w:t>
                      </w:r>
                      <w:r>
                        <w:rPr>
                          <w:i/>
                          <w:spacing w:val="-24"/>
                          <w:w w:val="105"/>
                        </w:rPr>
                        <w:t>θ</w:t>
                      </w:r>
                    </w:p>
                  </w:txbxContent>
                </v:textbox>
                <w10:wrap type="none"/>
              </v:shape>
            </w:pict>
          </mc:Fallback>
        </mc:AlternateContent>
      </w:r>
      <w:r>
        <w:rPr>
          <w:sz w:val="24"/>
          <w:szCs w:val="24"/>
        </w:rPr>
        <mc:AlternateContent>
          <mc:Choice Requires="wps">
            <w:drawing>
              <wp:anchor distT="0" distB="0" distL="0" distR="0" allowOverlap="1" layoutInCell="1" locked="0" behindDoc="1" simplePos="0" relativeHeight="483996160">
                <wp:simplePos x="0" y="0"/>
                <wp:positionH relativeFrom="page">
                  <wp:posOffset>5141861</wp:posOffset>
                </wp:positionH>
                <wp:positionV relativeFrom="paragraph">
                  <wp:posOffset>276449</wp:posOffset>
                </wp:positionV>
                <wp:extent cx="39370" cy="101600"/>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404.871002pt;margin-top:21.767702pt;width:3.1pt;height:8pt;mso-position-horizontal-relative:page;mso-position-vertical-relative:paragraph;z-index:-19320320" type="#_x0000_t202" id="docshape174"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sz w:val="24"/>
          <w:szCs w:val="24"/>
        </w:rPr>
        <mc:AlternateContent>
          <mc:Choice Requires="wps">
            <w:drawing>
              <wp:anchor distT="0" distB="0" distL="0" distR="0" allowOverlap="1" layoutInCell="1" locked="0" behindDoc="1" simplePos="0" relativeHeight="483996672">
                <wp:simplePos x="0" y="0"/>
                <wp:positionH relativeFrom="page">
                  <wp:posOffset>5765342</wp:posOffset>
                </wp:positionH>
                <wp:positionV relativeFrom="paragraph">
                  <wp:posOffset>276449</wp:posOffset>
                </wp:positionV>
                <wp:extent cx="39370" cy="101600"/>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453.963989pt;margin-top:21.767702pt;width:3.1pt;height:8pt;mso-position-horizontal-relative:page;mso-position-vertical-relative:paragraph;z-index:-19319808" type="#_x0000_t202" id="docshape175"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i/>
          <w:iCs/>
          <w:w w:val="110"/>
          <w:sz w:val="24"/>
          <w:szCs w:val="24"/>
        </w:rPr>
        <w:t>u</w:t>
      </w:r>
      <w:r>
        <w:rPr>
          <w:w w:val="110"/>
          <w:sz w:val="24"/>
          <w:szCs w:val="24"/>
        </w:rPr>
        <w:t>(</w:t>
      </w:r>
      <w:r>
        <w:rPr>
          <w:i/>
          <w:iCs/>
          <w:w w:val="110"/>
          <w:sz w:val="24"/>
          <w:szCs w:val="24"/>
        </w:rPr>
        <w:t>c</w:t>
      </w:r>
      <w:r>
        <w:rPr>
          <w:i/>
          <w:iCs/>
          <w:spacing w:val="7"/>
          <w:w w:val="110"/>
          <w:sz w:val="24"/>
          <w:szCs w:val="24"/>
        </w:rPr>
        <w:t> </w:t>
      </w:r>
      <w:r>
        <w:rPr>
          <w:i/>
          <w:iCs/>
          <w:w w:val="110"/>
          <w:sz w:val="24"/>
          <w:szCs w:val="24"/>
        </w:rPr>
        <w:t>,</w:t>
      </w:r>
      <w:r>
        <w:rPr>
          <w:i/>
          <w:iCs/>
          <w:spacing w:val="-24"/>
          <w:w w:val="110"/>
          <w:sz w:val="24"/>
          <w:szCs w:val="24"/>
        </w:rPr>
        <w:t> </w:t>
      </w:r>
      <w:r>
        <w:rPr>
          <w:i/>
          <w:iCs/>
          <w:w w:val="110"/>
          <w:sz w:val="24"/>
          <w:szCs w:val="24"/>
        </w:rPr>
        <w:t>h</w:t>
      </w:r>
      <w:r>
        <w:rPr>
          <w:i/>
          <w:iCs/>
          <w:spacing w:val="8"/>
          <w:w w:val="110"/>
          <w:sz w:val="24"/>
          <w:szCs w:val="24"/>
        </w:rPr>
        <w:t> </w:t>
      </w:r>
      <w:r>
        <w:rPr>
          <w:i/>
          <w:iCs/>
          <w:w w:val="110"/>
          <w:sz w:val="24"/>
          <w:szCs w:val="24"/>
        </w:rPr>
        <w:t>,</w:t>
      </w:r>
      <w:r>
        <w:rPr>
          <w:i/>
          <w:iCs/>
          <w:spacing w:val="-24"/>
          <w:w w:val="110"/>
          <w:sz w:val="24"/>
          <w:szCs w:val="24"/>
        </w:rPr>
        <w:t> </w:t>
      </w:r>
      <w:r>
        <w:rPr>
          <w:i/>
          <w:iCs/>
          <w:w w:val="110"/>
          <w:sz w:val="24"/>
          <w:szCs w:val="24"/>
        </w:rPr>
        <w:t>A</w:t>
      </w:r>
      <w:r>
        <w:rPr>
          <w:w w:val="110"/>
          <w:sz w:val="24"/>
          <w:szCs w:val="24"/>
        </w:rPr>
        <w:t>(</w:t>
      </w:r>
      <w:r>
        <w:rPr>
          <w:i/>
          <w:iCs/>
          <w:w w:val="110"/>
          <w:sz w:val="24"/>
          <w:szCs w:val="24"/>
        </w:rPr>
        <w:t>G</w:t>
      </w:r>
      <w:r>
        <w:rPr>
          <w:i/>
          <w:iCs/>
          <w:spacing w:val="8"/>
          <w:w w:val="110"/>
          <w:sz w:val="24"/>
          <w:szCs w:val="24"/>
        </w:rPr>
        <w:t> </w:t>
      </w:r>
      <w:r>
        <w:rPr>
          <w:w w:val="110"/>
          <w:sz w:val="24"/>
          <w:szCs w:val="24"/>
        </w:rPr>
        <w:t>))</w:t>
      </w:r>
      <w:r>
        <w:rPr>
          <w:spacing w:val="2"/>
          <w:w w:val="110"/>
          <w:sz w:val="24"/>
          <w:szCs w:val="24"/>
        </w:rPr>
        <w:t> </w:t>
      </w:r>
      <w:r>
        <w:rPr>
          <w:w w:val="110"/>
          <w:sz w:val="24"/>
          <w:szCs w:val="24"/>
        </w:rPr>
        <w:t>=</w:t>
      </w:r>
      <w:r>
        <w:rPr>
          <w:spacing w:val="3"/>
          <w:w w:val="110"/>
          <w:sz w:val="24"/>
          <w:szCs w:val="24"/>
        </w:rPr>
        <w:t> </w:t>
      </w:r>
      <w:r>
        <w:rPr>
          <w:w w:val="110"/>
          <w:sz w:val="24"/>
          <w:szCs w:val="24"/>
        </w:rPr>
        <w:t>ln</w:t>
      </w:r>
      <w:r>
        <w:rPr>
          <w:spacing w:val="-24"/>
          <w:w w:val="110"/>
          <w:sz w:val="24"/>
          <w:szCs w:val="24"/>
        </w:rPr>
        <w:t> </w:t>
      </w:r>
      <w:r>
        <w:rPr>
          <w:i/>
          <w:iCs/>
          <w:w w:val="110"/>
          <w:sz w:val="24"/>
          <w:szCs w:val="24"/>
        </w:rPr>
        <w:t>c</w:t>
      </w:r>
      <w:r>
        <w:rPr>
          <w:i/>
          <w:iCs/>
          <w:spacing w:val="63"/>
          <w:w w:val="110"/>
          <w:sz w:val="24"/>
          <w:szCs w:val="24"/>
        </w:rPr>
        <w:t> </w:t>
      </w:r>
      <w:r>
        <w:rPr>
          <w:w w:val="110"/>
          <w:sz w:val="24"/>
          <w:szCs w:val="24"/>
        </w:rPr>
        <w:t>+</w:t>
      </w:r>
      <w:r>
        <w:rPr>
          <w:spacing w:val="-11"/>
          <w:w w:val="110"/>
          <w:sz w:val="24"/>
          <w:szCs w:val="24"/>
        </w:rPr>
        <w:t> </w:t>
      </w:r>
      <w:r>
        <w:rPr>
          <w:i/>
          <w:iCs/>
          <w:w w:val="110"/>
          <w:sz w:val="24"/>
          <w:szCs w:val="24"/>
        </w:rPr>
        <w:t>α</w:t>
      </w:r>
      <w:r>
        <w:rPr>
          <w:i/>
          <w:iCs/>
          <w:spacing w:val="63"/>
          <w:w w:val="150"/>
          <w:sz w:val="24"/>
          <w:szCs w:val="24"/>
        </w:rPr>
        <w:t> </w:t>
      </w:r>
      <w:r>
        <w:rPr>
          <w:w w:val="110"/>
          <w:sz w:val="24"/>
          <w:szCs w:val="24"/>
        </w:rPr>
        <w:t>ln</w:t>
      </w:r>
      <w:r>
        <w:rPr>
          <w:spacing w:val="-24"/>
          <w:w w:val="110"/>
          <w:sz w:val="24"/>
          <w:szCs w:val="24"/>
        </w:rPr>
        <w:t> </w:t>
      </w:r>
      <w:r>
        <w:rPr>
          <w:i/>
          <w:iCs/>
          <w:w w:val="110"/>
          <w:sz w:val="24"/>
          <w:szCs w:val="24"/>
        </w:rPr>
        <w:t>h</w:t>
      </w:r>
      <w:r>
        <w:rPr>
          <w:i/>
          <w:iCs/>
          <w:spacing w:val="63"/>
          <w:w w:val="110"/>
          <w:sz w:val="24"/>
          <w:szCs w:val="24"/>
        </w:rPr>
        <w:t> </w:t>
      </w:r>
      <w:r>
        <w:rPr>
          <w:w w:val="110"/>
          <w:sz w:val="24"/>
          <w:szCs w:val="24"/>
        </w:rPr>
        <w:t>+</w:t>
      </w:r>
      <w:r>
        <w:rPr>
          <w:spacing w:val="-11"/>
          <w:w w:val="110"/>
          <w:sz w:val="24"/>
          <w:szCs w:val="24"/>
        </w:rPr>
        <w:t> </w:t>
      </w:r>
      <w:r>
        <w:rPr>
          <w:i/>
          <w:iCs/>
          <w:w w:val="110"/>
          <w:sz w:val="24"/>
          <w:szCs w:val="24"/>
        </w:rPr>
        <w:t>η</w:t>
      </w:r>
      <w:r>
        <w:rPr>
          <w:i/>
          <w:iCs/>
          <w:spacing w:val="-16"/>
          <w:w w:val="110"/>
          <w:sz w:val="24"/>
          <w:szCs w:val="24"/>
        </w:rPr>
        <w:t> </w:t>
      </w:r>
      <w:r>
        <w:rPr>
          <w:w w:val="110"/>
          <w:sz w:val="24"/>
          <w:szCs w:val="24"/>
        </w:rPr>
        <w:t>ln</w:t>
      </w:r>
      <w:r>
        <w:rPr>
          <w:spacing w:val="-24"/>
          <w:w w:val="110"/>
          <w:sz w:val="24"/>
          <w:szCs w:val="24"/>
        </w:rPr>
        <w:t> </w:t>
      </w:r>
      <w:r>
        <w:rPr>
          <w:i/>
          <w:iCs/>
          <w:w w:val="110"/>
          <w:sz w:val="24"/>
          <w:szCs w:val="24"/>
        </w:rPr>
        <w:t>A</w:t>
      </w:r>
      <w:r>
        <w:rPr>
          <w:w w:val="110"/>
          <w:sz w:val="24"/>
          <w:szCs w:val="24"/>
        </w:rPr>
        <w:t>(</w:t>
      </w:r>
      <w:r>
        <w:rPr>
          <w:i/>
          <w:iCs/>
          <w:w w:val="110"/>
          <w:sz w:val="24"/>
          <w:szCs w:val="24"/>
        </w:rPr>
        <w:t>G</w:t>
      </w:r>
      <w:r>
        <w:rPr>
          <w:i/>
          <w:iCs/>
          <w:spacing w:val="8"/>
          <w:w w:val="110"/>
          <w:sz w:val="24"/>
          <w:szCs w:val="24"/>
        </w:rPr>
        <w:t> </w:t>
      </w:r>
      <w:r>
        <w:rPr>
          <w:w w:val="110"/>
          <w:sz w:val="24"/>
          <w:szCs w:val="24"/>
        </w:rPr>
        <w:t>)</w:t>
      </w:r>
      <w:r>
        <w:rPr>
          <w:spacing w:val="-11"/>
          <w:w w:val="110"/>
          <w:sz w:val="24"/>
          <w:szCs w:val="24"/>
        </w:rPr>
        <w:t> </w:t>
      </w:r>
      <w:r>
        <w:rPr>
          <w:rFonts w:ascii="Lucida Sans Unicode" w:hAnsi="Lucida Sans Unicode" w:cs="Lucida Sans Unicode" w:eastAsia="Lucida Sans Unicode"/>
          <w:spacing w:val="-10"/>
          <w:w w:val="110"/>
          <w:sz w:val="24"/>
          <w:szCs w:val="24"/>
        </w:rPr>
        <w:t>−</w:t>
      </w:r>
      <w:r>
        <w:rPr>
          <w:rFonts w:ascii="Lucida Sans Unicode" w:hAnsi="Lucida Sans Unicode" w:cs="Lucida Sans Unicode" w:eastAsia="Lucida Sans Unicode"/>
          <w:sz w:val="24"/>
          <w:szCs w:val="24"/>
        </w:rPr>
        <w:tab/>
      </w:r>
      <w:r>
        <w:rPr>
          <w:rFonts w:ascii="Trebuchet MS" w:hAnsi="Trebuchet MS" w:cs="Trebuchet MS" w:eastAsia="Trebuchet MS"/>
          <w:spacing w:val="38"/>
          <w:w w:val="110"/>
          <w:position w:val="19"/>
          <w:sz w:val="24"/>
          <w:szCs w:val="24"/>
        </w:rPr>
        <w:t> </w:t>
      </w:r>
      <w:r>
        <w:rPr>
          <w:i/>
          <w:iCs/>
          <w:w w:val="110"/>
          <w:sz w:val="24"/>
          <w:szCs w:val="24"/>
        </w:rPr>
        <w:t>n</w:t>
      </w:r>
      <w:r>
        <w:rPr>
          <w:i/>
          <w:iCs/>
          <w:spacing w:val="18"/>
          <w:w w:val="110"/>
          <w:sz w:val="24"/>
          <w:szCs w:val="24"/>
        </w:rPr>
        <w:t> </w:t>
      </w:r>
      <w:r>
        <w:rPr>
          <w:w w:val="110"/>
          <w:sz w:val="24"/>
          <w:szCs w:val="24"/>
        </w:rPr>
        <w:t>(1</w:t>
      </w:r>
      <w:r>
        <w:rPr>
          <w:spacing w:val="-3"/>
          <w:w w:val="110"/>
          <w:sz w:val="24"/>
          <w:szCs w:val="24"/>
        </w:rPr>
        <w:t> </w:t>
      </w:r>
      <w:r>
        <w:rPr>
          <w:w w:val="110"/>
          <w:sz w:val="24"/>
          <w:szCs w:val="24"/>
        </w:rPr>
        <w:t>+</w:t>
      </w:r>
      <w:r>
        <w:rPr>
          <w:spacing w:val="-3"/>
          <w:w w:val="110"/>
          <w:sz w:val="24"/>
          <w:szCs w:val="24"/>
        </w:rPr>
        <w:t> </w:t>
      </w:r>
      <w:r>
        <w:rPr>
          <w:i/>
          <w:iCs/>
          <w:w w:val="110"/>
          <w:sz w:val="24"/>
          <w:szCs w:val="24"/>
        </w:rPr>
        <w:t>ϕ</w:t>
      </w:r>
      <w:r>
        <w:rPr>
          <w:w w:val="110"/>
          <w:sz w:val="24"/>
          <w:szCs w:val="24"/>
        </w:rPr>
        <w:t>(</w:t>
      </w:r>
      <w:r>
        <w:rPr>
          <w:i/>
          <w:iCs/>
          <w:w w:val="110"/>
          <w:sz w:val="24"/>
          <w:szCs w:val="24"/>
        </w:rPr>
        <w:t>G</w:t>
      </w:r>
      <w:r>
        <w:rPr>
          <w:i/>
          <w:iCs/>
          <w:spacing w:val="18"/>
          <w:w w:val="110"/>
          <w:sz w:val="24"/>
          <w:szCs w:val="24"/>
        </w:rPr>
        <w:t> </w:t>
      </w:r>
      <w:r>
        <w:rPr>
          <w:w w:val="110"/>
          <w:sz w:val="24"/>
          <w:szCs w:val="24"/>
        </w:rPr>
        <w:t>))</w:t>
      </w:r>
      <w:r>
        <w:rPr>
          <w:rFonts w:ascii="Trebuchet MS" w:hAnsi="Trebuchet MS" w:cs="Trebuchet MS" w:eastAsia="Trebuchet MS"/>
          <w:spacing w:val="38"/>
          <w:w w:val="110"/>
          <w:position w:val="19"/>
          <w:sz w:val="24"/>
          <w:szCs w:val="24"/>
        </w:rPr>
        <w:t> </w:t>
      </w:r>
      <w:r>
        <w:rPr>
          <w:rFonts w:ascii="Century" w:hAnsi="Century" w:cs="Century" w:eastAsia="Century"/>
          <w:w w:val="110"/>
          <w:position w:val="14"/>
          <w:sz w:val="16"/>
          <w:szCs w:val="16"/>
        </w:rPr>
        <w:t>1+</w:t>
      </w:r>
      <w:r>
        <w:rPr>
          <w:rFonts w:ascii="Bookman Old Style" w:hAnsi="Bookman Old Style" w:cs="Bookman Old Style" w:eastAsia="Bookman Old Style"/>
          <w:i/>
          <w:iCs/>
          <w:w w:val="110"/>
          <w:position w:val="14"/>
          <w:sz w:val="16"/>
          <w:szCs w:val="16"/>
        </w:rPr>
        <w:t>θ</w:t>
      </w:r>
      <w:r>
        <w:rPr>
          <w:i/>
          <w:iCs/>
          <w:w w:val="110"/>
          <w:sz w:val="24"/>
          <w:szCs w:val="24"/>
        </w:rPr>
        <w:t>,</w:t>
      </w:r>
      <w:r>
        <w:rPr>
          <w:i/>
          <w:iCs/>
          <w:sz w:val="24"/>
          <w:szCs w:val="24"/>
        </w:rPr>
        <w:tab/>
      </w:r>
      <w:r>
        <w:rPr>
          <w:spacing w:val="-5"/>
          <w:w w:val="110"/>
          <w:sz w:val="24"/>
          <w:szCs w:val="24"/>
        </w:rPr>
        <w:t>(6)</w:t>
      </w:r>
    </w:p>
    <w:p>
      <w:pPr>
        <w:pStyle w:val="BodyText"/>
        <w:spacing w:before="1"/>
      </w:pPr>
    </w:p>
    <w:p>
      <w:pPr>
        <w:pStyle w:val="BodyText"/>
        <w:spacing w:before="1"/>
      </w:pPr>
      <w:r>
        <w:rPr>
          <w:w w:val="105"/>
        </w:rPr>
        <w:t>its</w:t>
      </w:r>
      <w:r>
        <w:rPr>
          <w:spacing w:val="19"/>
          <w:w w:val="105"/>
        </w:rPr>
        <w:t> </w:t>
      </w:r>
      <w:r>
        <w:rPr>
          <w:w w:val="105"/>
        </w:rPr>
        <w:t>partial</w:t>
      </w:r>
      <w:r>
        <w:rPr>
          <w:spacing w:val="19"/>
          <w:w w:val="105"/>
        </w:rPr>
        <w:t> </w:t>
      </w:r>
      <w:r>
        <w:rPr>
          <w:w w:val="105"/>
        </w:rPr>
        <w:t>derivative</w:t>
      </w:r>
      <w:r>
        <w:rPr>
          <w:spacing w:val="19"/>
          <w:w w:val="105"/>
        </w:rPr>
        <w:t> </w:t>
      </w:r>
      <w:r>
        <w:rPr>
          <w:w w:val="105"/>
        </w:rPr>
        <w:t>with</w:t>
      </w:r>
      <w:r>
        <w:rPr>
          <w:spacing w:val="19"/>
          <w:w w:val="105"/>
        </w:rPr>
        <w:t> </w:t>
      </w:r>
      <w:r>
        <w:rPr>
          <w:w w:val="105"/>
        </w:rPr>
        <w:t>respect</w:t>
      </w:r>
      <w:r>
        <w:rPr>
          <w:spacing w:val="19"/>
          <w:w w:val="105"/>
        </w:rPr>
        <w:t> </w:t>
      </w:r>
      <w:r>
        <w:rPr>
          <w:w w:val="105"/>
        </w:rPr>
        <w:t>to</w:t>
      </w:r>
      <w:r>
        <w:rPr>
          <w:spacing w:val="19"/>
          <w:w w:val="105"/>
        </w:rPr>
        <w:t> </w:t>
      </w:r>
      <w:r>
        <w:rPr>
          <w:w w:val="105"/>
        </w:rPr>
        <w:t>consumption</w:t>
      </w:r>
      <w:r>
        <w:rPr>
          <w:spacing w:val="19"/>
          <w:w w:val="105"/>
        </w:rPr>
        <w:t> </w:t>
      </w:r>
      <w:r>
        <w:rPr>
          <w:spacing w:val="-5"/>
          <w:w w:val="105"/>
        </w:rPr>
        <w:t>is:</w:t>
      </w:r>
    </w:p>
    <w:p>
      <w:pPr>
        <w:pStyle w:val="BodyText"/>
        <w:spacing w:before="2"/>
        <w:rPr>
          <w:sz w:val="12"/>
        </w:rPr>
      </w:pPr>
    </w:p>
    <w:p>
      <w:pPr>
        <w:pStyle w:val="BodyText"/>
        <w:spacing w:after="0"/>
        <w:rPr>
          <w:sz w:val="12"/>
        </w:rPr>
        <w:sectPr>
          <w:pgSz w:w="12240" w:h="15840"/>
          <w:pgMar w:header="0" w:footer="822" w:top="1740" w:bottom="1020" w:left="1440" w:right="0"/>
        </w:sectPr>
      </w:pPr>
    </w:p>
    <w:p>
      <w:pPr>
        <w:spacing w:line="139" w:lineRule="auto" w:before="149"/>
        <w:ind w:left="2523" w:right="0" w:firstLine="1983"/>
        <w:jc w:val="left"/>
        <w:rPr>
          <w:i/>
          <w:position w:val="-15"/>
          <w:sz w:val="24"/>
        </w:rPr>
      </w:pPr>
      <w:r>
        <w:rPr>
          <w:i/>
          <w:position w:val="-15"/>
          <w:sz w:val="24"/>
        </w:rPr>
        <mc:AlternateContent>
          <mc:Choice Requires="wps">
            <w:drawing>
              <wp:anchor distT="0" distB="0" distL="0" distR="0" allowOverlap="1" layoutInCell="1" locked="0" behindDoc="1" simplePos="0" relativeHeight="483979776">
                <wp:simplePos x="0" y="0"/>
                <wp:positionH relativeFrom="page">
                  <wp:posOffset>3763771</wp:posOffset>
                </wp:positionH>
                <wp:positionV relativeFrom="paragraph">
                  <wp:posOffset>242306</wp:posOffset>
                </wp:positionV>
                <wp:extent cx="196215" cy="1270"/>
                <wp:effectExtent l="0" t="0" r="0" b="0"/>
                <wp:wrapNone/>
                <wp:docPr id="238" name="Graphic 238"/>
                <wp:cNvGraphicFramePr>
                  <a:graphicFrameLocks/>
                </wp:cNvGraphicFramePr>
                <a:graphic>
                  <a:graphicData uri="http://schemas.microsoft.com/office/word/2010/wordprocessingShape">
                    <wps:wsp>
                      <wps:cNvPr id="238" name="Graphic 238"/>
                      <wps:cNvSpPr/>
                      <wps:spPr>
                        <a:xfrm>
                          <a:off x="0" y="0"/>
                          <a:ext cx="196215" cy="1270"/>
                        </a:xfrm>
                        <a:custGeom>
                          <a:avLst/>
                          <a:gdLst/>
                          <a:ahLst/>
                          <a:cxnLst/>
                          <a:rect l="l" t="t" r="r" b="b"/>
                          <a:pathLst>
                            <a:path w="196215" h="0">
                              <a:moveTo>
                                <a:pt x="0" y="0"/>
                              </a:moveTo>
                              <a:lnTo>
                                <a:pt x="195884"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336704" from="296.359985pt,19.079285pt" to="311.783985pt,19.079285pt" stroked="true" strokeweight=".478pt" strokecolor="#000000">
                <v:stroke dashstyle="solid"/>
                <w10:wrap type="none"/>
              </v:line>
            </w:pict>
          </mc:Fallback>
        </mc:AlternateContent>
      </w:r>
      <w:r>
        <w:rPr>
          <w:i/>
          <w:position w:val="-15"/>
          <w:sz w:val="24"/>
        </w:rPr>
        <mc:AlternateContent>
          <mc:Choice Requires="wps">
            <w:drawing>
              <wp:anchor distT="0" distB="0" distL="0" distR="0" allowOverlap="1" layoutInCell="1" locked="0" behindDoc="1" simplePos="0" relativeHeight="483982848">
                <wp:simplePos x="0" y="0"/>
                <wp:positionH relativeFrom="page">
                  <wp:posOffset>3914495</wp:posOffset>
                </wp:positionH>
                <wp:positionV relativeFrom="paragraph">
                  <wp:posOffset>331275</wp:posOffset>
                </wp:positionV>
                <wp:extent cx="39370" cy="101600"/>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308.227997pt;margin-top:26.084709pt;width:3.1pt;height:8pt;mso-position-horizontal-relative:page;mso-position-vertical-relative:paragraph;z-index:-19333632" type="#_x0000_t202" id="docshape176"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i/>
          <w:spacing w:val="-6"/>
          <w:sz w:val="24"/>
        </w:rPr>
        <w:t>∂u</w:t>
      </w:r>
      <w:r>
        <w:rPr>
          <w:i/>
          <w:spacing w:val="-6"/>
          <w:sz w:val="24"/>
        </w:rPr>
        <w:t> </w:t>
      </w:r>
      <w:r>
        <w:rPr>
          <w:i/>
          <w:w w:val="110"/>
          <w:sz w:val="24"/>
        </w:rPr>
        <w:t>U</w:t>
      </w:r>
      <w:r>
        <w:rPr>
          <w:rFonts w:ascii="Bookman Old Style" w:hAnsi="Bookman Old Style"/>
          <w:i/>
          <w:w w:val="110"/>
          <w:sz w:val="24"/>
          <w:vertAlign w:val="subscript"/>
        </w:rPr>
        <w:t>c</w:t>
      </w:r>
      <w:r>
        <w:rPr>
          <w:w w:val="110"/>
          <w:sz w:val="24"/>
          <w:vertAlign w:val="baseline"/>
        </w:rPr>
        <w:t>(</w:t>
      </w:r>
      <w:r>
        <w:rPr>
          <w:i/>
          <w:w w:val="110"/>
          <w:sz w:val="24"/>
          <w:vertAlign w:val="baseline"/>
        </w:rPr>
        <w:t>c</w:t>
      </w:r>
      <w:r>
        <w:rPr>
          <w:rFonts w:ascii="Bookman Old Style" w:hAnsi="Bookman Old Style"/>
          <w:i/>
          <w:w w:val="110"/>
          <w:sz w:val="24"/>
          <w:vertAlign w:val="subscript"/>
        </w:rPr>
        <w:t>t</w:t>
      </w:r>
      <w:r>
        <w:rPr>
          <w:i/>
          <w:w w:val="110"/>
          <w:sz w:val="24"/>
          <w:vertAlign w:val="baseline"/>
        </w:rPr>
        <w:t>,</w:t>
      </w:r>
      <w:r>
        <w:rPr>
          <w:i/>
          <w:spacing w:val="-19"/>
          <w:w w:val="110"/>
          <w:sz w:val="24"/>
          <w:vertAlign w:val="baseline"/>
        </w:rPr>
        <w:t> </w:t>
      </w:r>
      <w:r>
        <w:rPr>
          <w:i/>
          <w:w w:val="110"/>
          <w:sz w:val="24"/>
          <w:vertAlign w:val="baseline"/>
        </w:rPr>
        <w:t>h</w:t>
      </w:r>
      <w:r>
        <w:rPr>
          <w:rFonts w:ascii="Bookman Old Style" w:hAnsi="Bookman Old Style"/>
          <w:i/>
          <w:w w:val="110"/>
          <w:sz w:val="24"/>
          <w:vertAlign w:val="subscript"/>
        </w:rPr>
        <w:t>t</w:t>
      </w:r>
      <w:r>
        <w:rPr>
          <w:i/>
          <w:w w:val="110"/>
          <w:sz w:val="24"/>
          <w:vertAlign w:val="baseline"/>
        </w:rPr>
        <w:t>,</w:t>
      </w:r>
      <w:r>
        <w:rPr>
          <w:i/>
          <w:spacing w:val="-19"/>
          <w:w w:val="110"/>
          <w:sz w:val="24"/>
          <w:vertAlign w:val="baseline"/>
        </w:rPr>
        <w:t> </w:t>
      </w:r>
      <w:r>
        <w:rPr>
          <w:i/>
          <w:w w:val="110"/>
          <w:sz w:val="24"/>
          <w:vertAlign w:val="baseline"/>
        </w:rPr>
        <w:t>A</w:t>
      </w:r>
      <w:r>
        <w:rPr>
          <w:w w:val="110"/>
          <w:sz w:val="24"/>
          <w:vertAlign w:val="baseline"/>
        </w:rPr>
        <w:t>(</w:t>
      </w:r>
      <w:r>
        <w:rPr>
          <w:i/>
          <w:w w:val="110"/>
          <w:sz w:val="24"/>
          <w:vertAlign w:val="baseline"/>
        </w:rPr>
        <w:t>G</w:t>
      </w:r>
      <w:r>
        <w:rPr>
          <w:rFonts w:ascii="Bookman Old Style" w:hAnsi="Bookman Old Style"/>
          <w:i/>
          <w:w w:val="110"/>
          <w:sz w:val="24"/>
          <w:vertAlign w:val="subscript"/>
        </w:rPr>
        <w:t>t</w:t>
      </w:r>
      <w:r>
        <w:rPr>
          <w:w w:val="110"/>
          <w:sz w:val="24"/>
          <w:vertAlign w:val="baseline"/>
        </w:rPr>
        <w:t>)) =</w:t>
      </w:r>
      <w:r>
        <w:rPr>
          <w:spacing w:val="40"/>
          <w:w w:val="110"/>
          <w:sz w:val="24"/>
          <w:vertAlign w:val="baseline"/>
        </w:rPr>
        <w:t> </w:t>
      </w:r>
      <w:r>
        <w:rPr>
          <w:i/>
          <w:w w:val="110"/>
          <w:position w:val="-15"/>
          <w:sz w:val="24"/>
          <w:vertAlign w:val="baseline"/>
        </w:rPr>
        <w:t>∂c</w:t>
      </w:r>
    </w:p>
    <w:p>
      <w:pPr>
        <w:spacing w:line="219" w:lineRule="exact" w:before="55"/>
        <w:ind w:left="369" w:right="0" w:firstLine="0"/>
        <w:jc w:val="left"/>
        <w:rPr>
          <w:sz w:val="24"/>
        </w:rPr>
      </w:pPr>
      <w:r>
        <w:rPr/>
        <w:br w:type="column"/>
      </w:r>
      <w:r>
        <w:rPr>
          <w:spacing w:val="-10"/>
          <w:sz w:val="24"/>
        </w:rPr>
        <w:t>1</w:t>
      </w:r>
    </w:p>
    <w:p>
      <w:pPr>
        <w:pStyle w:val="BodyText"/>
        <w:tabs>
          <w:tab w:pos="837" w:val="left" w:leader="none"/>
        </w:tabs>
        <w:spacing w:line="162" w:lineRule="exact"/>
        <w:ind w:left="69"/>
      </w:pPr>
      <w:r>
        <w:rPr>
          <w:w w:val="115"/>
        </w:rPr>
        <w:t>=</w:t>
      </w:r>
      <w:r>
        <w:rPr>
          <w:spacing w:val="37"/>
          <w:w w:val="115"/>
        </w:rPr>
        <w:t> </w:t>
      </w:r>
      <w:r>
        <w:rPr>
          <w:spacing w:val="-30"/>
          <w:position w:val="6"/>
        </w:rPr>
        <w:drawing>
          <wp:inline distT="0" distB="0" distL="0" distR="0">
            <wp:extent cx="109143" cy="6070"/>
            <wp:effectExtent l="0" t="0" r="0" b="0"/>
            <wp:docPr id="240" name="Image 240"/>
            <wp:cNvGraphicFramePr>
              <a:graphicFrameLocks/>
            </wp:cNvGraphicFramePr>
            <a:graphic>
              <a:graphicData uri="http://schemas.openxmlformats.org/drawingml/2006/picture">
                <pic:pic>
                  <pic:nvPicPr>
                    <pic:cNvPr id="240" name="Image 240"/>
                    <pic:cNvPicPr/>
                  </pic:nvPicPr>
                  <pic:blipFill>
                    <a:blip r:embed="rId45" cstate="print"/>
                    <a:stretch>
                      <a:fillRect/>
                    </a:stretch>
                  </pic:blipFill>
                  <pic:spPr>
                    <a:xfrm>
                      <a:off x="0" y="0"/>
                      <a:ext cx="109143" cy="6070"/>
                    </a:xfrm>
                    <a:prstGeom prst="rect">
                      <a:avLst/>
                    </a:prstGeom>
                  </pic:spPr>
                </pic:pic>
              </a:graphicData>
            </a:graphic>
          </wp:inline>
        </w:drawing>
      </w:r>
      <w:r>
        <w:rPr>
          <w:spacing w:val="-30"/>
          <w:position w:val="6"/>
        </w:rPr>
      </w:r>
      <w:r>
        <w:rPr>
          <w:spacing w:val="-7"/>
          <w:w w:val="115"/>
        </w:rPr>
        <w:t> </w:t>
      </w:r>
      <w:r>
        <w:rPr>
          <w:i/>
          <w:spacing w:val="-10"/>
          <w:w w:val="115"/>
        </w:rPr>
        <w:t>.</w:t>
      </w:r>
      <w:r>
        <w:rPr>
          <w:i/>
        </w:rPr>
        <w:tab/>
      </w:r>
      <w:r>
        <w:rPr>
          <w:w w:val="105"/>
        </w:rPr>
        <w:t>(log</w:t>
      </w:r>
      <w:r>
        <w:rPr>
          <w:spacing w:val="-5"/>
          <w:w w:val="105"/>
        </w:rPr>
        <w:t> </w:t>
      </w:r>
      <w:r>
        <w:rPr>
          <w:spacing w:val="-2"/>
          <w:w w:val="115"/>
        </w:rPr>
        <w:t>utility)</w:t>
      </w:r>
    </w:p>
    <w:p>
      <w:pPr>
        <w:spacing w:line="225" w:lineRule="exact" w:before="0"/>
        <w:ind w:left="342" w:right="0" w:firstLine="0"/>
        <w:jc w:val="left"/>
        <w:rPr>
          <w:rFonts w:ascii="Bookman Old Style"/>
          <w:i/>
          <w:sz w:val="24"/>
        </w:rPr>
      </w:pPr>
      <w:r>
        <w:rPr>
          <w:i/>
          <w:spacing w:val="-5"/>
          <w:w w:val="105"/>
          <w:sz w:val="24"/>
        </w:rPr>
        <w:t>c</w:t>
      </w:r>
      <w:r>
        <w:rPr>
          <w:rFonts w:ascii="Bookman Old Style"/>
          <w:i/>
          <w:spacing w:val="-5"/>
          <w:w w:val="105"/>
          <w:sz w:val="24"/>
          <w:vertAlign w:val="subscript"/>
        </w:rPr>
        <w:t>t</w:t>
      </w:r>
    </w:p>
    <w:p>
      <w:pPr>
        <w:spacing w:after="0" w:line="225" w:lineRule="exact"/>
        <w:jc w:val="left"/>
        <w:rPr>
          <w:rFonts w:ascii="Bookman Old Style"/>
          <w:i/>
          <w:sz w:val="24"/>
        </w:rPr>
        <w:sectPr>
          <w:type w:val="continuous"/>
          <w:pgSz w:w="12240" w:h="15840"/>
          <w:pgMar w:header="0" w:footer="822" w:top="1820" w:bottom="280" w:left="1440" w:right="0"/>
          <w:cols w:num="2" w:equalWidth="0">
            <w:col w:w="4777" w:space="40"/>
            <w:col w:w="5983"/>
          </w:cols>
        </w:sectPr>
      </w:pPr>
    </w:p>
    <w:p>
      <w:pPr>
        <w:pStyle w:val="Heading3"/>
        <w:spacing w:before="179"/>
      </w:pPr>
      <w:r>
        <w:rPr>
          <w:spacing w:val="-2"/>
        </w:rPr>
        <w:t>Substituting</w:t>
      </w:r>
      <w:r>
        <w:rPr>
          <w:spacing w:val="-3"/>
        </w:rPr>
        <w:t> </w:t>
      </w:r>
      <w:r>
        <w:rPr>
          <w:rFonts w:ascii="Times New Roman"/>
          <w:b w:val="0"/>
          <w:i/>
          <w:spacing w:val="-2"/>
        </w:rPr>
        <w:t>U</w:t>
      </w:r>
      <w:r>
        <w:rPr>
          <w:rFonts w:ascii="Bookman Old Style"/>
          <w:b w:val="0"/>
          <w:i/>
          <w:spacing w:val="-2"/>
          <w:vertAlign w:val="subscript"/>
        </w:rPr>
        <w:t>c</w:t>
      </w:r>
      <w:r>
        <w:rPr>
          <w:rFonts w:ascii="Bookman Old Style"/>
          <w:b w:val="0"/>
          <w:i/>
          <w:spacing w:val="-7"/>
          <w:vertAlign w:val="baseline"/>
        </w:rPr>
        <w:t> </w:t>
      </w:r>
      <w:r>
        <w:rPr>
          <w:spacing w:val="-2"/>
          <w:vertAlign w:val="baseline"/>
        </w:rPr>
        <w:t>into</w:t>
      </w:r>
      <w:r>
        <w:rPr>
          <w:spacing w:val="-3"/>
          <w:vertAlign w:val="baseline"/>
        </w:rPr>
        <w:t> </w:t>
      </w:r>
      <w:r>
        <w:rPr>
          <w:spacing w:val="-2"/>
          <w:vertAlign w:val="baseline"/>
        </w:rPr>
        <w:t>the Euler</w:t>
      </w:r>
      <w:r>
        <w:rPr>
          <w:spacing w:val="-3"/>
          <w:vertAlign w:val="baseline"/>
        </w:rPr>
        <w:t> </w:t>
      </w:r>
      <w:r>
        <w:rPr>
          <w:spacing w:val="-2"/>
          <w:vertAlign w:val="baseline"/>
        </w:rPr>
        <w:t>Equation:</w:t>
      </w:r>
    </w:p>
    <w:p>
      <w:pPr>
        <w:pStyle w:val="BodyText"/>
        <w:spacing w:before="10"/>
        <w:ind w:left="351"/>
      </w:pPr>
      <w:r>
        <w:rPr/>
        <mc:AlternateContent>
          <mc:Choice Requires="wps">
            <w:drawing>
              <wp:anchor distT="0" distB="0" distL="0" distR="0" allowOverlap="1" layoutInCell="1" locked="0" behindDoc="1" simplePos="0" relativeHeight="483983872">
                <wp:simplePos x="0" y="0"/>
                <wp:positionH relativeFrom="page">
                  <wp:posOffset>4079608</wp:posOffset>
                </wp:positionH>
                <wp:positionV relativeFrom="paragraph">
                  <wp:posOffset>95207</wp:posOffset>
                </wp:positionV>
                <wp:extent cx="1002030" cy="563245"/>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a:off x="0" y="0"/>
                          <a:ext cx="1002030" cy="563245"/>
                        </a:xfrm>
                        <a:prstGeom prst="rect">
                          <a:avLst/>
                        </a:prstGeom>
                      </wps:spPr>
                      <wps:txbx>
                        <w:txbxContent>
                          <w:p>
                            <w:pPr>
                              <w:tabs>
                                <w:tab w:pos="1467" w:val="left" w:leader="none"/>
                              </w:tabs>
                              <w:spacing w:line="233" w:lineRule="exact" w:before="0"/>
                              <w:ind w:left="0" w:right="0" w:firstLine="0"/>
                              <w:jc w:val="left"/>
                              <w:rPr>
                                <w:rFonts w:ascii="Trebuchet MS"/>
                                <w:sz w:val="24"/>
                              </w:rPr>
                            </w:pPr>
                            <w:r>
                              <w:rPr>
                                <w:rFonts w:ascii="Trebuchet MS"/>
                                <w:w w:val="151"/>
                                <w:sz w:val="24"/>
                              </w:rPr>
                              <w:t> </w:t>
                            </w:r>
                            <w:r>
                              <w:rPr>
                                <w:rFonts w:ascii="Trebuchet MS"/>
                                <w:sz w:val="24"/>
                              </w:rPr>
                              <w:tab/>
                            </w:r>
                            <w:r>
                              <w:rPr>
                                <w:rFonts w:ascii="Trebuchet MS"/>
                                <w:w w:val="151"/>
                                <w:sz w:val="24"/>
                              </w:rPr>
                              <w:t> </w:t>
                            </w:r>
                          </w:p>
                        </w:txbxContent>
                      </wps:txbx>
                      <wps:bodyPr wrap="square" lIns="0" tIns="0" rIns="0" bIns="0" rtlCol="0">
                        <a:noAutofit/>
                      </wps:bodyPr>
                    </wps:wsp>
                  </a:graphicData>
                </a:graphic>
              </wp:anchor>
            </w:drawing>
          </mc:Choice>
          <mc:Fallback>
            <w:pict>
              <v:shape style="position:absolute;margin-left:321.229004pt;margin-top:7.496617pt;width:78.9pt;height:44.35pt;mso-position-horizontal-relative:page;mso-position-vertical-relative:paragraph;z-index:-19332608" type="#_x0000_t202" id="docshape177" filled="false" stroked="false">
                <v:textbox inset="0,0,0,0">
                  <w:txbxContent>
                    <w:p>
                      <w:pPr>
                        <w:tabs>
                          <w:tab w:pos="1467" w:val="left" w:leader="none"/>
                        </w:tabs>
                        <w:spacing w:line="233" w:lineRule="exact" w:before="0"/>
                        <w:ind w:left="0" w:right="0" w:firstLine="0"/>
                        <w:jc w:val="left"/>
                        <w:rPr>
                          <w:rFonts w:ascii="Trebuchet MS"/>
                          <w:sz w:val="24"/>
                        </w:rPr>
                      </w:pPr>
                      <w:r>
                        <w:rPr>
                          <w:rFonts w:ascii="Trebuchet MS"/>
                          <w:w w:val="151"/>
                          <w:sz w:val="24"/>
                        </w:rPr>
                        <w:t> </w:t>
                      </w:r>
                      <w:r>
                        <w:rPr>
                          <w:rFonts w:ascii="Trebuchet MS"/>
                          <w:sz w:val="24"/>
                        </w:rPr>
                        <w:tab/>
                      </w:r>
                      <w:r>
                        <w:rPr>
                          <w:rFonts w:ascii="Trebuchet MS"/>
                          <w:w w:val="151"/>
                          <w:sz w:val="24"/>
                        </w:rPr>
                        <w:t> </w:t>
                      </w:r>
                    </w:p>
                  </w:txbxContent>
                </v:textbox>
                <w10:wrap type="none"/>
              </v:shape>
            </w:pict>
          </mc:Fallback>
        </mc:AlternateContent>
      </w:r>
      <w:r>
        <w:rPr>
          <w:w w:val="105"/>
        </w:rPr>
        <w:t>Start</w:t>
      </w:r>
      <w:r>
        <w:rPr>
          <w:spacing w:val="22"/>
          <w:w w:val="105"/>
        </w:rPr>
        <w:t> </w:t>
      </w:r>
      <w:r>
        <w:rPr>
          <w:w w:val="105"/>
        </w:rPr>
        <w:t>from</w:t>
      </w:r>
      <w:r>
        <w:rPr>
          <w:spacing w:val="23"/>
          <w:w w:val="105"/>
        </w:rPr>
        <w:t> </w:t>
      </w:r>
      <w:r>
        <w:rPr>
          <w:w w:val="105"/>
        </w:rPr>
        <w:t>Eq.</w:t>
      </w:r>
      <w:r>
        <w:rPr>
          <w:spacing w:val="51"/>
          <w:w w:val="105"/>
        </w:rPr>
        <w:t> </w:t>
      </w:r>
      <w:r>
        <w:rPr>
          <w:spacing w:val="-5"/>
          <w:w w:val="105"/>
        </w:rPr>
        <w:t>10:</w:t>
      </w:r>
    </w:p>
    <w:p>
      <w:pPr>
        <w:tabs>
          <w:tab w:pos="8943" w:val="left" w:leader="none"/>
        </w:tabs>
        <w:spacing w:line="343" w:lineRule="exact" w:before="0"/>
        <w:ind w:left="2732" w:right="0" w:firstLine="0"/>
        <w:jc w:val="left"/>
        <w:rPr>
          <w:sz w:val="24"/>
        </w:rPr>
      </w:pPr>
      <w:r>
        <w:rPr>
          <w:i/>
          <w:w w:val="105"/>
          <w:sz w:val="24"/>
        </w:rPr>
        <w:t>U</w:t>
      </w:r>
      <w:r>
        <w:rPr>
          <w:rFonts w:ascii="Bookman Old Style" w:hAnsi="Bookman Old Style"/>
          <w:i/>
          <w:w w:val="105"/>
          <w:sz w:val="24"/>
          <w:vertAlign w:val="subscript"/>
        </w:rPr>
        <w:t>c</w:t>
      </w:r>
      <w:r>
        <w:rPr>
          <w:w w:val="105"/>
          <w:sz w:val="24"/>
          <w:vertAlign w:val="baseline"/>
        </w:rPr>
        <w:t>(</w:t>
      </w:r>
      <w:r>
        <w:rPr>
          <w:i/>
          <w:w w:val="105"/>
          <w:sz w:val="24"/>
          <w:vertAlign w:val="baseline"/>
        </w:rPr>
        <w:t>c</w:t>
      </w:r>
      <w:r>
        <w:rPr>
          <w:rFonts w:ascii="Bookman Old Style" w:hAnsi="Bookman Old Style"/>
          <w:i/>
          <w:w w:val="105"/>
          <w:sz w:val="24"/>
          <w:vertAlign w:val="subscript"/>
        </w:rPr>
        <w:t>t</w:t>
      </w:r>
      <w:r>
        <w:rPr>
          <w:i/>
          <w:w w:val="105"/>
          <w:sz w:val="24"/>
          <w:vertAlign w:val="baseline"/>
        </w:rPr>
        <w:t>,</w:t>
      </w:r>
      <w:r>
        <w:rPr>
          <w:i/>
          <w:spacing w:val="-23"/>
          <w:w w:val="105"/>
          <w:sz w:val="24"/>
          <w:vertAlign w:val="baseline"/>
        </w:rPr>
        <w:t> </w:t>
      </w:r>
      <w:r>
        <w:rPr>
          <w:rFonts w:ascii="Lucida Sans Unicode" w:hAnsi="Lucida Sans Unicode"/>
          <w:w w:val="105"/>
          <w:sz w:val="24"/>
          <w:vertAlign w:val="baseline"/>
        </w:rPr>
        <w:t>·</w:t>
      </w:r>
      <w:r>
        <w:rPr>
          <w:w w:val="105"/>
          <w:sz w:val="24"/>
          <w:vertAlign w:val="baseline"/>
        </w:rPr>
        <w:t>)</w:t>
      </w:r>
      <w:r>
        <w:rPr>
          <w:spacing w:val="-16"/>
          <w:w w:val="105"/>
          <w:sz w:val="24"/>
          <w:vertAlign w:val="baseline"/>
        </w:rPr>
        <w:t> </w:t>
      </w:r>
      <w:r>
        <w:rPr>
          <w:w w:val="105"/>
          <w:sz w:val="24"/>
          <w:vertAlign w:val="baseline"/>
        </w:rPr>
        <w:t>=</w:t>
      </w:r>
      <w:r>
        <w:rPr>
          <w:spacing w:val="-13"/>
          <w:w w:val="105"/>
          <w:sz w:val="24"/>
          <w:vertAlign w:val="baseline"/>
        </w:rPr>
        <w:t> </w:t>
      </w:r>
      <w:r>
        <w:rPr>
          <w:i/>
          <w:w w:val="105"/>
          <w:sz w:val="24"/>
          <w:vertAlign w:val="baseline"/>
        </w:rPr>
        <w:t>β</w:t>
      </w:r>
      <w:r>
        <w:rPr>
          <w:i/>
          <w:spacing w:val="-16"/>
          <w:w w:val="105"/>
          <w:sz w:val="24"/>
          <w:vertAlign w:val="baseline"/>
        </w:rPr>
        <w:t> </w:t>
      </w:r>
      <w:r>
        <w:rPr>
          <w:i/>
          <w:w w:val="105"/>
          <w:sz w:val="24"/>
          <w:vertAlign w:val="baseline"/>
        </w:rPr>
        <w:t>U</w:t>
      </w:r>
      <w:r>
        <w:rPr>
          <w:rFonts w:ascii="Bookman Old Style" w:hAnsi="Bookman Old Style"/>
          <w:i/>
          <w:w w:val="105"/>
          <w:sz w:val="24"/>
          <w:vertAlign w:val="subscript"/>
        </w:rPr>
        <w:t>c</w:t>
      </w:r>
      <w:r>
        <w:rPr>
          <w:w w:val="105"/>
          <w:sz w:val="24"/>
          <w:vertAlign w:val="baseline"/>
        </w:rPr>
        <w:t>(</w:t>
      </w:r>
      <w:r>
        <w:rPr>
          <w:i/>
          <w:w w:val="105"/>
          <w:sz w:val="24"/>
          <w:vertAlign w:val="baseline"/>
        </w:rPr>
        <w:t>c</w:t>
      </w:r>
      <w:r>
        <w:rPr>
          <w:rFonts w:ascii="Bookman Old Style" w:hAnsi="Bookman Old Style"/>
          <w:i/>
          <w:w w:val="105"/>
          <w:sz w:val="24"/>
          <w:vertAlign w:val="subscript"/>
        </w:rPr>
        <w:t>t</w:t>
      </w:r>
      <w:r>
        <w:rPr>
          <w:rFonts w:ascii="Century" w:hAnsi="Century"/>
          <w:w w:val="105"/>
          <w:sz w:val="24"/>
          <w:vertAlign w:val="subscript"/>
        </w:rPr>
        <w:t>+1</w:t>
      </w:r>
      <w:r>
        <w:rPr>
          <w:i/>
          <w:w w:val="105"/>
          <w:sz w:val="24"/>
          <w:vertAlign w:val="baseline"/>
        </w:rPr>
        <w:t>,</w:t>
      </w:r>
      <w:r>
        <w:rPr>
          <w:i/>
          <w:spacing w:val="-23"/>
          <w:w w:val="105"/>
          <w:sz w:val="24"/>
          <w:vertAlign w:val="baseline"/>
        </w:rPr>
        <w:t> </w:t>
      </w:r>
      <w:r>
        <w:rPr>
          <w:rFonts w:ascii="Lucida Sans Unicode" w:hAnsi="Lucida Sans Unicode"/>
          <w:w w:val="105"/>
          <w:sz w:val="24"/>
          <w:vertAlign w:val="baseline"/>
        </w:rPr>
        <w:t>·</w:t>
      </w:r>
      <w:r>
        <w:rPr>
          <w:w w:val="105"/>
          <w:sz w:val="24"/>
          <w:vertAlign w:val="baseline"/>
        </w:rPr>
        <w:t>)</w:t>
      </w:r>
      <w:r>
        <w:rPr>
          <w:spacing w:val="32"/>
          <w:w w:val="105"/>
          <w:sz w:val="24"/>
          <w:vertAlign w:val="baseline"/>
        </w:rPr>
        <w:t> </w:t>
      </w:r>
      <w:r>
        <w:rPr>
          <w:w w:val="105"/>
          <w:sz w:val="24"/>
          <w:vertAlign w:val="baseline"/>
        </w:rPr>
        <w:t>1</w:t>
      </w:r>
      <w:r>
        <w:rPr>
          <w:spacing w:val="-15"/>
          <w:w w:val="105"/>
          <w:sz w:val="24"/>
          <w:vertAlign w:val="baseline"/>
        </w:rPr>
        <w:t> </w:t>
      </w:r>
      <w:r>
        <w:rPr>
          <w:w w:val="105"/>
          <w:sz w:val="24"/>
          <w:vertAlign w:val="baseline"/>
        </w:rPr>
        <w:t>+</w:t>
      </w:r>
      <w:r>
        <w:rPr>
          <w:spacing w:val="-16"/>
          <w:w w:val="105"/>
          <w:sz w:val="24"/>
          <w:vertAlign w:val="baseline"/>
        </w:rPr>
        <w:t> </w:t>
      </w:r>
      <w:r>
        <w:rPr>
          <w:i/>
          <w:w w:val="105"/>
          <w:sz w:val="24"/>
          <w:vertAlign w:val="baseline"/>
        </w:rPr>
        <w:t>r</w:t>
      </w:r>
      <w:r>
        <w:rPr>
          <w:rFonts w:ascii="Bookman Old Style" w:hAnsi="Bookman Old Style"/>
          <w:i/>
          <w:w w:val="105"/>
          <w:sz w:val="24"/>
          <w:vertAlign w:val="subscript"/>
        </w:rPr>
        <w:t>t</w:t>
      </w:r>
      <w:r>
        <w:rPr>
          <w:rFonts w:ascii="Century" w:hAnsi="Century"/>
          <w:w w:val="105"/>
          <w:sz w:val="24"/>
          <w:vertAlign w:val="subscript"/>
        </w:rPr>
        <w:t>+1</w:t>
      </w:r>
      <w:r>
        <w:rPr>
          <w:rFonts w:ascii="Century" w:hAnsi="Century"/>
          <w:spacing w:val="-15"/>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i/>
          <w:w w:val="105"/>
          <w:sz w:val="24"/>
          <w:vertAlign w:val="baseline"/>
        </w:rPr>
        <w:t>δ</w:t>
      </w:r>
      <w:r>
        <w:rPr>
          <w:rFonts w:ascii="Bookman Old Style" w:hAnsi="Bookman Old Style"/>
          <w:i/>
          <w:w w:val="105"/>
          <w:sz w:val="24"/>
          <w:vertAlign w:val="subscript"/>
        </w:rPr>
        <w:t>K</w:t>
      </w:r>
      <w:r>
        <w:rPr>
          <w:rFonts w:ascii="Bookman Old Style" w:hAnsi="Bookman Old Style"/>
          <w:i/>
          <w:spacing w:val="38"/>
          <w:w w:val="105"/>
          <w:sz w:val="24"/>
          <w:vertAlign w:val="baseline"/>
        </w:rPr>
        <w:t> </w:t>
      </w:r>
      <w:r>
        <w:rPr>
          <w:i/>
          <w:spacing w:val="-10"/>
          <w:w w:val="105"/>
          <w:sz w:val="24"/>
          <w:vertAlign w:val="baseline"/>
        </w:rPr>
        <w:t>.</w:t>
      </w:r>
      <w:r>
        <w:rPr>
          <w:i/>
          <w:sz w:val="24"/>
          <w:vertAlign w:val="baseline"/>
        </w:rPr>
        <w:tab/>
      </w:r>
      <w:r>
        <w:rPr>
          <w:spacing w:val="-4"/>
          <w:w w:val="105"/>
          <w:sz w:val="24"/>
          <w:vertAlign w:val="baseline"/>
        </w:rPr>
        <w:t>(10)</w:t>
      </w:r>
    </w:p>
    <w:p>
      <w:pPr>
        <w:pStyle w:val="BodyText"/>
        <w:spacing w:before="76"/>
        <w:ind w:left="351"/>
      </w:pPr>
      <w:r>
        <w:rPr/>
        <mc:AlternateContent>
          <mc:Choice Requires="wps">
            <w:drawing>
              <wp:anchor distT="0" distB="0" distL="0" distR="0" allowOverlap="1" layoutInCell="1" locked="0" behindDoc="1" simplePos="0" relativeHeight="483980288">
                <wp:simplePos x="0" y="0"/>
                <wp:positionH relativeFrom="page">
                  <wp:posOffset>2250046</wp:posOffset>
                </wp:positionH>
                <wp:positionV relativeFrom="paragraph">
                  <wp:posOffset>160701</wp:posOffset>
                </wp:positionV>
                <wp:extent cx="53975" cy="1270"/>
                <wp:effectExtent l="0" t="0" r="0" b="0"/>
                <wp:wrapNone/>
                <wp:docPr id="242" name="Graphic 242"/>
                <wp:cNvGraphicFramePr>
                  <a:graphicFrameLocks/>
                </wp:cNvGraphicFramePr>
                <a:graphic>
                  <a:graphicData uri="http://schemas.microsoft.com/office/word/2010/wordprocessingShape">
                    <wps:wsp>
                      <wps:cNvPr id="242" name="Graphic 242"/>
                      <wps:cNvSpPr/>
                      <wps:spPr>
                        <a:xfrm>
                          <a:off x="0" y="0"/>
                          <a:ext cx="53975" cy="1270"/>
                        </a:xfrm>
                        <a:custGeom>
                          <a:avLst/>
                          <a:gdLst/>
                          <a:ahLst/>
                          <a:cxnLst/>
                          <a:rect l="l" t="t" r="r" b="b"/>
                          <a:pathLst>
                            <a:path w="53975" h="0">
                              <a:moveTo>
                                <a:pt x="0" y="0"/>
                              </a:moveTo>
                              <a:lnTo>
                                <a:pt x="53771"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336192" from="177.169006pt,12.65369pt" to="181.403006pt,12.65369pt" stroked="true" strokeweight=".478pt" strokecolor="#000000">
                <v:stroke dashstyle="solid"/>
                <w10:wrap type="none"/>
              </v:line>
            </w:pict>
          </mc:Fallback>
        </mc:AlternateContent>
      </w:r>
      <w:r>
        <w:rPr/>
        <mc:AlternateContent>
          <mc:Choice Requires="wps">
            <w:drawing>
              <wp:anchor distT="0" distB="0" distL="0" distR="0" allowOverlap="1" layoutInCell="1" locked="0" behindDoc="1" simplePos="0" relativeHeight="483983360">
                <wp:simplePos x="0" y="0"/>
                <wp:positionH relativeFrom="page">
                  <wp:posOffset>2253640</wp:posOffset>
                </wp:positionH>
                <wp:positionV relativeFrom="paragraph">
                  <wp:posOffset>175096</wp:posOffset>
                </wp:positionV>
                <wp:extent cx="46990" cy="101600"/>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4699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4"/>
                                <w:sz w:val="16"/>
                              </w:rPr>
                              <w:t>c</w:t>
                            </w:r>
                          </w:p>
                        </w:txbxContent>
                      </wps:txbx>
                      <wps:bodyPr wrap="square" lIns="0" tIns="0" rIns="0" bIns="0" rtlCol="0">
                        <a:noAutofit/>
                      </wps:bodyPr>
                    </wps:wsp>
                  </a:graphicData>
                </a:graphic>
              </wp:anchor>
            </w:drawing>
          </mc:Choice>
          <mc:Fallback>
            <w:pict>
              <v:shape style="position:absolute;margin-left:177.451996pt;margin-top:13.787115pt;width:3.7pt;height:8pt;mso-position-horizontal-relative:page;mso-position-vertical-relative:paragraph;z-index:-19333120" type="#_x0000_t202" id="docshape178" filled="false" stroked="false">
                <v:textbox inset="0,0,0,0">
                  <w:txbxContent>
                    <w:p>
                      <w:pPr>
                        <w:spacing w:line="157" w:lineRule="exact" w:before="0"/>
                        <w:ind w:left="0" w:right="0" w:firstLine="0"/>
                        <w:jc w:val="left"/>
                        <w:rPr>
                          <w:rFonts w:ascii="Bookman Old Style"/>
                          <w:i/>
                          <w:sz w:val="16"/>
                        </w:rPr>
                      </w:pPr>
                      <w:r>
                        <w:rPr>
                          <w:rFonts w:ascii="Bookman Old Style"/>
                          <w:i/>
                          <w:spacing w:val="-14"/>
                          <w:sz w:val="16"/>
                        </w:rPr>
                        <w:t>c</w:t>
                      </w:r>
                    </w:p>
                  </w:txbxContent>
                </v:textbox>
                <w10:wrap type="none"/>
              </v:shape>
            </w:pict>
          </mc:Fallback>
        </mc:AlternateContent>
      </w:r>
      <w:r>
        <w:rPr/>
        <w:t>Replace</w:t>
      </w:r>
      <w:r>
        <w:rPr>
          <w:spacing w:val="20"/>
        </w:rPr>
        <w:t> </w:t>
      </w:r>
      <w:r>
        <w:rPr>
          <w:i/>
        </w:rPr>
        <w:t>U</w:t>
      </w:r>
      <w:r>
        <w:rPr>
          <w:rFonts w:ascii="Bookman Old Style"/>
          <w:i/>
          <w:vertAlign w:val="subscript"/>
        </w:rPr>
        <w:t>c</w:t>
      </w:r>
      <w:r>
        <w:rPr>
          <w:rFonts w:ascii="Bookman Old Style"/>
          <w:i/>
          <w:spacing w:val="20"/>
          <w:vertAlign w:val="baseline"/>
        </w:rPr>
        <w:t> </w:t>
      </w:r>
      <w:r>
        <w:rPr>
          <w:vertAlign w:val="baseline"/>
        </w:rPr>
        <w:t>with</w:t>
      </w:r>
      <w:r>
        <w:rPr>
          <w:spacing w:val="44"/>
          <w:vertAlign w:val="baseline"/>
        </w:rPr>
        <w:t> </w:t>
      </w:r>
      <w:r>
        <w:rPr>
          <w:rFonts w:ascii="Century"/>
          <w:vertAlign w:val="superscript"/>
        </w:rPr>
        <w:t>1</w:t>
      </w:r>
      <w:r>
        <w:rPr>
          <w:rFonts w:ascii="Century"/>
          <w:spacing w:val="38"/>
          <w:vertAlign w:val="baseline"/>
        </w:rPr>
        <w:t> </w:t>
      </w:r>
      <w:r>
        <w:rPr>
          <w:vertAlign w:val="baseline"/>
        </w:rPr>
        <w:t>(log</w:t>
      </w:r>
      <w:r>
        <w:rPr>
          <w:spacing w:val="21"/>
          <w:vertAlign w:val="baseline"/>
        </w:rPr>
        <w:t> </w:t>
      </w:r>
      <w:r>
        <w:rPr>
          <w:spacing w:val="-2"/>
          <w:vertAlign w:val="baseline"/>
        </w:rPr>
        <w:t>utility):</w:t>
      </w:r>
    </w:p>
    <w:p>
      <w:pPr>
        <w:pStyle w:val="BodyText"/>
        <w:rPr>
          <w:sz w:val="11"/>
        </w:rPr>
      </w:pPr>
    </w:p>
    <w:p>
      <w:pPr>
        <w:pStyle w:val="BodyText"/>
        <w:spacing w:after="0"/>
        <w:rPr>
          <w:sz w:val="11"/>
        </w:rPr>
        <w:sectPr>
          <w:type w:val="continuous"/>
          <w:pgSz w:w="12240" w:h="15840"/>
          <w:pgMar w:header="0" w:footer="822" w:top="1820" w:bottom="280" w:left="1440" w:right="0"/>
        </w:sectPr>
      </w:pPr>
    </w:p>
    <w:p>
      <w:pPr>
        <w:pStyle w:val="BodyText"/>
      </w:pPr>
    </w:p>
    <w:p>
      <w:pPr>
        <w:pStyle w:val="BodyText"/>
      </w:pPr>
    </w:p>
    <w:p>
      <w:pPr>
        <w:pStyle w:val="BodyText"/>
        <w:spacing w:before="64"/>
      </w:pPr>
    </w:p>
    <w:p>
      <w:pPr>
        <w:pStyle w:val="BodyText"/>
        <w:spacing w:before="1"/>
        <w:ind w:left="351"/>
      </w:pPr>
      <w:r>
        <w:rPr>
          <w:w w:val="105"/>
        </w:rPr>
        <w:t>This</w:t>
      </w:r>
      <w:r>
        <w:rPr>
          <w:spacing w:val="12"/>
          <w:w w:val="105"/>
        </w:rPr>
        <w:t> </w:t>
      </w:r>
      <w:r>
        <w:rPr>
          <w:w w:val="105"/>
        </w:rPr>
        <w:t>is</w:t>
      </w:r>
      <w:r>
        <w:rPr>
          <w:spacing w:val="13"/>
          <w:w w:val="105"/>
        </w:rPr>
        <w:t> </w:t>
      </w:r>
      <w:r>
        <w:rPr>
          <w:w w:val="105"/>
        </w:rPr>
        <w:t>exactly</w:t>
      </w:r>
      <w:r>
        <w:rPr>
          <w:spacing w:val="12"/>
          <w:w w:val="105"/>
        </w:rPr>
        <w:t> </w:t>
      </w:r>
      <w:r>
        <w:rPr>
          <w:w w:val="105"/>
        </w:rPr>
        <w:t>Eq.</w:t>
      </w:r>
      <w:r>
        <w:rPr>
          <w:spacing w:val="38"/>
          <w:w w:val="105"/>
        </w:rPr>
        <w:t> </w:t>
      </w:r>
      <w:r>
        <w:rPr>
          <w:spacing w:val="-5"/>
          <w:w w:val="105"/>
        </w:rPr>
        <w:t>11:</w:t>
      </w:r>
    </w:p>
    <w:p>
      <w:pPr>
        <w:pStyle w:val="BodyText"/>
        <w:tabs>
          <w:tab w:pos="1070" w:val="left" w:leader="none"/>
        </w:tabs>
        <w:spacing w:line="219" w:lineRule="exact" w:before="89"/>
        <w:ind w:left="351"/>
      </w:pPr>
      <w:r>
        <w:rPr/>
        <w:br w:type="column"/>
      </w:r>
      <w:r>
        <w:rPr>
          <w:spacing w:val="-10"/>
          <w:u w:val="single"/>
        </w:rPr>
        <w:t>1</w:t>
      </w:r>
      <w:r>
        <w:rPr/>
        <w:tab/>
      </w:r>
      <w:r>
        <w:rPr>
          <w:spacing w:val="40"/>
          <w:u w:val="single"/>
        </w:rPr>
        <w:t> </w:t>
      </w:r>
      <w:r>
        <w:rPr>
          <w:u w:val="single"/>
        </w:rPr>
        <w:t>1</w:t>
      </w:r>
      <w:r>
        <w:rPr>
          <w:spacing w:val="75"/>
          <w:u w:val="single"/>
        </w:rPr>
        <w:t> </w:t>
      </w:r>
    </w:p>
    <w:p>
      <w:pPr>
        <w:tabs>
          <w:tab w:pos="1171" w:val="left" w:leader="none"/>
          <w:tab w:pos="1592" w:val="left" w:leader="none"/>
        </w:tabs>
        <w:spacing w:line="151" w:lineRule="auto" w:before="26"/>
        <w:ind w:left="351" w:right="0" w:firstLine="262"/>
        <w:jc w:val="left"/>
        <w:rPr>
          <w:rFonts w:ascii="Century" w:hAnsi="Century"/>
          <w:sz w:val="16"/>
        </w:rPr>
      </w:pPr>
      <w:r>
        <w:rPr>
          <w:rFonts w:ascii="Century" w:hAnsi="Century"/>
          <w:sz w:val="16"/>
        </w:rPr>
        <mc:AlternateContent>
          <mc:Choice Requires="wps">
            <w:drawing>
              <wp:anchor distT="0" distB="0" distL="0" distR="0" allowOverlap="1" layoutInCell="1" locked="0" behindDoc="1" simplePos="0" relativeHeight="483984384">
                <wp:simplePos x="0" y="0"/>
                <wp:positionH relativeFrom="page">
                  <wp:posOffset>3469944</wp:posOffset>
                </wp:positionH>
                <wp:positionV relativeFrom="paragraph">
                  <wp:posOffset>-130539</wp:posOffset>
                </wp:positionV>
                <wp:extent cx="331470" cy="563245"/>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331470" cy="563245"/>
                        </a:xfrm>
                        <a:prstGeom prst="rect">
                          <a:avLst/>
                        </a:prstGeom>
                      </wps:spPr>
                      <wps:txbx>
                        <w:txbxContent>
                          <w:p>
                            <w:pPr>
                              <w:tabs>
                                <w:tab w:pos="412" w:val="left" w:leader="none"/>
                              </w:tabs>
                              <w:spacing w:before="179"/>
                              <w:ind w:left="0" w:right="0" w:firstLine="0"/>
                              <w:jc w:val="left"/>
                              <w:rPr>
                                <w:rFonts w:ascii="Trebuchet MS"/>
                                <w:sz w:val="24"/>
                              </w:rPr>
                            </w:pPr>
                            <w:r>
                              <w:rPr>
                                <w:i/>
                                <w:spacing w:val="-10"/>
                                <w:position w:val="-35"/>
                                <w:sz w:val="24"/>
                              </w:rPr>
                              <w:t>c</w:t>
                            </w:r>
                            <w:r>
                              <w:rPr>
                                <w:i/>
                                <w:position w:val="-35"/>
                                <w:sz w:val="24"/>
                              </w:rPr>
                              <w:tab/>
                            </w:r>
                            <w:r>
                              <w:rPr>
                                <w:rFonts w:ascii="Trebuchet MS"/>
                                <w:sz w:val="24"/>
                              </w:rPr>
                              <w:t> </w:t>
                            </w:r>
                          </w:p>
                        </w:txbxContent>
                      </wps:txbx>
                      <wps:bodyPr wrap="square" lIns="0" tIns="0" rIns="0" bIns="0" rtlCol="0">
                        <a:noAutofit/>
                      </wps:bodyPr>
                    </wps:wsp>
                  </a:graphicData>
                </a:graphic>
              </wp:anchor>
            </w:drawing>
          </mc:Choice>
          <mc:Fallback>
            <w:pict>
              <v:shape style="position:absolute;margin-left:273.223999pt;margin-top:-10.278734pt;width:26.1pt;height:44.35pt;mso-position-horizontal-relative:page;mso-position-vertical-relative:paragraph;z-index:-19332096" type="#_x0000_t202" id="docshape179" filled="false" stroked="false">
                <v:textbox inset="0,0,0,0">
                  <w:txbxContent>
                    <w:p>
                      <w:pPr>
                        <w:tabs>
                          <w:tab w:pos="412" w:val="left" w:leader="none"/>
                        </w:tabs>
                        <w:spacing w:before="179"/>
                        <w:ind w:left="0" w:right="0" w:firstLine="0"/>
                        <w:jc w:val="left"/>
                        <w:rPr>
                          <w:rFonts w:ascii="Trebuchet MS"/>
                          <w:sz w:val="24"/>
                        </w:rPr>
                      </w:pPr>
                      <w:r>
                        <w:rPr>
                          <w:i/>
                          <w:spacing w:val="-10"/>
                          <w:position w:val="-35"/>
                          <w:sz w:val="24"/>
                        </w:rPr>
                        <w:t>c</w:t>
                      </w:r>
                      <w:r>
                        <w:rPr>
                          <w:i/>
                          <w:position w:val="-35"/>
                          <w:sz w:val="24"/>
                        </w:rPr>
                        <w:tab/>
                      </w:r>
                      <w:r>
                        <w:rPr>
                          <w:rFonts w:ascii="Trebuchet MS"/>
                          <w:sz w:val="24"/>
                        </w:rPr>
                        <w:t> </w:t>
                      </w:r>
                    </w:p>
                  </w:txbxContent>
                </v:textbox>
                <w10:wrap type="none"/>
              </v:shape>
            </w:pict>
          </mc:Fallback>
        </mc:AlternateContent>
      </w:r>
      <w:r>
        <w:rPr>
          <w:w w:val="115"/>
          <w:sz w:val="24"/>
        </w:rPr>
        <w:t>= </w:t>
      </w:r>
      <w:r>
        <w:rPr>
          <w:i/>
          <w:w w:val="115"/>
          <w:sz w:val="24"/>
        </w:rPr>
        <w:t>β</w:t>
      </w:r>
      <w:r>
        <w:rPr>
          <w:i/>
          <w:sz w:val="24"/>
        </w:rPr>
        <w:tab/>
        <w:tab/>
      </w:r>
      <w:r>
        <w:rPr>
          <w:spacing w:val="-2"/>
          <w:w w:val="115"/>
          <w:sz w:val="24"/>
        </w:rPr>
        <w:t>1</w:t>
      </w:r>
      <w:r>
        <w:rPr>
          <w:spacing w:val="-18"/>
          <w:w w:val="115"/>
          <w:sz w:val="24"/>
        </w:rPr>
        <w:t> </w:t>
      </w:r>
      <w:r>
        <w:rPr>
          <w:spacing w:val="-2"/>
          <w:w w:val="115"/>
          <w:sz w:val="24"/>
        </w:rPr>
        <w:t>+</w:t>
      </w:r>
      <w:r>
        <w:rPr>
          <w:spacing w:val="-16"/>
          <w:w w:val="115"/>
          <w:sz w:val="24"/>
        </w:rPr>
        <w:t> </w:t>
      </w:r>
      <w:r>
        <w:rPr>
          <w:i/>
          <w:spacing w:val="-2"/>
          <w:w w:val="115"/>
          <w:sz w:val="24"/>
        </w:rPr>
        <w:t>r </w:t>
      </w:r>
      <w:r>
        <w:rPr>
          <w:i/>
          <w:spacing w:val="-6"/>
          <w:w w:val="115"/>
          <w:position w:val="4"/>
          <w:sz w:val="24"/>
        </w:rPr>
        <w:t>c</w:t>
      </w:r>
      <w:r>
        <w:rPr>
          <w:rFonts w:ascii="Bookman Old Style" w:hAnsi="Bookman Old Style"/>
          <w:i/>
          <w:spacing w:val="-6"/>
          <w:w w:val="115"/>
          <w:sz w:val="16"/>
        </w:rPr>
        <w:t>t</w:t>
      </w:r>
      <w:r>
        <w:rPr>
          <w:rFonts w:ascii="Bookman Old Style" w:hAnsi="Bookman Old Style"/>
          <w:i/>
          <w:sz w:val="16"/>
        </w:rPr>
        <w:tab/>
      </w:r>
      <w:r>
        <w:rPr>
          <w:rFonts w:ascii="Bookman Old Style" w:hAnsi="Bookman Old Style"/>
          <w:i/>
          <w:spacing w:val="-4"/>
          <w:w w:val="115"/>
          <w:sz w:val="16"/>
        </w:rPr>
        <w:t>t</w:t>
      </w:r>
      <w:r>
        <w:rPr>
          <w:rFonts w:ascii="Century" w:hAnsi="Century"/>
          <w:spacing w:val="-4"/>
          <w:w w:val="115"/>
          <w:sz w:val="16"/>
        </w:rPr>
        <w:t>+1</w:t>
      </w:r>
    </w:p>
    <w:p>
      <w:pPr>
        <w:spacing w:line="240" w:lineRule="auto" w:before="161"/>
        <w:rPr>
          <w:rFonts w:ascii="Century"/>
          <w:sz w:val="16"/>
        </w:rPr>
      </w:pPr>
      <w:r>
        <w:rPr/>
        <w:br w:type="column"/>
      </w:r>
      <w:r>
        <w:rPr>
          <w:rFonts w:ascii="Century"/>
          <w:sz w:val="16"/>
        </w:rPr>
      </w:r>
    </w:p>
    <w:p>
      <w:pPr>
        <w:spacing w:before="0"/>
        <w:ind w:left="0" w:right="0" w:firstLine="0"/>
        <w:jc w:val="left"/>
        <w:rPr>
          <w:rFonts w:ascii="Century"/>
          <w:sz w:val="16"/>
        </w:rPr>
      </w:pPr>
      <w:r>
        <w:rPr>
          <w:rFonts w:ascii="Bookman Old Style"/>
          <w:i/>
          <w:spacing w:val="-5"/>
          <w:w w:val="115"/>
          <w:sz w:val="16"/>
        </w:rPr>
        <w:t>t</w:t>
      </w:r>
      <w:r>
        <w:rPr>
          <w:rFonts w:ascii="Century"/>
          <w:spacing w:val="-5"/>
          <w:w w:val="115"/>
          <w:sz w:val="16"/>
        </w:rPr>
        <w:t>+1</w:t>
      </w:r>
    </w:p>
    <w:p>
      <w:pPr>
        <w:spacing w:before="212"/>
        <w:ind w:left="23" w:right="0" w:firstLine="0"/>
        <w:jc w:val="left"/>
        <w:rPr>
          <w:rFonts w:ascii="Bookman Old Style" w:hAnsi="Bookman Old Style"/>
          <w:i/>
          <w:sz w:val="24"/>
        </w:rPr>
      </w:pPr>
      <w:r>
        <w:rPr/>
        <w:br w:type="column"/>
      </w:r>
      <w:r>
        <w:rPr>
          <w:rFonts w:ascii="Lucida Sans Unicode" w:hAnsi="Lucida Sans Unicode"/>
          <w:w w:val="75"/>
          <w:sz w:val="24"/>
        </w:rPr>
        <w:t>—</w:t>
      </w:r>
      <w:r>
        <w:rPr>
          <w:rFonts w:ascii="Lucida Sans Unicode" w:hAnsi="Lucida Sans Unicode"/>
          <w:spacing w:val="-19"/>
          <w:sz w:val="24"/>
        </w:rPr>
        <w:t> </w:t>
      </w:r>
      <w:r>
        <w:rPr>
          <w:i/>
          <w:spacing w:val="-5"/>
          <w:w w:val="95"/>
          <w:sz w:val="24"/>
        </w:rPr>
        <w:t>δ</w:t>
      </w:r>
      <w:r>
        <w:rPr>
          <w:rFonts w:ascii="Bookman Old Style" w:hAnsi="Bookman Old Style"/>
          <w:i/>
          <w:spacing w:val="-5"/>
          <w:w w:val="95"/>
          <w:sz w:val="24"/>
          <w:vertAlign w:val="subscript"/>
        </w:rPr>
        <w:t>K</w:t>
      </w:r>
    </w:p>
    <w:p>
      <w:pPr>
        <w:spacing w:before="247"/>
        <w:ind w:left="0" w:right="0" w:firstLine="0"/>
        <w:jc w:val="left"/>
        <w:rPr>
          <w:i/>
          <w:position w:val="-18"/>
          <w:sz w:val="24"/>
        </w:rPr>
      </w:pPr>
      <w:r>
        <w:rPr/>
        <w:br w:type="column"/>
      </w:r>
      <w:r>
        <w:rPr>
          <w:rFonts w:ascii="Trebuchet MS"/>
          <w:spacing w:val="33"/>
          <w:w w:val="105"/>
          <w:sz w:val="24"/>
        </w:rPr>
        <w:t> </w:t>
      </w:r>
      <w:r>
        <w:rPr>
          <w:i/>
          <w:spacing w:val="-10"/>
          <w:w w:val="105"/>
          <w:position w:val="-18"/>
          <w:sz w:val="24"/>
        </w:rPr>
        <w:t>.</w:t>
      </w:r>
    </w:p>
    <w:p>
      <w:pPr>
        <w:pStyle w:val="BodyText"/>
        <w:rPr>
          <w:i/>
        </w:rPr>
      </w:pPr>
    </w:p>
    <w:p>
      <w:pPr>
        <w:pStyle w:val="BodyText"/>
        <w:spacing w:before="267"/>
        <w:rPr>
          <w:i/>
        </w:rPr>
      </w:pPr>
    </w:p>
    <w:p>
      <w:pPr>
        <w:tabs>
          <w:tab w:pos="3038" w:val="left" w:leader="none"/>
        </w:tabs>
        <w:spacing w:before="1"/>
        <w:ind w:left="177" w:right="0" w:firstLine="0"/>
        <w:jc w:val="left"/>
        <w:rPr>
          <w:sz w:val="24"/>
        </w:rPr>
      </w:pPr>
      <w:r>
        <w:rPr>
          <w:sz w:val="24"/>
        </w:rPr>
        <mc:AlternateContent>
          <mc:Choice Requires="wps">
            <w:drawing>
              <wp:anchor distT="0" distB="0" distL="0" distR="0" allowOverlap="1" layoutInCell="1" locked="0" behindDoc="0" simplePos="0" relativeHeight="15825408">
                <wp:simplePos x="0" y="0"/>
                <wp:positionH relativeFrom="page">
                  <wp:posOffset>2954604</wp:posOffset>
                </wp:positionH>
                <wp:positionV relativeFrom="paragraph">
                  <wp:posOffset>-100741</wp:posOffset>
                </wp:positionV>
                <wp:extent cx="1822450" cy="570230"/>
                <wp:effectExtent l="0" t="0" r="0" b="0"/>
                <wp:wrapNone/>
                <wp:docPr id="245" name="Group 245"/>
                <wp:cNvGraphicFramePr>
                  <a:graphicFrameLocks/>
                </wp:cNvGraphicFramePr>
                <a:graphic>
                  <a:graphicData uri="http://schemas.microsoft.com/office/word/2010/wordprocessingGroup">
                    <wpg:wgp>
                      <wpg:cNvPr id="245" name="Group 245"/>
                      <wpg:cNvGrpSpPr/>
                      <wpg:grpSpPr>
                        <a:xfrm>
                          <a:off x="0" y="0"/>
                          <a:ext cx="1822450" cy="570230"/>
                          <a:chExt cx="1822450" cy="570230"/>
                        </a:xfrm>
                      </wpg:grpSpPr>
                      <wps:wsp>
                        <wps:cNvPr id="246" name="Graphic 246"/>
                        <wps:cNvSpPr/>
                        <wps:spPr>
                          <a:xfrm>
                            <a:off x="0" y="2527"/>
                            <a:ext cx="1822450" cy="1270"/>
                          </a:xfrm>
                          <a:custGeom>
                            <a:avLst/>
                            <a:gdLst/>
                            <a:ahLst/>
                            <a:cxnLst/>
                            <a:rect l="l" t="t" r="r" b="b"/>
                            <a:pathLst>
                              <a:path w="1822450" h="0">
                                <a:moveTo>
                                  <a:pt x="0" y="0"/>
                                </a:moveTo>
                                <a:lnTo>
                                  <a:pt x="1821903" y="0"/>
                                </a:lnTo>
                              </a:path>
                            </a:pathLst>
                          </a:custGeom>
                          <a:ln w="5054">
                            <a:solidFill>
                              <a:srgbClr val="000000"/>
                            </a:solidFill>
                            <a:prstDash val="solid"/>
                          </a:ln>
                        </wps:spPr>
                        <wps:bodyPr wrap="square" lIns="0" tIns="0" rIns="0" bIns="0" rtlCol="0">
                          <a:prstTxWarp prst="textNoShape">
                            <a:avLst/>
                          </a:prstTxWarp>
                          <a:noAutofit/>
                        </wps:bodyPr>
                      </wps:wsp>
                      <wps:wsp>
                        <wps:cNvPr id="247" name="Graphic 247"/>
                        <wps:cNvSpPr/>
                        <wps:spPr>
                          <a:xfrm>
                            <a:off x="2527" y="2527"/>
                            <a:ext cx="1270" cy="419100"/>
                          </a:xfrm>
                          <a:custGeom>
                            <a:avLst/>
                            <a:gdLst/>
                            <a:ahLst/>
                            <a:cxnLst/>
                            <a:rect l="l" t="t" r="r" b="b"/>
                            <a:pathLst>
                              <a:path w="0" h="419100">
                                <a:moveTo>
                                  <a:pt x="0" y="41899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8" name="Graphic 248"/>
                        <wps:cNvSpPr/>
                        <wps:spPr>
                          <a:xfrm>
                            <a:off x="1819363" y="2527"/>
                            <a:ext cx="1270" cy="419100"/>
                          </a:xfrm>
                          <a:custGeom>
                            <a:avLst/>
                            <a:gdLst/>
                            <a:ahLst/>
                            <a:cxnLst/>
                            <a:rect l="l" t="t" r="r" b="b"/>
                            <a:pathLst>
                              <a:path w="0" h="419100">
                                <a:moveTo>
                                  <a:pt x="0" y="41899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9" name="Graphic 249"/>
                        <wps:cNvSpPr/>
                        <wps:spPr>
                          <a:xfrm>
                            <a:off x="0" y="421525"/>
                            <a:ext cx="1822450" cy="1270"/>
                          </a:xfrm>
                          <a:custGeom>
                            <a:avLst/>
                            <a:gdLst/>
                            <a:ahLst/>
                            <a:cxnLst/>
                            <a:rect l="l" t="t" r="r" b="b"/>
                            <a:pathLst>
                              <a:path w="1822450" h="0">
                                <a:moveTo>
                                  <a:pt x="0" y="0"/>
                                </a:moveTo>
                                <a:lnTo>
                                  <a:pt x="1821903" y="0"/>
                                </a:lnTo>
                              </a:path>
                            </a:pathLst>
                          </a:custGeom>
                          <a:ln w="5054">
                            <a:solidFill>
                              <a:srgbClr val="000000"/>
                            </a:solidFill>
                            <a:prstDash val="solid"/>
                          </a:ln>
                        </wps:spPr>
                        <wps:bodyPr wrap="square" lIns="0" tIns="0" rIns="0" bIns="0" rtlCol="0">
                          <a:prstTxWarp prst="textNoShape">
                            <a:avLst/>
                          </a:prstTxWarp>
                          <a:noAutofit/>
                        </wps:bodyPr>
                      </wps:wsp>
                      <wps:wsp>
                        <wps:cNvPr id="250" name="Textbox 250"/>
                        <wps:cNvSpPr txBox="1"/>
                        <wps:spPr>
                          <a:xfrm>
                            <a:off x="58204" y="5557"/>
                            <a:ext cx="135890" cy="403225"/>
                          </a:xfrm>
                          <a:prstGeom prst="rect">
                            <a:avLst/>
                          </a:prstGeom>
                        </wps:spPr>
                        <wps:txbx>
                          <w:txbxContent>
                            <w:p>
                              <w:pPr>
                                <w:spacing w:line="265" w:lineRule="exact" w:before="0"/>
                                <w:ind w:left="0" w:right="0" w:firstLine="0"/>
                                <w:jc w:val="left"/>
                                <w:rPr>
                                  <w:sz w:val="24"/>
                                </w:rPr>
                              </w:pPr>
                              <w:r>
                                <w:rPr>
                                  <w:spacing w:val="-10"/>
                                  <w:sz w:val="24"/>
                                  <w:u w:val="single"/>
                                </w:rPr>
                                <w:t>1</w:t>
                              </w:r>
                            </w:p>
                            <w:p>
                              <w:pPr>
                                <w:spacing w:before="159"/>
                                <w:ind w:left="10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wps:wsp>
                        <wps:cNvPr id="251" name="Textbox 251"/>
                        <wps:cNvSpPr txBox="1"/>
                        <wps:spPr>
                          <a:xfrm>
                            <a:off x="224701" y="6713"/>
                            <a:ext cx="1567180" cy="563245"/>
                          </a:xfrm>
                          <a:prstGeom prst="rect">
                            <a:avLst/>
                          </a:prstGeom>
                        </wps:spPr>
                        <wps:txbx>
                          <w:txbxContent>
                            <w:p>
                              <w:pPr>
                                <w:tabs>
                                  <w:tab w:pos="869" w:val="left" w:leader="none"/>
                                </w:tabs>
                                <w:spacing w:line="120" w:lineRule="auto" w:before="241"/>
                                <w:ind w:left="457" w:right="18" w:hanging="458"/>
                                <w:jc w:val="left"/>
                                <w:rPr>
                                  <w:i/>
                                  <w:sz w:val="24"/>
                                </w:rPr>
                              </w:pPr>
                              <w:r>
                                <w:rPr>
                                  <w:w w:val="110"/>
                                  <w:sz w:val="24"/>
                                </w:rPr>
                                <w:t>= </w:t>
                              </w:r>
                              <w:r>
                                <w:rPr>
                                  <w:i/>
                                  <w:w w:val="110"/>
                                  <w:sz w:val="24"/>
                                </w:rPr>
                                <w:t>β</w:t>
                              </w:r>
                              <w:r>
                                <w:rPr>
                                  <w:i/>
                                  <w:sz w:val="24"/>
                                </w:rPr>
                                <w:tab/>
                                <w:tab/>
                              </w:r>
                              <w:r>
                                <w:rPr>
                                  <w:rFonts w:ascii="Trebuchet MS" w:hAnsi="Trebuchet MS"/>
                                  <w:spacing w:val="40"/>
                                  <w:w w:val="110"/>
                                  <w:position w:val="19"/>
                                  <w:sz w:val="24"/>
                                </w:rPr>
                                <w:t> </w:t>
                              </w:r>
                              <w:r>
                                <w:rPr>
                                  <w:w w:val="110"/>
                                  <w:sz w:val="24"/>
                                </w:rPr>
                                <w:t>1 + </w:t>
                              </w:r>
                              <w:r>
                                <w:rPr>
                                  <w:i/>
                                  <w:w w:val="110"/>
                                  <w:sz w:val="24"/>
                                </w:rPr>
                                <w:t>r</w:t>
                              </w:r>
                              <w:r>
                                <w:rPr>
                                  <w:rFonts w:ascii="Bookman Old Style" w:hAnsi="Bookman Old Style"/>
                                  <w:i/>
                                  <w:w w:val="110"/>
                                  <w:sz w:val="24"/>
                                  <w:vertAlign w:val="subscript"/>
                                </w:rPr>
                                <w:t>t</w:t>
                              </w:r>
                              <w:r>
                                <w:rPr>
                                  <w:rFonts w:ascii="Century" w:hAnsi="Century"/>
                                  <w:w w:val="110"/>
                                  <w:sz w:val="24"/>
                                  <w:vertAlign w:val="subscript"/>
                                </w:rPr>
                                <w:t>+1</w:t>
                              </w:r>
                              <w:r>
                                <w:rPr>
                                  <w:rFonts w:ascii="Century" w:hAnsi="Century"/>
                                  <w:w w:val="110"/>
                                  <w:sz w:val="24"/>
                                  <w:vertAlign w:val="baseline"/>
                                </w:rPr>
                                <w:t> </w:t>
                              </w:r>
                              <w:r>
                                <w:rPr>
                                  <w:rFonts w:ascii="Lucida Sans Unicode" w:hAnsi="Lucida Sans Unicode"/>
                                  <w:w w:val="110"/>
                                  <w:sz w:val="24"/>
                                  <w:vertAlign w:val="baseline"/>
                                </w:rPr>
                                <w:t>−</w:t>
                              </w:r>
                              <w:r>
                                <w:rPr>
                                  <w:rFonts w:ascii="Lucida Sans Unicode" w:hAnsi="Lucida Sans Unicode"/>
                                  <w:spacing w:val="-18"/>
                                  <w:w w:val="110"/>
                                  <w:sz w:val="24"/>
                                  <w:vertAlign w:val="baseline"/>
                                </w:rPr>
                                <w:t> </w:t>
                              </w:r>
                              <w:r>
                                <w:rPr>
                                  <w:i/>
                                  <w:spacing w:val="10"/>
                                  <w:w w:val="110"/>
                                  <w:sz w:val="24"/>
                                  <w:vertAlign w:val="baseline"/>
                                </w:rPr>
                                <w:t>δ</w:t>
                              </w:r>
                              <w:r>
                                <w:rPr>
                                  <w:rFonts w:ascii="Bookman Old Style" w:hAnsi="Bookman Old Style"/>
                                  <w:i/>
                                  <w:spacing w:val="10"/>
                                  <w:w w:val="110"/>
                                  <w:sz w:val="24"/>
                                  <w:vertAlign w:val="subscript"/>
                                </w:rPr>
                                <w:t>K</w:t>
                              </w:r>
                              <w:r>
                                <w:rPr>
                                  <w:rFonts w:ascii="Trebuchet MS" w:hAnsi="Trebuchet MS"/>
                                  <w:spacing w:val="10"/>
                                  <w:w w:val="110"/>
                                  <w:position w:val="19"/>
                                  <w:sz w:val="24"/>
                                  <w:vertAlign w:val="baseline"/>
                                </w:rPr>
                                <w:t> </w:t>
                              </w:r>
                              <w:r>
                                <w:rPr>
                                  <w:i/>
                                  <w:spacing w:val="-10"/>
                                  <w:w w:val="110"/>
                                  <w:sz w:val="24"/>
                                  <w:vertAlign w:val="baseline"/>
                                </w:rPr>
                                <w:t>c</w:t>
                              </w:r>
                            </w:p>
                          </w:txbxContent>
                        </wps:txbx>
                        <wps:bodyPr wrap="square" lIns="0" tIns="0" rIns="0" bIns="0" rtlCol="0">
                          <a:noAutofit/>
                        </wps:bodyPr>
                      </wps:wsp>
                      <wps:wsp>
                        <wps:cNvPr id="252" name="Textbox 252"/>
                        <wps:cNvSpPr txBox="1"/>
                        <wps:spPr>
                          <a:xfrm>
                            <a:off x="515340" y="5557"/>
                            <a:ext cx="259715" cy="173990"/>
                          </a:xfrm>
                          <a:prstGeom prst="rect">
                            <a:avLst/>
                          </a:prstGeom>
                        </wps:spPr>
                        <wps:txbx>
                          <w:txbxContent>
                            <w:p>
                              <w:pPr>
                                <w:spacing w:line="265" w:lineRule="exact" w:before="0"/>
                                <w:ind w:left="0" w:right="0" w:firstLine="0"/>
                                <w:jc w:val="left"/>
                                <w:rPr>
                                  <w:sz w:val="24"/>
                                </w:rPr>
                              </w:pPr>
                              <w:r>
                                <w:rPr>
                                  <w:spacing w:val="73"/>
                                  <w:sz w:val="24"/>
                                  <w:u w:val="single"/>
                                </w:rPr>
                                <w:t> </w:t>
                              </w:r>
                              <w:r>
                                <w:rPr>
                                  <w:spacing w:val="-12"/>
                                  <w:sz w:val="24"/>
                                  <w:u w:val="single"/>
                                </w:rPr>
                                <w:t>1</w:t>
                              </w:r>
                              <w:r>
                                <w:rPr>
                                  <w:spacing w:val="80"/>
                                  <w:sz w:val="24"/>
                                  <w:u w:val="single"/>
                                </w:rPr>
                                <w:t> </w:t>
                              </w:r>
                            </w:p>
                          </w:txbxContent>
                        </wps:txbx>
                        <wps:bodyPr wrap="square" lIns="0" tIns="0" rIns="0" bIns="0" rtlCol="0">
                          <a:noAutofit/>
                        </wps:bodyPr>
                      </wps:wsp>
                      <wps:wsp>
                        <wps:cNvPr id="253" name="Textbox 253"/>
                        <wps:cNvSpPr txBox="1"/>
                        <wps:spPr>
                          <a:xfrm>
                            <a:off x="45504" y="221152"/>
                            <a:ext cx="120014" cy="177800"/>
                          </a:xfrm>
                          <a:prstGeom prst="rect">
                            <a:avLst/>
                          </a:prstGeom>
                        </wps:spPr>
                        <wps:txbx>
                          <w:txbxContent>
                            <w:p>
                              <w:pPr>
                                <w:spacing w:line="251" w:lineRule="exact" w:before="0"/>
                                <w:ind w:left="20" w:right="0" w:firstLine="0"/>
                                <w:jc w:val="left"/>
                                <w:rPr>
                                  <w:i/>
                                  <w:sz w:val="24"/>
                                </w:rPr>
                              </w:pPr>
                              <w:r>
                                <w:rPr>
                                  <w:i/>
                                  <w:spacing w:val="-10"/>
                                  <w:sz w:val="24"/>
                                </w:rPr>
                                <w:t>c</w:t>
                              </w:r>
                            </w:p>
                          </w:txbxContent>
                        </wps:txbx>
                        <wps:bodyPr wrap="square" lIns="0" tIns="0" rIns="0" bIns="0" rtlCol="0">
                          <a:noAutofit/>
                        </wps:bodyPr>
                      </wps:wsp>
                      <wps:wsp>
                        <wps:cNvPr id="254" name="Textbox 254"/>
                        <wps:cNvSpPr txBox="1"/>
                        <wps:spPr>
                          <a:xfrm>
                            <a:off x="566623" y="281881"/>
                            <a:ext cx="214629" cy="127000"/>
                          </a:xfrm>
                          <a:prstGeom prst="rect">
                            <a:avLst/>
                          </a:prstGeom>
                        </wps:spPr>
                        <wps:txbx>
                          <w:txbxContent>
                            <w:p>
                              <w:pPr>
                                <w:spacing w:line="177" w:lineRule="exact" w:before="0"/>
                                <w:ind w:left="20" w:right="0" w:firstLine="0"/>
                                <w:jc w:val="left"/>
                                <w:rPr>
                                  <w:rFonts w:ascii="Century"/>
                                  <w:sz w:val="16"/>
                                </w:rPr>
                              </w:pPr>
                              <w:r>
                                <w:rPr>
                                  <w:rFonts w:ascii="Bookman Old Style"/>
                                  <w:i/>
                                  <w:spacing w:val="-5"/>
                                  <w:w w:val="115"/>
                                  <w:sz w:val="16"/>
                                </w:rPr>
                                <w:t>t</w:t>
                              </w:r>
                              <w:r>
                                <w:rPr>
                                  <w:rFonts w:ascii="Century"/>
                                  <w:spacing w:val="-5"/>
                                  <w:w w:val="115"/>
                                  <w:sz w:val="16"/>
                                </w:rPr>
                                <w:t>+1</w:t>
                              </w:r>
                            </w:p>
                          </w:txbxContent>
                        </wps:txbx>
                        <wps:bodyPr wrap="square" lIns="0" tIns="0" rIns="0" bIns="0" rtlCol="0">
                          <a:noAutofit/>
                        </wps:bodyPr>
                      </wps:wsp>
                    </wpg:wgp>
                  </a:graphicData>
                </a:graphic>
              </wp:anchor>
            </w:drawing>
          </mc:Choice>
          <mc:Fallback>
            <w:pict>
              <v:group style="position:absolute;margin-left:232.645996pt;margin-top:-7.932398pt;width:143.5pt;height:44.9pt;mso-position-horizontal-relative:page;mso-position-vertical-relative:paragraph;z-index:15825408" id="docshapegroup180" coordorigin="4653,-159" coordsize="2870,898">
                <v:line style="position:absolute" from="4653,-155" to="7522,-155" stroked="true" strokeweight=".398pt" strokecolor="#000000">
                  <v:stroke dashstyle="solid"/>
                </v:line>
                <v:line style="position:absolute" from="4657,505" to="4657,-155" stroked="true" strokeweight=".398pt" strokecolor="#000000">
                  <v:stroke dashstyle="solid"/>
                </v:line>
                <v:line style="position:absolute" from="7518,505" to="7518,-155" stroked="true" strokeweight=".398pt" strokecolor="#000000">
                  <v:stroke dashstyle="solid"/>
                </v:line>
                <v:line style="position:absolute" from="4653,505" to="7522,505" stroked="true" strokeweight=".398pt" strokecolor="#000000">
                  <v:stroke dashstyle="solid"/>
                </v:line>
                <v:shape style="position:absolute;left:4744;top:-150;width:214;height:635" type="#_x0000_t202" id="docshape181" filled="false" stroked="false">
                  <v:textbox inset="0,0,0,0">
                    <w:txbxContent>
                      <w:p>
                        <w:pPr>
                          <w:spacing w:line="265" w:lineRule="exact" w:before="0"/>
                          <w:ind w:left="0" w:right="0" w:firstLine="0"/>
                          <w:jc w:val="left"/>
                          <w:rPr>
                            <w:sz w:val="24"/>
                          </w:rPr>
                        </w:pPr>
                        <w:r>
                          <w:rPr>
                            <w:spacing w:val="-10"/>
                            <w:sz w:val="24"/>
                            <w:u w:val="single"/>
                          </w:rPr>
                          <w:t>1</w:t>
                        </w:r>
                      </w:p>
                      <w:p>
                        <w:pPr>
                          <w:spacing w:before="159"/>
                          <w:ind w:left="100" w:right="0" w:firstLine="0"/>
                          <w:jc w:val="left"/>
                          <w:rPr>
                            <w:rFonts w:ascii="Bookman Old Style"/>
                            <w:i/>
                            <w:sz w:val="16"/>
                          </w:rPr>
                        </w:pPr>
                        <w:r>
                          <w:rPr>
                            <w:rFonts w:ascii="Bookman Old Style"/>
                            <w:i/>
                            <w:spacing w:val="-10"/>
                            <w:w w:val="110"/>
                            <w:sz w:val="16"/>
                          </w:rPr>
                          <w:t>t</w:t>
                        </w:r>
                      </w:p>
                    </w:txbxContent>
                  </v:textbox>
                  <w10:wrap type="none"/>
                </v:shape>
                <v:shape style="position:absolute;left:5006;top:-149;width:2468;height:887" type="#_x0000_t202" id="docshape182" filled="false" stroked="false">
                  <v:textbox inset="0,0,0,0">
                    <w:txbxContent>
                      <w:p>
                        <w:pPr>
                          <w:tabs>
                            <w:tab w:pos="869" w:val="left" w:leader="none"/>
                          </w:tabs>
                          <w:spacing w:line="120" w:lineRule="auto" w:before="241"/>
                          <w:ind w:left="457" w:right="18" w:hanging="458"/>
                          <w:jc w:val="left"/>
                          <w:rPr>
                            <w:i/>
                            <w:sz w:val="24"/>
                          </w:rPr>
                        </w:pPr>
                        <w:r>
                          <w:rPr>
                            <w:w w:val="110"/>
                            <w:sz w:val="24"/>
                          </w:rPr>
                          <w:t>= </w:t>
                        </w:r>
                        <w:r>
                          <w:rPr>
                            <w:i/>
                            <w:w w:val="110"/>
                            <w:sz w:val="24"/>
                          </w:rPr>
                          <w:t>β</w:t>
                        </w:r>
                        <w:r>
                          <w:rPr>
                            <w:i/>
                            <w:sz w:val="24"/>
                          </w:rPr>
                          <w:tab/>
                          <w:tab/>
                        </w:r>
                        <w:r>
                          <w:rPr>
                            <w:rFonts w:ascii="Trebuchet MS" w:hAnsi="Trebuchet MS"/>
                            <w:spacing w:val="40"/>
                            <w:w w:val="110"/>
                            <w:position w:val="19"/>
                            <w:sz w:val="24"/>
                          </w:rPr>
                          <w:t> </w:t>
                        </w:r>
                        <w:r>
                          <w:rPr>
                            <w:w w:val="110"/>
                            <w:sz w:val="24"/>
                          </w:rPr>
                          <w:t>1 + </w:t>
                        </w:r>
                        <w:r>
                          <w:rPr>
                            <w:i/>
                            <w:w w:val="110"/>
                            <w:sz w:val="24"/>
                          </w:rPr>
                          <w:t>r</w:t>
                        </w:r>
                        <w:r>
                          <w:rPr>
                            <w:rFonts w:ascii="Bookman Old Style" w:hAnsi="Bookman Old Style"/>
                            <w:i/>
                            <w:w w:val="110"/>
                            <w:sz w:val="24"/>
                            <w:vertAlign w:val="subscript"/>
                          </w:rPr>
                          <w:t>t</w:t>
                        </w:r>
                        <w:r>
                          <w:rPr>
                            <w:rFonts w:ascii="Century" w:hAnsi="Century"/>
                            <w:w w:val="110"/>
                            <w:sz w:val="24"/>
                            <w:vertAlign w:val="subscript"/>
                          </w:rPr>
                          <w:t>+1</w:t>
                        </w:r>
                        <w:r>
                          <w:rPr>
                            <w:rFonts w:ascii="Century" w:hAnsi="Century"/>
                            <w:w w:val="110"/>
                            <w:sz w:val="24"/>
                            <w:vertAlign w:val="baseline"/>
                          </w:rPr>
                          <w:t> </w:t>
                        </w:r>
                        <w:r>
                          <w:rPr>
                            <w:rFonts w:ascii="Lucida Sans Unicode" w:hAnsi="Lucida Sans Unicode"/>
                            <w:w w:val="110"/>
                            <w:sz w:val="24"/>
                            <w:vertAlign w:val="baseline"/>
                          </w:rPr>
                          <w:t>−</w:t>
                        </w:r>
                        <w:r>
                          <w:rPr>
                            <w:rFonts w:ascii="Lucida Sans Unicode" w:hAnsi="Lucida Sans Unicode"/>
                            <w:spacing w:val="-18"/>
                            <w:w w:val="110"/>
                            <w:sz w:val="24"/>
                            <w:vertAlign w:val="baseline"/>
                          </w:rPr>
                          <w:t> </w:t>
                        </w:r>
                        <w:r>
                          <w:rPr>
                            <w:i/>
                            <w:spacing w:val="10"/>
                            <w:w w:val="110"/>
                            <w:sz w:val="24"/>
                            <w:vertAlign w:val="baseline"/>
                          </w:rPr>
                          <w:t>δ</w:t>
                        </w:r>
                        <w:r>
                          <w:rPr>
                            <w:rFonts w:ascii="Bookman Old Style" w:hAnsi="Bookman Old Style"/>
                            <w:i/>
                            <w:spacing w:val="10"/>
                            <w:w w:val="110"/>
                            <w:sz w:val="24"/>
                            <w:vertAlign w:val="subscript"/>
                          </w:rPr>
                          <w:t>K</w:t>
                        </w:r>
                        <w:r>
                          <w:rPr>
                            <w:rFonts w:ascii="Trebuchet MS" w:hAnsi="Trebuchet MS"/>
                            <w:spacing w:val="10"/>
                            <w:w w:val="110"/>
                            <w:position w:val="19"/>
                            <w:sz w:val="24"/>
                            <w:vertAlign w:val="baseline"/>
                          </w:rPr>
                          <w:t> </w:t>
                        </w:r>
                        <w:r>
                          <w:rPr>
                            <w:i/>
                            <w:spacing w:val="-10"/>
                            <w:w w:val="110"/>
                            <w:sz w:val="24"/>
                            <w:vertAlign w:val="baseline"/>
                          </w:rPr>
                          <w:t>c</w:t>
                        </w:r>
                      </w:p>
                    </w:txbxContent>
                  </v:textbox>
                  <w10:wrap type="none"/>
                </v:shape>
                <v:shape style="position:absolute;left:5464;top:-150;width:409;height:274" type="#_x0000_t202" id="docshape183" filled="false" stroked="false">
                  <v:textbox inset="0,0,0,0">
                    <w:txbxContent>
                      <w:p>
                        <w:pPr>
                          <w:spacing w:line="265" w:lineRule="exact" w:before="0"/>
                          <w:ind w:left="0" w:right="0" w:firstLine="0"/>
                          <w:jc w:val="left"/>
                          <w:rPr>
                            <w:sz w:val="24"/>
                          </w:rPr>
                        </w:pPr>
                        <w:r>
                          <w:rPr>
                            <w:spacing w:val="73"/>
                            <w:sz w:val="24"/>
                            <w:u w:val="single"/>
                          </w:rPr>
                          <w:t> </w:t>
                        </w:r>
                        <w:r>
                          <w:rPr>
                            <w:spacing w:val="-12"/>
                            <w:sz w:val="24"/>
                            <w:u w:val="single"/>
                          </w:rPr>
                          <w:t>1</w:t>
                        </w:r>
                        <w:r>
                          <w:rPr>
                            <w:spacing w:val="80"/>
                            <w:sz w:val="24"/>
                            <w:u w:val="single"/>
                          </w:rPr>
                          <w:t> </w:t>
                        </w:r>
                      </w:p>
                    </w:txbxContent>
                  </v:textbox>
                  <w10:wrap type="none"/>
                </v:shape>
                <v:shape style="position:absolute;left:4724;top:189;width:189;height:280" type="#_x0000_t202" id="docshape184" filled="false" stroked="false">
                  <v:textbox inset="0,0,0,0">
                    <w:txbxContent>
                      <w:p>
                        <w:pPr>
                          <w:spacing w:line="251" w:lineRule="exact" w:before="0"/>
                          <w:ind w:left="20" w:right="0" w:firstLine="0"/>
                          <w:jc w:val="left"/>
                          <w:rPr>
                            <w:i/>
                            <w:sz w:val="24"/>
                          </w:rPr>
                        </w:pPr>
                        <w:r>
                          <w:rPr>
                            <w:i/>
                            <w:spacing w:val="-10"/>
                            <w:sz w:val="24"/>
                          </w:rPr>
                          <w:t>c</w:t>
                        </w:r>
                      </w:p>
                    </w:txbxContent>
                  </v:textbox>
                  <w10:wrap type="none"/>
                </v:shape>
                <v:shape style="position:absolute;left:5545;top:285;width:338;height:200" type="#_x0000_t202" id="docshape185" filled="false" stroked="false">
                  <v:textbox inset="0,0,0,0">
                    <w:txbxContent>
                      <w:p>
                        <w:pPr>
                          <w:spacing w:line="177" w:lineRule="exact" w:before="0"/>
                          <w:ind w:left="20" w:right="0" w:firstLine="0"/>
                          <w:jc w:val="left"/>
                          <w:rPr>
                            <w:rFonts w:ascii="Century"/>
                            <w:sz w:val="16"/>
                          </w:rPr>
                        </w:pPr>
                        <w:r>
                          <w:rPr>
                            <w:rFonts w:ascii="Bookman Old Style"/>
                            <w:i/>
                            <w:spacing w:val="-5"/>
                            <w:w w:val="115"/>
                            <w:sz w:val="16"/>
                          </w:rPr>
                          <w:t>t</w:t>
                        </w:r>
                        <w:r>
                          <w:rPr>
                            <w:rFonts w:ascii="Century"/>
                            <w:spacing w:val="-5"/>
                            <w:w w:val="115"/>
                            <w:sz w:val="16"/>
                          </w:rPr>
                          <w:t>+1</w:t>
                        </w:r>
                      </w:p>
                    </w:txbxContent>
                  </v:textbox>
                  <w10:wrap type="none"/>
                </v:shape>
                <w10:wrap type="none"/>
              </v:group>
            </w:pict>
          </mc:Fallback>
        </mc:AlternateContent>
      </w:r>
      <w:r>
        <w:rPr>
          <w:i/>
          <w:spacing w:val="-10"/>
          <w:w w:val="105"/>
          <w:sz w:val="24"/>
        </w:rPr>
        <w:t>.</w:t>
      </w:r>
      <w:r>
        <w:rPr>
          <w:i/>
          <w:sz w:val="24"/>
        </w:rPr>
        <w:tab/>
      </w:r>
      <w:r>
        <w:rPr>
          <w:spacing w:val="-4"/>
          <w:w w:val="105"/>
          <w:sz w:val="24"/>
        </w:rPr>
        <w:t>(11)</w:t>
      </w:r>
    </w:p>
    <w:p>
      <w:pPr>
        <w:spacing w:after="0"/>
        <w:jc w:val="left"/>
        <w:rPr>
          <w:sz w:val="24"/>
        </w:rPr>
        <w:sectPr>
          <w:type w:val="continuous"/>
          <w:pgSz w:w="12240" w:h="15840"/>
          <w:pgMar w:header="0" w:footer="822" w:top="1820" w:bottom="280" w:left="1440" w:right="0"/>
          <w:cols w:num="5" w:equalWidth="0">
            <w:col w:w="2719" w:space="234"/>
            <w:col w:w="2104" w:space="0"/>
            <w:col w:w="278" w:space="40"/>
            <w:col w:w="509" w:space="20"/>
            <w:col w:w="4896"/>
          </w:cols>
        </w:sectPr>
      </w:pPr>
    </w:p>
    <w:p>
      <w:pPr>
        <w:pStyle w:val="BodyText"/>
        <w:spacing w:before="256"/>
      </w:pPr>
    </w:p>
    <w:p>
      <w:pPr>
        <w:pStyle w:val="Heading3"/>
        <w:numPr>
          <w:ilvl w:val="2"/>
          <w:numId w:val="4"/>
        </w:numPr>
        <w:tabs>
          <w:tab w:pos="1028" w:val="left" w:leader="none"/>
        </w:tabs>
        <w:spacing w:line="240" w:lineRule="auto" w:before="0" w:after="0"/>
        <w:ind w:left="1028" w:right="0" w:hanging="1028"/>
        <w:jc w:val="left"/>
      </w:pPr>
      <w:bookmarkStart w:name="Labor–leisure trade–off " w:id="174"/>
      <w:bookmarkEnd w:id="174"/>
      <w:r>
        <w:rPr>
          <w:b w:val="0"/>
        </w:rPr>
      </w:r>
      <w:r>
        <w:rPr>
          <w:w w:val="90"/>
        </w:rPr>
        <w:t>Labor–leisure</w:t>
      </w:r>
      <w:r>
        <w:rPr>
          <w:spacing w:val="19"/>
        </w:rPr>
        <w:t> </w:t>
      </w:r>
      <w:r>
        <w:rPr>
          <w:spacing w:val="-2"/>
        </w:rPr>
        <w:t>trade–off</w:t>
      </w:r>
    </w:p>
    <w:p>
      <w:pPr>
        <w:pStyle w:val="BodyText"/>
        <w:spacing w:line="252" w:lineRule="auto" w:before="167"/>
        <w:ind w:right="1437"/>
      </w:pPr>
      <w:r>
        <w:rPr>
          <w:w w:val="105"/>
        </w:rPr>
        <w:t>To derive the labor-leisure trade-off condition, we start by computing the partial derivatives of the utility function with respect to consumption and labor:</w:t>
      </w:r>
    </w:p>
    <w:p>
      <w:pPr>
        <w:pStyle w:val="BodyText"/>
        <w:spacing w:line="264" w:lineRule="exact"/>
        <w:ind w:left="351"/>
      </w:pPr>
      <w:r>
        <w:rPr>
          <w:w w:val="105"/>
        </w:rPr>
        <w:t>For</w:t>
      </w:r>
      <w:r>
        <w:rPr>
          <w:spacing w:val="3"/>
          <w:w w:val="105"/>
        </w:rPr>
        <w:t> </w:t>
      </w:r>
      <w:r>
        <w:rPr>
          <w:spacing w:val="-2"/>
          <w:w w:val="105"/>
        </w:rPr>
        <w:t>consumption:</w:t>
      </w:r>
    </w:p>
    <w:p>
      <w:pPr>
        <w:pStyle w:val="BodyText"/>
        <w:spacing w:after="0" w:line="264" w:lineRule="exact"/>
        <w:sectPr>
          <w:type w:val="continuous"/>
          <w:pgSz w:w="12240" w:h="15840"/>
          <w:pgMar w:header="0" w:footer="822" w:top="1820" w:bottom="280" w:left="1440" w:right="0"/>
        </w:sectPr>
      </w:pPr>
    </w:p>
    <w:p>
      <w:pPr>
        <w:pStyle w:val="BodyText"/>
      </w:pPr>
    </w:p>
    <w:p>
      <w:pPr>
        <w:pStyle w:val="BodyText"/>
        <w:spacing w:before="80"/>
      </w:pPr>
    </w:p>
    <w:p>
      <w:pPr>
        <w:pStyle w:val="BodyText"/>
        <w:ind w:left="351"/>
      </w:pPr>
      <w:r>
        <w:rPr>
          <w:w w:val="105"/>
        </w:rPr>
        <w:t>For</w:t>
      </w:r>
      <w:r>
        <w:rPr>
          <w:spacing w:val="3"/>
          <w:w w:val="105"/>
        </w:rPr>
        <w:t> </w:t>
      </w:r>
      <w:r>
        <w:rPr>
          <w:w w:val="105"/>
        </w:rPr>
        <w:t>labor,</w:t>
      </w:r>
      <w:r>
        <w:rPr>
          <w:spacing w:val="3"/>
          <w:w w:val="105"/>
        </w:rPr>
        <w:t> </w:t>
      </w:r>
      <w:r>
        <w:rPr>
          <w:w w:val="105"/>
        </w:rPr>
        <w:t>we</w:t>
      </w:r>
      <w:r>
        <w:rPr>
          <w:spacing w:val="3"/>
          <w:w w:val="105"/>
        </w:rPr>
        <w:t> </w:t>
      </w:r>
      <w:r>
        <w:rPr>
          <w:spacing w:val="-4"/>
          <w:w w:val="105"/>
        </w:rPr>
        <w:t>have:</w:t>
      </w:r>
    </w:p>
    <w:p>
      <w:pPr>
        <w:spacing w:line="173" w:lineRule="exact" w:before="0"/>
        <w:ind w:left="0" w:right="55" w:firstLine="0"/>
        <w:jc w:val="right"/>
        <w:rPr>
          <w:sz w:val="24"/>
        </w:rPr>
      </w:pPr>
      <w:r>
        <w:rPr/>
        <w:br w:type="column"/>
      </w:r>
      <w:r>
        <w:rPr>
          <w:spacing w:val="-10"/>
          <w:sz w:val="24"/>
        </w:rPr>
        <w:t>1</w:t>
      </w:r>
    </w:p>
    <w:p>
      <w:pPr>
        <w:spacing w:line="220" w:lineRule="exact" w:before="0"/>
        <w:ind w:left="0" w:right="27" w:firstLine="0"/>
        <w:jc w:val="right"/>
        <w:rPr>
          <w:position w:val="6"/>
          <w:sz w:val="24"/>
        </w:rPr>
      </w:pPr>
      <w:r>
        <w:rPr>
          <w:position w:val="6"/>
          <w:sz w:val="24"/>
        </w:rPr>
        <mc:AlternateContent>
          <mc:Choice Requires="wps">
            <w:drawing>
              <wp:anchor distT="0" distB="0" distL="0" distR="0" allowOverlap="1" layoutInCell="1" locked="0" behindDoc="1" simplePos="0" relativeHeight="483984896">
                <wp:simplePos x="0" y="0"/>
                <wp:positionH relativeFrom="page">
                  <wp:posOffset>4426203</wp:posOffset>
                </wp:positionH>
                <wp:positionV relativeFrom="paragraph">
                  <wp:posOffset>96915</wp:posOffset>
                </wp:positionV>
                <wp:extent cx="64135" cy="152400"/>
                <wp:effectExtent l="0" t="0" r="0" b="0"/>
                <wp:wrapNone/>
                <wp:docPr id="255" name="Textbox 255"/>
                <wp:cNvGraphicFramePr>
                  <a:graphicFrameLocks/>
                </wp:cNvGraphicFramePr>
                <a:graphic>
                  <a:graphicData uri="http://schemas.microsoft.com/office/word/2010/wordprocessingShape">
                    <wps:wsp>
                      <wps:cNvPr id="255" name="Textbox 255"/>
                      <wps:cNvSpPr txBox="1"/>
                      <wps:spPr>
                        <a:xfrm>
                          <a:off x="0" y="0"/>
                          <a:ext cx="64135" cy="152400"/>
                        </a:xfrm>
                        <a:prstGeom prst="rect">
                          <a:avLst/>
                        </a:prstGeom>
                      </wps:spPr>
                      <wps:txbx>
                        <w:txbxContent>
                          <w:p>
                            <w:pPr>
                              <w:spacing w:line="231" w:lineRule="exact" w:before="0"/>
                              <w:ind w:left="0" w:right="0" w:firstLine="0"/>
                              <w:jc w:val="left"/>
                              <w:rPr>
                                <w:i/>
                                <w:sz w:val="24"/>
                              </w:rPr>
                            </w:pPr>
                            <w:r>
                              <w:rPr>
                                <w:i/>
                                <w:spacing w:val="-10"/>
                                <w:w w:val="90"/>
                                <w:sz w:val="24"/>
                              </w:rPr>
                              <w:t>c</w:t>
                            </w:r>
                          </w:p>
                        </w:txbxContent>
                      </wps:txbx>
                      <wps:bodyPr wrap="square" lIns="0" tIns="0" rIns="0" bIns="0" rtlCol="0">
                        <a:noAutofit/>
                      </wps:bodyPr>
                    </wps:wsp>
                  </a:graphicData>
                </a:graphic>
              </wp:anchor>
            </w:drawing>
          </mc:Choice>
          <mc:Fallback>
            <w:pict>
              <v:shape style="position:absolute;margin-left:348.519989pt;margin-top:7.631116pt;width:5.05pt;height:12pt;mso-position-horizontal-relative:page;mso-position-vertical-relative:paragraph;z-index:-19331584" type="#_x0000_t202" id="docshape186" filled="false" stroked="false">
                <v:textbox inset="0,0,0,0">
                  <w:txbxContent>
                    <w:p>
                      <w:pPr>
                        <w:spacing w:line="231" w:lineRule="exact" w:before="0"/>
                        <w:ind w:left="0" w:right="0" w:firstLine="0"/>
                        <w:jc w:val="left"/>
                        <w:rPr>
                          <w:i/>
                          <w:sz w:val="24"/>
                        </w:rPr>
                      </w:pPr>
                      <w:r>
                        <w:rPr>
                          <w:i/>
                          <w:spacing w:val="-10"/>
                          <w:w w:val="90"/>
                          <w:sz w:val="24"/>
                        </w:rPr>
                        <w:t>c</w:t>
                      </w:r>
                    </w:p>
                  </w:txbxContent>
                </v:textbox>
                <w10:wrap type="none"/>
              </v:shape>
            </w:pict>
          </mc:Fallback>
        </mc:AlternateContent>
      </w:r>
      <w:r>
        <w:rPr>
          <w:i/>
          <w:sz w:val="24"/>
        </w:rPr>
        <w:t>u</w:t>
      </w:r>
      <w:r>
        <w:rPr>
          <w:rFonts w:ascii="Bookman Old Style"/>
          <w:i/>
          <w:sz w:val="24"/>
          <w:vertAlign w:val="subscript"/>
        </w:rPr>
        <w:t>c</w:t>
      </w:r>
      <w:r>
        <w:rPr>
          <w:sz w:val="24"/>
          <w:vertAlign w:val="baseline"/>
        </w:rPr>
        <w:t>(</w:t>
      </w:r>
      <w:r>
        <w:rPr>
          <w:i/>
          <w:sz w:val="24"/>
          <w:vertAlign w:val="baseline"/>
        </w:rPr>
        <w:t>c</w:t>
      </w:r>
      <w:r>
        <w:rPr>
          <w:rFonts w:ascii="Bookman Old Style"/>
          <w:i/>
          <w:sz w:val="24"/>
          <w:vertAlign w:val="subscript"/>
        </w:rPr>
        <w:t>t</w:t>
      </w:r>
      <w:r>
        <w:rPr>
          <w:i/>
          <w:sz w:val="24"/>
          <w:vertAlign w:val="baseline"/>
        </w:rPr>
        <w:t>, h</w:t>
      </w:r>
      <w:r>
        <w:rPr>
          <w:rFonts w:ascii="Bookman Old Style"/>
          <w:i/>
          <w:sz w:val="24"/>
          <w:vertAlign w:val="subscript"/>
        </w:rPr>
        <w:t>t</w:t>
      </w:r>
      <w:r>
        <w:rPr>
          <w:i/>
          <w:sz w:val="24"/>
          <w:vertAlign w:val="baseline"/>
        </w:rPr>
        <w:t>, n</w:t>
      </w:r>
      <w:r>
        <w:rPr>
          <w:rFonts w:ascii="Bookman Old Style"/>
          <w:i/>
          <w:sz w:val="24"/>
          <w:vertAlign w:val="subscript"/>
        </w:rPr>
        <w:t>t</w:t>
      </w:r>
      <w:r>
        <w:rPr>
          <w:i/>
          <w:sz w:val="24"/>
          <w:vertAlign w:val="baseline"/>
        </w:rPr>
        <w:t>, G</w:t>
      </w:r>
      <w:r>
        <w:rPr>
          <w:rFonts w:ascii="Bookman Old Style"/>
          <w:i/>
          <w:sz w:val="24"/>
          <w:vertAlign w:val="subscript"/>
        </w:rPr>
        <w:t>t</w:t>
      </w:r>
      <w:r>
        <w:rPr>
          <w:sz w:val="24"/>
          <w:vertAlign w:val="baseline"/>
        </w:rPr>
        <w:t>)</w:t>
      </w:r>
      <w:r>
        <w:rPr>
          <w:spacing w:val="40"/>
          <w:sz w:val="24"/>
          <w:vertAlign w:val="baseline"/>
        </w:rPr>
        <w:t> </w:t>
      </w:r>
      <w:r>
        <w:rPr>
          <w:sz w:val="24"/>
          <w:vertAlign w:val="baseline"/>
        </w:rPr>
        <w:t>=</w:t>
      </w:r>
      <w:r>
        <w:rPr>
          <w:spacing w:val="80"/>
          <w:sz w:val="24"/>
          <w:vertAlign w:val="baseline"/>
        </w:rPr>
        <w:t> </w:t>
      </w:r>
      <w:r>
        <w:rPr>
          <w:spacing w:val="-30"/>
          <w:position w:val="6"/>
          <w:sz w:val="24"/>
          <w:vertAlign w:val="baseline"/>
        </w:rPr>
        <w:drawing>
          <wp:inline distT="0" distB="0" distL="0" distR="0">
            <wp:extent cx="109143" cy="6070"/>
            <wp:effectExtent l="0" t="0" r="0" b="0"/>
            <wp:docPr id="256" name="Image 256"/>
            <wp:cNvGraphicFramePr>
              <a:graphicFrameLocks/>
            </wp:cNvGraphicFramePr>
            <a:graphic>
              <a:graphicData uri="http://schemas.openxmlformats.org/drawingml/2006/picture">
                <pic:pic>
                  <pic:nvPicPr>
                    <pic:cNvPr id="256" name="Image 256"/>
                    <pic:cNvPicPr/>
                  </pic:nvPicPr>
                  <pic:blipFill>
                    <a:blip r:embed="rId46" cstate="print"/>
                    <a:stretch>
                      <a:fillRect/>
                    </a:stretch>
                  </pic:blipFill>
                  <pic:spPr>
                    <a:xfrm>
                      <a:off x="0" y="0"/>
                      <a:ext cx="109143" cy="6070"/>
                    </a:xfrm>
                    <a:prstGeom prst="rect">
                      <a:avLst/>
                    </a:prstGeom>
                  </pic:spPr>
                </pic:pic>
              </a:graphicData>
            </a:graphic>
          </wp:inline>
        </w:drawing>
      </w:r>
      <w:r>
        <w:rPr>
          <w:spacing w:val="-30"/>
          <w:position w:val="6"/>
          <w:sz w:val="24"/>
          <w:vertAlign w:val="baseline"/>
        </w:rPr>
      </w:r>
    </w:p>
    <w:p>
      <w:pPr>
        <w:spacing w:line="185" w:lineRule="exact" w:before="0"/>
        <w:ind w:left="0" w:right="38" w:firstLine="0"/>
        <w:jc w:val="right"/>
        <w:rPr>
          <w:rFonts w:ascii="Bookman Old Style"/>
          <w:i/>
          <w:sz w:val="16"/>
        </w:rPr>
      </w:pPr>
      <w:r>
        <w:rPr>
          <w:rFonts w:ascii="Bookman Old Style"/>
          <w:i/>
          <w:spacing w:val="-10"/>
          <w:w w:val="110"/>
          <w:sz w:val="16"/>
        </w:rPr>
        <w:t>t</w:t>
      </w:r>
    </w:p>
    <w:p>
      <w:pPr>
        <w:pStyle w:val="BodyText"/>
        <w:spacing w:before="117"/>
        <w:ind w:left="351"/>
      </w:pPr>
      <w:r>
        <w:rPr/>
        <w:br w:type="column"/>
      </w:r>
      <w:r>
        <w:rPr>
          <w:spacing w:val="-4"/>
          <w:w w:val="105"/>
        </w:rPr>
        <w:t>(B1)</w:t>
      </w:r>
    </w:p>
    <w:p>
      <w:pPr>
        <w:pStyle w:val="BodyText"/>
        <w:spacing w:after="0"/>
        <w:sectPr>
          <w:type w:val="continuous"/>
          <w:pgSz w:w="12240" w:h="15840"/>
          <w:pgMar w:header="0" w:footer="822" w:top="1820" w:bottom="280" w:left="1440" w:right="0"/>
          <w:cols w:num="3" w:equalWidth="0">
            <w:col w:w="2353" w:space="930"/>
            <w:col w:w="2450" w:space="2811"/>
            <w:col w:w="2256"/>
          </w:cols>
        </w:sectPr>
      </w:pPr>
    </w:p>
    <w:p>
      <w:pPr>
        <w:tabs>
          <w:tab w:pos="7455" w:val="left" w:leader="none"/>
        </w:tabs>
        <w:spacing w:before="214"/>
        <w:ind w:left="837" w:right="0" w:firstLine="0"/>
        <w:jc w:val="center"/>
        <w:rPr>
          <w:sz w:val="24"/>
          <w:szCs w:val="24"/>
        </w:rPr>
      </w:pPr>
      <w:r>
        <w:rPr>
          <w:sz w:val="24"/>
          <w:szCs w:val="24"/>
        </w:rPr>
        <mc:AlternateContent>
          <mc:Choice Requires="wps">
            <w:drawing>
              <wp:anchor distT="0" distB="0" distL="0" distR="0" allowOverlap="1" layoutInCell="1" locked="0" behindDoc="1" simplePos="0" relativeHeight="483997184">
                <wp:simplePos x="0" y="0"/>
                <wp:positionH relativeFrom="page">
                  <wp:posOffset>2445156</wp:posOffset>
                </wp:positionH>
                <wp:positionV relativeFrom="paragraph">
                  <wp:posOffset>267670</wp:posOffset>
                </wp:positionV>
                <wp:extent cx="65405" cy="101600"/>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65405"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sz w:val="16"/>
                              </w:rPr>
                              <w:t>n</w:t>
                            </w:r>
                          </w:p>
                        </w:txbxContent>
                      </wps:txbx>
                      <wps:bodyPr wrap="square" lIns="0" tIns="0" rIns="0" bIns="0" rtlCol="0">
                        <a:noAutofit/>
                      </wps:bodyPr>
                    </wps:wsp>
                  </a:graphicData>
                </a:graphic>
              </wp:anchor>
            </w:drawing>
          </mc:Choice>
          <mc:Fallback>
            <w:pict>
              <v:shape style="position:absolute;margin-left:192.531998pt;margin-top:21.076397pt;width:5.15pt;height:8pt;mso-position-horizontal-relative:page;mso-position-vertical-relative:paragraph;z-index:-19319296" type="#_x0000_t202" id="docshape187" filled="false" stroked="false">
                <v:textbox inset="0,0,0,0">
                  <w:txbxContent>
                    <w:p>
                      <w:pPr>
                        <w:spacing w:line="157" w:lineRule="exact" w:before="0"/>
                        <w:ind w:left="0" w:right="0" w:firstLine="0"/>
                        <w:jc w:val="left"/>
                        <w:rPr>
                          <w:rFonts w:ascii="Bookman Old Style"/>
                          <w:i/>
                          <w:sz w:val="16"/>
                        </w:rPr>
                      </w:pPr>
                      <w:r>
                        <w:rPr>
                          <w:rFonts w:ascii="Bookman Old Style"/>
                          <w:i/>
                          <w:spacing w:val="-10"/>
                          <w:sz w:val="16"/>
                        </w:rPr>
                        <w:t>n</w:t>
                      </w:r>
                    </w:p>
                  </w:txbxContent>
                </v:textbox>
                <w10:wrap type="none"/>
              </v:shape>
            </w:pict>
          </mc:Fallback>
        </mc:AlternateContent>
      </w:r>
      <w:r>
        <w:rPr>
          <w:sz w:val="24"/>
          <w:szCs w:val="24"/>
        </w:rPr>
        <mc:AlternateContent>
          <mc:Choice Requires="wps">
            <w:drawing>
              <wp:anchor distT="0" distB="0" distL="0" distR="0" allowOverlap="1" layoutInCell="1" locked="0" behindDoc="1" simplePos="0" relativeHeight="483997696">
                <wp:simplePos x="0" y="0"/>
                <wp:positionH relativeFrom="page">
                  <wp:posOffset>2638526</wp:posOffset>
                </wp:positionH>
                <wp:positionV relativeFrom="paragraph">
                  <wp:posOffset>267670</wp:posOffset>
                </wp:positionV>
                <wp:extent cx="39370" cy="101600"/>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207.757996pt;margin-top:21.076397pt;width:3.1pt;height:8pt;mso-position-horizontal-relative:page;mso-position-vertical-relative:paragraph;z-index:-19318784" type="#_x0000_t202" id="docshape188"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sz w:val="24"/>
          <w:szCs w:val="24"/>
        </w:rPr>
        <mc:AlternateContent>
          <mc:Choice Requires="wps">
            <w:drawing>
              <wp:anchor distT="0" distB="0" distL="0" distR="0" allowOverlap="1" layoutInCell="1" locked="0" behindDoc="1" simplePos="0" relativeHeight="483998208">
                <wp:simplePos x="0" y="0"/>
                <wp:positionH relativeFrom="page">
                  <wp:posOffset>2835871</wp:posOffset>
                </wp:positionH>
                <wp:positionV relativeFrom="paragraph">
                  <wp:posOffset>267670</wp:posOffset>
                </wp:positionV>
                <wp:extent cx="39370" cy="101600"/>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223.296997pt;margin-top:21.076397pt;width:3.1pt;height:8pt;mso-position-horizontal-relative:page;mso-position-vertical-relative:paragraph;z-index:-19318272" type="#_x0000_t202" id="docshape189"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sz w:val="24"/>
          <w:szCs w:val="24"/>
        </w:rPr>
        <mc:AlternateContent>
          <mc:Choice Requires="wps">
            <w:drawing>
              <wp:anchor distT="0" distB="0" distL="0" distR="0" allowOverlap="1" layoutInCell="1" locked="0" behindDoc="1" simplePos="0" relativeHeight="483998720">
                <wp:simplePos x="0" y="0"/>
                <wp:positionH relativeFrom="page">
                  <wp:posOffset>3036379</wp:posOffset>
                </wp:positionH>
                <wp:positionV relativeFrom="paragraph">
                  <wp:posOffset>267670</wp:posOffset>
                </wp:positionV>
                <wp:extent cx="39370" cy="101600"/>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239.085007pt;margin-top:21.076397pt;width:3.1pt;height:8pt;mso-position-horizontal-relative:page;mso-position-vertical-relative:paragraph;z-index:-19317760" type="#_x0000_t202" id="docshape190"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sz w:val="24"/>
          <w:szCs w:val="24"/>
        </w:rPr>
        <mc:AlternateContent>
          <mc:Choice Requires="wps">
            <w:drawing>
              <wp:anchor distT="0" distB="0" distL="0" distR="0" allowOverlap="1" layoutInCell="1" locked="0" behindDoc="1" simplePos="0" relativeHeight="483999232">
                <wp:simplePos x="0" y="0"/>
                <wp:positionH relativeFrom="page">
                  <wp:posOffset>3265411</wp:posOffset>
                </wp:positionH>
                <wp:positionV relativeFrom="paragraph">
                  <wp:posOffset>267670</wp:posOffset>
                </wp:positionV>
                <wp:extent cx="39370" cy="101600"/>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257.118988pt;margin-top:21.076397pt;width:3.1pt;height:8pt;mso-position-horizontal-relative:page;mso-position-vertical-relative:paragraph;z-index:-19317248" type="#_x0000_t202" id="docshape191"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sz w:val="24"/>
          <w:szCs w:val="24"/>
        </w:rPr>
        <mc:AlternateContent>
          <mc:Choice Requires="wps">
            <w:drawing>
              <wp:anchor distT="0" distB="0" distL="0" distR="0" allowOverlap="1" layoutInCell="1" locked="0" behindDoc="1" simplePos="0" relativeHeight="483999744">
                <wp:simplePos x="0" y="0"/>
                <wp:positionH relativeFrom="page">
                  <wp:posOffset>3949344</wp:posOffset>
                </wp:positionH>
                <wp:positionV relativeFrom="paragraph">
                  <wp:posOffset>267670</wp:posOffset>
                </wp:positionV>
                <wp:extent cx="39370" cy="101600"/>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310.971985pt;margin-top:21.076397pt;width:3.1pt;height:8pt;mso-position-horizontal-relative:page;mso-position-vertical-relative:paragraph;z-index:-19316736" type="#_x0000_t202" id="docshape192"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sz w:val="24"/>
          <w:szCs w:val="24"/>
        </w:rPr>
        <mc:AlternateContent>
          <mc:Choice Requires="wps">
            <w:drawing>
              <wp:anchor distT="0" distB="0" distL="0" distR="0" allowOverlap="1" layoutInCell="1" locked="0" behindDoc="1" simplePos="0" relativeHeight="484000256">
                <wp:simplePos x="0" y="0"/>
                <wp:positionH relativeFrom="page">
                  <wp:posOffset>4584611</wp:posOffset>
                </wp:positionH>
                <wp:positionV relativeFrom="paragraph">
                  <wp:posOffset>267670</wp:posOffset>
                </wp:positionV>
                <wp:extent cx="39370" cy="101600"/>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360.993011pt;margin-top:21.076397pt;width:3.1pt;height:8pt;mso-position-horizontal-relative:page;mso-position-vertical-relative:paragraph;z-index:-19316224" type="#_x0000_t202" id="docshape193"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sz w:val="24"/>
          <w:szCs w:val="24"/>
        </w:rPr>
        <mc:AlternateContent>
          <mc:Choice Requires="wps">
            <w:drawing>
              <wp:anchor distT="0" distB="0" distL="0" distR="0" allowOverlap="1" layoutInCell="1" locked="0" behindDoc="1" simplePos="0" relativeHeight="484000768">
                <wp:simplePos x="0" y="0"/>
                <wp:positionH relativeFrom="page">
                  <wp:posOffset>5495328</wp:posOffset>
                </wp:positionH>
                <wp:positionV relativeFrom="paragraph">
                  <wp:posOffset>267670</wp:posOffset>
                </wp:positionV>
                <wp:extent cx="39370" cy="101600"/>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432.703003pt;margin-top:21.076397pt;width:3.1pt;height:8pt;mso-position-horizontal-relative:page;mso-position-vertical-relative:paragraph;z-index:-19315712" type="#_x0000_t202" id="docshape194"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i/>
          <w:iCs/>
          <w:w w:val="110"/>
          <w:sz w:val="24"/>
          <w:szCs w:val="24"/>
        </w:rPr>
        <w:t>u</w:t>
      </w:r>
      <w:r>
        <w:rPr>
          <w:i/>
          <w:iCs/>
          <w:spacing w:val="46"/>
          <w:w w:val="110"/>
          <w:sz w:val="24"/>
          <w:szCs w:val="24"/>
        </w:rPr>
        <w:t> </w:t>
      </w:r>
      <w:r>
        <w:rPr>
          <w:w w:val="110"/>
          <w:sz w:val="24"/>
          <w:szCs w:val="24"/>
        </w:rPr>
        <w:t>(</w:t>
      </w:r>
      <w:r>
        <w:rPr>
          <w:i/>
          <w:iCs/>
          <w:w w:val="110"/>
          <w:sz w:val="24"/>
          <w:szCs w:val="24"/>
        </w:rPr>
        <w:t>c</w:t>
      </w:r>
      <w:r>
        <w:rPr>
          <w:i/>
          <w:iCs/>
          <w:spacing w:val="6"/>
          <w:w w:val="110"/>
          <w:sz w:val="24"/>
          <w:szCs w:val="24"/>
        </w:rPr>
        <w:t> </w:t>
      </w:r>
      <w:r>
        <w:rPr>
          <w:i/>
          <w:iCs/>
          <w:w w:val="110"/>
          <w:sz w:val="24"/>
          <w:szCs w:val="24"/>
        </w:rPr>
        <w:t>,</w:t>
      </w:r>
      <w:r>
        <w:rPr>
          <w:i/>
          <w:iCs/>
          <w:spacing w:val="-26"/>
          <w:w w:val="110"/>
          <w:sz w:val="24"/>
          <w:szCs w:val="24"/>
        </w:rPr>
        <w:t> </w:t>
      </w:r>
      <w:r>
        <w:rPr>
          <w:i/>
          <w:iCs/>
          <w:w w:val="110"/>
          <w:sz w:val="24"/>
          <w:szCs w:val="24"/>
        </w:rPr>
        <w:t>h</w:t>
      </w:r>
      <w:r>
        <w:rPr>
          <w:i/>
          <w:iCs/>
          <w:spacing w:val="6"/>
          <w:w w:val="110"/>
          <w:sz w:val="24"/>
          <w:szCs w:val="24"/>
        </w:rPr>
        <w:t> </w:t>
      </w:r>
      <w:r>
        <w:rPr>
          <w:i/>
          <w:iCs/>
          <w:w w:val="110"/>
          <w:sz w:val="24"/>
          <w:szCs w:val="24"/>
        </w:rPr>
        <w:t>,</w:t>
      </w:r>
      <w:r>
        <w:rPr>
          <w:i/>
          <w:iCs/>
          <w:spacing w:val="-26"/>
          <w:w w:val="110"/>
          <w:sz w:val="24"/>
          <w:szCs w:val="24"/>
        </w:rPr>
        <w:t> </w:t>
      </w:r>
      <w:r>
        <w:rPr>
          <w:i/>
          <w:iCs/>
          <w:w w:val="110"/>
          <w:sz w:val="24"/>
          <w:szCs w:val="24"/>
        </w:rPr>
        <w:t>n</w:t>
      </w:r>
      <w:r>
        <w:rPr>
          <w:i/>
          <w:iCs/>
          <w:spacing w:val="6"/>
          <w:w w:val="110"/>
          <w:sz w:val="24"/>
          <w:szCs w:val="24"/>
        </w:rPr>
        <w:t> </w:t>
      </w:r>
      <w:r>
        <w:rPr>
          <w:i/>
          <w:iCs/>
          <w:w w:val="110"/>
          <w:sz w:val="24"/>
          <w:szCs w:val="24"/>
        </w:rPr>
        <w:t>,</w:t>
      </w:r>
      <w:r>
        <w:rPr>
          <w:i/>
          <w:iCs/>
          <w:spacing w:val="-26"/>
          <w:w w:val="110"/>
          <w:sz w:val="24"/>
          <w:szCs w:val="24"/>
        </w:rPr>
        <w:t> </w:t>
      </w:r>
      <w:r>
        <w:rPr>
          <w:i/>
          <w:iCs/>
          <w:w w:val="110"/>
          <w:sz w:val="24"/>
          <w:szCs w:val="24"/>
        </w:rPr>
        <w:t>G</w:t>
      </w:r>
      <w:r>
        <w:rPr>
          <w:i/>
          <w:iCs/>
          <w:spacing w:val="6"/>
          <w:w w:val="110"/>
          <w:sz w:val="24"/>
          <w:szCs w:val="24"/>
        </w:rPr>
        <w:t> </w:t>
      </w:r>
      <w:r>
        <w:rPr>
          <w:w w:val="110"/>
          <w:sz w:val="24"/>
          <w:szCs w:val="24"/>
        </w:rPr>
        <w:t>) =</w:t>
      </w:r>
      <w:r>
        <w:rPr>
          <w:spacing w:val="1"/>
          <w:w w:val="110"/>
          <w:sz w:val="24"/>
          <w:szCs w:val="24"/>
        </w:rPr>
        <w:t> </w:t>
      </w:r>
      <w:r>
        <w:rPr>
          <w:rFonts w:ascii="Lucida Sans Unicode" w:hAnsi="Lucida Sans Unicode" w:cs="Lucida Sans Unicode" w:eastAsia="Lucida Sans Unicode"/>
          <w:w w:val="110"/>
          <w:sz w:val="24"/>
          <w:szCs w:val="24"/>
        </w:rPr>
        <w:t>−</w:t>
      </w:r>
      <w:r>
        <w:rPr>
          <w:rFonts w:ascii="Lucida Sans Unicode" w:hAnsi="Lucida Sans Unicode" w:cs="Lucida Sans Unicode" w:eastAsia="Lucida Sans Unicode"/>
          <w:spacing w:val="-44"/>
          <w:w w:val="110"/>
          <w:sz w:val="24"/>
          <w:szCs w:val="24"/>
        </w:rPr>
        <w:t> </w:t>
      </w:r>
      <w:r>
        <w:rPr>
          <w:i/>
          <w:iCs/>
          <w:w w:val="110"/>
          <w:sz w:val="24"/>
          <w:szCs w:val="24"/>
        </w:rPr>
        <w:t>κ</w:t>
      </w:r>
      <w:r>
        <w:rPr>
          <w:rFonts w:ascii="Trebuchet MS" w:hAnsi="Trebuchet MS" w:cs="Trebuchet MS" w:eastAsia="Trebuchet MS"/>
          <w:spacing w:val="21"/>
          <w:w w:val="110"/>
          <w:position w:val="19"/>
          <w:sz w:val="24"/>
          <w:szCs w:val="24"/>
        </w:rPr>
        <w:t> </w:t>
      </w:r>
      <w:r>
        <w:rPr>
          <w:i/>
          <w:iCs/>
          <w:w w:val="110"/>
          <w:sz w:val="24"/>
          <w:szCs w:val="24"/>
        </w:rPr>
        <w:t>n</w:t>
      </w:r>
      <w:r>
        <w:rPr>
          <w:rFonts w:ascii="Trebuchet MS" w:hAnsi="Trebuchet MS" w:cs="Trebuchet MS" w:eastAsia="Trebuchet MS"/>
          <w:spacing w:val="73"/>
          <w:w w:val="150"/>
          <w:position w:val="19"/>
          <w:sz w:val="24"/>
          <w:szCs w:val="24"/>
        </w:rPr>
        <w:t> </w:t>
      </w:r>
      <w:r>
        <w:rPr>
          <w:w w:val="110"/>
          <w:sz w:val="24"/>
          <w:szCs w:val="24"/>
        </w:rPr>
        <w:t>1</w:t>
      </w:r>
      <w:r>
        <w:rPr>
          <w:spacing w:val="-13"/>
          <w:w w:val="110"/>
          <w:sz w:val="24"/>
          <w:szCs w:val="24"/>
        </w:rPr>
        <w:t> </w:t>
      </w:r>
      <w:r>
        <w:rPr>
          <w:w w:val="110"/>
          <w:sz w:val="24"/>
          <w:szCs w:val="24"/>
        </w:rPr>
        <w:t>+</w:t>
      </w:r>
      <w:r>
        <w:rPr>
          <w:spacing w:val="-12"/>
          <w:w w:val="110"/>
          <w:sz w:val="24"/>
          <w:szCs w:val="24"/>
        </w:rPr>
        <w:t> </w:t>
      </w:r>
      <w:r>
        <w:rPr>
          <w:i/>
          <w:iCs/>
          <w:w w:val="110"/>
          <w:sz w:val="24"/>
          <w:szCs w:val="24"/>
        </w:rPr>
        <w:t>ϕ</w:t>
      </w:r>
      <w:r>
        <w:rPr>
          <w:w w:val="110"/>
          <w:sz w:val="24"/>
          <w:szCs w:val="24"/>
        </w:rPr>
        <w:t>(</w:t>
      </w:r>
      <w:r>
        <w:rPr>
          <w:i/>
          <w:iCs/>
          <w:w w:val="110"/>
          <w:sz w:val="24"/>
          <w:szCs w:val="24"/>
        </w:rPr>
        <w:t>G</w:t>
      </w:r>
      <w:r>
        <w:rPr>
          <w:i/>
          <w:iCs/>
          <w:spacing w:val="5"/>
          <w:w w:val="110"/>
          <w:sz w:val="24"/>
          <w:szCs w:val="24"/>
        </w:rPr>
        <w:t> </w:t>
      </w:r>
      <w:r>
        <w:rPr>
          <w:w w:val="110"/>
          <w:sz w:val="24"/>
          <w:szCs w:val="24"/>
        </w:rPr>
        <w:t>)</w:t>
      </w:r>
      <w:r>
        <w:rPr>
          <w:rFonts w:ascii="Trebuchet MS" w:hAnsi="Trebuchet MS" w:cs="Trebuchet MS" w:eastAsia="Trebuchet MS"/>
          <w:spacing w:val="25"/>
          <w:w w:val="110"/>
          <w:position w:val="19"/>
          <w:sz w:val="24"/>
          <w:szCs w:val="24"/>
        </w:rPr>
        <w:t>  </w:t>
      </w:r>
      <w:r>
        <w:rPr>
          <w:rFonts w:ascii="Bookman Old Style" w:hAnsi="Bookman Old Style" w:cs="Bookman Old Style" w:eastAsia="Bookman Old Style"/>
          <w:i/>
          <w:iCs/>
          <w:w w:val="110"/>
          <w:position w:val="14"/>
          <w:sz w:val="16"/>
          <w:szCs w:val="16"/>
        </w:rPr>
        <w:t>θ</w:t>
      </w:r>
      <w:r>
        <w:rPr>
          <w:rFonts w:ascii="Trebuchet MS" w:hAnsi="Trebuchet MS" w:cs="Trebuchet MS" w:eastAsia="Trebuchet MS"/>
          <w:spacing w:val="56"/>
          <w:w w:val="150"/>
          <w:position w:val="19"/>
          <w:sz w:val="24"/>
          <w:szCs w:val="24"/>
        </w:rPr>
        <w:t> </w:t>
      </w:r>
      <w:r>
        <w:rPr>
          <w:w w:val="110"/>
          <w:sz w:val="24"/>
          <w:szCs w:val="24"/>
        </w:rPr>
        <w:t>1</w:t>
      </w:r>
      <w:r>
        <w:rPr>
          <w:spacing w:val="-12"/>
          <w:w w:val="110"/>
          <w:sz w:val="24"/>
          <w:szCs w:val="24"/>
        </w:rPr>
        <w:t> </w:t>
      </w:r>
      <w:r>
        <w:rPr>
          <w:w w:val="110"/>
          <w:sz w:val="24"/>
          <w:szCs w:val="24"/>
        </w:rPr>
        <w:t>+</w:t>
      </w:r>
      <w:r>
        <w:rPr>
          <w:spacing w:val="-13"/>
          <w:w w:val="110"/>
          <w:sz w:val="24"/>
          <w:szCs w:val="24"/>
        </w:rPr>
        <w:t> </w:t>
      </w:r>
      <w:r>
        <w:rPr>
          <w:i/>
          <w:iCs/>
          <w:w w:val="110"/>
          <w:sz w:val="24"/>
          <w:szCs w:val="24"/>
        </w:rPr>
        <w:t>ϕ</w:t>
      </w:r>
      <w:r>
        <w:rPr>
          <w:w w:val="110"/>
          <w:sz w:val="24"/>
          <w:szCs w:val="24"/>
        </w:rPr>
        <w:t>(</w:t>
      </w:r>
      <w:r>
        <w:rPr>
          <w:i/>
          <w:iCs/>
          <w:w w:val="110"/>
          <w:sz w:val="24"/>
          <w:szCs w:val="24"/>
        </w:rPr>
        <w:t>G</w:t>
      </w:r>
      <w:r>
        <w:rPr>
          <w:i/>
          <w:iCs/>
          <w:spacing w:val="6"/>
          <w:w w:val="110"/>
          <w:sz w:val="24"/>
          <w:szCs w:val="24"/>
        </w:rPr>
        <w:t> </w:t>
      </w:r>
      <w:r>
        <w:rPr>
          <w:w w:val="110"/>
          <w:sz w:val="24"/>
          <w:szCs w:val="24"/>
        </w:rPr>
        <w:t>)</w:t>
      </w:r>
      <w:r>
        <w:rPr>
          <w:rFonts w:ascii="Trebuchet MS" w:hAnsi="Trebuchet MS" w:cs="Trebuchet MS" w:eastAsia="Trebuchet MS"/>
          <w:spacing w:val="30"/>
          <w:w w:val="110"/>
          <w:position w:val="19"/>
          <w:sz w:val="24"/>
          <w:szCs w:val="24"/>
        </w:rPr>
        <w:t> </w:t>
      </w:r>
      <w:r>
        <w:rPr>
          <w:i/>
          <w:iCs/>
          <w:spacing w:val="-10"/>
          <w:w w:val="110"/>
          <w:sz w:val="24"/>
          <w:szCs w:val="24"/>
        </w:rPr>
        <w:t>.</w:t>
      </w:r>
      <w:r>
        <w:rPr>
          <w:i/>
          <w:iCs/>
          <w:sz w:val="24"/>
          <w:szCs w:val="24"/>
        </w:rPr>
        <w:tab/>
      </w:r>
      <w:r>
        <w:rPr>
          <w:spacing w:val="-4"/>
          <w:w w:val="110"/>
          <w:sz w:val="24"/>
          <w:szCs w:val="24"/>
        </w:rPr>
        <w:t>(B2)</w:t>
      </w:r>
    </w:p>
    <w:p>
      <w:pPr>
        <w:pStyle w:val="BodyText"/>
        <w:spacing w:before="199"/>
        <w:ind w:left="351"/>
      </w:pPr>
      <w:r>
        <w:rPr>
          <w:w w:val="105"/>
        </w:rPr>
        <w:t>Optimal</w:t>
      </w:r>
      <w:r>
        <w:rPr>
          <w:spacing w:val="18"/>
          <w:w w:val="105"/>
        </w:rPr>
        <w:t> </w:t>
      </w:r>
      <w:r>
        <w:rPr>
          <w:w w:val="105"/>
        </w:rPr>
        <w:t>labour</w:t>
      </w:r>
      <w:r>
        <w:rPr>
          <w:spacing w:val="19"/>
          <w:w w:val="105"/>
        </w:rPr>
        <w:t> </w:t>
      </w:r>
      <w:r>
        <w:rPr>
          <w:w w:val="105"/>
        </w:rPr>
        <w:t>supply</w:t>
      </w:r>
      <w:r>
        <w:rPr>
          <w:spacing w:val="19"/>
          <w:w w:val="105"/>
        </w:rPr>
        <w:t> </w:t>
      </w:r>
      <w:r>
        <w:rPr>
          <w:w w:val="105"/>
        </w:rPr>
        <w:t>equates</w:t>
      </w:r>
      <w:r>
        <w:rPr>
          <w:spacing w:val="19"/>
          <w:w w:val="105"/>
        </w:rPr>
        <w:t> </w:t>
      </w:r>
      <w:r>
        <w:rPr>
          <w:w w:val="105"/>
        </w:rPr>
        <w:t>the</w:t>
      </w:r>
      <w:r>
        <w:rPr>
          <w:spacing w:val="18"/>
          <w:w w:val="105"/>
        </w:rPr>
        <w:t> </w:t>
      </w:r>
      <w:r>
        <w:rPr>
          <w:w w:val="105"/>
        </w:rPr>
        <w:t>marginal</w:t>
      </w:r>
      <w:r>
        <w:rPr>
          <w:spacing w:val="19"/>
          <w:w w:val="105"/>
        </w:rPr>
        <w:t> </w:t>
      </w:r>
      <w:r>
        <w:rPr>
          <w:w w:val="105"/>
        </w:rPr>
        <w:t>disutility</w:t>
      </w:r>
      <w:r>
        <w:rPr>
          <w:spacing w:val="19"/>
          <w:w w:val="105"/>
        </w:rPr>
        <w:t> </w:t>
      </w:r>
      <w:r>
        <w:rPr>
          <w:w w:val="105"/>
        </w:rPr>
        <w:t>of</w:t>
      </w:r>
      <w:r>
        <w:rPr>
          <w:spacing w:val="19"/>
          <w:w w:val="105"/>
        </w:rPr>
        <w:t> </w:t>
      </w:r>
      <w:r>
        <w:rPr>
          <w:w w:val="105"/>
        </w:rPr>
        <w:t>work</w:t>
      </w:r>
      <w:r>
        <w:rPr>
          <w:spacing w:val="18"/>
          <w:w w:val="105"/>
        </w:rPr>
        <w:t> </w:t>
      </w:r>
      <w:r>
        <w:rPr>
          <w:w w:val="105"/>
        </w:rPr>
        <w:t>to</w:t>
      </w:r>
      <w:r>
        <w:rPr>
          <w:spacing w:val="19"/>
          <w:w w:val="105"/>
        </w:rPr>
        <w:t> </w:t>
      </w:r>
      <w:r>
        <w:rPr>
          <w:w w:val="105"/>
        </w:rPr>
        <w:t>the</w:t>
      </w:r>
      <w:r>
        <w:rPr>
          <w:spacing w:val="19"/>
          <w:w w:val="105"/>
        </w:rPr>
        <w:t> </w:t>
      </w:r>
      <w:r>
        <w:rPr>
          <w:w w:val="105"/>
        </w:rPr>
        <w:t>after-tax</w:t>
      </w:r>
      <w:r>
        <w:rPr>
          <w:spacing w:val="19"/>
          <w:w w:val="105"/>
        </w:rPr>
        <w:t> </w:t>
      </w:r>
      <w:r>
        <w:rPr>
          <w:spacing w:val="-2"/>
          <w:w w:val="105"/>
        </w:rPr>
        <w:t>marginal</w:t>
      </w:r>
    </w:p>
    <w:p>
      <w:pPr>
        <w:pStyle w:val="BodyText"/>
        <w:spacing w:after="0"/>
        <w:sectPr>
          <w:type w:val="continuous"/>
          <w:pgSz w:w="12240" w:h="15840"/>
          <w:pgMar w:header="0" w:footer="822" w:top="1820" w:bottom="280" w:left="1440" w:right="0"/>
        </w:sectPr>
      </w:pPr>
    </w:p>
    <w:p>
      <w:pPr>
        <w:pStyle w:val="BodyText"/>
        <w:spacing w:before="35"/>
      </w:pPr>
      <w:r>
        <w:rPr/>
        <w:t>benefit</w:t>
      </w:r>
      <w:r>
        <w:rPr>
          <w:spacing w:val="25"/>
        </w:rPr>
        <w:t> </w:t>
      </w:r>
      <w:r>
        <w:rPr/>
        <w:t>of</w:t>
      </w:r>
      <w:r>
        <w:rPr>
          <w:spacing w:val="25"/>
        </w:rPr>
        <w:t> </w:t>
      </w:r>
      <w:r>
        <w:rPr>
          <w:spacing w:val="-4"/>
        </w:rPr>
        <w:t>wages</w:t>
      </w:r>
    </w:p>
    <w:p>
      <w:pPr>
        <w:spacing w:line="297" w:lineRule="auto" w:before="262"/>
        <w:ind w:left="351" w:right="3149" w:firstLine="1851"/>
        <w:jc w:val="left"/>
        <w:rPr>
          <w:sz w:val="24"/>
        </w:rPr>
      </w:pPr>
      <w:r>
        <w:rPr>
          <w:rFonts w:ascii="Lucida Sans Unicode" w:hAnsi="Lucida Sans Unicode"/>
          <w:w w:val="105"/>
          <w:sz w:val="24"/>
        </w:rPr>
        <w:t>—</w:t>
      </w:r>
      <w:r>
        <w:rPr>
          <w:rFonts w:ascii="Lucida Sans Unicode" w:hAnsi="Lucida Sans Unicode"/>
          <w:spacing w:val="-31"/>
          <w:w w:val="105"/>
          <w:sz w:val="24"/>
        </w:rPr>
        <w:t> </w:t>
      </w:r>
      <w:r>
        <w:rPr>
          <w:i/>
          <w:w w:val="105"/>
          <w:sz w:val="24"/>
        </w:rPr>
        <w:t>u</w:t>
      </w:r>
      <w:r>
        <w:rPr>
          <w:rFonts w:ascii="Bookman Old Style" w:hAnsi="Bookman Old Style"/>
          <w:i/>
          <w:w w:val="105"/>
          <w:sz w:val="24"/>
          <w:vertAlign w:val="subscript"/>
        </w:rPr>
        <w:t>n</w:t>
      </w:r>
      <w:r>
        <w:rPr>
          <w:w w:val="105"/>
          <w:sz w:val="24"/>
          <w:vertAlign w:val="baseline"/>
        </w:rPr>
        <w:t>(</w:t>
      </w:r>
      <w:r>
        <w:rPr>
          <w:i/>
          <w:w w:val="105"/>
          <w:sz w:val="24"/>
          <w:vertAlign w:val="baseline"/>
        </w:rPr>
        <w:t>c</w:t>
      </w:r>
      <w:r>
        <w:rPr>
          <w:rFonts w:ascii="Bookman Old Style" w:hAnsi="Bookman Old Style"/>
          <w:i/>
          <w:w w:val="105"/>
          <w:sz w:val="24"/>
          <w:vertAlign w:val="subscript"/>
        </w:rPr>
        <w:t>t</w:t>
      </w:r>
      <w:r>
        <w:rPr>
          <w:i/>
          <w:w w:val="105"/>
          <w:sz w:val="24"/>
          <w:vertAlign w:val="baseline"/>
        </w:rPr>
        <w:t>,</w:t>
      </w:r>
      <w:r>
        <w:rPr>
          <w:i/>
          <w:spacing w:val="-14"/>
          <w:w w:val="105"/>
          <w:sz w:val="24"/>
          <w:vertAlign w:val="baseline"/>
        </w:rPr>
        <w:t> </w:t>
      </w:r>
      <w:r>
        <w:rPr>
          <w:i/>
          <w:w w:val="105"/>
          <w:sz w:val="24"/>
          <w:vertAlign w:val="baseline"/>
        </w:rPr>
        <w:t>h</w:t>
      </w:r>
      <w:r>
        <w:rPr>
          <w:rFonts w:ascii="Bookman Old Style" w:hAnsi="Bookman Old Style"/>
          <w:i/>
          <w:w w:val="105"/>
          <w:sz w:val="24"/>
          <w:vertAlign w:val="subscript"/>
        </w:rPr>
        <w:t>t</w:t>
      </w:r>
      <w:r>
        <w:rPr>
          <w:i/>
          <w:w w:val="105"/>
          <w:sz w:val="24"/>
          <w:vertAlign w:val="baseline"/>
        </w:rPr>
        <w:t>,</w:t>
      </w:r>
      <w:r>
        <w:rPr>
          <w:i/>
          <w:spacing w:val="-14"/>
          <w:w w:val="105"/>
          <w:sz w:val="24"/>
          <w:vertAlign w:val="baseline"/>
        </w:rPr>
        <w:t> </w:t>
      </w:r>
      <w:r>
        <w:rPr>
          <w:i/>
          <w:w w:val="105"/>
          <w:sz w:val="24"/>
          <w:vertAlign w:val="baseline"/>
        </w:rPr>
        <w:t>n</w:t>
      </w:r>
      <w:r>
        <w:rPr>
          <w:rFonts w:ascii="Bookman Old Style" w:hAnsi="Bookman Old Style"/>
          <w:i/>
          <w:w w:val="105"/>
          <w:sz w:val="24"/>
          <w:vertAlign w:val="subscript"/>
        </w:rPr>
        <w:t>t</w:t>
      </w:r>
      <w:r>
        <w:rPr>
          <w:i/>
          <w:w w:val="105"/>
          <w:sz w:val="24"/>
          <w:vertAlign w:val="baseline"/>
        </w:rPr>
        <w:t>,</w:t>
      </w:r>
      <w:r>
        <w:rPr>
          <w:i/>
          <w:spacing w:val="-14"/>
          <w:w w:val="105"/>
          <w:sz w:val="24"/>
          <w:vertAlign w:val="baseline"/>
        </w:rPr>
        <w:t> </w:t>
      </w:r>
      <w:r>
        <w:rPr>
          <w:i/>
          <w:w w:val="105"/>
          <w:sz w:val="24"/>
          <w:vertAlign w:val="baseline"/>
        </w:rPr>
        <w:t>G</w:t>
      </w:r>
      <w:r>
        <w:rPr>
          <w:rFonts w:ascii="Bookman Old Style" w:hAnsi="Bookman Old Style"/>
          <w:i/>
          <w:w w:val="105"/>
          <w:sz w:val="24"/>
          <w:vertAlign w:val="subscript"/>
        </w:rPr>
        <w:t>t</w:t>
      </w:r>
      <w:r>
        <w:rPr>
          <w:w w:val="105"/>
          <w:sz w:val="24"/>
          <w:vertAlign w:val="baseline"/>
        </w:rPr>
        <w:t>)</w:t>
      </w:r>
      <w:r>
        <w:rPr>
          <w:spacing w:val="80"/>
          <w:w w:val="105"/>
          <w:sz w:val="24"/>
          <w:vertAlign w:val="baseline"/>
        </w:rPr>
        <w:t> </w:t>
      </w:r>
      <w:r>
        <w:rPr>
          <w:w w:val="105"/>
          <w:sz w:val="24"/>
          <w:vertAlign w:val="baseline"/>
        </w:rPr>
        <w:t>=</w:t>
      </w:r>
      <w:r>
        <w:rPr>
          <w:spacing w:val="80"/>
          <w:w w:val="105"/>
          <w:sz w:val="24"/>
          <w:vertAlign w:val="baseline"/>
        </w:rPr>
        <w:t> </w:t>
      </w:r>
      <w:r>
        <w:rPr>
          <w:w w:val="105"/>
          <w:sz w:val="24"/>
          <w:vertAlign w:val="baseline"/>
        </w:rPr>
        <w:t>(1 </w:t>
      </w:r>
      <w:r>
        <w:rPr>
          <w:rFonts w:ascii="Lucida Sans Unicode" w:hAnsi="Lucida Sans Unicode"/>
          <w:w w:val="105"/>
          <w:sz w:val="24"/>
          <w:vertAlign w:val="baseline"/>
        </w:rPr>
        <w:t>−</w:t>
      </w:r>
      <w:r>
        <w:rPr>
          <w:rFonts w:ascii="Lucida Sans Unicode" w:hAnsi="Lucida Sans Unicode"/>
          <w:spacing w:val="-15"/>
          <w:w w:val="105"/>
          <w:sz w:val="24"/>
          <w:vertAlign w:val="baseline"/>
        </w:rPr>
        <w:t> </w:t>
      </w:r>
      <w:r>
        <w:rPr>
          <w:i/>
          <w:w w:val="105"/>
          <w:sz w:val="24"/>
          <w:vertAlign w:val="baseline"/>
        </w:rPr>
        <w:t>τ</w:t>
      </w:r>
      <w:r>
        <w:rPr>
          <w:rFonts w:ascii="Bookman Old Style" w:hAnsi="Bookman Old Style"/>
          <w:i/>
          <w:w w:val="105"/>
          <w:sz w:val="24"/>
          <w:vertAlign w:val="subscript"/>
        </w:rPr>
        <w:t>L</w:t>
      </w:r>
      <w:r>
        <w:rPr>
          <w:w w:val="105"/>
          <w:sz w:val="24"/>
          <w:vertAlign w:val="baseline"/>
        </w:rPr>
        <w:t>)</w:t>
      </w:r>
      <w:r>
        <w:rPr>
          <w:spacing w:val="-14"/>
          <w:w w:val="105"/>
          <w:sz w:val="24"/>
          <w:vertAlign w:val="baseline"/>
        </w:rPr>
        <w:t> </w:t>
      </w:r>
      <w:r>
        <w:rPr>
          <w:i/>
          <w:w w:val="105"/>
          <w:sz w:val="24"/>
          <w:vertAlign w:val="baseline"/>
        </w:rPr>
        <w:t>w</w:t>
      </w:r>
      <w:r>
        <w:rPr>
          <w:rFonts w:ascii="Bookman Old Style" w:hAnsi="Bookman Old Style"/>
          <w:i/>
          <w:w w:val="105"/>
          <w:sz w:val="24"/>
          <w:vertAlign w:val="subscript"/>
        </w:rPr>
        <w:t>t</w:t>
      </w:r>
      <w:r>
        <w:rPr>
          <w:rFonts w:ascii="Bookman Old Style" w:hAnsi="Bookman Old Style"/>
          <w:i/>
          <w:spacing w:val="-15"/>
          <w:w w:val="105"/>
          <w:sz w:val="24"/>
          <w:vertAlign w:val="baseline"/>
        </w:rPr>
        <w:t> </w:t>
      </w:r>
      <w:r>
        <w:rPr>
          <w:i/>
          <w:w w:val="105"/>
          <w:sz w:val="24"/>
          <w:vertAlign w:val="baseline"/>
        </w:rPr>
        <w:t>u</w:t>
      </w:r>
      <w:r>
        <w:rPr>
          <w:rFonts w:ascii="Bookman Old Style" w:hAnsi="Bookman Old Style"/>
          <w:i/>
          <w:w w:val="105"/>
          <w:sz w:val="24"/>
          <w:vertAlign w:val="subscript"/>
        </w:rPr>
        <w:t>c</w:t>
      </w:r>
      <w:r>
        <w:rPr>
          <w:w w:val="105"/>
          <w:sz w:val="24"/>
          <w:vertAlign w:val="baseline"/>
        </w:rPr>
        <w:t>(</w:t>
      </w:r>
      <w:r>
        <w:rPr>
          <w:i/>
          <w:w w:val="105"/>
          <w:sz w:val="24"/>
          <w:vertAlign w:val="baseline"/>
        </w:rPr>
        <w:t>c</w:t>
      </w:r>
      <w:r>
        <w:rPr>
          <w:rFonts w:ascii="Bookman Old Style" w:hAnsi="Bookman Old Style"/>
          <w:i/>
          <w:w w:val="105"/>
          <w:sz w:val="24"/>
          <w:vertAlign w:val="subscript"/>
        </w:rPr>
        <w:t>t</w:t>
      </w:r>
      <w:r>
        <w:rPr>
          <w:i/>
          <w:w w:val="105"/>
          <w:sz w:val="24"/>
          <w:vertAlign w:val="baseline"/>
        </w:rPr>
        <w:t>,</w:t>
      </w:r>
      <w:r>
        <w:rPr>
          <w:i/>
          <w:spacing w:val="-14"/>
          <w:w w:val="105"/>
          <w:sz w:val="24"/>
          <w:vertAlign w:val="baseline"/>
        </w:rPr>
        <w:t> </w:t>
      </w:r>
      <w:r>
        <w:rPr>
          <w:i/>
          <w:w w:val="105"/>
          <w:sz w:val="24"/>
          <w:vertAlign w:val="baseline"/>
        </w:rPr>
        <w:t>h</w:t>
      </w:r>
      <w:r>
        <w:rPr>
          <w:rFonts w:ascii="Bookman Old Style" w:hAnsi="Bookman Old Style"/>
          <w:i/>
          <w:w w:val="105"/>
          <w:sz w:val="24"/>
          <w:vertAlign w:val="subscript"/>
        </w:rPr>
        <w:t>t</w:t>
      </w:r>
      <w:r>
        <w:rPr>
          <w:i/>
          <w:w w:val="105"/>
          <w:sz w:val="24"/>
          <w:vertAlign w:val="baseline"/>
        </w:rPr>
        <w:t>,</w:t>
      </w:r>
      <w:r>
        <w:rPr>
          <w:i/>
          <w:spacing w:val="-14"/>
          <w:w w:val="105"/>
          <w:sz w:val="24"/>
          <w:vertAlign w:val="baseline"/>
        </w:rPr>
        <w:t> </w:t>
      </w:r>
      <w:r>
        <w:rPr>
          <w:i/>
          <w:w w:val="105"/>
          <w:sz w:val="24"/>
          <w:vertAlign w:val="baseline"/>
        </w:rPr>
        <w:t>n</w:t>
      </w:r>
      <w:r>
        <w:rPr>
          <w:rFonts w:ascii="Bookman Old Style" w:hAnsi="Bookman Old Style"/>
          <w:i/>
          <w:w w:val="105"/>
          <w:sz w:val="24"/>
          <w:vertAlign w:val="subscript"/>
        </w:rPr>
        <w:t>t</w:t>
      </w:r>
      <w:r>
        <w:rPr>
          <w:i/>
          <w:w w:val="105"/>
          <w:sz w:val="24"/>
          <w:vertAlign w:val="baseline"/>
        </w:rPr>
        <w:t>,</w:t>
      </w:r>
      <w:r>
        <w:rPr>
          <w:i/>
          <w:spacing w:val="-14"/>
          <w:w w:val="105"/>
          <w:sz w:val="24"/>
          <w:vertAlign w:val="baseline"/>
        </w:rPr>
        <w:t> </w:t>
      </w:r>
      <w:r>
        <w:rPr>
          <w:i/>
          <w:w w:val="105"/>
          <w:sz w:val="24"/>
          <w:vertAlign w:val="baseline"/>
        </w:rPr>
        <w:t>G</w:t>
      </w:r>
      <w:r>
        <w:rPr>
          <w:rFonts w:ascii="Bookman Old Style" w:hAnsi="Bookman Old Style"/>
          <w:i/>
          <w:w w:val="105"/>
          <w:sz w:val="24"/>
          <w:vertAlign w:val="subscript"/>
        </w:rPr>
        <w:t>t</w:t>
      </w:r>
      <w:r>
        <w:rPr>
          <w:w w:val="105"/>
          <w:sz w:val="24"/>
          <w:vertAlign w:val="baseline"/>
        </w:rPr>
        <w:t>) Using B1 and B2, we can rewrite this as:</w:t>
      </w:r>
    </w:p>
    <w:p>
      <w:pPr>
        <w:spacing w:before="106"/>
        <w:ind w:left="0" w:right="1471" w:firstLine="0"/>
        <w:jc w:val="center"/>
        <w:rPr>
          <w:rFonts w:ascii="Bookman Old Style" w:hAnsi="Bookman Old Style" w:cs="Bookman Old Style" w:eastAsia="Bookman Old Style"/>
          <w:i/>
          <w:iCs/>
          <w:position w:val="13"/>
          <w:sz w:val="16"/>
          <w:szCs w:val="16"/>
        </w:rPr>
      </w:pPr>
      <w:r>
        <w:rPr>
          <w:rFonts w:ascii="Bookman Old Style" w:hAnsi="Bookman Old Style" w:cs="Bookman Old Style" w:eastAsia="Bookman Old Style"/>
          <w:i/>
          <w:position w:val="13"/>
          <w:sz w:val="16"/>
          <w:szCs w:val="16"/>
        </w:rPr>
        <mc:AlternateContent>
          <mc:Choice Requires="wps">
            <w:drawing>
              <wp:anchor distT="0" distB="0" distL="0" distR="0" allowOverlap="1" layoutInCell="1" locked="0" behindDoc="1" simplePos="0" relativeHeight="487705088">
                <wp:simplePos x="0" y="0"/>
                <wp:positionH relativeFrom="page">
                  <wp:posOffset>5003190</wp:posOffset>
                </wp:positionH>
                <wp:positionV relativeFrom="paragraph">
                  <wp:posOffset>387224</wp:posOffset>
                </wp:positionV>
                <wp:extent cx="39370" cy="101600"/>
                <wp:effectExtent l="0" t="0" r="0" b="0"/>
                <wp:wrapTopAndBottom/>
                <wp:docPr id="265" name="Textbox 265"/>
                <wp:cNvGraphicFramePr>
                  <a:graphicFrameLocks/>
                </wp:cNvGraphicFramePr>
                <a:graphic>
                  <a:graphicData uri="http://schemas.microsoft.com/office/word/2010/wordprocessingShape">
                    <wps:wsp>
                      <wps:cNvPr id="265" name="Textbox 265"/>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393.951996pt;margin-top:30.490128pt;width:3.1pt;height:8pt;mso-position-horizontal-relative:page;mso-position-vertical-relative:paragraph;z-index:-15611392;mso-wrap-distance-left:0;mso-wrap-distance-right:0" type="#_x0000_t202" id="docshape195"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topAndBottom"/>
              </v:shape>
            </w:pict>
          </mc:Fallback>
        </mc:AlternateContent>
      </w:r>
      <w:r>
        <w:rPr>
          <w:rFonts w:ascii="Bookman Old Style" w:hAnsi="Bookman Old Style" w:cs="Bookman Old Style" w:eastAsia="Bookman Old Style"/>
          <w:i/>
          <w:position w:val="13"/>
          <w:sz w:val="16"/>
          <w:szCs w:val="16"/>
        </w:rPr>
        <mc:AlternateContent>
          <mc:Choice Requires="wps">
            <w:drawing>
              <wp:anchor distT="0" distB="0" distL="0" distR="0" allowOverlap="1" layoutInCell="1" locked="0" behindDoc="1" simplePos="0" relativeHeight="484004864">
                <wp:simplePos x="0" y="0"/>
                <wp:positionH relativeFrom="page">
                  <wp:posOffset>2652877</wp:posOffset>
                </wp:positionH>
                <wp:positionV relativeFrom="paragraph">
                  <wp:posOffset>283084</wp:posOffset>
                </wp:positionV>
                <wp:extent cx="39370" cy="101600"/>
                <wp:effectExtent l="0" t="0" r="0" b="0"/>
                <wp:wrapNone/>
                <wp:docPr id="266" name="Textbox 266"/>
                <wp:cNvGraphicFramePr>
                  <a:graphicFrameLocks/>
                </wp:cNvGraphicFramePr>
                <a:graphic>
                  <a:graphicData uri="http://schemas.microsoft.com/office/word/2010/wordprocessingShape">
                    <wps:wsp>
                      <wps:cNvPr id="266" name="Textbox 266"/>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208.888pt;margin-top:22.290129pt;width:3.1pt;height:8pt;mso-position-horizontal-relative:page;mso-position-vertical-relative:paragraph;z-index:-19311616" type="#_x0000_t202" id="docshape196"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rFonts w:ascii="Bookman Old Style" w:hAnsi="Bookman Old Style" w:cs="Bookman Old Style" w:eastAsia="Bookman Old Style"/>
          <w:i/>
          <w:position w:val="13"/>
          <w:sz w:val="16"/>
          <w:szCs w:val="16"/>
        </w:rPr>
        <mc:AlternateContent>
          <mc:Choice Requires="wps">
            <w:drawing>
              <wp:anchor distT="0" distB="0" distL="0" distR="0" allowOverlap="1" layoutInCell="1" locked="0" behindDoc="1" simplePos="0" relativeHeight="484005376">
                <wp:simplePos x="0" y="0"/>
                <wp:positionH relativeFrom="page">
                  <wp:posOffset>3288144</wp:posOffset>
                </wp:positionH>
                <wp:positionV relativeFrom="paragraph">
                  <wp:posOffset>283084</wp:posOffset>
                </wp:positionV>
                <wp:extent cx="39370" cy="101600"/>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258.908997pt;margin-top:22.290129pt;width:3.1pt;height:8pt;mso-position-horizontal-relative:page;mso-position-vertical-relative:paragraph;z-index:-19311104" type="#_x0000_t202" id="docshape197"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rFonts w:ascii="Bookman Old Style" w:hAnsi="Bookman Old Style" w:cs="Bookman Old Style" w:eastAsia="Bookman Old Style"/>
          <w:i/>
          <w:position w:val="13"/>
          <w:sz w:val="16"/>
          <w:szCs w:val="16"/>
        </w:rPr>
        <mc:AlternateContent>
          <mc:Choice Requires="wps">
            <w:drawing>
              <wp:anchor distT="0" distB="0" distL="0" distR="0" allowOverlap="1" layoutInCell="1" locked="0" behindDoc="1" simplePos="0" relativeHeight="484005888">
                <wp:simplePos x="0" y="0"/>
                <wp:positionH relativeFrom="page">
                  <wp:posOffset>4173550</wp:posOffset>
                </wp:positionH>
                <wp:positionV relativeFrom="paragraph">
                  <wp:posOffset>283084</wp:posOffset>
                </wp:positionV>
                <wp:extent cx="39370" cy="101600"/>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328.626007pt;margin-top:22.290129pt;width:3.1pt;height:8pt;mso-position-horizontal-relative:page;mso-position-vertical-relative:paragraph;z-index:-19310592" type="#_x0000_t202" id="docshape198"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rFonts w:ascii="Bookman Old Style" w:hAnsi="Bookman Old Style" w:cs="Bookman Old Style" w:eastAsia="Bookman Old Style"/>
          <w:i/>
          <w:position w:val="13"/>
          <w:sz w:val="16"/>
          <w:szCs w:val="16"/>
        </w:rPr>
        <mc:AlternateContent>
          <mc:Choice Requires="wps">
            <w:drawing>
              <wp:anchor distT="0" distB="0" distL="0" distR="0" allowOverlap="1" layoutInCell="1" locked="0" behindDoc="1" simplePos="0" relativeHeight="484006400">
                <wp:simplePos x="0" y="0"/>
                <wp:positionH relativeFrom="page">
                  <wp:posOffset>4939207</wp:posOffset>
                </wp:positionH>
                <wp:positionV relativeFrom="paragraph">
                  <wp:posOffset>326495</wp:posOffset>
                </wp:positionV>
                <wp:extent cx="64135" cy="152400"/>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a:off x="0" y="0"/>
                          <a:ext cx="64135" cy="152400"/>
                        </a:xfrm>
                        <a:prstGeom prst="rect">
                          <a:avLst/>
                        </a:prstGeom>
                      </wps:spPr>
                      <wps:txbx>
                        <w:txbxContent>
                          <w:p>
                            <w:pPr>
                              <w:spacing w:line="231" w:lineRule="exact" w:before="0"/>
                              <w:ind w:left="0" w:right="0" w:firstLine="0"/>
                              <w:jc w:val="left"/>
                              <w:rPr>
                                <w:i/>
                                <w:sz w:val="24"/>
                              </w:rPr>
                            </w:pPr>
                            <w:r>
                              <w:rPr>
                                <w:i/>
                                <w:spacing w:val="-10"/>
                                <w:w w:val="90"/>
                                <w:sz w:val="24"/>
                              </w:rPr>
                              <w:t>c</w:t>
                            </w:r>
                          </w:p>
                        </w:txbxContent>
                      </wps:txbx>
                      <wps:bodyPr wrap="square" lIns="0" tIns="0" rIns="0" bIns="0" rtlCol="0">
                        <a:noAutofit/>
                      </wps:bodyPr>
                    </wps:wsp>
                  </a:graphicData>
                </a:graphic>
              </wp:anchor>
            </w:drawing>
          </mc:Choice>
          <mc:Fallback>
            <w:pict>
              <v:shape style="position:absolute;margin-left:388.914001pt;margin-top:25.708303pt;width:5.05pt;height:12pt;mso-position-horizontal-relative:page;mso-position-vertical-relative:paragraph;z-index:-19310080" type="#_x0000_t202" id="docshape199" filled="false" stroked="false">
                <v:textbox inset="0,0,0,0">
                  <w:txbxContent>
                    <w:p>
                      <w:pPr>
                        <w:spacing w:line="231" w:lineRule="exact" w:before="0"/>
                        <w:ind w:left="0" w:right="0" w:firstLine="0"/>
                        <w:jc w:val="left"/>
                        <w:rPr>
                          <w:i/>
                          <w:sz w:val="24"/>
                        </w:rPr>
                      </w:pPr>
                      <w:r>
                        <w:rPr>
                          <w:i/>
                          <w:spacing w:val="-10"/>
                          <w:w w:val="90"/>
                          <w:sz w:val="24"/>
                        </w:rPr>
                        <w:t>c</w:t>
                      </w:r>
                    </w:p>
                  </w:txbxContent>
                </v:textbox>
                <w10:wrap type="none"/>
              </v:shape>
            </w:pict>
          </mc:Fallback>
        </mc:AlternateContent>
      </w:r>
      <w:r>
        <w:rPr>
          <w:i/>
          <w:iCs/>
          <w:w w:val="110"/>
          <w:sz w:val="24"/>
          <w:szCs w:val="24"/>
        </w:rPr>
        <w:t>κ</w:t>
      </w:r>
      <w:r>
        <w:rPr>
          <w:rFonts w:ascii="Trebuchet MS" w:hAnsi="Trebuchet MS" w:cs="Trebuchet MS" w:eastAsia="Trebuchet MS"/>
          <w:spacing w:val="22"/>
          <w:w w:val="110"/>
          <w:position w:val="19"/>
          <w:sz w:val="24"/>
          <w:szCs w:val="24"/>
        </w:rPr>
        <w:t> </w:t>
      </w:r>
      <w:r>
        <w:rPr>
          <w:i/>
          <w:iCs/>
          <w:w w:val="110"/>
          <w:sz w:val="24"/>
          <w:szCs w:val="24"/>
        </w:rPr>
        <w:t>n</w:t>
      </w:r>
      <w:r>
        <w:rPr>
          <w:rFonts w:ascii="Trebuchet MS" w:hAnsi="Trebuchet MS" w:cs="Trebuchet MS" w:eastAsia="Trebuchet MS"/>
          <w:spacing w:val="78"/>
          <w:w w:val="150"/>
          <w:position w:val="19"/>
          <w:sz w:val="24"/>
          <w:szCs w:val="24"/>
        </w:rPr>
        <w:t> </w:t>
      </w:r>
      <w:r>
        <w:rPr>
          <w:w w:val="110"/>
          <w:sz w:val="24"/>
          <w:szCs w:val="24"/>
        </w:rPr>
        <w:t>1</w:t>
      </w:r>
      <w:r>
        <w:rPr>
          <w:spacing w:val="-12"/>
          <w:w w:val="110"/>
          <w:sz w:val="24"/>
          <w:szCs w:val="24"/>
        </w:rPr>
        <w:t> </w:t>
      </w:r>
      <w:r>
        <w:rPr>
          <w:w w:val="110"/>
          <w:sz w:val="24"/>
          <w:szCs w:val="24"/>
        </w:rPr>
        <w:t>+</w:t>
      </w:r>
      <w:r>
        <w:rPr>
          <w:spacing w:val="-11"/>
          <w:w w:val="110"/>
          <w:sz w:val="24"/>
          <w:szCs w:val="24"/>
        </w:rPr>
        <w:t> </w:t>
      </w:r>
      <w:r>
        <w:rPr>
          <w:i/>
          <w:iCs/>
          <w:w w:val="110"/>
          <w:sz w:val="24"/>
          <w:szCs w:val="24"/>
        </w:rPr>
        <w:t>ϕ</w:t>
      </w:r>
      <w:r>
        <w:rPr>
          <w:w w:val="110"/>
          <w:sz w:val="24"/>
          <w:szCs w:val="24"/>
        </w:rPr>
        <w:t>(</w:t>
      </w:r>
      <w:r>
        <w:rPr>
          <w:i/>
          <w:iCs/>
          <w:w w:val="110"/>
          <w:sz w:val="24"/>
          <w:szCs w:val="24"/>
        </w:rPr>
        <w:t>G</w:t>
      </w:r>
      <w:r>
        <w:rPr>
          <w:i/>
          <w:iCs/>
          <w:spacing w:val="7"/>
          <w:w w:val="110"/>
          <w:sz w:val="24"/>
          <w:szCs w:val="24"/>
        </w:rPr>
        <w:t> </w:t>
      </w:r>
      <w:r>
        <w:rPr>
          <w:w w:val="110"/>
          <w:sz w:val="24"/>
          <w:szCs w:val="24"/>
        </w:rPr>
        <w:t>)</w:t>
      </w:r>
      <w:r>
        <w:rPr>
          <w:rFonts w:ascii="Trebuchet MS" w:hAnsi="Trebuchet MS" w:cs="Trebuchet MS" w:eastAsia="Trebuchet MS"/>
          <w:spacing w:val="28"/>
          <w:w w:val="110"/>
          <w:position w:val="19"/>
          <w:sz w:val="24"/>
          <w:szCs w:val="24"/>
        </w:rPr>
        <w:t>  </w:t>
      </w:r>
      <w:r>
        <w:rPr>
          <w:rFonts w:ascii="Bookman Old Style" w:hAnsi="Bookman Old Style" w:cs="Bookman Old Style" w:eastAsia="Bookman Old Style"/>
          <w:i/>
          <w:iCs/>
          <w:w w:val="110"/>
          <w:position w:val="14"/>
          <w:sz w:val="16"/>
          <w:szCs w:val="16"/>
        </w:rPr>
        <w:t>θ</w:t>
      </w:r>
      <w:r>
        <w:rPr>
          <w:rFonts w:ascii="Trebuchet MS" w:hAnsi="Trebuchet MS" w:cs="Trebuchet MS" w:eastAsia="Trebuchet MS"/>
          <w:spacing w:val="47"/>
          <w:w w:val="110"/>
          <w:position w:val="19"/>
          <w:sz w:val="24"/>
          <w:szCs w:val="24"/>
        </w:rPr>
        <w:t> </w:t>
      </w:r>
      <w:r>
        <w:rPr>
          <w:w w:val="110"/>
          <w:sz w:val="24"/>
          <w:szCs w:val="24"/>
        </w:rPr>
        <w:t>1</w:t>
      </w:r>
      <w:r>
        <w:rPr>
          <w:spacing w:val="-11"/>
          <w:w w:val="110"/>
          <w:sz w:val="24"/>
          <w:szCs w:val="24"/>
        </w:rPr>
        <w:t> </w:t>
      </w:r>
      <w:r>
        <w:rPr>
          <w:w w:val="110"/>
          <w:sz w:val="24"/>
          <w:szCs w:val="24"/>
        </w:rPr>
        <w:t>+</w:t>
      </w:r>
      <w:r>
        <w:rPr>
          <w:spacing w:val="-12"/>
          <w:w w:val="110"/>
          <w:sz w:val="24"/>
          <w:szCs w:val="24"/>
        </w:rPr>
        <w:t> </w:t>
      </w:r>
      <w:r>
        <w:rPr>
          <w:i/>
          <w:iCs/>
          <w:w w:val="110"/>
          <w:sz w:val="24"/>
          <w:szCs w:val="24"/>
        </w:rPr>
        <w:t>ϕ</w:t>
      </w:r>
      <w:r>
        <w:rPr>
          <w:w w:val="110"/>
          <w:sz w:val="24"/>
          <w:szCs w:val="24"/>
        </w:rPr>
        <w:t>(</w:t>
      </w:r>
      <w:r>
        <w:rPr>
          <w:i/>
          <w:iCs/>
          <w:w w:val="110"/>
          <w:sz w:val="24"/>
          <w:szCs w:val="24"/>
        </w:rPr>
        <w:t>G</w:t>
      </w:r>
      <w:r>
        <w:rPr>
          <w:i/>
          <w:iCs/>
          <w:spacing w:val="8"/>
          <w:w w:val="110"/>
          <w:sz w:val="24"/>
          <w:szCs w:val="24"/>
        </w:rPr>
        <w:t> </w:t>
      </w:r>
      <w:r>
        <w:rPr>
          <w:w w:val="110"/>
          <w:sz w:val="24"/>
          <w:szCs w:val="24"/>
        </w:rPr>
        <w:t>)</w:t>
      </w:r>
      <w:r>
        <w:rPr>
          <w:rFonts w:ascii="Trebuchet MS" w:hAnsi="Trebuchet MS" w:cs="Trebuchet MS" w:eastAsia="Trebuchet MS"/>
          <w:spacing w:val="45"/>
          <w:w w:val="110"/>
          <w:position w:val="19"/>
          <w:sz w:val="24"/>
          <w:szCs w:val="24"/>
        </w:rPr>
        <w:t>  </w:t>
      </w:r>
      <w:r>
        <w:rPr>
          <w:w w:val="110"/>
          <w:sz w:val="24"/>
          <w:szCs w:val="24"/>
        </w:rPr>
        <w:t>=</w:t>
      </w:r>
      <w:r>
        <w:rPr>
          <w:spacing w:val="71"/>
          <w:w w:val="150"/>
          <w:sz w:val="24"/>
          <w:szCs w:val="24"/>
        </w:rPr>
        <w:t> </w:t>
      </w:r>
      <w:r>
        <w:rPr>
          <w:w w:val="110"/>
          <w:position w:val="16"/>
          <w:sz w:val="24"/>
          <w:szCs w:val="24"/>
          <w:u w:val="single"/>
        </w:rPr>
        <w:t>(1</w:t>
      </w:r>
      <w:r>
        <w:rPr>
          <w:spacing w:val="-12"/>
          <w:w w:val="110"/>
          <w:position w:val="16"/>
          <w:sz w:val="24"/>
          <w:szCs w:val="24"/>
          <w:u w:val="single"/>
        </w:rPr>
        <w:t> </w:t>
      </w:r>
      <w:r>
        <w:rPr>
          <w:rFonts w:ascii="Lucida Sans Unicode" w:hAnsi="Lucida Sans Unicode" w:cs="Lucida Sans Unicode" w:eastAsia="Lucida Sans Unicode"/>
          <w:w w:val="110"/>
          <w:position w:val="16"/>
          <w:sz w:val="24"/>
          <w:szCs w:val="24"/>
          <w:u w:val="single"/>
        </w:rPr>
        <w:t>−</w:t>
      </w:r>
      <w:r>
        <w:rPr>
          <w:rFonts w:ascii="Lucida Sans Unicode" w:hAnsi="Lucida Sans Unicode" w:cs="Lucida Sans Unicode" w:eastAsia="Lucida Sans Unicode"/>
          <w:spacing w:val="-29"/>
          <w:w w:val="110"/>
          <w:position w:val="16"/>
          <w:sz w:val="24"/>
          <w:szCs w:val="24"/>
          <w:u w:val="single"/>
        </w:rPr>
        <w:t> </w:t>
      </w:r>
      <w:r>
        <w:rPr>
          <w:i/>
          <w:iCs/>
          <w:w w:val="110"/>
          <w:position w:val="16"/>
          <w:sz w:val="24"/>
          <w:szCs w:val="24"/>
          <w:u w:val="single"/>
        </w:rPr>
        <w:t>τ</w:t>
      </w:r>
      <w:r>
        <w:rPr>
          <w:rFonts w:ascii="Bookman Old Style" w:hAnsi="Bookman Old Style" w:cs="Bookman Old Style" w:eastAsia="Bookman Old Style"/>
          <w:i/>
          <w:iCs/>
          <w:w w:val="110"/>
          <w:position w:val="13"/>
          <w:sz w:val="16"/>
          <w:szCs w:val="16"/>
          <w:u w:val="single"/>
        </w:rPr>
        <w:t>L</w:t>
      </w:r>
      <w:r>
        <w:rPr>
          <w:w w:val="110"/>
          <w:position w:val="16"/>
          <w:sz w:val="24"/>
          <w:szCs w:val="24"/>
          <w:u w:val="single"/>
        </w:rPr>
        <w:t>)</w:t>
      </w:r>
      <w:r>
        <w:rPr>
          <w:spacing w:val="-24"/>
          <w:w w:val="110"/>
          <w:position w:val="16"/>
          <w:sz w:val="24"/>
          <w:szCs w:val="24"/>
          <w:u w:val="single"/>
        </w:rPr>
        <w:t> </w:t>
      </w:r>
      <w:r>
        <w:rPr>
          <w:i/>
          <w:iCs/>
          <w:spacing w:val="-5"/>
          <w:w w:val="110"/>
          <w:position w:val="16"/>
          <w:sz w:val="24"/>
          <w:szCs w:val="24"/>
          <w:u w:val="single"/>
        </w:rPr>
        <w:t>w</w:t>
      </w:r>
      <w:r>
        <w:rPr>
          <w:rFonts w:ascii="Bookman Old Style" w:hAnsi="Bookman Old Style" w:cs="Bookman Old Style" w:eastAsia="Bookman Old Style"/>
          <w:i/>
          <w:iCs/>
          <w:spacing w:val="-5"/>
          <w:w w:val="110"/>
          <w:position w:val="13"/>
          <w:sz w:val="16"/>
          <w:szCs w:val="16"/>
          <w:u w:val="single"/>
        </w:rPr>
        <w:t>t</w:t>
      </w:r>
    </w:p>
    <w:p>
      <w:pPr>
        <w:pStyle w:val="BodyText"/>
        <w:spacing w:before="161"/>
        <w:ind w:left="351"/>
      </w:pPr>
      <w:r>
        <w:rPr>
          <w:w w:val="105"/>
        </w:rPr>
        <w:t>This</w:t>
      </w:r>
      <w:r>
        <w:rPr>
          <w:spacing w:val="10"/>
          <w:w w:val="105"/>
        </w:rPr>
        <w:t> </w:t>
      </w:r>
      <w:r>
        <w:rPr>
          <w:w w:val="105"/>
        </w:rPr>
        <w:t>is</w:t>
      </w:r>
      <w:r>
        <w:rPr>
          <w:spacing w:val="11"/>
          <w:w w:val="105"/>
        </w:rPr>
        <w:t> </w:t>
      </w:r>
      <w:r>
        <w:rPr>
          <w:w w:val="105"/>
        </w:rPr>
        <w:t>exactly</w:t>
      </w:r>
      <w:r>
        <w:rPr>
          <w:spacing w:val="11"/>
          <w:w w:val="105"/>
        </w:rPr>
        <w:t> </w:t>
      </w:r>
      <w:r>
        <w:rPr>
          <w:w w:val="105"/>
        </w:rPr>
        <w:t>the</w:t>
      </w:r>
      <w:r>
        <w:rPr>
          <w:spacing w:val="11"/>
          <w:w w:val="105"/>
        </w:rPr>
        <w:t> </w:t>
      </w:r>
      <w:r>
        <w:rPr>
          <w:w w:val="105"/>
        </w:rPr>
        <w:t>condition</w:t>
      </w:r>
      <w:r>
        <w:rPr>
          <w:spacing w:val="11"/>
          <w:w w:val="105"/>
        </w:rPr>
        <w:t> </w:t>
      </w:r>
      <w:r>
        <w:rPr>
          <w:w w:val="105"/>
        </w:rPr>
        <w:t>we</w:t>
      </w:r>
      <w:r>
        <w:rPr>
          <w:spacing w:val="11"/>
          <w:w w:val="105"/>
        </w:rPr>
        <w:t> </w:t>
      </w:r>
      <w:r>
        <w:rPr>
          <w:w w:val="105"/>
        </w:rPr>
        <w:t>wanted</w:t>
      </w:r>
      <w:r>
        <w:rPr>
          <w:spacing w:val="11"/>
          <w:w w:val="105"/>
        </w:rPr>
        <w:t> </w:t>
      </w:r>
      <w:r>
        <w:rPr>
          <w:w w:val="105"/>
        </w:rPr>
        <w:t>to</w:t>
      </w:r>
      <w:r>
        <w:rPr>
          <w:spacing w:val="11"/>
          <w:w w:val="105"/>
        </w:rPr>
        <w:t> </w:t>
      </w:r>
      <w:r>
        <w:rPr>
          <w:spacing w:val="-2"/>
          <w:w w:val="105"/>
        </w:rPr>
        <w:t>derive:</w:t>
      </w:r>
    </w:p>
    <w:p>
      <w:pPr>
        <w:pStyle w:val="BodyText"/>
        <w:spacing w:before="6"/>
        <w:rPr>
          <w:sz w:val="10"/>
        </w:rPr>
      </w:pPr>
    </w:p>
    <w:p>
      <w:pPr>
        <w:pStyle w:val="BodyText"/>
        <w:spacing w:after="0"/>
        <w:rPr>
          <w:sz w:val="10"/>
        </w:rPr>
        <w:sectPr>
          <w:pgSz w:w="12240" w:h="15840"/>
          <w:pgMar w:header="0" w:footer="822" w:top="1420" w:bottom="1020" w:left="1440" w:right="0"/>
        </w:sectPr>
      </w:pPr>
    </w:p>
    <w:p>
      <w:pPr>
        <w:spacing w:before="176"/>
        <w:ind w:left="2924" w:right="0" w:firstLine="0"/>
        <w:jc w:val="left"/>
        <w:rPr>
          <w:rFonts w:ascii="Bookman Old Style" w:hAnsi="Bookman Old Style" w:cs="Bookman Old Style" w:eastAsia="Bookman Old Style"/>
          <w:i/>
          <w:iCs/>
          <w:sz w:val="24"/>
          <w:szCs w:val="24"/>
        </w:rPr>
      </w:pPr>
      <w:r>
        <w:rPr>
          <w:rFonts w:ascii="Bookman Old Style" w:hAnsi="Bookman Old Style" w:cs="Bookman Old Style" w:eastAsia="Bookman Old Style"/>
          <w:i/>
          <w:sz w:val="24"/>
          <w:szCs w:val="24"/>
        </w:rPr>
        <mc:AlternateContent>
          <mc:Choice Requires="wps">
            <w:drawing>
              <wp:anchor distT="0" distB="0" distL="0" distR="0" allowOverlap="1" layoutInCell="1" locked="0" behindDoc="1" simplePos="0" relativeHeight="484006912">
                <wp:simplePos x="0" y="0"/>
                <wp:positionH relativeFrom="page">
                  <wp:posOffset>3447034</wp:posOffset>
                </wp:positionH>
                <wp:positionV relativeFrom="paragraph">
                  <wp:posOffset>247758</wp:posOffset>
                </wp:positionV>
                <wp:extent cx="39370" cy="101600"/>
                <wp:effectExtent l="0" t="0" r="0" b="0"/>
                <wp:wrapNone/>
                <wp:docPr id="270" name="Textbox 270"/>
                <wp:cNvGraphicFramePr>
                  <a:graphicFrameLocks/>
                </wp:cNvGraphicFramePr>
                <a:graphic>
                  <a:graphicData uri="http://schemas.microsoft.com/office/word/2010/wordprocessingShape">
                    <wps:wsp>
                      <wps:cNvPr id="270" name="Textbox 270"/>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271.420013pt;margin-top:19.50856pt;width:3.1pt;height:8pt;mso-position-horizontal-relative:page;mso-position-vertical-relative:paragraph;z-index:-19309568" type="#_x0000_t202" id="docshape200"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rFonts w:ascii="Bookman Old Style" w:hAnsi="Bookman Old Style" w:cs="Bookman Old Style" w:eastAsia="Bookman Old Style"/>
          <w:i/>
          <w:sz w:val="24"/>
          <w:szCs w:val="24"/>
        </w:rPr>
        <mc:AlternateContent>
          <mc:Choice Requires="wps">
            <w:drawing>
              <wp:anchor distT="0" distB="0" distL="0" distR="0" allowOverlap="1" layoutInCell="1" locked="0" behindDoc="1" simplePos="0" relativeHeight="484007424">
                <wp:simplePos x="0" y="0"/>
                <wp:positionH relativeFrom="page">
                  <wp:posOffset>3930561</wp:posOffset>
                </wp:positionH>
                <wp:positionV relativeFrom="paragraph">
                  <wp:posOffset>262528</wp:posOffset>
                </wp:positionV>
                <wp:extent cx="39370" cy="101600"/>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309.493011pt;margin-top:20.67156pt;width:3.1pt;height:8pt;mso-position-horizontal-relative:page;mso-position-vertical-relative:paragraph;z-index:-19309056" type="#_x0000_t202" id="docshape201"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i/>
          <w:iCs/>
          <w:w w:val="110"/>
          <w:sz w:val="24"/>
          <w:szCs w:val="24"/>
        </w:rPr>
        <w:t>κ</w:t>
      </w:r>
      <w:r>
        <w:rPr>
          <w:rFonts w:ascii="Trebuchet MS" w:hAnsi="Trebuchet MS" w:cs="Trebuchet MS" w:eastAsia="Trebuchet MS"/>
          <w:spacing w:val="31"/>
          <w:w w:val="110"/>
          <w:position w:val="19"/>
          <w:sz w:val="24"/>
          <w:szCs w:val="24"/>
        </w:rPr>
        <w:t> </w:t>
      </w:r>
      <w:r>
        <w:rPr>
          <w:w w:val="110"/>
          <w:sz w:val="24"/>
          <w:szCs w:val="24"/>
        </w:rPr>
        <w:t>1</w:t>
      </w:r>
      <w:r>
        <w:rPr>
          <w:spacing w:val="-11"/>
          <w:w w:val="110"/>
          <w:sz w:val="24"/>
          <w:szCs w:val="24"/>
        </w:rPr>
        <w:t> </w:t>
      </w:r>
      <w:r>
        <w:rPr>
          <w:w w:val="110"/>
          <w:sz w:val="24"/>
          <w:szCs w:val="24"/>
        </w:rPr>
        <w:t>+</w:t>
      </w:r>
      <w:r>
        <w:rPr>
          <w:spacing w:val="-12"/>
          <w:w w:val="110"/>
          <w:sz w:val="24"/>
          <w:szCs w:val="24"/>
        </w:rPr>
        <w:t> </w:t>
      </w:r>
      <w:r>
        <w:rPr>
          <w:i/>
          <w:iCs/>
          <w:w w:val="110"/>
          <w:sz w:val="24"/>
          <w:szCs w:val="24"/>
        </w:rPr>
        <w:t>ϕ</w:t>
      </w:r>
      <w:r>
        <w:rPr>
          <w:w w:val="110"/>
          <w:sz w:val="24"/>
          <w:szCs w:val="24"/>
        </w:rPr>
        <w:t>(</w:t>
      </w:r>
      <w:r>
        <w:rPr>
          <w:i/>
          <w:iCs/>
          <w:w w:val="110"/>
          <w:sz w:val="24"/>
          <w:szCs w:val="24"/>
        </w:rPr>
        <w:t>G</w:t>
      </w:r>
      <w:r>
        <w:rPr>
          <w:i/>
          <w:iCs/>
          <w:spacing w:val="6"/>
          <w:w w:val="110"/>
          <w:sz w:val="24"/>
          <w:szCs w:val="24"/>
        </w:rPr>
        <w:t> </w:t>
      </w:r>
      <w:r>
        <w:rPr>
          <w:w w:val="110"/>
          <w:sz w:val="24"/>
          <w:szCs w:val="24"/>
        </w:rPr>
        <w:t>)</w:t>
      </w:r>
      <w:r>
        <w:rPr>
          <w:rFonts w:ascii="Trebuchet MS" w:hAnsi="Trebuchet MS" w:cs="Trebuchet MS" w:eastAsia="Trebuchet MS"/>
          <w:spacing w:val="32"/>
          <w:w w:val="110"/>
          <w:position w:val="19"/>
          <w:sz w:val="24"/>
          <w:szCs w:val="24"/>
        </w:rPr>
        <w:t> </w:t>
      </w:r>
      <w:r>
        <w:rPr>
          <w:rFonts w:ascii="Century" w:hAnsi="Century" w:cs="Century" w:eastAsia="Century"/>
          <w:w w:val="110"/>
          <w:position w:val="14"/>
          <w:sz w:val="16"/>
          <w:szCs w:val="16"/>
        </w:rPr>
        <w:t>1+</w:t>
      </w:r>
      <w:r>
        <w:rPr>
          <w:rFonts w:ascii="Bookman Old Style" w:hAnsi="Bookman Old Style" w:cs="Bookman Old Style" w:eastAsia="Bookman Old Style"/>
          <w:i/>
          <w:iCs/>
          <w:w w:val="110"/>
          <w:position w:val="14"/>
          <w:sz w:val="16"/>
          <w:szCs w:val="16"/>
        </w:rPr>
        <w:t>θ</w:t>
      </w:r>
      <w:r>
        <w:rPr>
          <w:rFonts w:ascii="Bookman Old Style" w:hAnsi="Bookman Old Style" w:cs="Bookman Old Style" w:eastAsia="Bookman Old Style"/>
          <w:i/>
          <w:iCs/>
          <w:spacing w:val="3"/>
          <w:w w:val="110"/>
          <w:position w:val="14"/>
          <w:sz w:val="16"/>
          <w:szCs w:val="16"/>
        </w:rPr>
        <w:t> </w:t>
      </w:r>
      <w:r>
        <w:rPr>
          <w:i/>
          <w:iCs/>
          <w:spacing w:val="-10"/>
          <w:w w:val="110"/>
          <w:sz w:val="24"/>
          <w:szCs w:val="24"/>
        </w:rPr>
        <w:t>n</w:t>
      </w:r>
      <w:r>
        <w:rPr>
          <w:rFonts w:ascii="Bookman Old Style" w:hAnsi="Bookman Old Style" w:cs="Bookman Old Style" w:eastAsia="Bookman Old Style"/>
          <w:i/>
          <w:iCs/>
          <w:spacing w:val="-10"/>
          <w:w w:val="110"/>
          <w:sz w:val="24"/>
          <w:szCs w:val="24"/>
          <w:vertAlign w:val="superscript"/>
        </w:rPr>
        <w:t>θ</w:t>
      </w:r>
    </w:p>
    <w:p>
      <w:pPr>
        <w:spacing w:before="49"/>
        <w:ind w:left="107" w:right="0" w:firstLine="0"/>
        <w:jc w:val="left"/>
        <w:rPr>
          <w:rFonts w:ascii="Bookman Old Style" w:hAnsi="Bookman Old Style"/>
          <w:i/>
          <w:sz w:val="24"/>
        </w:rPr>
      </w:pPr>
      <w:r>
        <w:rPr/>
        <w:br w:type="column"/>
      </w:r>
      <w:r>
        <w:rPr>
          <w:w w:val="115"/>
          <w:position w:val="-15"/>
          <w:sz w:val="24"/>
        </w:rPr>
        <w:t>=</w:t>
      </w:r>
      <w:r>
        <w:rPr>
          <w:spacing w:val="74"/>
          <w:w w:val="115"/>
          <w:position w:val="-15"/>
          <w:sz w:val="24"/>
        </w:rPr>
        <w:t> </w:t>
      </w:r>
      <w:r>
        <w:rPr>
          <w:w w:val="115"/>
          <w:sz w:val="24"/>
          <w:u w:val="single"/>
        </w:rPr>
        <w:t>(1</w:t>
      </w:r>
      <w:r>
        <w:rPr>
          <w:spacing w:val="-17"/>
          <w:w w:val="115"/>
          <w:sz w:val="24"/>
          <w:u w:val="single"/>
        </w:rPr>
        <w:t> </w:t>
      </w:r>
      <w:r>
        <w:rPr>
          <w:rFonts w:ascii="Lucida Sans Unicode" w:hAnsi="Lucida Sans Unicode"/>
          <w:w w:val="115"/>
          <w:sz w:val="24"/>
          <w:u w:val="single"/>
        </w:rPr>
        <w:t>−</w:t>
      </w:r>
      <w:r>
        <w:rPr>
          <w:rFonts w:ascii="Lucida Sans Unicode" w:hAnsi="Lucida Sans Unicode"/>
          <w:spacing w:val="-34"/>
          <w:w w:val="115"/>
          <w:sz w:val="24"/>
          <w:u w:val="single"/>
        </w:rPr>
        <w:t> </w:t>
      </w:r>
      <w:r>
        <w:rPr>
          <w:i/>
          <w:w w:val="115"/>
          <w:sz w:val="24"/>
          <w:u w:val="single"/>
        </w:rPr>
        <w:t>τ</w:t>
      </w:r>
      <w:r>
        <w:rPr>
          <w:rFonts w:ascii="Bookman Old Style" w:hAnsi="Bookman Old Style"/>
          <w:i/>
          <w:w w:val="115"/>
          <w:sz w:val="24"/>
          <w:u w:val="single"/>
          <w:vertAlign w:val="subscript"/>
        </w:rPr>
        <w:t>L</w:t>
      </w:r>
      <w:r>
        <w:rPr>
          <w:w w:val="115"/>
          <w:sz w:val="24"/>
          <w:u w:val="single"/>
          <w:vertAlign w:val="baseline"/>
        </w:rPr>
        <w:t>)</w:t>
      </w:r>
      <w:r>
        <w:rPr>
          <w:spacing w:val="-29"/>
          <w:w w:val="115"/>
          <w:sz w:val="24"/>
          <w:u w:val="single"/>
          <w:vertAlign w:val="baseline"/>
        </w:rPr>
        <w:t> </w:t>
      </w:r>
      <w:r>
        <w:rPr>
          <w:i/>
          <w:spacing w:val="-5"/>
          <w:w w:val="115"/>
          <w:sz w:val="24"/>
          <w:u w:val="single"/>
          <w:vertAlign w:val="baseline"/>
        </w:rPr>
        <w:t>w</w:t>
      </w:r>
      <w:r>
        <w:rPr>
          <w:rFonts w:ascii="Bookman Old Style" w:hAnsi="Bookman Old Style"/>
          <w:i/>
          <w:spacing w:val="-5"/>
          <w:w w:val="115"/>
          <w:sz w:val="24"/>
          <w:u w:val="single"/>
          <w:vertAlign w:val="subscript"/>
        </w:rPr>
        <w:t>t</w:t>
      </w:r>
    </w:p>
    <w:p>
      <w:pPr>
        <w:pStyle w:val="BodyText"/>
        <w:spacing w:before="6"/>
        <w:rPr>
          <w:rFonts w:ascii="Bookman Old Style"/>
          <w:i/>
          <w:sz w:val="2"/>
        </w:rPr>
      </w:pPr>
    </w:p>
    <w:p>
      <w:pPr>
        <w:pStyle w:val="BodyText"/>
        <w:spacing w:line="159" w:lineRule="exact"/>
        <w:ind w:left="1009"/>
        <w:rPr>
          <w:rFonts w:ascii="Bookman Old Style"/>
          <w:position w:val="-2"/>
          <w:sz w:val="15"/>
        </w:rPr>
      </w:pPr>
      <w:r>
        <w:rPr>
          <w:rFonts w:ascii="Bookman Old Style"/>
          <w:position w:val="-2"/>
          <w:sz w:val="15"/>
        </w:rPr>
        <mc:AlternateContent>
          <mc:Choice Requires="wps">
            <w:drawing>
              <wp:inline distT="0" distB="0" distL="0" distR="0">
                <wp:extent cx="39370" cy="101600"/>
                <wp:effectExtent l="0" t="0" r="0" b="0"/>
                <wp:docPr id="272" name="Textbox 272"/>
                <wp:cNvGraphicFramePr>
                  <a:graphicFrameLocks/>
                </wp:cNvGraphicFramePr>
                <a:graphic>
                  <a:graphicData uri="http://schemas.microsoft.com/office/word/2010/wordprocessingShape">
                    <wps:wsp>
                      <wps:cNvPr id="272" name="Textbox 272"/>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inline>
            </w:drawing>
          </mc:Choice>
          <mc:Fallback>
            <w:pict>
              <v:shape style="width:3.1pt;height:8pt;mso-position-horizontal-relative:char;mso-position-vertical-relative:line" type="#_x0000_t202" id="docshape202" filled="false" stroked="false">
                <w10:anchorlock/>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v:shape>
            </w:pict>
          </mc:Fallback>
        </mc:AlternateContent>
      </w:r>
      <w:r>
        <w:rPr>
          <w:rFonts w:ascii="Bookman Old Style"/>
          <w:position w:val="-2"/>
          <w:sz w:val="15"/>
        </w:rPr>
      </w:r>
    </w:p>
    <w:p>
      <w:pPr>
        <w:pStyle w:val="BodyText"/>
        <w:spacing w:after="0" w:line="159" w:lineRule="exact"/>
        <w:rPr>
          <w:rFonts w:ascii="Bookman Old Style"/>
          <w:position w:val="-2"/>
          <w:sz w:val="15"/>
        </w:rPr>
        <w:sectPr>
          <w:type w:val="continuous"/>
          <w:pgSz w:w="12240" w:h="15840"/>
          <w:pgMar w:header="0" w:footer="822" w:top="1820" w:bottom="280" w:left="1440" w:right="0"/>
          <w:cols w:num="2" w:equalWidth="0">
            <w:col w:w="4829" w:space="40"/>
            <w:col w:w="5931"/>
          </w:cols>
        </w:sectPr>
      </w:pPr>
    </w:p>
    <w:p>
      <w:pPr>
        <w:tabs>
          <w:tab w:pos="603" w:val="left" w:leader="none"/>
          <w:tab w:pos="2100" w:val="left" w:leader="none"/>
        </w:tabs>
        <w:spacing w:line="489" w:lineRule="exact" w:before="147"/>
        <w:ind w:left="0" w:right="754" w:firstLine="0"/>
        <w:jc w:val="center"/>
        <w:rPr>
          <w:rFonts w:ascii="Bookman Old Style" w:hAnsi="Bookman Old Style"/>
          <w:i/>
          <w:position w:val="19"/>
          <w:sz w:val="16"/>
        </w:rPr>
      </w:pPr>
      <w:r>
        <w:rPr>
          <w:rFonts w:ascii="Bookman Old Style" w:hAnsi="Bookman Old Style"/>
          <w:i/>
          <w:position w:val="19"/>
          <w:sz w:val="16"/>
        </w:rPr>
        <mc:AlternateContent>
          <mc:Choice Requires="wps">
            <w:drawing>
              <wp:anchor distT="0" distB="0" distL="0" distR="0" allowOverlap="1" layoutInCell="1" locked="0" behindDoc="1" simplePos="0" relativeHeight="484007936">
                <wp:simplePos x="0" y="0"/>
                <wp:positionH relativeFrom="page">
                  <wp:posOffset>4583138</wp:posOffset>
                </wp:positionH>
                <wp:positionV relativeFrom="paragraph">
                  <wp:posOffset>-161314</wp:posOffset>
                </wp:positionV>
                <wp:extent cx="64135" cy="152400"/>
                <wp:effectExtent l="0" t="0" r="0" b="0"/>
                <wp:wrapNone/>
                <wp:docPr id="273" name="Textbox 273"/>
                <wp:cNvGraphicFramePr>
                  <a:graphicFrameLocks/>
                </wp:cNvGraphicFramePr>
                <a:graphic>
                  <a:graphicData uri="http://schemas.microsoft.com/office/word/2010/wordprocessingShape">
                    <wps:wsp>
                      <wps:cNvPr id="273" name="Textbox 273"/>
                      <wps:cNvSpPr txBox="1"/>
                      <wps:spPr>
                        <a:xfrm>
                          <a:off x="0" y="0"/>
                          <a:ext cx="64135" cy="152400"/>
                        </a:xfrm>
                        <a:prstGeom prst="rect">
                          <a:avLst/>
                        </a:prstGeom>
                      </wps:spPr>
                      <wps:txbx>
                        <w:txbxContent>
                          <w:p>
                            <w:pPr>
                              <w:spacing w:line="231" w:lineRule="exact" w:before="0"/>
                              <w:ind w:left="0" w:right="0" w:firstLine="0"/>
                              <w:jc w:val="left"/>
                              <w:rPr>
                                <w:i/>
                                <w:sz w:val="24"/>
                              </w:rPr>
                            </w:pPr>
                            <w:r>
                              <w:rPr>
                                <w:i/>
                                <w:spacing w:val="-10"/>
                                <w:w w:val="90"/>
                                <w:sz w:val="24"/>
                              </w:rPr>
                              <w:t>c</w:t>
                            </w:r>
                          </w:p>
                        </w:txbxContent>
                      </wps:txbx>
                      <wps:bodyPr wrap="square" lIns="0" tIns="0" rIns="0" bIns="0" rtlCol="0">
                        <a:noAutofit/>
                      </wps:bodyPr>
                    </wps:wsp>
                  </a:graphicData>
                </a:graphic>
              </wp:anchor>
            </w:drawing>
          </mc:Choice>
          <mc:Fallback>
            <w:pict>
              <v:shape style="position:absolute;margin-left:360.877014pt;margin-top:-12.701952pt;width:5.05pt;height:12pt;mso-position-horizontal-relative:page;mso-position-vertical-relative:paragraph;z-index:-19308544" type="#_x0000_t202" id="docshape203" filled="false" stroked="false">
                <v:textbox inset="0,0,0,0">
                  <w:txbxContent>
                    <w:p>
                      <w:pPr>
                        <w:spacing w:line="231" w:lineRule="exact" w:before="0"/>
                        <w:ind w:left="0" w:right="0" w:firstLine="0"/>
                        <w:jc w:val="left"/>
                        <w:rPr>
                          <w:i/>
                          <w:sz w:val="24"/>
                        </w:rPr>
                      </w:pPr>
                      <w:r>
                        <w:rPr>
                          <w:i/>
                          <w:spacing w:val="-10"/>
                          <w:w w:val="90"/>
                          <w:sz w:val="24"/>
                        </w:rPr>
                        <w:t>c</w:t>
                      </w:r>
                    </w:p>
                  </w:txbxContent>
                </v:textbox>
                <w10:wrap type="none"/>
              </v:shape>
            </w:pict>
          </mc:Fallback>
        </mc:AlternateContent>
      </w:r>
      <w:r>
        <w:rPr>
          <w:rFonts w:ascii="Bookman Old Style" w:hAnsi="Bookman Old Style"/>
          <w:i/>
          <w:position w:val="19"/>
          <w:sz w:val="16"/>
        </w:rPr>
        <mc:AlternateContent>
          <mc:Choice Requires="wps">
            <w:drawing>
              <wp:anchor distT="0" distB="0" distL="0" distR="0" allowOverlap="1" layoutInCell="1" locked="0" behindDoc="0" simplePos="0" relativeHeight="15853056">
                <wp:simplePos x="0" y="0"/>
                <wp:positionH relativeFrom="page">
                  <wp:posOffset>2896323</wp:posOffset>
                </wp:positionH>
                <wp:positionV relativeFrom="paragraph">
                  <wp:posOffset>384035</wp:posOffset>
                </wp:positionV>
                <wp:extent cx="88900" cy="152400"/>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a:off x="0" y="0"/>
                          <a:ext cx="88900" cy="152400"/>
                        </a:xfrm>
                        <a:prstGeom prst="rect">
                          <a:avLst/>
                        </a:prstGeom>
                      </wps:spPr>
                      <wps:txbx>
                        <w:txbxContent>
                          <w:p>
                            <w:pPr>
                              <w:spacing w:line="231" w:lineRule="exact" w:before="0"/>
                              <w:ind w:left="0" w:right="0" w:firstLine="0"/>
                              <w:jc w:val="left"/>
                              <w:rPr>
                                <w:i/>
                                <w:sz w:val="24"/>
                              </w:rPr>
                            </w:pPr>
                            <w:r>
                              <w:rPr>
                                <w:i/>
                                <w:spacing w:val="-10"/>
                                <w:w w:val="115"/>
                                <w:sz w:val="24"/>
                              </w:rPr>
                              <w:t>n</w:t>
                            </w:r>
                          </w:p>
                        </w:txbxContent>
                      </wps:txbx>
                      <wps:bodyPr wrap="square" lIns="0" tIns="0" rIns="0" bIns="0" rtlCol="0">
                        <a:noAutofit/>
                      </wps:bodyPr>
                    </wps:wsp>
                  </a:graphicData>
                </a:graphic>
              </wp:anchor>
            </w:drawing>
          </mc:Choice>
          <mc:Fallback>
            <w:pict>
              <v:shape style="position:absolute;margin-left:228.057007pt;margin-top:30.239048pt;width:7pt;height:12pt;mso-position-horizontal-relative:page;mso-position-vertical-relative:paragraph;z-index:15853056" type="#_x0000_t202" id="docshape204" filled="false" stroked="false">
                <v:textbox inset="0,0,0,0">
                  <w:txbxContent>
                    <w:p>
                      <w:pPr>
                        <w:spacing w:line="231" w:lineRule="exact" w:before="0"/>
                        <w:ind w:left="0" w:right="0" w:firstLine="0"/>
                        <w:jc w:val="left"/>
                        <w:rPr>
                          <w:i/>
                          <w:sz w:val="24"/>
                        </w:rPr>
                      </w:pPr>
                      <w:r>
                        <w:rPr>
                          <w:i/>
                          <w:spacing w:val="-10"/>
                          <w:w w:val="115"/>
                          <w:sz w:val="24"/>
                        </w:rPr>
                        <w:t>n</w:t>
                      </w:r>
                    </w:p>
                  </w:txbxContent>
                </v:textbox>
                <w10:wrap type="none"/>
              </v:shape>
            </w:pict>
          </mc:Fallback>
        </mc:AlternateContent>
      </w:r>
      <w:r>
        <w:rPr>
          <w:rFonts w:ascii="Bookman Old Style" w:hAnsi="Bookman Old Style"/>
          <w:i/>
          <w:position w:val="19"/>
          <w:sz w:val="16"/>
        </w:rPr>
        <mc:AlternateContent>
          <mc:Choice Requires="wps">
            <w:drawing>
              <wp:anchor distT="0" distB="0" distL="0" distR="0" allowOverlap="1" layoutInCell="1" locked="0" behindDoc="1" simplePos="0" relativeHeight="484008960">
                <wp:simplePos x="0" y="0"/>
                <wp:positionH relativeFrom="page">
                  <wp:posOffset>3114573</wp:posOffset>
                </wp:positionH>
                <wp:positionV relativeFrom="paragraph">
                  <wp:posOffset>384035</wp:posOffset>
                </wp:positionV>
                <wp:extent cx="115570" cy="152400"/>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a:off x="0" y="0"/>
                          <a:ext cx="115570" cy="152400"/>
                        </a:xfrm>
                        <a:prstGeom prst="rect">
                          <a:avLst/>
                        </a:prstGeom>
                      </wps:spPr>
                      <wps:txbx>
                        <w:txbxContent>
                          <w:p>
                            <w:pPr>
                              <w:spacing w:line="231" w:lineRule="exact" w:before="0"/>
                              <w:ind w:left="0" w:right="0" w:firstLine="0"/>
                              <w:jc w:val="left"/>
                              <w:rPr>
                                <w:sz w:val="24"/>
                              </w:rPr>
                            </w:pPr>
                            <w:r>
                              <w:rPr>
                                <w:spacing w:val="-10"/>
                                <w:w w:val="130"/>
                                <w:sz w:val="24"/>
                              </w:rPr>
                              <w:t>=</w:t>
                            </w:r>
                          </w:p>
                        </w:txbxContent>
                      </wps:txbx>
                      <wps:bodyPr wrap="square" lIns="0" tIns="0" rIns="0" bIns="0" rtlCol="0">
                        <a:noAutofit/>
                      </wps:bodyPr>
                    </wps:wsp>
                  </a:graphicData>
                </a:graphic>
              </wp:anchor>
            </w:drawing>
          </mc:Choice>
          <mc:Fallback>
            <w:pict>
              <v:shape style="position:absolute;margin-left:245.242004pt;margin-top:30.239048pt;width:9.1pt;height:12pt;mso-position-horizontal-relative:page;mso-position-vertical-relative:paragraph;z-index:-19307520" type="#_x0000_t202" id="docshape205" filled="false" stroked="false">
                <v:textbox inset="0,0,0,0">
                  <w:txbxContent>
                    <w:p>
                      <w:pPr>
                        <w:spacing w:line="231" w:lineRule="exact" w:before="0"/>
                        <w:ind w:left="0" w:right="0" w:firstLine="0"/>
                        <w:jc w:val="left"/>
                        <w:rPr>
                          <w:sz w:val="24"/>
                        </w:rPr>
                      </w:pPr>
                      <w:r>
                        <w:rPr>
                          <w:spacing w:val="-10"/>
                          <w:w w:val="130"/>
                          <w:sz w:val="24"/>
                        </w:rPr>
                        <w:t>=</w:t>
                      </w:r>
                    </w:p>
                  </w:txbxContent>
                </v:textbox>
                <w10:wrap type="none"/>
              </v:shape>
            </w:pict>
          </mc:Fallback>
        </mc:AlternateContent>
      </w:r>
      <w:r>
        <w:rPr>
          <w:rFonts w:ascii="Bookman Old Style" w:hAnsi="Bookman Old Style"/>
          <w:i/>
          <w:position w:val="19"/>
          <w:sz w:val="16"/>
        </w:rPr>
        <mc:AlternateContent>
          <mc:Choice Requires="wps">
            <w:drawing>
              <wp:anchor distT="0" distB="0" distL="0" distR="0" allowOverlap="1" layoutInCell="1" locked="0" behindDoc="1" simplePos="0" relativeHeight="484009472">
                <wp:simplePos x="0" y="0"/>
                <wp:positionH relativeFrom="page">
                  <wp:posOffset>4080192</wp:posOffset>
                </wp:positionH>
                <wp:positionV relativeFrom="paragraph">
                  <wp:posOffset>342047</wp:posOffset>
                </wp:positionV>
                <wp:extent cx="73660" cy="101600"/>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a:off x="0" y="0"/>
                          <a:ext cx="7366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20"/>
                                <w:sz w:val="16"/>
                              </w:rPr>
                              <w:t>L</w:t>
                            </w:r>
                          </w:p>
                        </w:txbxContent>
                      </wps:txbx>
                      <wps:bodyPr wrap="square" lIns="0" tIns="0" rIns="0" bIns="0" rtlCol="0">
                        <a:noAutofit/>
                      </wps:bodyPr>
                    </wps:wsp>
                  </a:graphicData>
                </a:graphic>
              </wp:anchor>
            </w:drawing>
          </mc:Choice>
          <mc:Fallback>
            <w:pict>
              <v:shape style="position:absolute;margin-left:321.274994pt;margin-top:26.932873pt;width:5.8pt;height:8pt;mso-position-horizontal-relative:page;mso-position-vertical-relative:paragraph;z-index:-19307008" type="#_x0000_t202" id="docshape206"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20"/>
                          <w:sz w:val="16"/>
                        </w:rPr>
                        <w:t>L</w:t>
                      </w:r>
                    </w:p>
                  </w:txbxContent>
                </v:textbox>
                <w10:wrap type="none"/>
              </v:shape>
            </w:pict>
          </mc:Fallback>
        </mc:AlternateContent>
      </w:r>
      <w:r>
        <w:rPr>
          <w:rFonts w:ascii="Bookman Old Style" w:hAnsi="Bookman Old Style"/>
          <w:i/>
          <w:position w:val="19"/>
          <w:sz w:val="16"/>
        </w:rPr>
        <mc:AlternateContent>
          <mc:Choice Requires="wps">
            <w:drawing>
              <wp:anchor distT="0" distB="0" distL="0" distR="0" allowOverlap="1" layoutInCell="1" locked="0" behindDoc="1" simplePos="0" relativeHeight="484009984">
                <wp:simplePos x="0" y="0"/>
                <wp:positionH relativeFrom="page">
                  <wp:posOffset>4349051</wp:posOffset>
                </wp:positionH>
                <wp:positionV relativeFrom="paragraph">
                  <wp:posOffset>342047</wp:posOffset>
                </wp:positionV>
                <wp:extent cx="39370" cy="101600"/>
                <wp:effectExtent l="0" t="0" r="0" b="0"/>
                <wp:wrapNone/>
                <wp:docPr id="277" name="Textbox 277"/>
                <wp:cNvGraphicFramePr>
                  <a:graphicFrameLocks/>
                </wp:cNvGraphicFramePr>
                <a:graphic>
                  <a:graphicData uri="http://schemas.microsoft.com/office/word/2010/wordprocessingShape">
                    <wps:wsp>
                      <wps:cNvPr id="277" name="Textbox 277"/>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342.445007pt;margin-top:26.932873pt;width:3.1pt;height:8pt;mso-position-horizontal-relative:page;mso-position-vertical-relative:paragraph;z-index:-19306496" type="#_x0000_t202" id="docshape207"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rFonts w:ascii="Trebuchet MS" w:hAnsi="Trebuchet MS"/>
          <w:w w:val="150"/>
          <w:position w:val="25"/>
          <w:sz w:val="24"/>
        </w:rPr>
        <w:t>"</w:t>
      </w:r>
      <w:r>
        <w:rPr>
          <w:rFonts w:ascii="Trebuchet MS" w:hAnsi="Trebuchet MS"/>
          <w:spacing w:val="-23"/>
          <w:w w:val="150"/>
          <w:position w:val="25"/>
          <w:sz w:val="24"/>
        </w:rPr>
        <w:t> </w:t>
      </w:r>
      <w:r>
        <w:rPr>
          <w:sz w:val="24"/>
          <w:u w:val="single"/>
        </w:rPr>
        <w:tab/>
      </w:r>
      <w:r>
        <w:rPr>
          <w:w w:val="105"/>
          <w:sz w:val="24"/>
          <w:u w:val="single"/>
        </w:rPr>
        <w:t>(1</w:t>
      </w:r>
      <w:r>
        <w:rPr>
          <w:spacing w:val="-7"/>
          <w:w w:val="105"/>
          <w:sz w:val="24"/>
          <w:u w:val="single"/>
        </w:rPr>
        <w:t> </w:t>
      </w:r>
      <w:r>
        <w:rPr>
          <w:rFonts w:ascii="Lucida Sans Unicode" w:hAnsi="Lucida Sans Unicode"/>
          <w:w w:val="105"/>
          <w:sz w:val="24"/>
          <w:u w:val="single"/>
        </w:rPr>
        <w:t>−</w:t>
      </w:r>
      <w:r>
        <w:rPr>
          <w:rFonts w:ascii="Lucida Sans Unicode" w:hAnsi="Lucida Sans Unicode"/>
          <w:spacing w:val="-23"/>
          <w:w w:val="105"/>
          <w:sz w:val="24"/>
          <w:u w:val="single"/>
        </w:rPr>
        <w:t> </w:t>
      </w:r>
      <w:r>
        <w:rPr>
          <w:i/>
          <w:w w:val="105"/>
          <w:sz w:val="24"/>
          <w:u w:val="single"/>
        </w:rPr>
        <w:t>τ</w:t>
      </w:r>
      <w:r>
        <w:rPr>
          <w:i/>
          <w:spacing w:val="70"/>
          <w:w w:val="105"/>
          <w:sz w:val="24"/>
          <w:u w:val="single"/>
        </w:rPr>
        <w:t> </w:t>
      </w:r>
      <w:r>
        <w:rPr>
          <w:w w:val="105"/>
          <w:sz w:val="24"/>
          <w:u w:val="single"/>
        </w:rPr>
        <w:t>)</w:t>
      </w:r>
      <w:r>
        <w:rPr>
          <w:spacing w:val="-20"/>
          <w:w w:val="105"/>
          <w:sz w:val="24"/>
          <w:u w:val="single"/>
        </w:rPr>
        <w:t> </w:t>
      </w:r>
      <w:r>
        <w:rPr>
          <w:i/>
          <w:spacing w:val="-10"/>
          <w:w w:val="105"/>
          <w:sz w:val="24"/>
          <w:u w:val="single"/>
        </w:rPr>
        <w:t>w</w:t>
      </w:r>
      <w:r>
        <w:rPr>
          <w:i/>
          <w:sz w:val="24"/>
          <w:u w:val="single"/>
        </w:rPr>
        <w:tab/>
      </w:r>
      <w:r>
        <w:rPr>
          <w:i/>
          <w:spacing w:val="-37"/>
          <w:sz w:val="24"/>
        </w:rPr>
        <w:t> </w:t>
      </w:r>
      <w:r>
        <w:rPr>
          <w:rFonts w:ascii="Trebuchet MS" w:hAnsi="Trebuchet MS"/>
          <w:w w:val="105"/>
          <w:position w:val="25"/>
          <w:sz w:val="24"/>
        </w:rPr>
        <w:t>#</w:t>
      </w:r>
      <w:r>
        <w:rPr>
          <w:rFonts w:ascii="Century" w:hAnsi="Century"/>
          <w:w w:val="105"/>
          <w:position w:val="19"/>
          <w:sz w:val="16"/>
        </w:rPr>
        <w:t>1</w:t>
      </w:r>
      <w:r>
        <w:rPr>
          <w:rFonts w:ascii="Bookman Old Style" w:hAnsi="Bookman Old Style"/>
          <w:i/>
          <w:w w:val="105"/>
          <w:position w:val="19"/>
          <w:sz w:val="16"/>
        </w:rPr>
        <w:t>/θ</w:t>
      </w:r>
    </w:p>
    <w:p>
      <w:pPr>
        <w:tabs>
          <w:tab w:pos="1108" w:val="left" w:leader="none"/>
          <w:tab w:pos="2199" w:val="left" w:leader="none"/>
        </w:tabs>
        <w:spacing w:line="176" w:lineRule="exact" w:before="32"/>
        <w:ind w:left="0" w:right="1671" w:firstLine="0"/>
        <w:jc w:val="center"/>
        <w:rPr>
          <w:rFonts w:ascii="Bookman Old Style" w:hAnsi="Bookman Old Style"/>
          <w:i/>
          <w:sz w:val="16"/>
        </w:rPr>
      </w:pPr>
      <w:r>
        <w:rPr>
          <w:rFonts w:ascii="Bookman Old Style" w:hAnsi="Bookman Old Style"/>
          <w:i/>
          <w:spacing w:val="-10"/>
          <w:w w:val="110"/>
          <w:position w:val="5"/>
          <w:sz w:val="16"/>
        </w:rPr>
        <w:t>t</w:t>
      </w:r>
      <w:r>
        <w:rPr>
          <w:rFonts w:ascii="Bookman Old Style" w:hAnsi="Bookman Old Style"/>
          <w:i/>
          <w:position w:val="5"/>
          <w:sz w:val="16"/>
        </w:rPr>
        <w:tab/>
      </w:r>
      <w:bookmarkStart w:name="Euler equation for Housing" w:id="175"/>
      <w:bookmarkEnd w:id="175"/>
      <w:r>
        <w:rPr>
          <w:rFonts w:ascii="Bookman Old Style" w:hAnsi="Bookman Old Style"/>
          <w:i/>
          <w:position w:val="5"/>
          <w:sz w:val="16"/>
        </w:rPr>
      </w:r>
      <w:r>
        <w:rPr>
          <w:rFonts w:ascii="Trebuchet MS" w:hAnsi="Trebuchet MS"/>
          <w:position w:val="5"/>
          <w:sz w:val="24"/>
        </w:rPr>
        <w:tab/>
        <w:t> </w:t>
      </w:r>
      <w:r>
        <w:rPr>
          <w:rFonts w:ascii="Century" w:hAnsi="Century"/>
          <w:w w:val="110"/>
          <w:sz w:val="16"/>
        </w:rPr>
        <w:t>1+</w:t>
      </w:r>
      <w:r>
        <w:rPr>
          <w:rFonts w:ascii="Bookman Old Style" w:hAnsi="Bookman Old Style"/>
          <w:i/>
          <w:w w:val="110"/>
          <w:sz w:val="16"/>
        </w:rPr>
        <w:t>θ</w:t>
      </w:r>
    </w:p>
    <w:p>
      <w:pPr>
        <w:spacing w:line="220" w:lineRule="exact" w:before="0"/>
        <w:ind w:left="0" w:right="1354" w:firstLine="0"/>
        <w:jc w:val="center"/>
        <w:rPr>
          <w:sz w:val="24"/>
          <w:szCs w:val="24"/>
        </w:rPr>
      </w:pPr>
      <w:r>
        <w:rPr>
          <w:sz w:val="24"/>
          <w:szCs w:val="24"/>
        </w:rPr>
        <mc:AlternateContent>
          <mc:Choice Requires="wps">
            <w:drawing>
              <wp:anchor distT="0" distB="0" distL="0" distR="0" allowOverlap="1" layoutInCell="1" locked="0" behindDoc="1" simplePos="0" relativeHeight="484003328">
                <wp:simplePos x="0" y="0"/>
                <wp:positionH relativeFrom="page">
                  <wp:posOffset>4279049</wp:posOffset>
                </wp:positionH>
                <wp:positionV relativeFrom="paragraph">
                  <wp:posOffset>51443</wp:posOffset>
                </wp:positionV>
                <wp:extent cx="39370" cy="101600"/>
                <wp:effectExtent l="0" t="0" r="0" b="0"/>
                <wp:wrapNone/>
                <wp:docPr id="278" name="Textbox 278"/>
                <wp:cNvGraphicFramePr>
                  <a:graphicFrameLocks/>
                </wp:cNvGraphicFramePr>
                <a:graphic>
                  <a:graphicData uri="http://schemas.microsoft.com/office/word/2010/wordprocessingShape">
                    <wps:wsp>
                      <wps:cNvPr id="278" name="Textbox 278"/>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336.933014pt;margin-top:4.050642pt;width:3.1pt;height:8pt;mso-position-horizontal-relative:page;mso-position-vertical-relative:paragraph;z-index:-19313152" type="#_x0000_t202" id="docshape208"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i/>
          <w:iCs/>
          <w:spacing w:val="13"/>
          <w:w w:val="110"/>
          <w:sz w:val="24"/>
          <w:szCs w:val="24"/>
        </w:rPr>
        <w:t>κc</w:t>
      </w:r>
      <w:r>
        <w:rPr>
          <w:rFonts w:ascii="Bookman Old Style" w:hAnsi="Bookman Old Style" w:cs="Bookman Old Style" w:eastAsia="Bookman Old Style"/>
          <w:i/>
          <w:iCs/>
          <w:spacing w:val="13"/>
          <w:w w:val="110"/>
          <w:sz w:val="24"/>
          <w:szCs w:val="24"/>
          <w:vertAlign w:val="subscript"/>
        </w:rPr>
        <w:t>t</w:t>
      </w:r>
      <w:r>
        <w:rPr>
          <w:rFonts w:ascii="Bookman Old Style" w:hAnsi="Bookman Old Style" w:cs="Bookman Old Style" w:eastAsia="Bookman Old Style"/>
          <w:i/>
          <w:iCs/>
          <w:spacing w:val="52"/>
          <w:w w:val="150"/>
          <w:sz w:val="24"/>
          <w:szCs w:val="24"/>
          <w:vertAlign w:val="baseline"/>
        </w:rPr>
        <w:t> </w:t>
      </w:r>
      <w:r>
        <w:rPr>
          <w:w w:val="110"/>
          <w:sz w:val="24"/>
          <w:szCs w:val="24"/>
          <w:vertAlign w:val="baseline"/>
        </w:rPr>
        <w:t>1</w:t>
      </w:r>
      <w:r>
        <w:rPr>
          <w:spacing w:val="-12"/>
          <w:w w:val="110"/>
          <w:sz w:val="24"/>
          <w:szCs w:val="24"/>
          <w:vertAlign w:val="baseline"/>
        </w:rPr>
        <w:t> </w:t>
      </w:r>
      <w:r>
        <w:rPr>
          <w:w w:val="110"/>
          <w:sz w:val="24"/>
          <w:szCs w:val="24"/>
          <w:vertAlign w:val="baseline"/>
        </w:rPr>
        <w:t>+</w:t>
      </w:r>
      <w:r>
        <w:rPr>
          <w:spacing w:val="-13"/>
          <w:w w:val="110"/>
          <w:sz w:val="24"/>
          <w:szCs w:val="24"/>
          <w:vertAlign w:val="baseline"/>
        </w:rPr>
        <w:t> </w:t>
      </w:r>
      <w:r>
        <w:rPr>
          <w:i/>
          <w:iCs/>
          <w:w w:val="110"/>
          <w:sz w:val="24"/>
          <w:szCs w:val="24"/>
          <w:vertAlign w:val="baseline"/>
        </w:rPr>
        <w:t>ϕ</w:t>
      </w:r>
      <w:r>
        <w:rPr>
          <w:w w:val="110"/>
          <w:sz w:val="24"/>
          <w:szCs w:val="24"/>
          <w:vertAlign w:val="baseline"/>
        </w:rPr>
        <w:t>(</w:t>
      </w:r>
      <w:r>
        <w:rPr>
          <w:i/>
          <w:iCs/>
          <w:w w:val="110"/>
          <w:sz w:val="24"/>
          <w:szCs w:val="24"/>
          <w:vertAlign w:val="baseline"/>
        </w:rPr>
        <w:t>G</w:t>
      </w:r>
      <w:r>
        <w:rPr>
          <w:i/>
          <w:iCs/>
          <w:spacing w:val="7"/>
          <w:w w:val="110"/>
          <w:sz w:val="24"/>
          <w:szCs w:val="24"/>
          <w:vertAlign w:val="baseline"/>
        </w:rPr>
        <w:t> </w:t>
      </w:r>
      <w:r>
        <w:rPr>
          <w:spacing w:val="-10"/>
          <w:w w:val="110"/>
          <w:sz w:val="24"/>
          <w:szCs w:val="24"/>
          <w:vertAlign w:val="baseline"/>
        </w:rPr>
        <w:t>)</w:t>
      </w:r>
    </w:p>
    <w:p>
      <w:pPr>
        <w:pStyle w:val="BodyText"/>
        <w:spacing w:before="52"/>
      </w:pPr>
    </w:p>
    <w:p>
      <w:pPr>
        <w:pStyle w:val="Heading3"/>
        <w:numPr>
          <w:ilvl w:val="2"/>
          <w:numId w:val="4"/>
        </w:numPr>
        <w:tabs>
          <w:tab w:pos="1028" w:val="left" w:leader="none"/>
        </w:tabs>
        <w:spacing w:line="240" w:lineRule="auto" w:before="0" w:after="0"/>
        <w:ind w:left="1028" w:right="0" w:hanging="1028"/>
        <w:jc w:val="left"/>
      </w:pPr>
      <w:r>
        <w:rPr>
          <w:spacing w:val="-8"/>
        </w:rPr>
        <w:t>Euler</w:t>
      </w:r>
      <w:r>
        <w:rPr>
          <w:spacing w:val="5"/>
        </w:rPr>
        <w:t> </w:t>
      </w:r>
      <w:r>
        <w:rPr>
          <w:spacing w:val="-8"/>
        </w:rPr>
        <w:t>equation</w:t>
      </w:r>
      <w:r>
        <w:rPr>
          <w:spacing w:val="6"/>
        </w:rPr>
        <w:t> </w:t>
      </w:r>
      <w:r>
        <w:rPr>
          <w:spacing w:val="-8"/>
        </w:rPr>
        <w:t>for</w:t>
      </w:r>
      <w:r>
        <w:rPr>
          <w:spacing w:val="6"/>
        </w:rPr>
        <w:t> </w:t>
      </w:r>
      <w:r>
        <w:rPr>
          <w:spacing w:val="-8"/>
        </w:rPr>
        <w:t>Housing</w:t>
      </w:r>
    </w:p>
    <w:p>
      <w:pPr>
        <w:pStyle w:val="BodyText"/>
        <w:spacing w:before="167"/>
      </w:pPr>
      <w:r>
        <w:rPr>
          <w:w w:val="105"/>
        </w:rPr>
        <w:t>We</w:t>
      </w:r>
      <w:r>
        <w:rPr>
          <w:spacing w:val="6"/>
          <w:w w:val="105"/>
        </w:rPr>
        <w:t> </w:t>
      </w:r>
      <w:r>
        <w:rPr>
          <w:w w:val="105"/>
        </w:rPr>
        <w:t>derive</w:t>
      </w:r>
      <w:r>
        <w:rPr>
          <w:spacing w:val="6"/>
          <w:w w:val="105"/>
        </w:rPr>
        <w:t> </w:t>
      </w:r>
      <w:r>
        <w:rPr>
          <w:w w:val="105"/>
        </w:rPr>
        <w:t>the</w:t>
      </w:r>
      <w:r>
        <w:rPr>
          <w:spacing w:val="7"/>
          <w:w w:val="105"/>
        </w:rPr>
        <w:t> </w:t>
      </w:r>
      <w:r>
        <w:rPr>
          <w:w w:val="105"/>
        </w:rPr>
        <w:t>housing</w:t>
      </w:r>
      <w:r>
        <w:rPr>
          <w:spacing w:val="6"/>
          <w:w w:val="105"/>
        </w:rPr>
        <w:t> </w:t>
      </w:r>
      <w:r>
        <w:rPr>
          <w:w w:val="105"/>
        </w:rPr>
        <w:t>Euler</w:t>
      </w:r>
      <w:r>
        <w:rPr>
          <w:spacing w:val="7"/>
          <w:w w:val="105"/>
        </w:rPr>
        <w:t> </w:t>
      </w:r>
      <w:r>
        <w:rPr>
          <w:w w:val="105"/>
        </w:rPr>
        <w:t>starting</w:t>
      </w:r>
      <w:r>
        <w:rPr>
          <w:spacing w:val="6"/>
          <w:w w:val="105"/>
        </w:rPr>
        <w:t> </w:t>
      </w:r>
      <w:r>
        <w:rPr>
          <w:w w:val="105"/>
        </w:rPr>
        <w:t>from</w:t>
      </w:r>
      <w:r>
        <w:rPr>
          <w:spacing w:val="7"/>
          <w:w w:val="105"/>
        </w:rPr>
        <w:t> </w:t>
      </w:r>
      <w:r>
        <w:rPr>
          <w:w w:val="105"/>
        </w:rPr>
        <w:t>the</w:t>
      </w:r>
      <w:r>
        <w:rPr>
          <w:spacing w:val="6"/>
          <w:w w:val="105"/>
        </w:rPr>
        <w:t> </w:t>
      </w:r>
      <w:r>
        <w:rPr>
          <w:w w:val="105"/>
        </w:rPr>
        <w:t>household’s</w:t>
      </w:r>
      <w:r>
        <w:rPr>
          <w:spacing w:val="7"/>
          <w:w w:val="105"/>
        </w:rPr>
        <w:t> </w:t>
      </w:r>
      <w:r>
        <w:rPr>
          <w:spacing w:val="-2"/>
          <w:w w:val="105"/>
        </w:rPr>
        <w:t>problem.</w:t>
      </w:r>
    </w:p>
    <w:p>
      <w:pPr>
        <w:pStyle w:val="BodyText"/>
        <w:spacing w:before="71"/>
      </w:pPr>
    </w:p>
    <w:p>
      <w:pPr>
        <w:pStyle w:val="ListParagraph"/>
        <w:numPr>
          <w:ilvl w:val="0"/>
          <w:numId w:val="10"/>
        </w:numPr>
        <w:tabs>
          <w:tab w:pos="327" w:val="left" w:leader="none"/>
          <w:tab w:pos="1847" w:val="left" w:leader="none"/>
        </w:tabs>
        <w:spacing w:line="240" w:lineRule="auto" w:before="1" w:after="0"/>
        <w:ind w:left="327" w:right="0" w:hanging="327"/>
        <w:jc w:val="left"/>
        <w:rPr>
          <w:sz w:val="24"/>
        </w:rPr>
      </w:pPr>
      <w:r>
        <w:rPr>
          <w:sz w:val="24"/>
        </w:rPr>
        <mc:AlternateContent>
          <mc:Choice Requires="wps">
            <w:drawing>
              <wp:anchor distT="0" distB="0" distL="0" distR="0" allowOverlap="1" layoutInCell="1" locked="0" behindDoc="1" simplePos="0" relativeHeight="484003840">
                <wp:simplePos x="0" y="0"/>
                <wp:positionH relativeFrom="page">
                  <wp:posOffset>4412335</wp:posOffset>
                </wp:positionH>
                <wp:positionV relativeFrom="paragraph">
                  <wp:posOffset>266918</wp:posOffset>
                </wp:positionV>
                <wp:extent cx="331470" cy="173355"/>
                <wp:effectExtent l="0" t="0" r="0" b="0"/>
                <wp:wrapNone/>
                <wp:docPr id="279" name="Textbox 279"/>
                <wp:cNvGraphicFramePr>
                  <a:graphicFrameLocks/>
                </wp:cNvGraphicFramePr>
                <a:graphic>
                  <a:graphicData uri="http://schemas.microsoft.com/office/word/2010/wordprocessingShape">
                    <wps:wsp>
                      <wps:cNvPr id="279" name="Textbox 279"/>
                      <wps:cNvSpPr txBox="1"/>
                      <wps:spPr>
                        <a:xfrm>
                          <a:off x="0" y="0"/>
                          <a:ext cx="331470" cy="173355"/>
                        </a:xfrm>
                        <a:prstGeom prst="rect">
                          <a:avLst/>
                        </a:prstGeom>
                      </wps:spPr>
                      <wps:txbx>
                        <w:txbxContent>
                          <w:p>
                            <w:pPr>
                              <w:spacing w:line="265" w:lineRule="exact" w:before="0"/>
                              <w:ind w:left="0" w:right="0" w:firstLine="0"/>
                              <w:jc w:val="left"/>
                              <w:rPr>
                                <w:i/>
                                <w:sz w:val="24"/>
                              </w:rPr>
                            </w:pPr>
                            <w:r>
                              <w:rPr>
                                <w:i/>
                                <w:spacing w:val="30"/>
                                <w:w w:val="115"/>
                                <w:sz w:val="24"/>
                                <w:u w:val="single"/>
                              </w:rPr>
                              <w:t>  </w:t>
                            </w:r>
                            <w:r>
                              <w:rPr>
                                <w:i/>
                                <w:spacing w:val="-10"/>
                                <w:w w:val="115"/>
                                <w:sz w:val="24"/>
                                <w:u w:val="single"/>
                              </w:rPr>
                              <w:t>κ</w:t>
                            </w:r>
                            <w:r>
                              <w:rPr>
                                <w:i/>
                                <w:spacing w:val="40"/>
                                <w:w w:val="115"/>
                                <w:sz w:val="24"/>
                                <w:u w:val="single"/>
                              </w:rPr>
                              <w:t> </w:t>
                            </w:r>
                          </w:p>
                        </w:txbxContent>
                      </wps:txbx>
                      <wps:bodyPr wrap="square" lIns="0" tIns="0" rIns="0" bIns="0" rtlCol="0">
                        <a:noAutofit/>
                      </wps:bodyPr>
                    </wps:wsp>
                  </a:graphicData>
                </a:graphic>
              </wp:anchor>
            </w:drawing>
          </mc:Choice>
          <mc:Fallback>
            <w:pict>
              <v:shape style="position:absolute;margin-left:347.428009pt;margin-top:21.017183pt;width:26.1pt;height:13.65pt;mso-position-horizontal-relative:page;mso-position-vertical-relative:paragraph;z-index:-19312640" type="#_x0000_t202" id="docshape209" filled="false" stroked="false">
                <v:textbox inset="0,0,0,0">
                  <w:txbxContent>
                    <w:p>
                      <w:pPr>
                        <w:spacing w:line="265" w:lineRule="exact" w:before="0"/>
                        <w:ind w:left="0" w:right="0" w:firstLine="0"/>
                        <w:jc w:val="left"/>
                        <w:rPr>
                          <w:i/>
                          <w:sz w:val="24"/>
                        </w:rPr>
                      </w:pPr>
                      <w:r>
                        <w:rPr>
                          <w:i/>
                          <w:spacing w:val="30"/>
                          <w:w w:val="115"/>
                          <w:sz w:val="24"/>
                          <w:u w:val="single"/>
                        </w:rPr>
                        <w:t>  </w:t>
                      </w:r>
                      <w:r>
                        <w:rPr>
                          <w:i/>
                          <w:spacing w:val="-10"/>
                          <w:w w:val="115"/>
                          <w:sz w:val="24"/>
                          <w:u w:val="single"/>
                        </w:rPr>
                        <w:t>κ</w:t>
                      </w:r>
                      <w:r>
                        <w:rPr>
                          <w:i/>
                          <w:spacing w:val="40"/>
                          <w:w w:val="115"/>
                          <w:sz w:val="24"/>
                          <w:u w:val="single"/>
                        </w:rPr>
                        <w:t> </w:t>
                      </w:r>
                    </w:p>
                  </w:txbxContent>
                </v:textbox>
                <w10:wrap type="none"/>
              </v:shape>
            </w:pict>
          </mc:Fallback>
        </mc:AlternateContent>
      </w:r>
      <w:r>
        <w:rPr>
          <w:rFonts w:ascii="Georgia" w:hAnsi="Georgia"/>
          <w:b/>
          <w:spacing w:val="-2"/>
          <w:sz w:val="24"/>
        </w:rPr>
        <w:t>Primitives.</w:t>
      </w:r>
      <w:r>
        <w:rPr>
          <w:rFonts w:ascii="Georgia" w:hAnsi="Georgia"/>
          <w:b/>
          <w:sz w:val="24"/>
        </w:rPr>
        <w:tab/>
      </w:r>
      <w:r>
        <w:rPr>
          <w:sz w:val="24"/>
        </w:rPr>
        <w:t>Per–period</w:t>
      </w:r>
      <w:r>
        <w:rPr>
          <w:spacing w:val="70"/>
          <w:sz w:val="24"/>
        </w:rPr>
        <w:t> </w:t>
      </w:r>
      <w:r>
        <w:rPr>
          <w:spacing w:val="-2"/>
          <w:sz w:val="24"/>
        </w:rPr>
        <w:t>utility:</w:t>
      </w:r>
    </w:p>
    <w:p>
      <w:pPr>
        <w:pStyle w:val="ListParagraph"/>
        <w:spacing w:after="0" w:line="240" w:lineRule="auto"/>
        <w:jc w:val="left"/>
        <w:rPr>
          <w:sz w:val="24"/>
        </w:rPr>
        <w:sectPr>
          <w:type w:val="continuous"/>
          <w:pgSz w:w="12240" w:h="15840"/>
          <w:pgMar w:header="0" w:footer="822" w:top="1820" w:bottom="280" w:left="1440" w:right="0"/>
        </w:sectPr>
      </w:pPr>
    </w:p>
    <w:p>
      <w:pPr>
        <w:pStyle w:val="BodyText"/>
        <w:spacing w:before="17"/>
      </w:pPr>
    </w:p>
    <w:p>
      <w:pPr>
        <w:spacing w:before="0"/>
        <w:ind w:left="1357" w:right="0" w:firstLine="0"/>
        <w:jc w:val="left"/>
        <w:rPr>
          <w:i/>
          <w:sz w:val="24"/>
        </w:rPr>
      </w:pPr>
      <w:r>
        <w:rPr>
          <w:i/>
          <w:sz w:val="24"/>
        </w:rPr>
        <mc:AlternateContent>
          <mc:Choice Requires="wps">
            <w:drawing>
              <wp:anchor distT="0" distB="0" distL="0" distR="0" allowOverlap="1" layoutInCell="1" locked="0" behindDoc="1" simplePos="0" relativeHeight="484010496">
                <wp:simplePos x="0" y="0"/>
                <wp:positionH relativeFrom="page">
                  <wp:posOffset>1982685</wp:posOffset>
                </wp:positionH>
                <wp:positionV relativeFrom="paragraph">
                  <wp:posOffset>89423</wp:posOffset>
                </wp:positionV>
                <wp:extent cx="39370" cy="101600"/>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156.117004pt;margin-top:7.041234pt;width:3.1pt;height:8pt;mso-position-horizontal-relative:page;mso-position-vertical-relative:paragraph;z-index:-19305984" type="#_x0000_t202" id="docshape210"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4011008">
                <wp:simplePos x="0" y="0"/>
                <wp:positionH relativeFrom="page">
                  <wp:posOffset>2180031</wp:posOffset>
                </wp:positionH>
                <wp:positionV relativeFrom="paragraph">
                  <wp:posOffset>89423</wp:posOffset>
                </wp:positionV>
                <wp:extent cx="39370" cy="101600"/>
                <wp:effectExtent l="0" t="0" r="0" b="0"/>
                <wp:wrapNone/>
                <wp:docPr id="281" name="Textbox 281"/>
                <wp:cNvGraphicFramePr>
                  <a:graphicFrameLocks/>
                </wp:cNvGraphicFramePr>
                <a:graphic>
                  <a:graphicData uri="http://schemas.microsoft.com/office/word/2010/wordprocessingShape">
                    <wps:wsp>
                      <wps:cNvPr id="281" name="Textbox 281"/>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171.656006pt;margin-top:7.041234pt;width:3.1pt;height:8pt;mso-position-horizontal-relative:page;mso-position-vertical-relative:paragraph;z-index:-19305472" type="#_x0000_t202" id="docshape211"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4011520">
                <wp:simplePos x="0" y="0"/>
                <wp:positionH relativeFrom="page">
                  <wp:posOffset>2380538</wp:posOffset>
                </wp:positionH>
                <wp:positionV relativeFrom="paragraph">
                  <wp:posOffset>89423</wp:posOffset>
                </wp:positionV>
                <wp:extent cx="39370" cy="101600"/>
                <wp:effectExtent l="0" t="0" r="0" b="0"/>
                <wp:wrapNone/>
                <wp:docPr id="282" name="Textbox 282"/>
                <wp:cNvGraphicFramePr>
                  <a:graphicFrameLocks/>
                </wp:cNvGraphicFramePr>
                <a:graphic>
                  <a:graphicData uri="http://schemas.microsoft.com/office/word/2010/wordprocessingShape">
                    <wps:wsp>
                      <wps:cNvPr id="282" name="Textbox 282"/>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187.444pt;margin-top:7.041234pt;width:3.1pt;height:8pt;mso-position-horizontal-relative:page;mso-position-vertical-relative:paragraph;z-index:-19304960" type="#_x0000_t202" id="docshape212"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4012032">
                <wp:simplePos x="0" y="0"/>
                <wp:positionH relativeFrom="page">
                  <wp:posOffset>2609570</wp:posOffset>
                </wp:positionH>
                <wp:positionV relativeFrom="paragraph">
                  <wp:posOffset>89423</wp:posOffset>
                </wp:positionV>
                <wp:extent cx="39370" cy="101600"/>
                <wp:effectExtent l="0" t="0" r="0" b="0"/>
                <wp:wrapNone/>
                <wp:docPr id="283" name="Textbox 283"/>
                <wp:cNvGraphicFramePr>
                  <a:graphicFrameLocks/>
                </wp:cNvGraphicFramePr>
                <a:graphic>
                  <a:graphicData uri="http://schemas.microsoft.com/office/word/2010/wordprocessingShape">
                    <wps:wsp>
                      <wps:cNvPr id="283" name="Textbox 283"/>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205.477997pt;margin-top:7.041234pt;width:3.1pt;height:8pt;mso-position-horizontal-relative:page;mso-position-vertical-relative:paragraph;z-index:-19304448" type="#_x0000_t202" id="docshape213"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4012544">
                <wp:simplePos x="0" y="0"/>
                <wp:positionH relativeFrom="page">
                  <wp:posOffset>3125698</wp:posOffset>
                </wp:positionH>
                <wp:positionV relativeFrom="paragraph">
                  <wp:posOffset>89423</wp:posOffset>
                </wp:positionV>
                <wp:extent cx="39370" cy="101600"/>
                <wp:effectExtent l="0" t="0" r="0" b="0"/>
                <wp:wrapNone/>
                <wp:docPr id="284" name="Textbox 284"/>
                <wp:cNvGraphicFramePr>
                  <a:graphicFrameLocks/>
                </wp:cNvGraphicFramePr>
                <a:graphic>
                  <a:graphicData uri="http://schemas.microsoft.com/office/word/2010/wordprocessingShape">
                    <wps:wsp>
                      <wps:cNvPr id="284" name="Textbox 284"/>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246.117996pt;margin-top:7.041234pt;width:3.1pt;height:8pt;mso-position-horizontal-relative:page;mso-position-vertical-relative:paragraph;z-index:-19303936" type="#_x0000_t202" id="docshape214"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4013056">
                <wp:simplePos x="0" y="0"/>
                <wp:positionH relativeFrom="page">
                  <wp:posOffset>3448532</wp:posOffset>
                </wp:positionH>
                <wp:positionV relativeFrom="paragraph">
                  <wp:posOffset>89423</wp:posOffset>
                </wp:positionV>
                <wp:extent cx="62230" cy="101600"/>
                <wp:effectExtent l="0" t="0" r="0" b="0"/>
                <wp:wrapNone/>
                <wp:docPr id="285" name="Textbox 285"/>
                <wp:cNvGraphicFramePr>
                  <a:graphicFrameLocks/>
                </wp:cNvGraphicFramePr>
                <a:graphic>
                  <a:graphicData uri="http://schemas.microsoft.com/office/word/2010/wordprocessingShape">
                    <wps:wsp>
                      <wps:cNvPr id="285" name="Textbox 285"/>
                      <wps:cNvSpPr txBox="1"/>
                      <wps:spPr>
                        <a:xfrm>
                          <a:off x="0" y="0"/>
                          <a:ext cx="6223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3"/>
                                <w:sz w:val="16"/>
                              </w:rPr>
                              <w:t>h</w:t>
                            </w:r>
                          </w:p>
                        </w:txbxContent>
                      </wps:txbx>
                      <wps:bodyPr wrap="square" lIns="0" tIns="0" rIns="0" bIns="0" rtlCol="0">
                        <a:noAutofit/>
                      </wps:bodyPr>
                    </wps:wsp>
                  </a:graphicData>
                </a:graphic>
              </wp:anchor>
            </w:drawing>
          </mc:Choice>
          <mc:Fallback>
            <w:pict>
              <v:shape style="position:absolute;margin-left:271.537994pt;margin-top:7.041234pt;width:4.9pt;height:8pt;mso-position-horizontal-relative:page;mso-position-vertical-relative:paragraph;z-index:-19303424" type="#_x0000_t202" id="docshape215" filled="false" stroked="false">
                <v:textbox inset="0,0,0,0">
                  <w:txbxContent>
                    <w:p>
                      <w:pPr>
                        <w:spacing w:line="157" w:lineRule="exact" w:before="0"/>
                        <w:ind w:left="0" w:right="0" w:firstLine="0"/>
                        <w:jc w:val="left"/>
                        <w:rPr>
                          <w:rFonts w:ascii="Bookman Old Style"/>
                          <w:i/>
                          <w:sz w:val="16"/>
                        </w:rPr>
                      </w:pPr>
                      <w:r>
                        <w:rPr>
                          <w:rFonts w:ascii="Bookman Old Style"/>
                          <w:i/>
                          <w:spacing w:val="-13"/>
                          <w:sz w:val="16"/>
                        </w:rPr>
                        <w:t>h</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4013568">
                <wp:simplePos x="0" y="0"/>
                <wp:positionH relativeFrom="page">
                  <wp:posOffset>3803357</wp:posOffset>
                </wp:positionH>
                <wp:positionV relativeFrom="paragraph">
                  <wp:posOffset>89423</wp:posOffset>
                </wp:positionV>
                <wp:extent cx="39370" cy="101600"/>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299.47699pt;margin-top:7.041234pt;width:3.1pt;height:8pt;mso-position-horizontal-relative:page;mso-position-vertical-relative:paragraph;z-index:-19302912" type="#_x0000_t202" id="docshape216"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858688">
                <wp:simplePos x="0" y="0"/>
                <wp:positionH relativeFrom="page">
                  <wp:posOffset>4166412</wp:posOffset>
                </wp:positionH>
                <wp:positionV relativeFrom="paragraph">
                  <wp:posOffset>89423</wp:posOffset>
                </wp:positionV>
                <wp:extent cx="39370" cy="101600"/>
                <wp:effectExtent l="0" t="0" r="0" b="0"/>
                <wp:wrapNone/>
                <wp:docPr id="287" name="Textbox 287"/>
                <wp:cNvGraphicFramePr>
                  <a:graphicFrameLocks/>
                </wp:cNvGraphicFramePr>
                <a:graphic>
                  <a:graphicData uri="http://schemas.microsoft.com/office/word/2010/wordprocessingShape">
                    <wps:wsp>
                      <wps:cNvPr id="287" name="Textbox 287"/>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328.063995pt;margin-top:7.041234pt;width:3.1pt;height:8pt;mso-position-horizontal-relative:page;mso-position-vertical-relative:paragraph;z-index:15858688" type="#_x0000_t202" id="docshape217"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i/>
          <w:w w:val="115"/>
          <w:sz w:val="24"/>
        </w:rPr>
        <w:t>u</w:t>
      </w:r>
      <w:r>
        <w:rPr>
          <w:w w:val="115"/>
          <w:sz w:val="24"/>
        </w:rPr>
        <w:t>(</w:t>
      </w:r>
      <w:r>
        <w:rPr>
          <w:i/>
          <w:w w:val="115"/>
          <w:sz w:val="24"/>
        </w:rPr>
        <w:t>c</w:t>
      </w:r>
      <w:r>
        <w:rPr>
          <w:i/>
          <w:spacing w:val="-18"/>
          <w:w w:val="115"/>
          <w:sz w:val="24"/>
        </w:rPr>
        <w:t> </w:t>
      </w:r>
      <w:r>
        <w:rPr>
          <w:i/>
          <w:w w:val="115"/>
          <w:sz w:val="24"/>
        </w:rPr>
        <w:t>,</w:t>
      </w:r>
      <w:r>
        <w:rPr>
          <w:i/>
          <w:spacing w:val="-29"/>
          <w:w w:val="115"/>
          <w:sz w:val="24"/>
        </w:rPr>
        <w:t> </w:t>
      </w:r>
      <w:r>
        <w:rPr>
          <w:i/>
          <w:w w:val="115"/>
          <w:sz w:val="24"/>
        </w:rPr>
        <w:t>h</w:t>
      </w:r>
      <w:r>
        <w:rPr>
          <w:i/>
          <w:spacing w:val="-14"/>
          <w:w w:val="115"/>
          <w:sz w:val="24"/>
        </w:rPr>
        <w:t> </w:t>
      </w:r>
      <w:r>
        <w:rPr>
          <w:i/>
          <w:w w:val="115"/>
          <w:sz w:val="24"/>
        </w:rPr>
        <w:t>,</w:t>
      </w:r>
      <w:r>
        <w:rPr>
          <w:i/>
          <w:spacing w:val="-29"/>
          <w:w w:val="115"/>
          <w:sz w:val="24"/>
        </w:rPr>
        <w:t> </w:t>
      </w:r>
      <w:r>
        <w:rPr>
          <w:i/>
          <w:w w:val="115"/>
          <w:sz w:val="24"/>
        </w:rPr>
        <w:t>n</w:t>
      </w:r>
      <w:r>
        <w:rPr>
          <w:i/>
          <w:spacing w:val="-4"/>
          <w:w w:val="115"/>
          <w:sz w:val="24"/>
        </w:rPr>
        <w:t> </w:t>
      </w:r>
      <w:r>
        <w:rPr>
          <w:i/>
          <w:w w:val="115"/>
          <w:sz w:val="24"/>
        </w:rPr>
        <w:t>,</w:t>
      </w:r>
      <w:r>
        <w:rPr>
          <w:i/>
          <w:spacing w:val="-29"/>
          <w:w w:val="115"/>
          <w:sz w:val="24"/>
        </w:rPr>
        <w:t> </w:t>
      </w:r>
      <w:r>
        <w:rPr>
          <w:i/>
          <w:w w:val="115"/>
          <w:sz w:val="24"/>
        </w:rPr>
        <w:t>G</w:t>
      </w:r>
      <w:r>
        <w:rPr>
          <w:i/>
          <w:spacing w:val="-4"/>
          <w:w w:val="115"/>
          <w:sz w:val="24"/>
        </w:rPr>
        <w:t> </w:t>
      </w:r>
      <w:r>
        <w:rPr>
          <w:w w:val="115"/>
          <w:sz w:val="24"/>
        </w:rPr>
        <w:t>)</w:t>
      </w:r>
      <w:r>
        <w:rPr>
          <w:spacing w:val="-8"/>
          <w:w w:val="115"/>
          <w:sz w:val="24"/>
        </w:rPr>
        <w:t> </w:t>
      </w:r>
      <w:r>
        <w:rPr>
          <w:w w:val="115"/>
          <w:sz w:val="24"/>
        </w:rPr>
        <w:t>=</w:t>
      </w:r>
      <w:r>
        <w:rPr>
          <w:spacing w:val="-9"/>
          <w:w w:val="115"/>
          <w:sz w:val="24"/>
        </w:rPr>
        <w:t> </w:t>
      </w:r>
      <w:r>
        <w:rPr>
          <w:w w:val="115"/>
          <w:sz w:val="24"/>
        </w:rPr>
        <w:t>ln</w:t>
      </w:r>
      <w:r>
        <w:rPr>
          <w:spacing w:val="-29"/>
          <w:w w:val="115"/>
          <w:sz w:val="24"/>
        </w:rPr>
        <w:t> </w:t>
      </w:r>
      <w:r>
        <w:rPr>
          <w:i/>
          <w:w w:val="115"/>
          <w:sz w:val="24"/>
        </w:rPr>
        <w:t>c</w:t>
      </w:r>
      <w:r>
        <w:rPr>
          <w:i/>
          <w:spacing w:val="45"/>
          <w:w w:val="115"/>
          <w:sz w:val="24"/>
        </w:rPr>
        <w:t> </w:t>
      </w:r>
      <w:r>
        <w:rPr>
          <w:w w:val="115"/>
          <w:sz w:val="24"/>
        </w:rPr>
        <w:t>+</w:t>
      </w:r>
      <w:r>
        <w:rPr>
          <w:spacing w:val="-18"/>
          <w:w w:val="115"/>
          <w:sz w:val="24"/>
        </w:rPr>
        <w:t> </w:t>
      </w:r>
      <w:r>
        <w:rPr>
          <w:i/>
          <w:w w:val="115"/>
          <w:sz w:val="24"/>
        </w:rPr>
        <w:t>α</w:t>
      </w:r>
      <w:r>
        <w:rPr>
          <w:i/>
          <w:spacing w:val="29"/>
          <w:w w:val="115"/>
          <w:sz w:val="24"/>
        </w:rPr>
        <w:t> </w:t>
      </w:r>
      <w:r>
        <w:rPr>
          <w:i/>
          <w:w w:val="115"/>
          <w:sz w:val="24"/>
        </w:rPr>
        <w:t>A</w:t>
      </w:r>
      <w:r>
        <w:rPr>
          <w:w w:val="115"/>
          <w:sz w:val="24"/>
        </w:rPr>
        <w:t>(</w:t>
      </w:r>
      <w:r>
        <w:rPr>
          <w:i/>
          <w:w w:val="115"/>
          <w:sz w:val="24"/>
        </w:rPr>
        <w:t>G</w:t>
      </w:r>
      <w:r>
        <w:rPr>
          <w:i/>
          <w:spacing w:val="-3"/>
          <w:w w:val="115"/>
          <w:sz w:val="24"/>
        </w:rPr>
        <w:t> </w:t>
      </w:r>
      <w:r>
        <w:rPr>
          <w:w w:val="115"/>
          <w:sz w:val="24"/>
        </w:rPr>
        <w:t>)</w:t>
      </w:r>
      <w:r>
        <w:rPr>
          <w:spacing w:val="-29"/>
          <w:w w:val="115"/>
          <w:sz w:val="24"/>
        </w:rPr>
        <w:t> </w:t>
      </w:r>
      <w:r>
        <w:rPr>
          <w:w w:val="115"/>
          <w:sz w:val="24"/>
        </w:rPr>
        <w:t>ln</w:t>
      </w:r>
      <w:r>
        <w:rPr>
          <w:spacing w:val="-29"/>
          <w:w w:val="115"/>
          <w:sz w:val="24"/>
        </w:rPr>
        <w:t> </w:t>
      </w:r>
      <w:r>
        <w:rPr>
          <w:i/>
          <w:spacing w:val="-10"/>
          <w:w w:val="115"/>
          <w:sz w:val="24"/>
        </w:rPr>
        <w:t>h</w:t>
      </w:r>
    </w:p>
    <w:p>
      <w:pPr>
        <w:tabs>
          <w:tab w:pos="892" w:val="left" w:leader="none"/>
        </w:tabs>
        <w:spacing w:before="219"/>
        <w:ind w:left="84" w:right="0" w:firstLine="0"/>
        <w:jc w:val="left"/>
        <w:rPr>
          <w:i/>
          <w:iCs/>
          <w:sz w:val="24"/>
          <w:szCs w:val="24"/>
        </w:rPr>
      </w:pPr>
      <w:r>
        <w:rPr/>
        <w:br w:type="column"/>
      </w:r>
      <w:r>
        <w:rPr>
          <w:rFonts w:ascii="Lucida Sans Unicode" w:hAnsi="Lucida Sans Unicode" w:cs="Lucida Sans Unicode" w:eastAsia="Lucida Sans Unicode"/>
          <w:spacing w:val="-10"/>
          <w:w w:val="105"/>
          <w:sz w:val="24"/>
          <w:szCs w:val="24"/>
        </w:rPr>
        <w:t>—</w:t>
      </w:r>
      <w:r>
        <w:rPr>
          <w:rFonts w:ascii="Lucida Sans Unicode" w:hAnsi="Lucida Sans Unicode" w:cs="Lucida Sans Unicode" w:eastAsia="Lucida Sans Unicode"/>
          <w:sz w:val="24"/>
          <w:szCs w:val="24"/>
        </w:rPr>
        <w:tab/>
      </w:r>
      <w:r>
        <w:rPr>
          <w:rFonts w:ascii="Trebuchet MS" w:hAnsi="Trebuchet MS" w:cs="Trebuchet MS" w:eastAsia="Trebuchet MS"/>
          <w:spacing w:val="38"/>
          <w:w w:val="110"/>
          <w:position w:val="19"/>
          <w:sz w:val="24"/>
          <w:szCs w:val="24"/>
        </w:rPr>
        <w:t> </w:t>
      </w:r>
      <w:r>
        <w:rPr>
          <w:i/>
          <w:iCs/>
          <w:w w:val="110"/>
          <w:sz w:val="24"/>
          <w:szCs w:val="24"/>
        </w:rPr>
        <w:t>n</w:t>
      </w:r>
      <w:r>
        <w:rPr>
          <w:i/>
          <w:iCs/>
          <w:spacing w:val="18"/>
          <w:w w:val="110"/>
          <w:sz w:val="24"/>
          <w:szCs w:val="24"/>
        </w:rPr>
        <w:t> </w:t>
      </w:r>
      <w:r>
        <w:rPr>
          <w:w w:val="110"/>
          <w:sz w:val="24"/>
          <w:szCs w:val="24"/>
        </w:rPr>
        <w:t>(1</w:t>
      </w:r>
      <w:r>
        <w:rPr>
          <w:spacing w:val="-3"/>
          <w:w w:val="110"/>
          <w:sz w:val="24"/>
          <w:szCs w:val="24"/>
        </w:rPr>
        <w:t> </w:t>
      </w:r>
      <w:r>
        <w:rPr>
          <w:w w:val="110"/>
          <w:sz w:val="24"/>
          <w:szCs w:val="24"/>
        </w:rPr>
        <w:t>+</w:t>
      </w:r>
      <w:r>
        <w:rPr>
          <w:spacing w:val="-3"/>
          <w:w w:val="110"/>
          <w:sz w:val="24"/>
          <w:szCs w:val="24"/>
        </w:rPr>
        <w:t> </w:t>
      </w:r>
      <w:r>
        <w:rPr>
          <w:i/>
          <w:iCs/>
          <w:w w:val="110"/>
          <w:sz w:val="24"/>
          <w:szCs w:val="24"/>
        </w:rPr>
        <w:t>ϕ</w:t>
      </w:r>
      <w:r>
        <w:rPr>
          <w:w w:val="110"/>
          <w:sz w:val="24"/>
          <w:szCs w:val="24"/>
        </w:rPr>
        <w:t>(</w:t>
      </w:r>
      <w:r>
        <w:rPr>
          <w:i/>
          <w:iCs/>
          <w:w w:val="110"/>
          <w:sz w:val="24"/>
          <w:szCs w:val="24"/>
        </w:rPr>
        <w:t>G</w:t>
      </w:r>
      <w:r>
        <w:rPr>
          <w:i/>
          <w:iCs/>
          <w:spacing w:val="18"/>
          <w:w w:val="110"/>
          <w:sz w:val="24"/>
          <w:szCs w:val="24"/>
        </w:rPr>
        <w:t> </w:t>
      </w:r>
      <w:r>
        <w:rPr>
          <w:w w:val="110"/>
          <w:sz w:val="24"/>
          <w:szCs w:val="24"/>
        </w:rPr>
        <w:t>))</w:t>
      </w:r>
      <w:r>
        <w:rPr>
          <w:rFonts w:ascii="Trebuchet MS" w:hAnsi="Trebuchet MS" w:cs="Trebuchet MS" w:eastAsia="Trebuchet MS"/>
          <w:spacing w:val="38"/>
          <w:w w:val="110"/>
          <w:position w:val="19"/>
          <w:sz w:val="24"/>
          <w:szCs w:val="24"/>
        </w:rPr>
        <w:t> </w:t>
      </w:r>
      <w:r>
        <w:rPr>
          <w:rFonts w:ascii="Century" w:hAnsi="Century" w:cs="Century" w:eastAsia="Century"/>
          <w:w w:val="110"/>
          <w:position w:val="14"/>
          <w:sz w:val="16"/>
          <w:szCs w:val="16"/>
        </w:rPr>
        <w:t>1+</w:t>
      </w:r>
      <w:r>
        <w:rPr>
          <w:rFonts w:ascii="Bookman Old Style" w:hAnsi="Bookman Old Style" w:cs="Bookman Old Style" w:eastAsia="Bookman Old Style"/>
          <w:i/>
          <w:iCs/>
          <w:w w:val="110"/>
          <w:position w:val="14"/>
          <w:sz w:val="16"/>
          <w:szCs w:val="16"/>
        </w:rPr>
        <w:t>θ</w:t>
      </w:r>
      <w:r>
        <w:rPr>
          <w:i/>
          <w:iCs/>
          <w:w w:val="110"/>
          <w:sz w:val="24"/>
          <w:szCs w:val="24"/>
        </w:rPr>
        <w:t>.</w:t>
      </w:r>
    </w:p>
    <w:p>
      <w:pPr>
        <w:spacing w:after="0"/>
        <w:jc w:val="left"/>
        <w:rPr>
          <w:i/>
          <w:sz w:val="24"/>
          <w:szCs w:val="24"/>
        </w:rPr>
        <w:sectPr>
          <w:type w:val="continuous"/>
          <w:pgSz w:w="12240" w:h="15840"/>
          <w:pgMar w:header="0" w:footer="822" w:top="1820" w:bottom="280" w:left="1440" w:right="0"/>
          <w:cols w:num="2" w:equalWidth="0">
            <w:col w:w="5122" w:space="40"/>
            <w:col w:w="5638"/>
          </w:cols>
        </w:sectPr>
      </w:pPr>
    </w:p>
    <w:p>
      <w:pPr>
        <w:pStyle w:val="BodyText"/>
        <w:spacing w:before="13"/>
        <w:rPr>
          <w:i/>
        </w:rPr>
      </w:pPr>
    </w:p>
    <w:p>
      <w:pPr>
        <w:pStyle w:val="BodyText"/>
      </w:pPr>
      <w:r>
        <w:rPr/>
        <mc:AlternateContent>
          <mc:Choice Requires="wps">
            <w:drawing>
              <wp:anchor distT="0" distB="0" distL="0" distR="0" allowOverlap="1" layoutInCell="1" locked="0" behindDoc="1" simplePos="0" relativeHeight="484014592">
                <wp:simplePos x="0" y="0"/>
                <wp:positionH relativeFrom="page">
                  <wp:posOffset>4412335</wp:posOffset>
                </wp:positionH>
                <wp:positionV relativeFrom="paragraph">
                  <wp:posOffset>-259848</wp:posOffset>
                </wp:positionV>
                <wp:extent cx="327025" cy="152400"/>
                <wp:effectExtent l="0" t="0" r="0" b="0"/>
                <wp:wrapNone/>
                <wp:docPr id="288" name="Textbox 288"/>
                <wp:cNvGraphicFramePr>
                  <a:graphicFrameLocks/>
                </wp:cNvGraphicFramePr>
                <a:graphic>
                  <a:graphicData uri="http://schemas.microsoft.com/office/word/2010/wordprocessingShape">
                    <wps:wsp>
                      <wps:cNvPr id="288" name="Textbox 288"/>
                      <wps:cNvSpPr txBox="1"/>
                      <wps:spPr>
                        <a:xfrm>
                          <a:off x="0" y="0"/>
                          <a:ext cx="327025" cy="152400"/>
                        </a:xfrm>
                        <a:prstGeom prst="rect">
                          <a:avLst/>
                        </a:prstGeom>
                      </wps:spPr>
                      <wps:txbx>
                        <w:txbxContent>
                          <w:p>
                            <w:pPr>
                              <w:pStyle w:val="BodyText"/>
                              <w:spacing w:line="231" w:lineRule="exact"/>
                              <w:rPr>
                                <w:i/>
                              </w:rPr>
                            </w:pPr>
                            <w:r>
                              <w:rPr>
                                <w:w w:val="105"/>
                              </w:rPr>
                              <w:t>1</w:t>
                            </w:r>
                            <w:r>
                              <w:rPr>
                                <w:spacing w:val="-2"/>
                                <w:w w:val="105"/>
                              </w:rPr>
                              <w:t> </w:t>
                            </w:r>
                            <w:r>
                              <w:rPr>
                                <w:w w:val="115"/>
                              </w:rPr>
                              <w:t>+</w:t>
                            </w:r>
                            <w:r>
                              <w:rPr>
                                <w:spacing w:val="-8"/>
                                <w:w w:val="115"/>
                              </w:rPr>
                              <w:t> </w:t>
                            </w:r>
                            <w:r>
                              <w:rPr>
                                <w:i/>
                                <w:spacing w:val="-24"/>
                                <w:w w:val="105"/>
                              </w:rPr>
                              <w:t>θ</w:t>
                            </w:r>
                          </w:p>
                        </w:txbxContent>
                      </wps:txbx>
                      <wps:bodyPr wrap="square" lIns="0" tIns="0" rIns="0" bIns="0" rtlCol="0">
                        <a:noAutofit/>
                      </wps:bodyPr>
                    </wps:wsp>
                  </a:graphicData>
                </a:graphic>
              </wp:anchor>
            </w:drawing>
          </mc:Choice>
          <mc:Fallback>
            <w:pict>
              <v:shape style="position:absolute;margin-left:347.428009pt;margin-top:-20.460512pt;width:25.75pt;height:12pt;mso-position-horizontal-relative:page;mso-position-vertical-relative:paragraph;z-index:-19301888" type="#_x0000_t202" id="docshape218" filled="false" stroked="false">
                <v:textbox inset="0,0,0,0">
                  <w:txbxContent>
                    <w:p>
                      <w:pPr>
                        <w:pStyle w:val="BodyText"/>
                        <w:spacing w:line="231" w:lineRule="exact"/>
                        <w:rPr>
                          <w:i/>
                        </w:rPr>
                      </w:pPr>
                      <w:r>
                        <w:rPr>
                          <w:w w:val="105"/>
                        </w:rPr>
                        <w:t>1</w:t>
                      </w:r>
                      <w:r>
                        <w:rPr>
                          <w:spacing w:val="-2"/>
                          <w:w w:val="105"/>
                        </w:rPr>
                        <w:t> </w:t>
                      </w:r>
                      <w:r>
                        <w:rPr>
                          <w:w w:val="115"/>
                        </w:rPr>
                        <w:t>+</w:t>
                      </w:r>
                      <w:r>
                        <w:rPr>
                          <w:spacing w:val="-8"/>
                          <w:w w:val="115"/>
                        </w:rPr>
                        <w:t> </w:t>
                      </w:r>
                      <w:r>
                        <w:rPr>
                          <w:i/>
                          <w:spacing w:val="-24"/>
                          <w:w w:val="105"/>
                        </w:rPr>
                        <w:t>θ</w:t>
                      </w:r>
                    </w:p>
                  </w:txbxContent>
                </v:textbox>
                <w10:wrap type="none"/>
              </v:shape>
            </w:pict>
          </mc:Fallback>
        </mc:AlternateContent>
      </w:r>
      <w:r>
        <w:rPr/>
        <mc:AlternateContent>
          <mc:Choice Requires="wps">
            <w:drawing>
              <wp:anchor distT="0" distB="0" distL="0" distR="0" allowOverlap="1" layoutInCell="1" locked="0" behindDoc="1" simplePos="0" relativeHeight="484015104">
                <wp:simplePos x="0" y="0"/>
                <wp:positionH relativeFrom="page">
                  <wp:posOffset>4910378</wp:posOffset>
                </wp:positionH>
                <wp:positionV relativeFrom="paragraph">
                  <wp:posOffset>-303259</wp:posOffset>
                </wp:positionV>
                <wp:extent cx="39370" cy="101600"/>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386.644012pt;margin-top:-23.878687pt;width:3.1pt;height:8pt;mso-position-horizontal-relative:page;mso-position-vertical-relative:paragraph;z-index:-19301376" type="#_x0000_t202" id="docshape219"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mc:AlternateContent>
          <mc:Choice Requires="wps">
            <w:drawing>
              <wp:anchor distT="0" distB="0" distL="0" distR="0" allowOverlap="1" layoutInCell="1" locked="0" behindDoc="1" simplePos="0" relativeHeight="484015616">
                <wp:simplePos x="0" y="0"/>
                <wp:positionH relativeFrom="page">
                  <wp:posOffset>5533859</wp:posOffset>
                </wp:positionH>
                <wp:positionV relativeFrom="paragraph">
                  <wp:posOffset>-303259</wp:posOffset>
                </wp:positionV>
                <wp:extent cx="39370" cy="101600"/>
                <wp:effectExtent l="0" t="0" r="0" b="0"/>
                <wp:wrapNone/>
                <wp:docPr id="290" name="Textbox 290"/>
                <wp:cNvGraphicFramePr>
                  <a:graphicFrameLocks/>
                </wp:cNvGraphicFramePr>
                <a:graphic>
                  <a:graphicData uri="http://schemas.microsoft.com/office/word/2010/wordprocessingShape">
                    <wps:wsp>
                      <wps:cNvPr id="290" name="Textbox 290"/>
                      <wps:cNvSpPr txBox="1"/>
                      <wps:spPr>
                        <a:xfrm>
                          <a:off x="0" y="0"/>
                          <a:ext cx="3937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wps:txbx>
                      <wps:bodyPr wrap="square" lIns="0" tIns="0" rIns="0" bIns="0" rtlCol="0">
                        <a:noAutofit/>
                      </wps:bodyPr>
                    </wps:wsp>
                  </a:graphicData>
                </a:graphic>
              </wp:anchor>
            </w:drawing>
          </mc:Choice>
          <mc:Fallback>
            <w:pict>
              <v:shape style="position:absolute;margin-left:435.737pt;margin-top:-23.878687pt;width:3.1pt;height:8pt;mso-position-horizontal-relative:page;mso-position-vertical-relative:paragraph;z-index:-19300864" type="#_x0000_t202" id="docshape220" filled="false" stroked="false">
                <v:textbox inset="0,0,0,0">
                  <w:txbxContent>
                    <w:p>
                      <w:pPr>
                        <w:spacing w:line="157" w:lineRule="exact" w:before="0"/>
                        <w:ind w:left="0" w:right="0" w:firstLine="0"/>
                        <w:jc w:val="left"/>
                        <w:rPr>
                          <w:rFonts w:ascii="Bookman Old Style"/>
                          <w:i/>
                          <w:sz w:val="16"/>
                        </w:rPr>
                      </w:pPr>
                      <w:r>
                        <w:rPr>
                          <w:rFonts w:ascii="Bookman Old Style"/>
                          <w:i/>
                          <w:spacing w:val="-10"/>
                          <w:w w:val="110"/>
                          <w:sz w:val="16"/>
                        </w:rPr>
                        <w:t>t</w:t>
                      </w:r>
                    </w:p>
                  </w:txbxContent>
                </v:textbox>
                <w10:wrap type="none"/>
              </v:shape>
            </w:pict>
          </mc:Fallback>
        </mc:AlternateContent>
      </w:r>
      <w:r>
        <w:rPr>
          <w:w w:val="105"/>
        </w:rPr>
        <w:t>Marginal</w:t>
      </w:r>
      <w:r>
        <w:rPr>
          <w:spacing w:val="12"/>
          <w:w w:val="105"/>
        </w:rPr>
        <w:t> </w:t>
      </w:r>
      <w:r>
        <w:rPr>
          <w:w w:val="105"/>
        </w:rPr>
        <w:t>utilities</w:t>
      </w:r>
      <w:r>
        <w:rPr>
          <w:spacing w:val="12"/>
          <w:w w:val="105"/>
        </w:rPr>
        <w:t> </w:t>
      </w:r>
      <w:r>
        <w:rPr>
          <w:w w:val="105"/>
        </w:rPr>
        <w:t>(holding</w:t>
      </w:r>
      <w:r>
        <w:rPr>
          <w:spacing w:val="13"/>
          <w:w w:val="105"/>
        </w:rPr>
        <w:t> </w:t>
      </w:r>
      <w:r>
        <w:rPr>
          <w:i/>
          <w:w w:val="105"/>
        </w:rPr>
        <w:t>G</w:t>
      </w:r>
      <w:r>
        <w:rPr>
          <w:rFonts w:ascii="Bookman Old Style"/>
          <w:i/>
          <w:w w:val="105"/>
          <w:vertAlign w:val="subscript"/>
        </w:rPr>
        <w:t>t</w:t>
      </w:r>
      <w:r>
        <w:rPr>
          <w:rFonts w:ascii="Bookman Old Style"/>
          <w:i/>
          <w:spacing w:val="10"/>
          <w:w w:val="105"/>
          <w:vertAlign w:val="baseline"/>
        </w:rPr>
        <w:t> </w:t>
      </w:r>
      <w:r>
        <w:rPr>
          <w:spacing w:val="-2"/>
          <w:w w:val="105"/>
          <w:vertAlign w:val="baseline"/>
        </w:rPr>
        <w:t>fixed):</w:t>
      </w:r>
    </w:p>
    <w:p>
      <w:pPr>
        <w:pStyle w:val="BodyText"/>
        <w:spacing w:before="2"/>
        <w:rPr>
          <w:sz w:val="14"/>
        </w:rPr>
      </w:pPr>
    </w:p>
    <w:p>
      <w:pPr>
        <w:pStyle w:val="BodyText"/>
        <w:spacing w:after="0"/>
        <w:rPr>
          <w:sz w:val="14"/>
        </w:rPr>
        <w:sectPr>
          <w:type w:val="continuous"/>
          <w:pgSz w:w="12240" w:h="15840"/>
          <w:pgMar w:header="0" w:footer="822" w:top="1820" w:bottom="280" w:left="1440" w:right="0"/>
        </w:sectPr>
      </w:pPr>
    </w:p>
    <w:p>
      <w:pPr>
        <w:pStyle w:val="BodyText"/>
        <w:spacing w:before="29"/>
        <w:rPr>
          <w:sz w:val="16"/>
        </w:rPr>
      </w:pPr>
    </w:p>
    <w:p>
      <w:pPr>
        <w:spacing w:before="0"/>
        <w:ind w:left="0" w:right="0" w:firstLine="0"/>
        <w:jc w:val="right"/>
        <w:rPr>
          <w:rFonts w:ascii="Bookman Old Style"/>
          <w:i/>
          <w:sz w:val="16"/>
        </w:rPr>
      </w:pPr>
      <w:r>
        <w:rPr>
          <w:i/>
          <w:spacing w:val="-4"/>
          <w:w w:val="105"/>
          <w:position w:val="4"/>
          <w:sz w:val="24"/>
        </w:rPr>
        <w:t>u</w:t>
      </w:r>
      <w:r>
        <w:rPr>
          <w:rFonts w:ascii="Bookman Old Style"/>
          <w:i/>
          <w:spacing w:val="-4"/>
          <w:w w:val="105"/>
          <w:sz w:val="16"/>
        </w:rPr>
        <w:t>c,t</w:t>
      </w:r>
    </w:p>
    <w:p>
      <w:pPr>
        <w:spacing w:line="219" w:lineRule="exact" w:before="56"/>
        <w:ind w:left="336" w:right="0" w:firstLine="0"/>
        <w:jc w:val="left"/>
        <w:rPr>
          <w:sz w:val="24"/>
        </w:rPr>
      </w:pPr>
      <w:r>
        <w:rPr/>
        <w:br w:type="column"/>
      </w:r>
      <w:r>
        <w:rPr>
          <w:spacing w:val="-10"/>
          <w:sz w:val="24"/>
        </w:rPr>
        <w:t>1</w:t>
      </w:r>
    </w:p>
    <w:p>
      <w:pPr>
        <w:tabs>
          <w:tab w:pos="1077" w:val="left" w:leader="none"/>
        </w:tabs>
        <w:spacing w:line="141" w:lineRule="auto" w:before="35"/>
        <w:ind w:left="308" w:right="0" w:hanging="273"/>
        <w:jc w:val="left"/>
        <w:rPr>
          <w:rFonts w:ascii="Bookman Old Style"/>
          <w:i/>
          <w:sz w:val="24"/>
        </w:rPr>
      </w:pPr>
      <w:r>
        <w:rPr>
          <w:w w:val="115"/>
          <w:sz w:val="24"/>
        </w:rPr>
        <w:t>=</w:t>
      </w:r>
      <w:r>
        <w:rPr>
          <w:spacing w:val="40"/>
          <w:w w:val="115"/>
          <w:sz w:val="24"/>
        </w:rPr>
        <w:t> </w:t>
      </w:r>
      <w:r>
        <w:rPr>
          <w:spacing w:val="-30"/>
          <w:position w:val="5"/>
          <w:sz w:val="24"/>
        </w:rPr>
        <w:drawing>
          <wp:inline distT="0" distB="0" distL="0" distR="0">
            <wp:extent cx="109143" cy="6070"/>
            <wp:effectExtent l="0" t="0" r="0" b="0"/>
            <wp:docPr id="291" name="Image 291"/>
            <wp:cNvGraphicFramePr>
              <a:graphicFrameLocks/>
            </wp:cNvGraphicFramePr>
            <a:graphic>
              <a:graphicData uri="http://schemas.openxmlformats.org/drawingml/2006/picture">
                <pic:pic>
                  <pic:nvPicPr>
                    <pic:cNvPr id="291" name="Image 291"/>
                    <pic:cNvPicPr/>
                  </pic:nvPicPr>
                  <pic:blipFill>
                    <a:blip r:embed="rId45" cstate="print"/>
                    <a:stretch>
                      <a:fillRect/>
                    </a:stretch>
                  </pic:blipFill>
                  <pic:spPr>
                    <a:xfrm>
                      <a:off x="0" y="0"/>
                      <a:ext cx="109143" cy="6070"/>
                    </a:xfrm>
                    <a:prstGeom prst="rect">
                      <a:avLst/>
                    </a:prstGeom>
                  </pic:spPr>
                </pic:pic>
              </a:graphicData>
            </a:graphic>
          </wp:inline>
        </w:drawing>
      </w:r>
      <w:r>
        <w:rPr>
          <w:spacing w:val="-30"/>
          <w:position w:val="5"/>
          <w:sz w:val="24"/>
        </w:rPr>
      </w:r>
      <w:r>
        <w:rPr>
          <w:sz w:val="24"/>
        </w:rPr>
        <w:t> </w:t>
      </w:r>
      <w:r>
        <w:rPr>
          <w:i/>
          <w:w w:val="115"/>
          <w:sz w:val="24"/>
        </w:rPr>
        <w:t>,</w:t>
      </w:r>
      <w:r>
        <w:rPr>
          <w:i/>
          <w:sz w:val="24"/>
        </w:rPr>
        <w:tab/>
      </w:r>
      <w:r>
        <w:rPr>
          <w:i/>
          <w:spacing w:val="-16"/>
          <w:w w:val="115"/>
          <w:sz w:val="24"/>
        </w:rPr>
        <w:t>u </w:t>
      </w:r>
      <w:r>
        <w:rPr>
          <w:i/>
          <w:spacing w:val="-6"/>
          <w:w w:val="115"/>
          <w:sz w:val="24"/>
        </w:rPr>
        <w:t>c</w:t>
      </w:r>
      <w:r>
        <w:rPr>
          <w:rFonts w:ascii="Bookman Old Style"/>
          <w:i/>
          <w:spacing w:val="-6"/>
          <w:w w:val="115"/>
          <w:sz w:val="24"/>
          <w:vertAlign w:val="subscript"/>
        </w:rPr>
        <w:t>t</w:t>
      </w:r>
    </w:p>
    <w:p>
      <w:pPr>
        <w:spacing w:line="240" w:lineRule="auto" w:before="139"/>
        <w:rPr>
          <w:rFonts w:ascii="Bookman Old Style"/>
          <w:i/>
          <w:sz w:val="16"/>
        </w:rPr>
      </w:pPr>
      <w:r>
        <w:rPr/>
        <w:br w:type="column"/>
      </w:r>
      <w:r>
        <w:rPr>
          <w:rFonts w:ascii="Bookman Old Style"/>
          <w:i/>
          <w:sz w:val="16"/>
        </w:rPr>
      </w:r>
    </w:p>
    <w:p>
      <w:pPr>
        <w:spacing w:before="0"/>
        <w:ind w:left="0" w:right="0" w:firstLine="0"/>
        <w:jc w:val="left"/>
        <w:rPr>
          <w:rFonts w:ascii="Bookman Old Style"/>
          <w:i/>
          <w:sz w:val="16"/>
        </w:rPr>
      </w:pPr>
      <w:r>
        <w:rPr>
          <w:rFonts w:ascii="Bookman Old Style"/>
          <w:i/>
          <w:spacing w:val="-5"/>
          <w:sz w:val="16"/>
        </w:rPr>
        <w:t>h,t</w:t>
      </w:r>
    </w:p>
    <w:p>
      <w:pPr>
        <w:spacing w:line="219" w:lineRule="exact" w:before="56"/>
        <w:ind w:left="344" w:right="0" w:firstLine="0"/>
        <w:jc w:val="left"/>
        <w:rPr>
          <w:i/>
          <w:sz w:val="24"/>
        </w:rPr>
      </w:pPr>
      <w:r>
        <w:rPr/>
        <w:br w:type="column"/>
      </w:r>
      <w:r>
        <w:rPr>
          <w:i/>
          <w:spacing w:val="-5"/>
          <w:w w:val="105"/>
          <w:sz w:val="24"/>
        </w:rPr>
        <w:t>∂u</w:t>
      </w:r>
    </w:p>
    <w:p>
      <w:pPr>
        <w:spacing w:line="162" w:lineRule="exact" w:before="0"/>
        <w:ind w:left="36" w:right="0" w:firstLine="0"/>
        <w:jc w:val="left"/>
        <w:rPr>
          <w:sz w:val="24"/>
        </w:rPr>
      </w:pPr>
      <w:r>
        <w:rPr>
          <w:sz w:val="24"/>
        </w:rPr>
        <mc:AlternateContent>
          <mc:Choice Requires="wps">
            <w:drawing>
              <wp:anchor distT="0" distB="0" distL="0" distR="0" allowOverlap="1" layoutInCell="1" locked="0" behindDoc="0" simplePos="0" relativeHeight="15846912">
                <wp:simplePos x="0" y="0"/>
                <wp:positionH relativeFrom="page">
                  <wp:posOffset>4031081</wp:posOffset>
                </wp:positionH>
                <wp:positionV relativeFrom="paragraph">
                  <wp:posOffset>68131</wp:posOffset>
                </wp:positionV>
                <wp:extent cx="217804" cy="1270"/>
                <wp:effectExtent l="0" t="0" r="0" b="0"/>
                <wp:wrapNone/>
                <wp:docPr id="292" name="Graphic 292"/>
                <wp:cNvGraphicFramePr>
                  <a:graphicFrameLocks/>
                </wp:cNvGraphicFramePr>
                <a:graphic>
                  <a:graphicData uri="http://schemas.microsoft.com/office/word/2010/wordprocessingShape">
                    <wps:wsp>
                      <wps:cNvPr id="292" name="Graphic 292"/>
                      <wps:cNvSpPr/>
                      <wps:spPr>
                        <a:xfrm>
                          <a:off x="0" y="0"/>
                          <a:ext cx="217804" cy="1270"/>
                        </a:xfrm>
                        <a:custGeom>
                          <a:avLst/>
                          <a:gdLst/>
                          <a:ahLst/>
                          <a:cxnLst/>
                          <a:rect l="l" t="t" r="r" b="b"/>
                          <a:pathLst>
                            <a:path w="217804" h="0">
                              <a:moveTo>
                                <a:pt x="0" y="0"/>
                              </a:moveTo>
                              <a:lnTo>
                                <a:pt x="217487"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6912" from="317.40799pt,5.364717pt" to="334.53299pt,5.364717pt" stroked="true" strokeweight=".478pt" strokecolor="#000000">
                <v:stroke dashstyle="solid"/>
                <w10:wrap type="none"/>
              </v:line>
            </w:pict>
          </mc:Fallback>
        </mc:AlternateContent>
      </w:r>
      <w:r>
        <w:rPr>
          <w:spacing w:val="-10"/>
          <w:w w:val="135"/>
          <w:sz w:val="24"/>
        </w:rPr>
        <w:t>=</w:t>
      </w:r>
    </w:p>
    <w:p>
      <w:pPr>
        <w:spacing w:line="225" w:lineRule="exact" w:before="0"/>
        <w:ind w:left="308" w:right="0" w:firstLine="0"/>
        <w:jc w:val="left"/>
        <w:rPr>
          <w:rFonts w:ascii="Bookman Old Style" w:hAnsi="Bookman Old Style"/>
          <w:i/>
          <w:sz w:val="24"/>
        </w:rPr>
      </w:pPr>
      <w:r>
        <w:rPr>
          <w:i/>
          <w:spacing w:val="-5"/>
          <w:sz w:val="24"/>
        </w:rPr>
        <w:t>∂h</w:t>
      </w:r>
      <w:r>
        <w:rPr>
          <w:rFonts w:ascii="Bookman Old Style" w:hAnsi="Bookman Old Style"/>
          <w:i/>
          <w:spacing w:val="-5"/>
          <w:sz w:val="24"/>
          <w:vertAlign w:val="subscript"/>
        </w:rPr>
        <w:t>t</w:t>
      </w:r>
    </w:p>
    <w:p>
      <w:pPr>
        <w:spacing w:before="216"/>
        <w:ind w:left="60" w:right="0" w:firstLine="0"/>
        <w:jc w:val="left"/>
        <w:rPr>
          <w:rFonts w:ascii="Bookman Old Style" w:hAnsi="Bookman Old Style"/>
          <w:i/>
          <w:sz w:val="24"/>
        </w:rPr>
      </w:pPr>
      <w:r>
        <w:rPr/>
        <w:br w:type="column"/>
      </w:r>
      <w:r>
        <w:rPr>
          <w:w w:val="120"/>
          <w:sz w:val="24"/>
        </w:rPr>
        <w:t>=</w:t>
      </w:r>
      <w:r>
        <w:rPr>
          <w:spacing w:val="12"/>
          <w:w w:val="120"/>
          <w:sz w:val="24"/>
        </w:rPr>
        <w:t> </w:t>
      </w:r>
      <w:r>
        <w:rPr>
          <w:i/>
          <w:spacing w:val="-12"/>
          <w:w w:val="115"/>
          <w:sz w:val="24"/>
        </w:rPr>
        <w:t>α</w:t>
      </w:r>
      <w:r>
        <w:rPr>
          <w:rFonts w:ascii="Bookman Old Style" w:hAnsi="Bookman Old Style"/>
          <w:i/>
          <w:spacing w:val="-12"/>
          <w:w w:val="115"/>
          <w:sz w:val="24"/>
          <w:vertAlign w:val="subscript"/>
        </w:rPr>
        <w:t>h</w:t>
      </w:r>
    </w:p>
    <w:p>
      <w:pPr>
        <w:spacing w:line="175" w:lineRule="auto" w:before="72"/>
        <w:ind w:left="0" w:right="4226" w:firstLine="0"/>
        <w:jc w:val="center"/>
        <w:rPr>
          <w:i/>
          <w:position w:val="-15"/>
          <w:sz w:val="24"/>
        </w:rPr>
      </w:pPr>
      <w:r>
        <w:rPr/>
        <w:br w:type="column"/>
      </w:r>
      <w:r>
        <w:rPr>
          <w:i/>
          <w:w w:val="110"/>
          <w:sz w:val="24"/>
        </w:rPr>
        <w:t>A</w:t>
      </w:r>
      <w:r>
        <w:rPr>
          <w:w w:val="110"/>
          <w:sz w:val="24"/>
        </w:rPr>
        <w:t>(</w:t>
      </w:r>
      <w:r>
        <w:rPr>
          <w:i/>
          <w:w w:val="110"/>
          <w:sz w:val="24"/>
        </w:rPr>
        <w:t>G</w:t>
      </w:r>
      <w:r>
        <w:rPr>
          <w:rFonts w:ascii="Bookman Old Style"/>
          <w:i/>
          <w:w w:val="110"/>
          <w:sz w:val="24"/>
          <w:vertAlign w:val="subscript"/>
        </w:rPr>
        <w:t>t</w:t>
      </w:r>
      <w:r>
        <w:rPr>
          <w:w w:val="110"/>
          <w:sz w:val="24"/>
          <w:vertAlign w:val="baseline"/>
        </w:rPr>
        <w:t>)</w:t>
      </w:r>
      <w:r>
        <w:rPr>
          <w:spacing w:val="-21"/>
          <w:w w:val="110"/>
          <w:sz w:val="24"/>
          <w:vertAlign w:val="baseline"/>
        </w:rPr>
        <w:t> </w:t>
      </w:r>
      <w:r>
        <w:rPr>
          <w:i/>
          <w:spacing w:val="-10"/>
          <w:w w:val="110"/>
          <w:position w:val="-15"/>
          <w:sz w:val="24"/>
          <w:vertAlign w:val="baseline"/>
        </w:rPr>
        <w:t>.</w:t>
      </w:r>
    </w:p>
    <w:p>
      <w:pPr>
        <w:spacing w:line="225" w:lineRule="exact" w:before="0"/>
        <w:ind w:left="0" w:right="4324" w:firstLine="0"/>
        <w:jc w:val="center"/>
        <w:rPr>
          <w:rFonts w:ascii="Bookman Old Style"/>
          <w:i/>
          <w:sz w:val="24"/>
        </w:rPr>
      </w:pPr>
      <w:r>
        <w:rPr>
          <w:rFonts w:ascii="Bookman Old Style"/>
          <w:i/>
          <w:sz w:val="24"/>
        </w:rPr>
        <mc:AlternateContent>
          <mc:Choice Requires="wps">
            <w:drawing>
              <wp:anchor distT="0" distB="0" distL="0" distR="0" allowOverlap="1" layoutInCell="1" locked="0" behindDoc="1" simplePos="0" relativeHeight="484002816">
                <wp:simplePos x="0" y="0"/>
                <wp:positionH relativeFrom="page">
                  <wp:posOffset>4641773</wp:posOffset>
                </wp:positionH>
                <wp:positionV relativeFrom="paragraph">
                  <wp:posOffset>-34651</wp:posOffset>
                </wp:positionV>
                <wp:extent cx="389890" cy="1270"/>
                <wp:effectExtent l="0" t="0" r="0" b="0"/>
                <wp:wrapNone/>
                <wp:docPr id="293" name="Graphic 293"/>
                <wp:cNvGraphicFramePr>
                  <a:graphicFrameLocks/>
                </wp:cNvGraphicFramePr>
                <a:graphic>
                  <a:graphicData uri="http://schemas.microsoft.com/office/word/2010/wordprocessingShape">
                    <wps:wsp>
                      <wps:cNvPr id="293" name="Graphic 293"/>
                      <wps:cNvSpPr/>
                      <wps:spPr>
                        <a:xfrm>
                          <a:off x="0" y="0"/>
                          <a:ext cx="389890" cy="1270"/>
                        </a:xfrm>
                        <a:custGeom>
                          <a:avLst/>
                          <a:gdLst/>
                          <a:ahLst/>
                          <a:cxnLst/>
                          <a:rect l="l" t="t" r="r" b="b"/>
                          <a:pathLst>
                            <a:path w="389890" h="0">
                              <a:moveTo>
                                <a:pt x="0" y="0"/>
                              </a:moveTo>
                              <a:lnTo>
                                <a:pt x="389509"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313664" from="365.493988pt,-2.728461pt" to="396.163988pt,-2.728461pt" stroked="true" strokeweight=".478pt" strokecolor="#000000">
                <v:stroke dashstyle="solid"/>
                <w10:wrap type="none"/>
              </v:line>
            </w:pict>
          </mc:Fallback>
        </mc:AlternateContent>
      </w:r>
      <w:r>
        <w:rPr>
          <w:i/>
          <w:spacing w:val="-5"/>
          <w:w w:val="110"/>
          <w:sz w:val="24"/>
        </w:rPr>
        <w:t>h</w:t>
      </w:r>
      <w:r>
        <w:rPr>
          <w:rFonts w:ascii="Bookman Old Style"/>
          <w:i/>
          <w:spacing w:val="-5"/>
          <w:w w:val="110"/>
          <w:sz w:val="24"/>
          <w:vertAlign w:val="subscript"/>
        </w:rPr>
        <w:t>t</w:t>
      </w:r>
    </w:p>
    <w:p>
      <w:pPr>
        <w:spacing w:after="0" w:line="225" w:lineRule="exact"/>
        <w:jc w:val="center"/>
        <w:rPr>
          <w:rFonts w:ascii="Bookman Old Style"/>
          <w:i/>
          <w:sz w:val="24"/>
        </w:rPr>
        <w:sectPr>
          <w:type w:val="continuous"/>
          <w:pgSz w:w="12240" w:h="15840"/>
          <w:pgMar w:header="0" w:footer="822" w:top="1820" w:bottom="280" w:left="1440" w:right="0"/>
          <w:cols w:num="6" w:equalWidth="0">
            <w:col w:w="3103" w:space="40"/>
            <w:col w:w="1211"/>
            <w:col w:w="206" w:space="40"/>
            <w:col w:w="642" w:space="40"/>
            <w:col w:w="556" w:space="33"/>
            <w:col w:w="4930"/>
          </w:cols>
        </w:sectPr>
      </w:pPr>
    </w:p>
    <w:p>
      <w:pPr>
        <w:pStyle w:val="ListParagraph"/>
        <w:numPr>
          <w:ilvl w:val="0"/>
          <w:numId w:val="10"/>
        </w:numPr>
        <w:tabs>
          <w:tab w:pos="364" w:val="left" w:leader="none"/>
          <w:tab w:pos="4490" w:val="left" w:leader="none"/>
        </w:tabs>
        <w:spacing w:line="329" w:lineRule="exact" w:before="251" w:after="0"/>
        <w:ind w:left="364" w:right="0" w:hanging="364"/>
        <w:jc w:val="left"/>
        <w:rPr>
          <w:sz w:val="24"/>
        </w:rPr>
      </w:pPr>
      <w:r>
        <w:rPr>
          <w:rFonts w:ascii="Georgia" w:hAnsi="Georgia"/>
          <w:b/>
          <w:spacing w:val="-4"/>
          <w:sz w:val="24"/>
        </w:rPr>
        <w:t>Budget</w:t>
      </w:r>
      <w:r>
        <w:rPr>
          <w:rFonts w:ascii="Georgia" w:hAnsi="Georgia"/>
          <w:b/>
          <w:spacing w:val="9"/>
          <w:sz w:val="24"/>
        </w:rPr>
        <w:t> </w:t>
      </w:r>
      <w:r>
        <w:rPr>
          <w:rFonts w:ascii="Georgia" w:hAnsi="Georgia"/>
          <w:b/>
          <w:spacing w:val="-4"/>
          <w:sz w:val="24"/>
        </w:rPr>
        <w:t>constraint</w:t>
      </w:r>
      <w:r>
        <w:rPr>
          <w:rFonts w:ascii="Georgia" w:hAnsi="Georgia"/>
          <w:b/>
          <w:spacing w:val="11"/>
          <w:sz w:val="24"/>
        </w:rPr>
        <w:t> </w:t>
      </w:r>
      <w:r>
        <w:rPr>
          <w:rFonts w:ascii="Georgia" w:hAnsi="Georgia"/>
          <w:b/>
          <w:spacing w:val="-4"/>
          <w:sz w:val="24"/>
        </w:rPr>
        <w:t>in</w:t>
      </w:r>
      <w:r>
        <w:rPr>
          <w:rFonts w:ascii="Georgia" w:hAnsi="Georgia"/>
          <w:b/>
          <w:spacing w:val="9"/>
          <w:sz w:val="24"/>
        </w:rPr>
        <w:t> </w:t>
      </w:r>
      <w:r>
        <w:rPr>
          <w:rFonts w:ascii="Georgia" w:hAnsi="Georgia"/>
          <w:b/>
          <w:spacing w:val="-4"/>
          <w:sz w:val="24"/>
        </w:rPr>
        <w:t>stock</w:t>
      </w:r>
      <w:r>
        <w:rPr>
          <w:rFonts w:ascii="Georgia" w:hAnsi="Georgia"/>
          <w:b/>
          <w:spacing w:val="11"/>
          <w:sz w:val="24"/>
        </w:rPr>
        <w:t> </w:t>
      </w:r>
      <w:r>
        <w:rPr>
          <w:rFonts w:ascii="Georgia" w:hAnsi="Georgia"/>
          <w:b/>
          <w:spacing w:val="-4"/>
          <w:sz w:val="24"/>
        </w:rPr>
        <w:t>form.</w:t>
      </w:r>
      <w:r>
        <w:rPr>
          <w:rFonts w:ascii="Georgia" w:hAnsi="Georgia"/>
          <w:b/>
          <w:sz w:val="24"/>
        </w:rPr>
        <w:tab/>
      </w:r>
      <w:r>
        <w:rPr>
          <w:sz w:val="24"/>
        </w:rPr>
        <w:t>Using</w:t>
      </w:r>
      <w:r>
        <w:rPr>
          <w:spacing w:val="58"/>
          <w:sz w:val="24"/>
        </w:rPr>
        <w:t> </w:t>
      </w:r>
      <w:r>
        <w:rPr>
          <w:i/>
          <w:sz w:val="24"/>
        </w:rPr>
        <w:t>H</w:t>
      </w:r>
      <w:r>
        <w:rPr>
          <w:rFonts w:ascii="Bookman Old Style" w:hAnsi="Bookman Old Style"/>
          <w:i/>
          <w:sz w:val="24"/>
          <w:vertAlign w:val="subscript"/>
        </w:rPr>
        <w:t>t</w:t>
      </w:r>
      <w:r>
        <w:rPr>
          <w:rFonts w:ascii="Century" w:hAnsi="Century"/>
          <w:sz w:val="24"/>
          <w:vertAlign w:val="subscript"/>
        </w:rPr>
        <w:t>+1</w:t>
      </w:r>
      <w:r>
        <w:rPr>
          <w:rFonts w:ascii="Century" w:hAnsi="Century"/>
          <w:spacing w:val="60"/>
          <w:sz w:val="24"/>
          <w:vertAlign w:val="baseline"/>
        </w:rPr>
        <w:t> </w:t>
      </w:r>
      <w:r>
        <w:rPr>
          <w:sz w:val="24"/>
          <w:vertAlign w:val="baseline"/>
        </w:rPr>
        <w:t>=</w:t>
      </w:r>
      <w:r>
        <w:rPr>
          <w:spacing w:val="53"/>
          <w:sz w:val="24"/>
          <w:vertAlign w:val="baseline"/>
        </w:rPr>
        <w:t> </w:t>
      </w:r>
      <w:r>
        <w:rPr>
          <w:sz w:val="24"/>
          <w:vertAlign w:val="baseline"/>
        </w:rPr>
        <w:t>(1</w:t>
      </w:r>
      <w:r>
        <w:rPr>
          <w:spacing w:val="21"/>
          <w:sz w:val="24"/>
          <w:vertAlign w:val="baseline"/>
        </w:rPr>
        <w:t> </w:t>
      </w:r>
      <w:r>
        <w:rPr>
          <w:rFonts w:ascii="Lucida Sans Unicode" w:hAnsi="Lucida Sans Unicode"/>
          <w:sz w:val="24"/>
          <w:vertAlign w:val="baseline"/>
        </w:rPr>
        <w:t>−</w:t>
      </w:r>
      <w:r>
        <w:rPr>
          <w:rFonts w:ascii="Lucida Sans Unicode" w:hAnsi="Lucida Sans Unicode"/>
          <w:spacing w:val="5"/>
          <w:sz w:val="24"/>
          <w:vertAlign w:val="baseline"/>
        </w:rPr>
        <w:t> </w:t>
      </w:r>
      <w:r>
        <w:rPr>
          <w:i/>
          <w:sz w:val="24"/>
          <w:vertAlign w:val="baseline"/>
        </w:rPr>
        <w:t>δ</w:t>
      </w:r>
      <w:r>
        <w:rPr>
          <w:rFonts w:ascii="Bookman Old Style" w:hAnsi="Bookman Old Style"/>
          <w:i/>
          <w:sz w:val="24"/>
          <w:vertAlign w:val="subscript"/>
        </w:rPr>
        <w:t>h</w:t>
      </w:r>
      <w:r>
        <w:rPr>
          <w:sz w:val="24"/>
          <w:vertAlign w:val="baseline"/>
        </w:rPr>
        <w:t>)</w:t>
      </w:r>
      <w:r>
        <w:rPr>
          <w:i/>
          <w:sz w:val="24"/>
          <w:vertAlign w:val="baseline"/>
        </w:rPr>
        <w:t>H</w:t>
      </w:r>
      <w:r>
        <w:rPr>
          <w:rFonts w:ascii="Bookman Old Style" w:hAnsi="Bookman Old Style"/>
          <w:i/>
          <w:sz w:val="24"/>
          <w:vertAlign w:val="subscript"/>
        </w:rPr>
        <w:t>t</w:t>
      </w:r>
      <w:r>
        <w:rPr>
          <w:rFonts w:ascii="Bookman Old Style" w:hAnsi="Bookman Old Style"/>
          <w:i/>
          <w:spacing w:val="22"/>
          <w:sz w:val="24"/>
          <w:vertAlign w:val="baseline"/>
        </w:rPr>
        <w:t> </w:t>
      </w:r>
      <w:r>
        <w:rPr>
          <w:sz w:val="24"/>
          <w:vertAlign w:val="baseline"/>
        </w:rPr>
        <w:t>+</w:t>
      </w:r>
      <w:r>
        <w:rPr>
          <w:spacing w:val="21"/>
          <w:sz w:val="24"/>
          <w:vertAlign w:val="baseline"/>
        </w:rPr>
        <w:t> </w:t>
      </w:r>
      <w:r>
        <w:rPr>
          <w:i/>
          <w:sz w:val="24"/>
          <w:vertAlign w:val="baseline"/>
        </w:rPr>
        <w:t>x</w:t>
      </w:r>
      <w:r>
        <w:rPr>
          <w:rFonts w:ascii="Bookman Old Style" w:hAnsi="Bookman Old Style"/>
          <w:i/>
          <w:sz w:val="24"/>
          <w:vertAlign w:val="subscript"/>
        </w:rPr>
        <w:t>t</w:t>
      </w:r>
      <w:r>
        <w:rPr>
          <w:rFonts w:ascii="Bookman Old Style" w:hAnsi="Bookman Old Style"/>
          <w:i/>
          <w:spacing w:val="60"/>
          <w:sz w:val="24"/>
          <w:vertAlign w:val="baseline"/>
        </w:rPr>
        <w:t> </w:t>
      </w:r>
      <w:r>
        <w:rPr>
          <w:sz w:val="24"/>
          <w:vertAlign w:val="baseline"/>
        </w:rPr>
        <w:t>and</w:t>
      </w:r>
      <w:r>
        <w:rPr>
          <w:spacing w:val="58"/>
          <w:sz w:val="24"/>
          <w:vertAlign w:val="baseline"/>
        </w:rPr>
        <w:t> </w:t>
      </w:r>
      <w:r>
        <w:rPr>
          <w:spacing w:val="-2"/>
          <w:sz w:val="24"/>
          <w:vertAlign w:val="baseline"/>
        </w:rPr>
        <w:t>substituting</w:t>
      </w:r>
    </w:p>
    <w:p>
      <w:pPr>
        <w:spacing w:line="329" w:lineRule="exact" w:before="0"/>
        <w:ind w:left="0" w:right="0" w:firstLine="0"/>
        <w:jc w:val="left"/>
        <w:rPr>
          <w:sz w:val="24"/>
        </w:rPr>
      </w:pPr>
      <w:r>
        <w:rPr>
          <w:sz w:val="24"/>
        </w:rPr>
        <mc:AlternateContent>
          <mc:Choice Requires="wps">
            <w:drawing>
              <wp:anchor distT="0" distB="0" distL="0" distR="0" allowOverlap="1" layoutInCell="1" locked="0" behindDoc="1" simplePos="0" relativeHeight="484004352">
                <wp:simplePos x="0" y="0"/>
                <wp:positionH relativeFrom="page">
                  <wp:posOffset>2517622</wp:posOffset>
                </wp:positionH>
                <wp:positionV relativeFrom="paragraph">
                  <wp:posOffset>240172</wp:posOffset>
                </wp:positionV>
                <wp:extent cx="1308735" cy="563245"/>
                <wp:effectExtent l="0" t="0" r="0" b="0"/>
                <wp:wrapNone/>
                <wp:docPr id="294" name="Textbox 294"/>
                <wp:cNvGraphicFramePr>
                  <a:graphicFrameLocks/>
                </wp:cNvGraphicFramePr>
                <a:graphic>
                  <a:graphicData uri="http://schemas.microsoft.com/office/word/2010/wordprocessingShape">
                    <wps:wsp>
                      <wps:cNvPr id="294" name="Textbox 294"/>
                      <wps:cNvSpPr txBox="1"/>
                      <wps:spPr>
                        <a:xfrm>
                          <a:off x="0" y="0"/>
                          <a:ext cx="1308735" cy="563245"/>
                        </a:xfrm>
                        <a:prstGeom prst="rect">
                          <a:avLst/>
                        </a:prstGeom>
                      </wps:spPr>
                      <wps:txbx>
                        <w:txbxContent>
                          <w:p>
                            <w:pPr>
                              <w:tabs>
                                <w:tab w:pos="1951" w:val="left" w:leader="none"/>
                              </w:tabs>
                              <w:spacing w:line="233" w:lineRule="exact" w:before="0"/>
                              <w:ind w:left="0" w:right="0" w:firstLine="0"/>
                              <w:jc w:val="left"/>
                              <w:rPr>
                                <w:rFonts w:ascii="Trebuchet MS"/>
                                <w:sz w:val="24"/>
                              </w:rPr>
                            </w:pPr>
                            <w:r>
                              <w:rPr>
                                <w:rFonts w:ascii="Trebuchet MS"/>
                                <w:w w:val="151"/>
                                <w:sz w:val="24"/>
                              </w:rPr>
                              <w:t> </w:t>
                            </w:r>
                            <w:r>
                              <w:rPr>
                                <w:rFonts w:ascii="Trebuchet MS"/>
                                <w:sz w:val="24"/>
                              </w:rPr>
                              <w:tab/>
                            </w:r>
                            <w:r>
                              <w:rPr>
                                <w:rFonts w:ascii="Trebuchet MS"/>
                                <w:w w:val="151"/>
                                <w:sz w:val="24"/>
                              </w:rPr>
                              <w:t> </w:t>
                            </w:r>
                          </w:p>
                        </w:txbxContent>
                      </wps:txbx>
                      <wps:bodyPr wrap="square" lIns="0" tIns="0" rIns="0" bIns="0" rtlCol="0">
                        <a:noAutofit/>
                      </wps:bodyPr>
                    </wps:wsp>
                  </a:graphicData>
                </a:graphic>
              </wp:anchor>
            </w:drawing>
          </mc:Choice>
          <mc:Fallback>
            <w:pict>
              <v:shape style="position:absolute;margin-left:198.238007pt;margin-top:18.911192pt;width:103.05pt;height:44.35pt;mso-position-horizontal-relative:page;mso-position-vertical-relative:paragraph;z-index:-19312128" type="#_x0000_t202" id="docshape221" filled="false" stroked="false">
                <v:textbox inset="0,0,0,0">
                  <w:txbxContent>
                    <w:p>
                      <w:pPr>
                        <w:tabs>
                          <w:tab w:pos="1951" w:val="left" w:leader="none"/>
                        </w:tabs>
                        <w:spacing w:line="233" w:lineRule="exact" w:before="0"/>
                        <w:ind w:left="0" w:right="0" w:firstLine="0"/>
                        <w:jc w:val="left"/>
                        <w:rPr>
                          <w:rFonts w:ascii="Trebuchet MS"/>
                          <w:sz w:val="24"/>
                        </w:rPr>
                      </w:pPr>
                      <w:r>
                        <w:rPr>
                          <w:rFonts w:ascii="Trebuchet MS"/>
                          <w:w w:val="151"/>
                          <w:sz w:val="24"/>
                        </w:rPr>
                        <w:t> </w:t>
                      </w:r>
                      <w:r>
                        <w:rPr>
                          <w:rFonts w:ascii="Trebuchet MS"/>
                          <w:sz w:val="24"/>
                        </w:rPr>
                        <w:tab/>
                      </w:r>
                      <w:r>
                        <w:rPr>
                          <w:rFonts w:ascii="Trebuchet MS"/>
                          <w:w w:val="151"/>
                          <w:sz w:val="24"/>
                        </w:rPr>
                        <w:t> </w:t>
                      </w:r>
                    </w:p>
                  </w:txbxContent>
                </v:textbox>
                <w10:wrap type="none"/>
              </v:shape>
            </w:pict>
          </mc:Fallback>
        </mc:AlternateContent>
      </w:r>
      <w:r>
        <w:rPr>
          <w:i/>
          <w:w w:val="110"/>
          <w:sz w:val="24"/>
        </w:rPr>
        <w:t>x</w:t>
      </w:r>
      <w:r>
        <w:rPr>
          <w:rFonts w:ascii="Bookman Old Style" w:hAnsi="Bookman Old Style"/>
          <w:i/>
          <w:w w:val="110"/>
          <w:sz w:val="24"/>
          <w:vertAlign w:val="subscript"/>
        </w:rPr>
        <w:t>t</w:t>
      </w:r>
      <w:r>
        <w:rPr>
          <w:rFonts w:ascii="Bookman Old Style" w:hAnsi="Bookman Old Style"/>
          <w:i/>
          <w:spacing w:val="-20"/>
          <w:w w:val="110"/>
          <w:sz w:val="24"/>
          <w:vertAlign w:val="baseline"/>
        </w:rPr>
        <w:t> </w:t>
      </w:r>
      <w:r>
        <w:rPr>
          <w:w w:val="110"/>
          <w:sz w:val="24"/>
          <w:vertAlign w:val="baseline"/>
        </w:rPr>
        <w:t>=</w:t>
      </w:r>
      <w:r>
        <w:rPr>
          <w:spacing w:val="-9"/>
          <w:w w:val="110"/>
          <w:sz w:val="24"/>
          <w:vertAlign w:val="baseline"/>
        </w:rPr>
        <w:t> </w:t>
      </w:r>
      <w:r>
        <w:rPr>
          <w:i/>
          <w:w w:val="110"/>
          <w:sz w:val="24"/>
          <w:vertAlign w:val="baseline"/>
        </w:rPr>
        <w:t>H</w:t>
      </w:r>
      <w:r>
        <w:rPr>
          <w:rFonts w:ascii="Bookman Old Style" w:hAnsi="Bookman Old Style"/>
          <w:i/>
          <w:w w:val="110"/>
          <w:sz w:val="24"/>
          <w:vertAlign w:val="subscript"/>
        </w:rPr>
        <w:t>t</w:t>
      </w:r>
      <w:r>
        <w:rPr>
          <w:rFonts w:ascii="Century" w:hAnsi="Century"/>
          <w:w w:val="110"/>
          <w:sz w:val="24"/>
          <w:vertAlign w:val="subscript"/>
        </w:rPr>
        <w:t>+1</w:t>
      </w:r>
      <w:r>
        <w:rPr>
          <w:rFonts w:ascii="Century" w:hAnsi="Century"/>
          <w:spacing w:val="-17"/>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w w:val="110"/>
          <w:sz w:val="24"/>
          <w:vertAlign w:val="baseline"/>
        </w:rPr>
        <w:t>(1</w:t>
      </w:r>
      <w:r>
        <w:rPr>
          <w:spacing w:val="-17"/>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i/>
          <w:w w:val="110"/>
          <w:sz w:val="24"/>
          <w:vertAlign w:val="baseline"/>
        </w:rPr>
        <w:t>δ</w:t>
      </w:r>
      <w:r>
        <w:rPr>
          <w:rFonts w:ascii="Bookman Old Style" w:hAnsi="Bookman Old Style"/>
          <w:i/>
          <w:w w:val="110"/>
          <w:sz w:val="24"/>
          <w:vertAlign w:val="subscript"/>
        </w:rPr>
        <w:t>h</w:t>
      </w:r>
      <w:r>
        <w:rPr>
          <w:w w:val="110"/>
          <w:sz w:val="24"/>
          <w:vertAlign w:val="baseline"/>
        </w:rPr>
        <w:t>)</w:t>
      </w:r>
      <w:r>
        <w:rPr>
          <w:i/>
          <w:w w:val="110"/>
          <w:sz w:val="24"/>
          <w:vertAlign w:val="baseline"/>
        </w:rPr>
        <w:t>H</w:t>
      </w:r>
      <w:r>
        <w:rPr>
          <w:rFonts w:ascii="Bookman Old Style" w:hAnsi="Bookman Old Style"/>
          <w:i/>
          <w:w w:val="110"/>
          <w:sz w:val="24"/>
          <w:vertAlign w:val="subscript"/>
        </w:rPr>
        <w:t>t</w:t>
      </w:r>
      <w:r>
        <w:rPr>
          <w:w w:val="110"/>
          <w:sz w:val="24"/>
          <w:vertAlign w:val="baseline"/>
        </w:rPr>
        <w:t>,</w:t>
      </w:r>
      <w:r>
        <w:rPr>
          <w:spacing w:val="4"/>
          <w:w w:val="110"/>
          <w:sz w:val="24"/>
          <w:vertAlign w:val="baseline"/>
        </w:rPr>
        <w:t> </w:t>
      </w:r>
      <w:r>
        <w:rPr>
          <w:w w:val="110"/>
          <w:sz w:val="24"/>
          <w:vertAlign w:val="baseline"/>
        </w:rPr>
        <w:t>the</w:t>
      </w:r>
      <w:r>
        <w:rPr>
          <w:spacing w:val="5"/>
          <w:w w:val="110"/>
          <w:sz w:val="24"/>
          <w:vertAlign w:val="baseline"/>
        </w:rPr>
        <w:t> </w:t>
      </w:r>
      <w:r>
        <w:rPr>
          <w:w w:val="110"/>
          <w:sz w:val="24"/>
          <w:vertAlign w:val="baseline"/>
        </w:rPr>
        <w:t>period-</w:t>
      </w:r>
      <w:r>
        <w:rPr>
          <w:i/>
          <w:w w:val="110"/>
          <w:sz w:val="24"/>
          <w:vertAlign w:val="baseline"/>
        </w:rPr>
        <w:t>t</w:t>
      </w:r>
      <w:r>
        <w:rPr>
          <w:i/>
          <w:spacing w:val="4"/>
          <w:w w:val="110"/>
          <w:sz w:val="24"/>
          <w:vertAlign w:val="baseline"/>
        </w:rPr>
        <w:t> </w:t>
      </w:r>
      <w:r>
        <w:rPr>
          <w:w w:val="110"/>
          <w:sz w:val="24"/>
          <w:vertAlign w:val="baseline"/>
        </w:rPr>
        <w:t>budget</w:t>
      </w:r>
      <w:r>
        <w:rPr>
          <w:spacing w:val="5"/>
          <w:w w:val="110"/>
          <w:sz w:val="24"/>
          <w:vertAlign w:val="baseline"/>
        </w:rPr>
        <w:t> </w:t>
      </w:r>
      <w:r>
        <w:rPr>
          <w:spacing w:val="-7"/>
          <w:w w:val="110"/>
          <w:sz w:val="24"/>
          <w:vertAlign w:val="baseline"/>
        </w:rPr>
        <w:t>is</w:t>
      </w:r>
    </w:p>
    <w:p>
      <w:pPr>
        <w:spacing w:before="159"/>
        <w:ind w:left="0" w:right="1438" w:firstLine="0"/>
        <w:jc w:val="center"/>
        <w:rPr>
          <w:i/>
          <w:sz w:val="24"/>
        </w:rPr>
      </w:pPr>
      <w:r>
        <w:rPr>
          <w:i/>
          <w:w w:val="110"/>
          <w:sz w:val="24"/>
        </w:rPr>
        <w:t>c</w:t>
      </w:r>
      <w:r>
        <w:rPr>
          <w:rFonts w:ascii="Bookman Old Style" w:hAnsi="Bookman Old Style"/>
          <w:i/>
          <w:w w:val="110"/>
          <w:sz w:val="24"/>
          <w:vertAlign w:val="subscript"/>
        </w:rPr>
        <w:t>t</w:t>
      </w:r>
      <w:r>
        <w:rPr>
          <w:rFonts w:ascii="Bookman Old Style" w:hAnsi="Bookman Old Style"/>
          <w:i/>
          <w:spacing w:val="-15"/>
          <w:w w:val="110"/>
          <w:sz w:val="24"/>
          <w:vertAlign w:val="baseline"/>
        </w:rPr>
        <w:t> </w:t>
      </w:r>
      <w:r>
        <w:rPr>
          <w:w w:val="110"/>
          <w:sz w:val="24"/>
          <w:vertAlign w:val="baseline"/>
        </w:rPr>
        <w:t>+</w:t>
      </w:r>
      <w:r>
        <w:rPr>
          <w:spacing w:val="-12"/>
          <w:w w:val="110"/>
          <w:sz w:val="24"/>
          <w:vertAlign w:val="baseline"/>
        </w:rPr>
        <w:t> </w:t>
      </w:r>
      <w:r>
        <w:rPr>
          <w:i/>
          <w:w w:val="110"/>
          <w:sz w:val="24"/>
          <w:vertAlign w:val="baseline"/>
        </w:rPr>
        <w:t>i</w:t>
      </w:r>
      <w:r>
        <w:rPr>
          <w:rFonts w:ascii="Bookman Old Style" w:hAnsi="Bookman Old Style"/>
          <w:i/>
          <w:w w:val="110"/>
          <w:sz w:val="24"/>
          <w:vertAlign w:val="subscript"/>
        </w:rPr>
        <w:t>t</w:t>
      </w:r>
      <w:r>
        <w:rPr>
          <w:rFonts w:ascii="Bookman Old Style" w:hAnsi="Bookman Old Style"/>
          <w:i/>
          <w:spacing w:val="-15"/>
          <w:w w:val="110"/>
          <w:sz w:val="24"/>
          <w:vertAlign w:val="baseline"/>
        </w:rPr>
        <w:t> </w:t>
      </w:r>
      <w:r>
        <w:rPr>
          <w:w w:val="110"/>
          <w:sz w:val="24"/>
          <w:vertAlign w:val="baseline"/>
        </w:rPr>
        <w:t>+</w:t>
      </w:r>
      <w:r>
        <w:rPr>
          <w:spacing w:val="-11"/>
          <w:w w:val="110"/>
          <w:sz w:val="24"/>
          <w:vertAlign w:val="baseline"/>
        </w:rPr>
        <w:t> </w:t>
      </w:r>
      <w:r>
        <w:rPr>
          <w:i/>
          <w:w w:val="110"/>
          <w:sz w:val="24"/>
          <w:vertAlign w:val="baseline"/>
        </w:rPr>
        <w:t>p</w:t>
      </w:r>
      <w:r>
        <w:rPr>
          <w:rFonts w:ascii="Bookman Old Style" w:hAnsi="Bookman Old Style"/>
          <w:i/>
          <w:w w:val="110"/>
          <w:sz w:val="24"/>
          <w:vertAlign w:val="subscript"/>
        </w:rPr>
        <w:t>h,t</w:t>
      </w:r>
      <w:r>
        <w:rPr>
          <w:rFonts w:ascii="Bookman Old Style" w:hAnsi="Bookman Old Style"/>
          <w:i/>
          <w:spacing w:val="41"/>
          <w:w w:val="110"/>
          <w:sz w:val="24"/>
          <w:vertAlign w:val="baseline"/>
        </w:rPr>
        <w:t> </w:t>
      </w:r>
      <w:r>
        <w:rPr>
          <w:i/>
          <w:w w:val="110"/>
          <w:sz w:val="24"/>
          <w:vertAlign w:val="baseline"/>
        </w:rPr>
        <w:t>H</w:t>
      </w:r>
      <w:r>
        <w:rPr>
          <w:rFonts w:ascii="Bookman Old Style" w:hAnsi="Bookman Old Style"/>
          <w:i/>
          <w:w w:val="110"/>
          <w:sz w:val="24"/>
          <w:vertAlign w:val="subscript"/>
        </w:rPr>
        <w:t>t</w:t>
      </w:r>
      <w:r>
        <w:rPr>
          <w:rFonts w:ascii="Century" w:hAnsi="Century"/>
          <w:w w:val="110"/>
          <w:sz w:val="24"/>
          <w:vertAlign w:val="subscript"/>
        </w:rPr>
        <w:t>+1</w:t>
      </w:r>
      <w:r>
        <w:rPr>
          <w:rFonts w:ascii="Century" w:hAnsi="Century"/>
          <w:spacing w:val="-9"/>
          <w:w w:val="110"/>
          <w:sz w:val="24"/>
          <w:vertAlign w:val="baseline"/>
        </w:rPr>
        <w:t> </w:t>
      </w:r>
      <w:r>
        <w:rPr>
          <w:rFonts w:ascii="Lucida Sans Unicode" w:hAnsi="Lucida Sans Unicode"/>
          <w:w w:val="110"/>
          <w:sz w:val="24"/>
          <w:vertAlign w:val="baseline"/>
        </w:rPr>
        <w:t>−</w:t>
      </w:r>
      <w:r>
        <w:rPr>
          <w:rFonts w:ascii="Lucida Sans Unicode" w:hAnsi="Lucida Sans Unicode"/>
          <w:spacing w:val="-29"/>
          <w:w w:val="110"/>
          <w:sz w:val="24"/>
          <w:vertAlign w:val="baseline"/>
        </w:rPr>
        <w:t> </w:t>
      </w:r>
      <w:r>
        <w:rPr>
          <w:w w:val="110"/>
          <w:sz w:val="24"/>
          <w:vertAlign w:val="baseline"/>
        </w:rPr>
        <w:t>(1</w:t>
      </w:r>
      <w:r>
        <w:rPr>
          <w:spacing w:val="-12"/>
          <w:w w:val="110"/>
          <w:sz w:val="24"/>
          <w:vertAlign w:val="baseline"/>
        </w:rPr>
        <w:t> </w:t>
      </w:r>
      <w:r>
        <w:rPr>
          <w:rFonts w:ascii="Lucida Sans Unicode" w:hAnsi="Lucida Sans Unicode"/>
          <w:w w:val="110"/>
          <w:sz w:val="24"/>
          <w:vertAlign w:val="baseline"/>
        </w:rPr>
        <w:t>−</w:t>
      </w:r>
      <w:r>
        <w:rPr>
          <w:rFonts w:ascii="Lucida Sans Unicode" w:hAnsi="Lucida Sans Unicode"/>
          <w:spacing w:val="-29"/>
          <w:w w:val="110"/>
          <w:sz w:val="24"/>
          <w:vertAlign w:val="baseline"/>
        </w:rPr>
        <w:t> </w:t>
      </w:r>
      <w:r>
        <w:rPr>
          <w:i/>
          <w:w w:val="110"/>
          <w:sz w:val="24"/>
          <w:vertAlign w:val="baseline"/>
        </w:rPr>
        <w:t>δ</w:t>
      </w:r>
      <w:r>
        <w:rPr>
          <w:rFonts w:ascii="Bookman Old Style" w:hAnsi="Bookman Old Style"/>
          <w:i/>
          <w:w w:val="110"/>
          <w:sz w:val="24"/>
          <w:vertAlign w:val="subscript"/>
        </w:rPr>
        <w:t>h</w:t>
      </w:r>
      <w:r>
        <w:rPr>
          <w:w w:val="110"/>
          <w:sz w:val="24"/>
          <w:vertAlign w:val="baseline"/>
        </w:rPr>
        <w:t>)</w:t>
      </w:r>
      <w:r>
        <w:rPr>
          <w:i/>
          <w:w w:val="110"/>
          <w:sz w:val="24"/>
          <w:vertAlign w:val="baseline"/>
        </w:rPr>
        <w:t>H</w:t>
      </w:r>
      <w:r>
        <w:rPr>
          <w:rFonts w:ascii="Bookman Old Style" w:hAnsi="Bookman Old Style"/>
          <w:i/>
          <w:w w:val="110"/>
          <w:sz w:val="24"/>
          <w:vertAlign w:val="subscript"/>
        </w:rPr>
        <w:t>t</w:t>
      </w:r>
      <w:r>
        <w:rPr>
          <w:rFonts w:ascii="Bookman Old Style" w:hAnsi="Bookman Old Style"/>
          <w:i/>
          <w:spacing w:val="15"/>
          <w:w w:val="110"/>
          <w:sz w:val="24"/>
          <w:vertAlign w:val="baseline"/>
        </w:rPr>
        <w:t>  </w:t>
      </w:r>
      <w:r>
        <w:rPr>
          <w:w w:val="110"/>
          <w:sz w:val="24"/>
          <w:vertAlign w:val="baseline"/>
        </w:rPr>
        <w:t>=</w:t>
      </w:r>
      <w:r>
        <w:rPr>
          <w:spacing w:val="2"/>
          <w:w w:val="110"/>
          <w:sz w:val="24"/>
          <w:vertAlign w:val="baseline"/>
        </w:rPr>
        <w:t> </w:t>
      </w:r>
      <w:r>
        <w:rPr>
          <w:w w:val="110"/>
          <w:sz w:val="24"/>
          <w:vertAlign w:val="baseline"/>
        </w:rPr>
        <w:t>(1</w:t>
      </w:r>
      <w:r>
        <w:rPr>
          <w:spacing w:val="-11"/>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i/>
          <w:w w:val="110"/>
          <w:sz w:val="24"/>
          <w:vertAlign w:val="baseline"/>
        </w:rPr>
        <w:t>τ</w:t>
      </w:r>
      <w:r>
        <w:rPr>
          <w:rFonts w:ascii="Bookman Old Style" w:hAnsi="Bookman Old Style"/>
          <w:i/>
          <w:w w:val="110"/>
          <w:sz w:val="24"/>
          <w:vertAlign w:val="subscript"/>
        </w:rPr>
        <w:t>L</w:t>
      </w:r>
      <w:r>
        <w:rPr>
          <w:w w:val="110"/>
          <w:sz w:val="24"/>
          <w:vertAlign w:val="baseline"/>
        </w:rPr>
        <w:t>)</w:t>
      </w:r>
      <w:r>
        <w:rPr>
          <w:i/>
          <w:w w:val="110"/>
          <w:sz w:val="24"/>
          <w:vertAlign w:val="baseline"/>
        </w:rPr>
        <w:t>w</w:t>
      </w:r>
      <w:r>
        <w:rPr>
          <w:rFonts w:ascii="Bookman Old Style" w:hAnsi="Bookman Old Style"/>
          <w:i/>
          <w:w w:val="110"/>
          <w:sz w:val="24"/>
          <w:vertAlign w:val="subscript"/>
        </w:rPr>
        <w:t>t</w:t>
      </w:r>
      <w:r>
        <w:rPr>
          <w:i/>
          <w:w w:val="110"/>
          <w:sz w:val="24"/>
          <w:vertAlign w:val="baseline"/>
        </w:rPr>
        <w:t>n</w:t>
      </w:r>
      <w:r>
        <w:rPr>
          <w:rFonts w:ascii="Bookman Old Style" w:hAnsi="Bookman Old Style"/>
          <w:i/>
          <w:w w:val="110"/>
          <w:sz w:val="24"/>
          <w:vertAlign w:val="subscript"/>
        </w:rPr>
        <w:t>t</w:t>
      </w:r>
      <w:r>
        <w:rPr>
          <w:rFonts w:ascii="Bookman Old Style" w:hAnsi="Bookman Old Style"/>
          <w:i/>
          <w:spacing w:val="-14"/>
          <w:w w:val="110"/>
          <w:sz w:val="24"/>
          <w:vertAlign w:val="baseline"/>
        </w:rPr>
        <w:t> </w:t>
      </w:r>
      <w:r>
        <w:rPr>
          <w:w w:val="110"/>
          <w:sz w:val="24"/>
          <w:vertAlign w:val="baseline"/>
        </w:rPr>
        <w:t>+</w:t>
      </w:r>
      <w:r>
        <w:rPr>
          <w:spacing w:val="-12"/>
          <w:w w:val="110"/>
          <w:sz w:val="24"/>
          <w:vertAlign w:val="baseline"/>
        </w:rPr>
        <w:t> </w:t>
      </w:r>
      <w:r>
        <w:rPr>
          <w:i/>
          <w:w w:val="110"/>
          <w:sz w:val="24"/>
          <w:vertAlign w:val="baseline"/>
        </w:rPr>
        <w:t>r</w:t>
      </w:r>
      <w:r>
        <w:rPr>
          <w:rFonts w:ascii="Bookman Old Style" w:hAnsi="Bookman Old Style"/>
          <w:i/>
          <w:w w:val="110"/>
          <w:sz w:val="24"/>
          <w:vertAlign w:val="subscript"/>
        </w:rPr>
        <w:t>t</w:t>
      </w:r>
      <w:r>
        <w:rPr>
          <w:i/>
          <w:w w:val="110"/>
          <w:sz w:val="24"/>
          <w:vertAlign w:val="baseline"/>
        </w:rPr>
        <w:t>K</w:t>
      </w:r>
      <w:r>
        <w:rPr>
          <w:rFonts w:ascii="Bookman Old Style" w:hAnsi="Bookman Old Style"/>
          <w:i/>
          <w:w w:val="110"/>
          <w:sz w:val="24"/>
          <w:vertAlign w:val="subscript"/>
        </w:rPr>
        <w:t>t</w:t>
      </w:r>
      <w:r>
        <w:rPr>
          <w:rFonts w:ascii="Bookman Old Style" w:hAnsi="Bookman Old Style"/>
          <w:i/>
          <w:spacing w:val="-15"/>
          <w:w w:val="110"/>
          <w:sz w:val="24"/>
          <w:vertAlign w:val="baseline"/>
        </w:rPr>
        <w:t> </w:t>
      </w:r>
      <w:r>
        <w:rPr>
          <w:rFonts w:ascii="Lucida Sans Unicode" w:hAnsi="Lucida Sans Unicode"/>
          <w:w w:val="110"/>
          <w:sz w:val="24"/>
          <w:vertAlign w:val="baseline"/>
        </w:rPr>
        <w:t>−</w:t>
      </w:r>
      <w:r>
        <w:rPr>
          <w:rFonts w:ascii="Lucida Sans Unicode" w:hAnsi="Lucida Sans Unicode"/>
          <w:spacing w:val="-29"/>
          <w:w w:val="110"/>
          <w:sz w:val="24"/>
          <w:vertAlign w:val="baseline"/>
        </w:rPr>
        <w:t> </w:t>
      </w:r>
      <w:r>
        <w:rPr>
          <w:i/>
          <w:spacing w:val="-2"/>
          <w:w w:val="110"/>
          <w:sz w:val="24"/>
          <w:vertAlign w:val="baseline"/>
        </w:rPr>
        <w:t>τ</w:t>
      </w:r>
      <w:r>
        <w:rPr>
          <w:rFonts w:ascii="Bookman Old Style" w:hAnsi="Bookman Old Style"/>
          <w:i/>
          <w:spacing w:val="-2"/>
          <w:w w:val="110"/>
          <w:sz w:val="24"/>
          <w:vertAlign w:val="subscript"/>
        </w:rPr>
        <w:t>h</w:t>
      </w:r>
      <w:r>
        <w:rPr>
          <w:i/>
          <w:spacing w:val="-2"/>
          <w:w w:val="110"/>
          <w:sz w:val="24"/>
          <w:vertAlign w:val="baseline"/>
        </w:rPr>
        <w:t>p</w:t>
      </w:r>
      <w:r>
        <w:rPr>
          <w:rFonts w:ascii="Bookman Old Style" w:hAnsi="Bookman Old Style"/>
          <w:i/>
          <w:spacing w:val="-2"/>
          <w:w w:val="110"/>
          <w:sz w:val="24"/>
          <w:vertAlign w:val="subscript"/>
        </w:rPr>
        <w:t>h,t</w:t>
      </w:r>
      <w:r>
        <w:rPr>
          <w:i/>
          <w:spacing w:val="-2"/>
          <w:w w:val="110"/>
          <w:sz w:val="24"/>
          <w:vertAlign w:val="baseline"/>
        </w:rPr>
        <w:t>H</w:t>
      </w:r>
      <w:r>
        <w:rPr>
          <w:rFonts w:ascii="Bookman Old Style" w:hAnsi="Bookman Old Style"/>
          <w:i/>
          <w:spacing w:val="-2"/>
          <w:w w:val="110"/>
          <w:sz w:val="24"/>
          <w:vertAlign w:val="subscript"/>
        </w:rPr>
        <w:t>t</w:t>
      </w:r>
      <w:r>
        <w:rPr>
          <w:i/>
          <w:spacing w:val="-2"/>
          <w:w w:val="110"/>
          <w:sz w:val="24"/>
          <w:vertAlign w:val="baseline"/>
        </w:rPr>
        <w:t>.</w:t>
      </w:r>
    </w:p>
    <w:p>
      <w:pPr>
        <w:pStyle w:val="BodyText"/>
        <w:spacing w:before="198"/>
        <w:ind w:left="351"/>
      </w:pPr>
      <w:r>
        <w:rPr>
          <w:w w:val="105"/>
        </w:rPr>
        <w:t>Rearrange</w:t>
      </w:r>
      <w:r>
        <w:rPr>
          <w:spacing w:val="12"/>
          <w:w w:val="105"/>
        </w:rPr>
        <w:t> </w:t>
      </w:r>
      <w:r>
        <w:rPr>
          <w:w w:val="105"/>
        </w:rPr>
        <w:t>the</w:t>
      </w:r>
      <w:r>
        <w:rPr>
          <w:spacing w:val="13"/>
          <w:w w:val="105"/>
        </w:rPr>
        <w:t> </w:t>
      </w:r>
      <w:r>
        <w:rPr>
          <w:w w:val="105"/>
        </w:rPr>
        <w:t>housing</w:t>
      </w:r>
      <w:r>
        <w:rPr>
          <w:spacing w:val="12"/>
          <w:w w:val="105"/>
        </w:rPr>
        <w:t> </w:t>
      </w:r>
      <w:r>
        <w:rPr>
          <w:spacing w:val="-2"/>
          <w:w w:val="105"/>
        </w:rPr>
        <w:t>terms:</w:t>
      </w:r>
    </w:p>
    <w:p>
      <w:pPr>
        <w:spacing w:before="213"/>
        <w:ind w:left="0" w:right="1438" w:firstLine="0"/>
        <w:jc w:val="center"/>
        <w:rPr>
          <w:i/>
          <w:sz w:val="24"/>
        </w:rPr>
      </w:pPr>
      <w:r>
        <w:rPr>
          <w:rFonts w:ascii="Lucida Sans Unicode" w:hAnsi="Lucida Sans Unicode"/>
          <w:w w:val="105"/>
          <w:sz w:val="24"/>
        </w:rPr>
        <w:t>−</w:t>
      </w:r>
      <w:r>
        <w:rPr>
          <w:i/>
          <w:w w:val="105"/>
          <w:sz w:val="24"/>
        </w:rPr>
        <w:t>p</w:t>
      </w:r>
      <w:r>
        <w:rPr>
          <w:rFonts w:ascii="Bookman Old Style" w:hAnsi="Bookman Old Style"/>
          <w:i/>
          <w:w w:val="105"/>
          <w:sz w:val="24"/>
          <w:vertAlign w:val="subscript"/>
        </w:rPr>
        <w:t>h,t</w:t>
      </w:r>
      <w:r>
        <w:rPr>
          <w:i/>
          <w:w w:val="105"/>
          <w:sz w:val="24"/>
          <w:vertAlign w:val="baseline"/>
        </w:rPr>
        <w:t>H</w:t>
      </w:r>
      <w:r>
        <w:rPr>
          <w:rFonts w:ascii="Bookman Old Style" w:hAnsi="Bookman Old Style"/>
          <w:i/>
          <w:w w:val="105"/>
          <w:sz w:val="24"/>
          <w:vertAlign w:val="subscript"/>
        </w:rPr>
        <w:t>t</w:t>
      </w:r>
      <w:r>
        <w:rPr>
          <w:rFonts w:ascii="Century" w:hAnsi="Century"/>
          <w:w w:val="105"/>
          <w:sz w:val="24"/>
          <w:vertAlign w:val="subscript"/>
        </w:rPr>
        <w:t>+1</w:t>
      </w:r>
      <w:r>
        <w:rPr>
          <w:rFonts w:ascii="Century" w:hAnsi="Century"/>
          <w:spacing w:val="-4"/>
          <w:w w:val="105"/>
          <w:sz w:val="24"/>
          <w:vertAlign w:val="baseline"/>
        </w:rPr>
        <w:t> </w:t>
      </w:r>
      <w:r>
        <w:rPr>
          <w:w w:val="105"/>
          <w:sz w:val="24"/>
          <w:vertAlign w:val="baseline"/>
        </w:rPr>
        <w:t>+</w:t>
      </w:r>
      <w:r>
        <w:rPr>
          <w:spacing w:val="-7"/>
          <w:w w:val="105"/>
          <w:sz w:val="24"/>
          <w:vertAlign w:val="baseline"/>
        </w:rPr>
        <w:t> </w:t>
      </w:r>
      <w:r>
        <w:rPr>
          <w:i/>
          <w:w w:val="105"/>
          <w:sz w:val="24"/>
          <w:vertAlign w:val="baseline"/>
        </w:rPr>
        <w:t>p</w:t>
      </w:r>
      <w:r>
        <w:rPr>
          <w:rFonts w:ascii="Bookman Old Style" w:hAnsi="Bookman Old Style"/>
          <w:i/>
          <w:w w:val="105"/>
          <w:sz w:val="24"/>
          <w:vertAlign w:val="subscript"/>
        </w:rPr>
        <w:t>h,t</w:t>
      </w:r>
      <w:r>
        <w:rPr>
          <w:w w:val="105"/>
          <w:sz w:val="24"/>
          <w:vertAlign w:val="baseline"/>
        </w:rPr>
        <w:t>(1</w:t>
      </w:r>
      <w:r>
        <w:rPr>
          <w:spacing w:val="-6"/>
          <w:w w:val="105"/>
          <w:sz w:val="24"/>
          <w:vertAlign w:val="baseline"/>
        </w:rPr>
        <w:t> </w:t>
      </w:r>
      <w:r>
        <w:rPr>
          <w:rFonts w:ascii="Lucida Sans Unicode" w:hAnsi="Lucida Sans Unicode"/>
          <w:w w:val="105"/>
          <w:sz w:val="24"/>
          <w:vertAlign w:val="baseline"/>
        </w:rPr>
        <w:t>−</w:t>
      </w:r>
      <w:r>
        <w:rPr>
          <w:rFonts w:ascii="Lucida Sans Unicode" w:hAnsi="Lucida Sans Unicode"/>
          <w:spacing w:val="-24"/>
          <w:w w:val="105"/>
          <w:sz w:val="24"/>
          <w:vertAlign w:val="baseline"/>
        </w:rPr>
        <w:t> </w:t>
      </w:r>
      <w:r>
        <w:rPr>
          <w:i/>
          <w:w w:val="105"/>
          <w:sz w:val="24"/>
          <w:vertAlign w:val="baseline"/>
        </w:rPr>
        <w:t>δ</w:t>
      </w:r>
      <w:r>
        <w:rPr>
          <w:rFonts w:ascii="Bookman Old Style" w:hAnsi="Bookman Old Style"/>
          <w:i/>
          <w:w w:val="105"/>
          <w:sz w:val="24"/>
          <w:vertAlign w:val="subscript"/>
        </w:rPr>
        <w:t>h</w:t>
      </w:r>
      <w:r>
        <w:rPr>
          <w:w w:val="105"/>
          <w:sz w:val="24"/>
          <w:vertAlign w:val="baseline"/>
        </w:rPr>
        <w:t>)</w:t>
      </w:r>
      <w:r>
        <w:rPr>
          <w:i/>
          <w:w w:val="105"/>
          <w:sz w:val="24"/>
          <w:vertAlign w:val="baseline"/>
        </w:rPr>
        <w:t>H</w:t>
      </w:r>
      <w:r>
        <w:rPr>
          <w:rFonts w:ascii="Bookman Old Style" w:hAnsi="Bookman Old Style"/>
          <w:i/>
          <w:w w:val="105"/>
          <w:sz w:val="24"/>
          <w:vertAlign w:val="subscript"/>
        </w:rPr>
        <w:t>t</w:t>
      </w:r>
      <w:r>
        <w:rPr>
          <w:rFonts w:ascii="Bookman Old Style" w:hAnsi="Bookman Old Style"/>
          <w:i/>
          <w:spacing w:val="-8"/>
          <w:w w:val="105"/>
          <w:sz w:val="24"/>
          <w:vertAlign w:val="baseline"/>
        </w:rPr>
        <w:t> </w:t>
      </w:r>
      <w:r>
        <w:rPr>
          <w:rFonts w:ascii="Lucida Sans Unicode" w:hAnsi="Lucida Sans Unicode"/>
          <w:w w:val="105"/>
          <w:sz w:val="24"/>
          <w:vertAlign w:val="baseline"/>
        </w:rPr>
        <w:t>−</w:t>
      </w:r>
      <w:r>
        <w:rPr>
          <w:rFonts w:ascii="Lucida Sans Unicode" w:hAnsi="Lucida Sans Unicode"/>
          <w:spacing w:val="-24"/>
          <w:w w:val="105"/>
          <w:sz w:val="24"/>
          <w:vertAlign w:val="baseline"/>
        </w:rPr>
        <w:t> </w:t>
      </w:r>
      <w:r>
        <w:rPr>
          <w:i/>
          <w:w w:val="105"/>
          <w:sz w:val="24"/>
          <w:vertAlign w:val="baseline"/>
        </w:rPr>
        <w:t>τ</w:t>
      </w:r>
      <w:r>
        <w:rPr>
          <w:rFonts w:ascii="Bookman Old Style" w:hAnsi="Bookman Old Style"/>
          <w:i/>
          <w:w w:val="105"/>
          <w:sz w:val="24"/>
          <w:vertAlign w:val="subscript"/>
        </w:rPr>
        <w:t>h</w:t>
      </w:r>
      <w:r>
        <w:rPr>
          <w:i/>
          <w:w w:val="105"/>
          <w:sz w:val="24"/>
          <w:vertAlign w:val="baseline"/>
        </w:rPr>
        <w:t>p</w:t>
      </w:r>
      <w:r>
        <w:rPr>
          <w:rFonts w:ascii="Bookman Old Style" w:hAnsi="Bookman Old Style"/>
          <w:i/>
          <w:w w:val="105"/>
          <w:sz w:val="24"/>
          <w:vertAlign w:val="subscript"/>
        </w:rPr>
        <w:t>h,t</w:t>
      </w:r>
      <w:r>
        <w:rPr>
          <w:i/>
          <w:w w:val="105"/>
          <w:sz w:val="24"/>
          <w:vertAlign w:val="baseline"/>
        </w:rPr>
        <w:t>H</w:t>
      </w:r>
      <w:r>
        <w:rPr>
          <w:rFonts w:ascii="Bookman Old Style" w:hAnsi="Bookman Old Style"/>
          <w:i/>
          <w:w w:val="105"/>
          <w:sz w:val="24"/>
          <w:vertAlign w:val="subscript"/>
        </w:rPr>
        <w:t>t</w:t>
      </w:r>
      <w:r>
        <w:rPr>
          <w:rFonts w:ascii="Bookman Old Style" w:hAnsi="Bookman Old Style"/>
          <w:i/>
          <w:spacing w:val="5"/>
          <w:w w:val="105"/>
          <w:sz w:val="24"/>
          <w:vertAlign w:val="baseline"/>
        </w:rPr>
        <w:t> </w:t>
      </w:r>
      <w:r>
        <w:rPr>
          <w:w w:val="105"/>
          <w:sz w:val="24"/>
          <w:vertAlign w:val="baseline"/>
        </w:rPr>
        <w:t>=</w:t>
      </w:r>
      <w:r>
        <w:rPr>
          <w:spacing w:val="8"/>
          <w:w w:val="105"/>
          <w:sz w:val="24"/>
          <w:vertAlign w:val="baseline"/>
        </w:rPr>
        <w:t> </w:t>
      </w:r>
      <w:r>
        <w:rPr>
          <w:rFonts w:ascii="Lucida Sans Unicode" w:hAnsi="Lucida Sans Unicode"/>
          <w:w w:val="105"/>
          <w:sz w:val="24"/>
          <w:vertAlign w:val="baseline"/>
        </w:rPr>
        <w:t>−</w:t>
      </w:r>
      <w:r>
        <w:rPr>
          <w:i/>
          <w:w w:val="105"/>
          <w:sz w:val="24"/>
          <w:vertAlign w:val="baseline"/>
        </w:rPr>
        <w:t>p</w:t>
      </w:r>
      <w:r>
        <w:rPr>
          <w:rFonts w:ascii="Bookman Old Style" w:hAnsi="Bookman Old Style"/>
          <w:i/>
          <w:w w:val="105"/>
          <w:sz w:val="24"/>
          <w:vertAlign w:val="subscript"/>
        </w:rPr>
        <w:t>h,t</w:t>
      </w:r>
      <w:r>
        <w:rPr>
          <w:i/>
          <w:w w:val="105"/>
          <w:sz w:val="24"/>
          <w:vertAlign w:val="baseline"/>
        </w:rPr>
        <w:t>H</w:t>
      </w:r>
      <w:r>
        <w:rPr>
          <w:rFonts w:ascii="Bookman Old Style" w:hAnsi="Bookman Old Style"/>
          <w:i/>
          <w:w w:val="105"/>
          <w:sz w:val="24"/>
          <w:vertAlign w:val="subscript"/>
        </w:rPr>
        <w:t>t</w:t>
      </w:r>
      <w:r>
        <w:rPr>
          <w:rFonts w:ascii="Century" w:hAnsi="Century"/>
          <w:w w:val="105"/>
          <w:sz w:val="24"/>
          <w:vertAlign w:val="subscript"/>
        </w:rPr>
        <w:t>+1</w:t>
      </w:r>
      <w:r>
        <w:rPr>
          <w:rFonts w:ascii="Century" w:hAnsi="Century"/>
          <w:spacing w:val="-4"/>
          <w:w w:val="105"/>
          <w:sz w:val="24"/>
          <w:vertAlign w:val="baseline"/>
        </w:rPr>
        <w:t> </w:t>
      </w:r>
      <w:r>
        <w:rPr>
          <w:w w:val="105"/>
          <w:sz w:val="24"/>
          <w:vertAlign w:val="baseline"/>
        </w:rPr>
        <w:t>+</w:t>
      </w:r>
      <w:r>
        <w:rPr>
          <w:spacing w:val="-6"/>
          <w:w w:val="105"/>
          <w:sz w:val="24"/>
          <w:vertAlign w:val="baseline"/>
        </w:rPr>
        <w:t> </w:t>
      </w:r>
      <w:r>
        <w:rPr>
          <w:i/>
          <w:w w:val="105"/>
          <w:sz w:val="24"/>
          <w:vertAlign w:val="baseline"/>
        </w:rPr>
        <w:t>p</w:t>
      </w:r>
      <w:r>
        <w:rPr>
          <w:rFonts w:ascii="Bookman Old Style" w:hAnsi="Bookman Old Style"/>
          <w:i/>
          <w:w w:val="105"/>
          <w:sz w:val="24"/>
          <w:vertAlign w:val="subscript"/>
        </w:rPr>
        <w:t>h,t</w:t>
      </w:r>
      <w:r>
        <w:rPr>
          <w:w w:val="105"/>
          <w:sz w:val="24"/>
          <w:vertAlign w:val="baseline"/>
        </w:rPr>
        <w:t>(1</w:t>
      </w:r>
      <w:r>
        <w:rPr>
          <w:spacing w:val="-7"/>
          <w:w w:val="105"/>
          <w:sz w:val="24"/>
          <w:vertAlign w:val="baseline"/>
        </w:rPr>
        <w:t> </w:t>
      </w:r>
      <w:r>
        <w:rPr>
          <w:rFonts w:ascii="Lucida Sans Unicode" w:hAnsi="Lucida Sans Unicode"/>
          <w:w w:val="105"/>
          <w:sz w:val="24"/>
          <w:vertAlign w:val="baseline"/>
        </w:rPr>
        <w:t>−</w:t>
      </w:r>
      <w:r>
        <w:rPr>
          <w:rFonts w:ascii="Lucida Sans Unicode" w:hAnsi="Lucida Sans Unicode"/>
          <w:spacing w:val="-24"/>
          <w:w w:val="105"/>
          <w:sz w:val="24"/>
          <w:vertAlign w:val="baseline"/>
        </w:rPr>
        <w:t> </w:t>
      </w:r>
      <w:r>
        <w:rPr>
          <w:i/>
          <w:w w:val="105"/>
          <w:sz w:val="24"/>
          <w:vertAlign w:val="baseline"/>
        </w:rPr>
        <w:t>δ</w:t>
      </w:r>
      <w:r>
        <w:rPr>
          <w:rFonts w:ascii="Bookman Old Style" w:hAnsi="Bookman Old Style"/>
          <w:i/>
          <w:w w:val="105"/>
          <w:sz w:val="24"/>
          <w:vertAlign w:val="subscript"/>
        </w:rPr>
        <w:t>h</w:t>
      </w:r>
      <w:r>
        <w:rPr>
          <w:rFonts w:ascii="Bookman Old Style" w:hAnsi="Bookman Old Style"/>
          <w:i/>
          <w:spacing w:val="-8"/>
          <w:w w:val="105"/>
          <w:sz w:val="24"/>
          <w:vertAlign w:val="baseline"/>
        </w:rPr>
        <w:t> </w:t>
      </w:r>
      <w:r>
        <w:rPr>
          <w:rFonts w:ascii="Lucida Sans Unicode" w:hAnsi="Lucida Sans Unicode"/>
          <w:w w:val="105"/>
          <w:sz w:val="24"/>
          <w:vertAlign w:val="baseline"/>
        </w:rPr>
        <w:t>−</w:t>
      </w:r>
      <w:r>
        <w:rPr>
          <w:rFonts w:ascii="Lucida Sans Unicode" w:hAnsi="Lucida Sans Unicode"/>
          <w:spacing w:val="-24"/>
          <w:w w:val="105"/>
          <w:sz w:val="24"/>
          <w:vertAlign w:val="baseline"/>
        </w:rPr>
        <w:t> </w:t>
      </w:r>
      <w:r>
        <w:rPr>
          <w:i/>
          <w:spacing w:val="-2"/>
          <w:w w:val="105"/>
          <w:sz w:val="24"/>
          <w:vertAlign w:val="baseline"/>
        </w:rPr>
        <w:t>τ</w:t>
      </w:r>
      <w:r>
        <w:rPr>
          <w:rFonts w:ascii="Bookman Old Style" w:hAnsi="Bookman Old Style"/>
          <w:i/>
          <w:spacing w:val="-2"/>
          <w:w w:val="105"/>
          <w:sz w:val="24"/>
          <w:vertAlign w:val="subscript"/>
        </w:rPr>
        <w:t>h</w:t>
      </w:r>
      <w:r>
        <w:rPr>
          <w:spacing w:val="-2"/>
          <w:w w:val="105"/>
          <w:sz w:val="24"/>
          <w:vertAlign w:val="baseline"/>
        </w:rPr>
        <w:t>)</w:t>
      </w:r>
      <w:r>
        <w:rPr>
          <w:i/>
          <w:spacing w:val="-2"/>
          <w:w w:val="105"/>
          <w:sz w:val="24"/>
          <w:vertAlign w:val="baseline"/>
        </w:rPr>
        <w:t>H</w:t>
      </w:r>
      <w:r>
        <w:rPr>
          <w:rFonts w:ascii="Bookman Old Style" w:hAnsi="Bookman Old Style"/>
          <w:i/>
          <w:spacing w:val="-2"/>
          <w:w w:val="105"/>
          <w:sz w:val="24"/>
          <w:vertAlign w:val="subscript"/>
        </w:rPr>
        <w:t>t</w:t>
      </w:r>
      <w:r>
        <w:rPr>
          <w:i/>
          <w:spacing w:val="-2"/>
          <w:w w:val="105"/>
          <w:sz w:val="24"/>
          <w:vertAlign w:val="baseline"/>
        </w:rPr>
        <w:t>.</w:t>
      </w:r>
    </w:p>
    <w:p>
      <w:pPr>
        <w:pStyle w:val="BodyText"/>
        <w:spacing w:before="16"/>
        <w:rPr>
          <w:i/>
        </w:rPr>
      </w:pPr>
    </w:p>
    <w:p>
      <w:pPr>
        <w:pStyle w:val="ListParagraph"/>
        <w:numPr>
          <w:ilvl w:val="0"/>
          <w:numId w:val="10"/>
        </w:numPr>
        <w:tabs>
          <w:tab w:pos="327" w:val="left" w:leader="none"/>
          <w:tab w:pos="1943" w:val="left" w:leader="none"/>
        </w:tabs>
        <w:spacing w:line="240" w:lineRule="auto" w:before="0" w:after="0"/>
        <w:ind w:left="327" w:right="0" w:hanging="327"/>
        <w:jc w:val="left"/>
        <w:rPr>
          <w:sz w:val="24"/>
        </w:rPr>
      </w:pPr>
      <w:r>
        <w:rPr>
          <w:rFonts w:ascii="Georgia" w:hAnsi="Georgia"/>
          <w:b/>
          <w:spacing w:val="-2"/>
          <w:w w:val="105"/>
          <w:sz w:val="24"/>
        </w:rPr>
        <w:t>Lagrangian.</w:t>
      </w:r>
      <w:r>
        <w:rPr>
          <w:rFonts w:ascii="Georgia" w:hAnsi="Georgia"/>
          <w:b/>
          <w:sz w:val="24"/>
        </w:rPr>
        <w:tab/>
      </w:r>
      <w:r>
        <w:rPr>
          <w:w w:val="105"/>
          <w:sz w:val="24"/>
        </w:rPr>
        <w:t>Let</w:t>
      </w:r>
      <w:r>
        <w:rPr>
          <w:spacing w:val="22"/>
          <w:w w:val="105"/>
          <w:sz w:val="24"/>
        </w:rPr>
        <w:t> </w:t>
      </w:r>
      <w:r>
        <w:rPr>
          <w:i/>
          <w:w w:val="105"/>
          <w:sz w:val="24"/>
        </w:rPr>
        <w:t>λ</w:t>
      </w:r>
      <w:r>
        <w:rPr>
          <w:rFonts w:ascii="Bookman Old Style" w:hAnsi="Bookman Old Style"/>
          <w:i/>
          <w:w w:val="105"/>
          <w:sz w:val="24"/>
          <w:vertAlign w:val="subscript"/>
        </w:rPr>
        <w:t>t</w:t>
      </w:r>
      <w:r>
        <w:rPr>
          <w:rFonts w:ascii="Bookman Old Style" w:hAnsi="Bookman Old Style"/>
          <w:i/>
          <w:spacing w:val="22"/>
          <w:w w:val="105"/>
          <w:sz w:val="24"/>
          <w:vertAlign w:val="baseline"/>
        </w:rPr>
        <w:t> </w:t>
      </w:r>
      <w:r>
        <w:rPr>
          <w:w w:val="105"/>
          <w:sz w:val="24"/>
          <w:vertAlign w:val="baseline"/>
        </w:rPr>
        <w:t>be</w:t>
      </w:r>
      <w:r>
        <w:rPr>
          <w:spacing w:val="23"/>
          <w:w w:val="105"/>
          <w:sz w:val="24"/>
          <w:vertAlign w:val="baseline"/>
        </w:rPr>
        <w:t> </w:t>
      </w:r>
      <w:r>
        <w:rPr>
          <w:w w:val="105"/>
          <w:sz w:val="24"/>
          <w:vertAlign w:val="baseline"/>
        </w:rPr>
        <w:t>the</w:t>
      </w:r>
      <w:r>
        <w:rPr>
          <w:spacing w:val="22"/>
          <w:w w:val="105"/>
          <w:sz w:val="24"/>
          <w:vertAlign w:val="baseline"/>
        </w:rPr>
        <w:t> </w:t>
      </w:r>
      <w:r>
        <w:rPr>
          <w:w w:val="105"/>
          <w:sz w:val="24"/>
          <w:vertAlign w:val="baseline"/>
        </w:rPr>
        <w:t>multiplier</w:t>
      </w:r>
      <w:r>
        <w:rPr>
          <w:spacing w:val="23"/>
          <w:w w:val="105"/>
          <w:sz w:val="24"/>
          <w:vertAlign w:val="baseline"/>
        </w:rPr>
        <w:t> </w:t>
      </w:r>
      <w:r>
        <w:rPr>
          <w:w w:val="105"/>
          <w:sz w:val="24"/>
          <w:vertAlign w:val="baseline"/>
        </w:rPr>
        <w:t>on</w:t>
      </w:r>
      <w:r>
        <w:rPr>
          <w:spacing w:val="23"/>
          <w:w w:val="105"/>
          <w:sz w:val="24"/>
          <w:vertAlign w:val="baseline"/>
        </w:rPr>
        <w:t> </w:t>
      </w:r>
      <w:r>
        <w:rPr>
          <w:w w:val="105"/>
          <w:sz w:val="24"/>
          <w:vertAlign w:val="baseline"/>
        </w:rPr>
        <w:t>the</w:t>
      </w:r>
      <w:r>
        <w:rPr>
          <w:spacing w:val="23"/>
          <w:w w:val="105"/>
          <w:sz w:val="24"/>
          <w:vertAlign w:val="baseline"/>
        </w:rPr>
        <w:t> </w:t>
      </w:r>
      <w:r>
        <w:rPr>
          <w:w w:val="105"/>
          <w:sz w:val="24"/>
          <w:vertAlign w:val="baseline"/>
        </w:rPr>
        <w:t>budget</w:t>
      </w:r>
      <w:r>
        <w:rPr>
          <w:spacing w:val="23"/>
          <w:w w:val="105"/>
          <w:sz w:val="24"/>
          <w:vertAlign w:val="baseline"/>
        </w:rPr>
        <w:t> </w:t>
      </w:r>
      <w:r>
        <w:rPr>
          <w:spacing w:val="-2"/>
          <w:w w:val="105"/>
          <w:sz w:val="24"/>
          <w:vertAlign w:val="baseline"/>
        </w:rPr>
        <w:t>constraint:</w:t>
      </w:r>
    </w:p>
    <w:p>
      <w:pPr>
        <w:pStyle w:val="ListParagraph"/>
        <w:spacing w:after="0" w:line="240" w:lineRule="auto"/>
        <w:jc w:val="left"/>
        <w:rPr>
          <w:sz w:val="24"/>
        </w:rPr>
        <w:sectPr>
          <w:type w:val="continuous"/>
          <w:pgSz w:w="12240" w:h="15840"/>
          <w:pgMar w:header="0" w:footer="822" w:top="1820" w:bottom="280" w:left="1440" w:right="0"/>
        </w:sectPr>
      </w:pPr>
    </w:p>
    <w:p>
      <w:pPr>
        <w:pStyle w:val="BodyText"/>
        <w:spacing w:before="7"/>
        <w:rPr>
          <w:sz w:val="9"/>
        </w:rPr>
      </w:pPr>
    </w:p>
    <w:p>
      <w:pPr>
        <w:pStyle w:val="BodyText"/>
        <w:spacing w:line="159" w:lineRule="exact"/>
        <w:ind w:left="1549"/>
        <w:rPr>
          <w:position w:val="-2"/>
          <w:sz w:val="15"/>
        </w:rPr>
      </w:pPr>
      <w:r>
        <w:rPr>
          <w:position w:val="-2"/>
          <w:sz w:val="15"/>
        </w:rPr>
        <mc:AlternateContent>
          <mc:Choice Requires="wps">
            <w:drawing>
              <wp:inline distT="0" distB="0" distL="0" distR="0">
                <wp:extent cx="107950" cy="101600"/>
                <wp:effectExtent l="0" t="0" r="0" b="0"/>
                <wp:docPr id="295" name="Textbox 295"/>
                <wp:cNvGraphicFramePr>
                  <a:graphicFrameLocks/>
                </wp:cNvGraphicFramePr>
                <a:graphic>
                  <a:graphicData uri="http://schemas.microsoft.com/office/word/2010/wordprocessingShape">
                    <wps:wsp>
                      <wps:cNvPr id="295" name="Textbox 295"/>
                      <wps:cNvSpPr txBox="1"/>
                      <wps:spPr>
                        <a:xfrm>
                          <a:off x="0" y="0"/>
                          <a:ext cx="107950" cy="101600"/>
                        </a:xfrm>
                        <a:prstGeom prst="rect">
                          <a:avLst/>
                        </a:prstGeom>
                      </wps:spPr>
                      <wps:txbx>
                        <w:txbxContent>
                          <w:p>
                            <w:pPr>
                              <w:spacing w:line="155" w:lineRule="exact" w:before="0"/>
                              <w:ind w:left="0" w:right="0" w:firstLine="0"/>
                              <w:jc w:val="left"/>
                              <w:rPr>
                                <w:rFonts w:ascii="Cambria" w:hAnsi="Cambria"/>
                                <w:sz w:val="16"/>
                              </w:rPr>
                            </w:pPr>
                            <w:r>
                              <w:rPr>
                                <w:rFonts w:ascii="Cambria" w:hAnsi="Cambria"/>
                                <w:spacing w:val="-10"/>
                                <w:w w:val="120"/>
                                <w:sz w:val="16"/>
                              </w:rPr>
                              <w:t>∞</w:t>
                            </w:r>
                          </w:p>
                        </w:txbxContent>
                      </wps:txbx>
                      <wps:bodyPr wrap="square" lIns="0" tIns="0" rIns="0" bIns="0" rtlCol="0">
                        <a:noAutofit/>
                      </wps:bodyPr>
                    </wps:wsp>
                  </a:graphicData>
                </a:graphic>
              </wp:inline>
            </w:drawing>
          </mc:Choice>
          <mc:Fallback>
            <w:pict>
              <v:shape style="width:8.5pt;height:8pt;mso-position-horizontal-relative:char;mso-position-vertical-relative:line" type="#_x0000_t202" id="docshape222" filled="false" stroked="false">
                <w10:anchorlock/>
                <v:textbox inset="0,0,0,0">
                  <w:txbxContent>
                    <w:p>
                      <w:pPr>
                        <w:spacing w:line="155" w:lineRule="exact" w:before="0"/>
                        <w:ind w:left="0" w:right="0" w:firstLine="0"/>
                        <w:jc w:val="left"/>
                        <w:rPr>
                          <w:rFonts w:ascii="Cambria" w:hAnsi="Cambria"/>
                          <w:sz w:val="16"/>
                        </w:rPr>
                      </w:pPr>
                      <w:r>
                        <w:rPr>
                          <w:rFonts w:ascii="Cambria" w:hAnsi="Cambria"/>
                          <w:spacing w:val="-10"/>
                          <w:w w:val="120"/>
                          <w:sz w:val="16"/>
                        </w:rPr>
                        <w:t>∞</w:t>
                      </w:r>
                    </w:p>
                  </w:txbxContent>
                </v:textbox>
              </v:shape>
            </w:pict>
          </mc:Fallback>
        </mc:AlternateContent>
      </w:r>
      <w:r>
        <w:rPr>
          <w:position w:val="-2"/>
          <w:sz w:val="15"/>
        </w:rPr>
      </w:r>
    </w:p>
    <w:p>
      <w:pPr>
        <w:pStyle w:val="BodyText"/>
        <w:ind w:left="981"/>
      </w:pPr>
      <w:r>
        <w:rPr/>
        <mc:AlternateContent>
          <mc:Choice Requires="wps">
            <w:drawing>
              <wp:anchor distT="0" distB="0" distL="0" distR="0" allowOverlap="1" layoutInCell="1" locked="0" behindDoc="0" simplePos="0" relativeHeight="15866368">
                <wp:simplePos x="0" y="0"/>
                <wp:positionH relativeFrom="page">
                  <wp:posOffset>1842668</wp:posOffset>
                </wp:positionH>
                <wp:positionV relativeFrom="paragraph">
                  <wp:posOffset>-93380</wp:posOffset>
                </wp:positionV>
                <wp:extent cx="21590" cy="563245"/>
                <wp:effectExtent l="0" t="0" r="0" b="0"/>
                <wp:wrapNone/>
                <wp:docPr id="296" name="Textbox 296"/>
                <wp:cNvGraphicFramePr>
                  <a:graphicFrameLocks/>
                </wp:cNvGraphicFramePr>
                <a:graphic>
                  <a:graphicData uri="http://schemas.microsoft.com/office/word/2010/wordprocessingShape">
                    <wps:wsp>
                      <wps:cNvPr id="296" name="Textbox 296"/>
                      <wps:cNvSpPr txBox="1"/>
                      <wps:spPr>
                        <a:xfrm>
                          <a:off x="0" y="0"/>
                          <a:ext cx="21590" cy="563245"/>
                        </a:xfrm>
                        <a:prstGeom prst="rect">
                          <a:avLst/>
                        </a:prstGeom>
                      </wps:spPr>
                      <wps:txbx>
                        <w:txbxContent>
                          <w:p>
                            <w:pPr>
                              <w:pStyle w:val="BodyText"/>
                              <w:spacing w:line="233" w:lineRule="exact"/>
                              <w:rPr>
                                <w:rFonts w:ascii="Trebuchet MS" w:hAnsi="Trebuchet MS"/>
                              </w:rPr>
                            </w:pPr>
                            <w:r>
                              <w:rPr>
                                <w:rFonts w:ascii="Trebuchet MS" w:hAnsi="Trebuchet MS"/>
                                <w:spacing w:val="-322"/>
                                <w:w w:val="265"/>
                              </w:rPr>
                              <w:t>Σ</w:t>
                            </w:r>
                          </w:p>
                        </w:txbxContent>
                      </wps:txbx>
                      <wps:bodyPr wrap="square" lIns="0" tIns="0" rIns="0" bIns="0" rtlCol="0">
                        <a:noAutofit/>
                      </wps:bodyPr>
                    </wps:wsp>
                  </a:graphicData>
                </a:graphic>
              </wp:anchor>
            </w:drawing>
          </mc:Choice>
          <mc:Fallback>
            <w:pict>
              <v:shape style="position:absolute;margin-left:145.091995pt;margin-top:-7.352825pt;width:1.7pt;height:44.35pt;mso-position-horizontal-relative:page;mso-position-vertical-relative:paragraph;z-index:15866368" type="#_x0000_t202" id="docshape223" filled="false" stroked="false">
                <v:textbox inset="0,0,0,0">
                  <w:txbxContent>
                    <w:p>
                      <w:pPr>
                        <w:pStyle w:val="BodyText"/>
                        <w:spacing w:line="233" w:lineRule="exact"/>
                        <w:rPr>
                          <w:rFonts w:ascii="Trebuchet MS" w:hAnsi="Trebuchet MS"/>
                        </w:rPr>
                      </w:pPr>
                      <w:r>
                        <w:rPr>
                          <w:rFonts w:ascii="Trebuchet MS" w:hAnsi="Trebuchet MS"/>
                          <w:spacing w:val="-322"/>
                          <w:w w:val="265"/>
                        </w:rPr>
                        <w:t>Σ</w:t>
                      </w:r>
                    </w:p>
                  </w:txbxContent>
                </v:textbox>
                <w10:wrap type="none"/>
              </v:shape>
            </w:pict>
          </mc:Fallback>
        </mc:AlternateContent>
      </w:r>
      <w:r>
        <w:rPr>
          <w:rFonts w:ascii="Lucida Sans Unicode"/>
          <w:w w:val="125"/>
        </w:rPr>
        <w:t>L</w:t>
      </w:r>
      <w:r>
        <w:rPr>
          <w:rFonts w:ascii="Lucida Sans Unicode"/>
          <w:spacing w:val="-26"/>
          <w:w w:val="125"/>
        </w:rPr>
        <w:t> </w:t>
      </w:r>
      <w:r>
        <w:rPr>
          <w:spacing w:val="-10"/>
          <w:w w:val="130"/>
        </w:rPr>
        <w:t>=</w:t>
      </w:r>
    </w:p>
    <w:p>
      <w:pPr>
        <w:spacing w:before="7"/>
        <w:ind w:left="0" w:right="0" w:firstLine="0"/>
        <w:jc w:val="right"/>
        <w:rPr>
          <w:rFonts w:ascii="Century"/>
          <w:sz w:val="16"/>
        </w:rPr>
      </w:pPr>
      <w:r>
        <w:rPr>
          <w:rFonts w:ascii="Bookman Old Style"/>
          <w:i/>
          <w:spacing w:val="-5"/>
          <w:w w:val="115"/>
          <w:sz w:val="16"/>
        </w:rPr>
        <w:t>t</w:t>
      </w:r>
      <w:r>
        <w:rPr>
          <w:rFonts w:ascii="Century"/>
          <w:spacing w:val="-5"/>
          <w:w w:val="115"/>
          <w:sz w:val="16"/>
        </w:rPr>
        <w:t>=0</w:t>
      </w:r>
    </w:p>
    <w:p>
      <w:pPr>
        <w:spacing w:before="38"/>
        <w:ind w:left="33" w:right="0" w:firstLine="0"/>
        <w:jc w:val="left"/>
        <w:rPr>
          <w:rFonts w:ascii="Trebuchet MS" w:hAnsi="Trebuchet MS"/>
          <w:sz w:val="24"/>
        </w:rPr>
      </w:pPr>
      <w:r>
        <w:rPr/>
        <w:br w:type="column"/>
      </w:r>
      <w:r>
        <w:rPr>
          <w:i/>
          <w:spacing w:val="-5"/>
          <w:w w:val="115"/>
          <w:position w:val="-26"/>
          <w:sz w:val="24"/>
        </w:rPr>
        <w:t>β</w:t>
      </w:r>
      <w:r>
        <w:rPr>
          <w:rFonts w:ascii="Bookman Old Style" w:hAnsi="Bookman Old Style"/>
          <w:i/>
          <w:spacing w:val="-5"/>
          <w:w w:val="115"/>
          <w:position w:val="-16"/>
          <w:sz w:val="16"/>
        </w:rPr>
        <w:t>t</w:t>
      </w:r>
      <w:r>
        <w:rPr>
          <w:rFonts w:ascii="Trebuchet MS" w:hAnsi="Trebuchet MS"/>
          <w:spacing w:val="-5"/>
          <w:w w:val="115"/>
          <w:sz w:val="24"/>
        </w:rPr>
        <w:t>n</w:t>
      </w:r>
    </w:p>
    <w:p>
      <w:pPr>
        <w:spacing w:line="240" w:lineRule="auto" w:before="24"/>
        <w:rPr>
          <w:rFonts w:ascii="Trebuchet MS"/>
          <w:sz w:val="24"/>
        </w:rPr>
      </w:pPr>
      <w:r>
        <w:rPr/>
        <w:br w:type="column"/>
      </w:r>
      <w:r>
        <w:rPr>
          <w:rFonts w:ascii="Trebuchet MS"/>
          <w:sz w:val="24"/>
        </w:rPr>
      </w:r>
    </w:p>
    <w:p>
      <w:pPr>
        <w:spacing w:before="1"/>
        <w:ind w:left="0" w:right="0" w:firstLine="0"/>
        <w:jc w:val="left"/>
        <w:rPr>
          <w:sz w:val="24"/>
        </w:rPr>
      </w:pPr>
      <w:r>
        <w:rPr>
          <w:i/>
          <w:sz w:val="24"/>
        </w:rPr>
        <w:t>u</w:t>
      </w:r>
      <w:r>
        <w:rPr>
          <w:sz w:val="24"/>
        </w:rPr>
        <w:t>(</w:t>
      </w:r>
      <w:r>
        <w:rPr>
          <w:i/>
          <w:sz w:val="24"/>
        </w:rPr>
        <w:t>c</w:t>
      </w:r>
      <w:r>
        <w:rPr>
          <w:rFonts w:ascii="Bookman Old Style"/>
          <w:i/>
          <w:sz w:val="24"/>
          <w:vertAlign w:val="subscript"/>
        </w:rPr>
        <w:t>t</w:t>
      </w:r>
      <w:r>
        <w:rPr>
          <w:i/>
          <w:sz w:val="24"/>
          <w:vertAlign w:val="baseline"/>
        </w:rPr>
        <w:t>,</w:t>
      </w:r>
      <w:r>
        <w:rPr>
          <w:i/>
          <w:spacing w:val="16"/>
          <w:sz w:val="24"/>
          <w:vertAlign w:val="baseline"/>
        </w:rPr>
        <w:t> </w:t>
      </w:r>
      <w:r>
        <w:rPr>
          <w:i/>
          <w:sz w:val="24"/>
          <w:vertAlign w:val="baseline"/>
        </w:rPr>
        <w:t>h</w:t>
      </w:r>
      <w:r>
        <w:rPr>
          <w:rFonts w:ascii="Bookman Old Style"/>
          <w:i/>
          <w:sz w:val="24"/>
          <w:vertAlign w:val="subscript"/>
        </w:rPr>
        <w:t>t</w:t>
      </w:r>
      <w:r>
        <w:rPr>
          <w:i/>
          <w:sz w:val="24"/>
          <w:vertAlign w:val="baseline"/>
        </w:rPr>
        <w:t>,</w:t>
      </w:r>
      <w:r>
        <w:rPr>
          <w:i/>
          <w:spacing w:val="17"/>
          <w:sz w:val="24"/>
          <w:vertAlign w:val="baseline"/>
        </w:rPr>
        <w:t> </w:t>
      </w:r>
      <w:r>
        <w:rPr>
          <w:i/>
          <w:sz w:val="24"/>
          <w:vertAlign w:val="baseline"/>
        </w:rPr>
        <w:t>n</w:t>
      </w:r>
      <w:r>
        <w:rPr>
          <w:rFonts w:ascii="Bookman Old Style"/>
          <w:i/>
          <w:sz w:val="24"/>
          <w:vertAlign w:val="subscript"/>
        </w:rPr>
        <w:t>t</w:t>
      </w:r>
      <w:r>
        <w:rPr>
          <w:i/>
          <w:sz w:val="24"/>
          <w:vertAlign w:val="baseline"/>
        </w:rPr>
        <w:t>,</w:t>
      </w:r>
      <w:r>
        <w:rPr>
          <w:i/>
          <w:spacing w:val="17"/>
          <w:sz w:val="24"/>
          <w:vertAlign w:val="baseline"/>
        </w:rPr>
        <w:t> </w:t>
      </w:r>
      <w:r>
        <w:rPr>
          <w:i/>
          <w:spacing w:val="-5"/>
          <w:sz w:val="24"/>
          <w:vertAlign w:val="baseline"/>
        </w:rPr>
        <w:t>G</w:t>
      </w:r>
      <w:r>
        <w:rPr>
          <w:rFonts w:ascii="Bookman Old Style"/>
          <w:i/>
          <w:spacing w:val="-5"/>
          <w:sz w:val="24"/>
          <w:vertAlign w:val="subscript"/>
        </w:rPr>
        <w:t>t</w:t>
      </w:r>
      <w:r>
        <w:rPr>
          <w:spacing w:val="-5"/>
          <w:sz w:val="24"/>
          <w:vertAlign w:val="baseline"/>
        </w:rPr>
        <w:t>)</w:t>
      </w:r>
    </w:p>
    <w:p>
      <w:pPr>
        <w:spacing w:line="289" w:lineRule="exact" w:before="262"/>
        <w:ind w:left="53" w:right="0" w:firstLine="0"/>
        <w:jc w:val="left"/>
        <w:rPr>
          <w:sz w:val="24"/>
        </w:rPr>
      </w:pPr>
      <w:r>
        <w:rPr>
          <w:sz w:val="24"/>
        </w:rPr>
        <mc:AlternateContent>
          <mc:Choice Requires="wps">
            <w:drawing>
              <wp:anchor distT="0" distB="0" distL="0" distR="0" allowOverlap="1" layoutInCell="1" locked="0" behindDoc="1" simplePos="0" relativeHeight="484017664">
                <wp:simplePos x="0" y="0"/>
                <wp:positionH relativeFrom="page">
                  <wp:posOffset>2641015</wp:posOffset>
                </wp:positionH>
                <wp:positionV relativeFrom="paragraph">
                  <wp:posOffset>97143</wp:posOffset>
                </wp:positionV>
                <wp:extent cx="63500" cy="563245"/>
                <wp:effectExtent l="0" t="0" r="0" b="0"/>
                <wp:wrapNone/>
                <wp:docPr id="297" name="Textbox 297"/>
                <wp:cNvGraphicFramePr>
                  <a:graphicFrameLocks/>
                </wp:cNvGraphicFramePr>
                <a:graphic>
                  <a:graphicData uri="http://schemas.microsoft.com/office/word/2010/wordprocessingShape">
                    <wps:wsp>
                      <wps:cNvPr id="297" name="Textbox 297"/>
                      <wps:cNvSpPr txBox="1"/>
                      <wps:spPr>
                        <a:xfrm>
                          <a:off x="0" y="0"/>
                          <a:ext cx="63500" cy="563245"/>
                        </a:xfrm>
                        <a:prstGeom prst="rect">
                          <a:avLst/>
                        </a:prstGeom>
                      </wps:spPr>
                      <wps:txbx>
                        <w:txbxContent>
                          <w:p>
                            <w:pPr>
                              <w:spacing w:line="233" w:lineRule="exact" w:before="0"/>
                              <w:ind w:left="0" w:right="0" w:firstLine="0"/>
                              <w:jc w:val="left"/>
                              <w:rPr>
                                <w:rFonts w:ascii="Trebuchet MS"/>
                                <w:sz w:val="24"/>
                              </w:rPr>
                            </w:pPr>
                            <w:r>
                              <w:rPr>
                                <w:rFonts w:ascii="Trebuchet MS"/>
                                <w:w w:val="137"/>
                                <w:sz w:val="24"/>
                              </w:rPr>
                              <w:t> </w:t>
                            </w:r>
                          </w:p>
                        </w:txbxContent>
                      </wps:txbx>
                      <wps:bodyPr wrap="square" lIns="0" tIns="0" rIns="0" bIns="0" rtlCol="0">
                        <a:noAutofit/>
                      </wps:bodyPr>
                    </wps:wsp>
                  </a:graphicData>
                </a:graphic>
              </wp:anchor>
            </w:drawing>
          </mc:Choice>
          <mc:Fallback>
            <w:pict>
              <v:shape style="position:absolute;margin-left:207.953995pt;margin-top:7.649069pt;width:5pt;height:44.35pt;mso-position-horizontal-relative:page;mso-position-vertical-relative:paragraph;z-index:-19298816" type="#_x0000_t202" id="docshape224" filled="false" stroked="false">
                <v:textbox inset="0,0,0,0">
                  <w:txbxContent>
                    <w:p>
                      <w:pPr>
                        <w:spacing w:line="233" w:lineRule="exact" w:before="0"/>
                        <w:ind w:left="0" w:right="0" w:firstLine="0"/>
                        <w:jc w:val="left"/>
                        <w:rPr>
                          <w:rFonts w:ascii="Trebuchet MS"/>
                          <w:sz w:val="24"/>
                        </w:rPr>
                      </w:pPr>
                      <w:r>
                        <w:rPr>
                          <w:rFonts w:ascii="Trebuchet MS"/>
                          <w:w w:val="137"/>
                          <w:sz w:val="24"/>
                        </w:rPr>
                        <w:t> </w:t>
                      </w:r>
                    </w:p>
                  </w:txbxContent>
                </v:textbox>
                <w10:wrap type="none"/>
              </v:shape>
            </w:pict>
          </mc:Fallback>
        </mc:AlternateContent>
      </w:r>
      <w:r>
        <w:rPr>
          <w:w w:val="110"/>
          <w:sz w:val="24"/>
        </w:rPr>
        <w:t>+</w:t>
      </w:r>
      <w:r>
        <w:rPr>
          <w:spacing w:val="-19"/>
          <w:w w:val="110"/>
          <w:sz w:val="24"/>
        </w:rPr>
        <w:t> </w:t>
      </w:r>
      <w:r>
        <w:rPr>
          <w:i/>
          <w:w w:val="110"/>
          <w:sz w:val="24"/>
        </w:rPr>
        <w:t>λ</w:t>
      </w:r>
      <w:r>
        <w:rPr>
          <w:rFonts w:ascii="Bookman Old Style" w:hAnsi="Bookman Old Style"/>
          <w:i/>
          <w:w w:val="110"/>
          <w:sz w:val="24"/>
          <w:vertAlign w:val="subscript"/>
        </w:rPr>
        <w:t>t</w:t>
      </w:r>
      <w:r>
        <w:rPr>
          <w:rFonts w:ascii="Bookman Old Style" w:hAnsi="Bookman Old Style"/>
          <w:i/>
          <w:spacing w:val="15"/>
          <w:w w:val="110"/>
          <w:sz w:val="24"/>
          <w:vertAlign w:val="baseline"/>
        </w:rPr>
        <w:t> </w:t>
      </w:r>
      <w:r>
        <w:rPr>
          <w:w w:val="110"/>
          <w:sz w:val="24"/>
          <w:vertAlign w:val="baseline"/>
        </w:rPr>
        <w:t>(1</w:t>
      </w:r>
      <w:r>
        <w:rPr>
          <w:spacing w:val="-15"/>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i/>
          <w:w w:val="110"/>
          <w:sz w:val="24"/>
          <w:vertAlign w:val="baseline"/>
        </w:rPr>
        <w:t>τ</w:t>
      </w:r>
      <w:r>
        <w:rPr>
          <w:rFonts w:ascii="Bookman Old Style" w:hAnsi="Bookman Old Style"/>
          <w:i/>
          <w:w w:val="110"/>
          <w:sz w:val="24"/>
          <w:vertAlign w:val="subscript"/>
        </w:rPr>
        <w:t>L</w:t>
      </w:r>
      <w:r>
        <w:rPr>
          <w:w w:val="110"/>
          <w:sz w:val="24"/>
          <w:vertAlign w:val="baseline"/>
        </w:rPr>
        <w:t>)</w:t>
      </w:r>
      <w:r>
        <w:rPr>
          <w:i/>
          <w:w w:val="110"/>
          <w:sz w:val="24"/>
          <w:vertAlign w:val="baseline"/>
        </w:rPr>
        <w:t>w</w:t>
      </w:r>
      <w:r>
        <w:rPr>
          <w:rFonts w:ascii="Bookman Old Style" w:hAnsi="Bookman Old Style"/>
          <w:i/>
          <w:w w:val="110"/>
          <w:sz w:val="24"/>
          <w:vertAlign w:val="subscript"/>
        </w:rPr>
        <w:t>t</w:t>
      </w:r>
      <w:r>
        <w:rPr>
          <w:i/>
          <w:w w:val="110"/>
          <w:sz w:val="24"/>
          <w:vertAlign w:val="baseline"/>
        </w:rPr>
        <w:t>n</w:t>
      </w:r>
      <w:r>
        <w:rPr>
          <w:rFonts w:ascii="Bookman Old Style" w:hAnsi="Bookman Old Style"/>
          <w:i/>
          <w:w w:val="110"/>
          <w:sz w:val="24"/>
          <w:vertAlign w:val="subscript"/>
        </w:rPr>
        <w:t>t</w:t>
      </w:r>
      <w:r>
        <w:rPr>
          <w:rFonts w:ascii="Bookman Old Style" w:hAnsi="Bookman Old Style"/>
          <w:i/>
          <w:spacing w:val="-18"/>
          <w:w w:val="110"/>
          <w:sz w:val="24"/>
          <w:vertAlign w:val="baseline"/>
        </w:rPr>
        <w:t> </w:t>
      </w:r>
      <w:r>
        <w:rPr>
          <w:w w:val="110"/>
          <w:sz w:val="24"/>
          <w:vertAlign w:val="baseline"/>
        </w:rPr>
        <w:t>+</w:t>
      </w:r>
      <w:r>
        <w:rPr>
          <w:spacing w:val="-15"/>
          <w:w w:val="110"/>
          <w:sz w:val="24"/>
          <w:vertAlign w:val="baseline"/>
        </w:rPr>
        <w:t> </w:t>
      </w:r>
      <w:r>
        <w:rPr>
          <w:i/>
          <w:w w:val="110"/>
          <w:sz w:val="24"/>
          <w:vertAlign w:val="baseline"/>
        </w:rPr>
        <w:t>r</w:t>
      </w:r>
      <w:r>
        <w:rPr>
          <w:rFonts w:ascii="Bookman Old Style" w:hAnsi="Bookman Old Style"/>
          <w:i/>
          <w:w w:val="110"/>
          <w:sz w:val="24"/>
          <w:vertAlign w:val="subscript"/>
        </w:rPr>
        <w:t>t</w:t>
      </w:r>
      <w:r>
        <w:rPr>
          <w:i/>
          <w:w w:val="110"/>
          <w:sz w:val="24"/>
          <w:vertAlign w:val="baseline"/>
        </w:rPr>
        <w:t>K</w:t>
      </w:r>
      <w:r>
        <w:rPr>
          <w:rFonts w:ascii="Bookman Old Style" w:hAnsi="Bookman Old Style"/>
          <w:i/>
          <w:w w:val="110"/>
          <w:sz w:val="24"/>
          <w:vertAlign w:val="subscript"/>
        </w:rPr>
        <w:t>t</w:t>
      </w:r>
      <w:r>
        <w:rPr>
          <w:rFonts w:ascii="Bookman Old Style" w:hAnsi="Bookman Old Style"/>
          <w:i/>
          <w:spacing w:val="-19"/>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i/>
          <w:w w:val="110"/>
          <w:sz w:val="24"/>
          <w:vertAlign w:val="baseline"/>
        </w:rPr>
        <w:t>c</w:t>
      </w:r>
      <w:r>
        <w:rPr>
          <w:rFonts w:ascii="Bookman Old Style" w:hAnsi="Bookman Old Style"/>
          <w:i/>
          <w:w w:val="110"/>
          <w:sz w:val="24"/>
          <w:vertAlign w:val="subscript"/>
        </w:rPr>
        <w:t>t</w:t>
      </w:r>
      <w:r>
        <w:rPr>
          <w:rFonts w:ascii="Bookman Old Style" w:hAnsi="Bookman Old Style"/>
          <w:i/>
          <w:spacing w:val="-19"/>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i/>
          <w:w w:val="110"/>
          <w:sz w:val="24"/>
          <w:vertAlign w:val="baseline"/>
        </w:rPr>
        <w:t>i</w:t>
      </w:r>
      <w:r>
        <w:rPr>
          <w:rFonts w:ascii="Bookman Old Style" w:hAnsi="Bookman Old Style"/>
          <w:i/>
          <w:w w:val="110"/>
          <w:sz w:val="24"/>
          <w:vertAlign w:val="subscript"/>
        </w:rPr>
        <w:t>t</w:t>
      </w:r>
      <w:r>
        <w:rPr>
          <w:rFonts w:ascii="Bookman Old Style" w:hAnsi="Bookman Old Style"/>
          <w:i/>
          <w:spacing w:val="-19"/>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i/>
          <w:w w:val="110"/>
          <w:sz w:val="24"/>
          <w:vertAlign w:val="baseline"/>
        </w:rPr>
        <w:t>p</w:t>
      </w:r>
      <w:r>
        <w:rPr>
          <w:rFonts w:ascii="Bookman Old Style" w:hAnsi="Bookman Old Style"/>
          <w:i/>
          <w:w w:val="110"/>
          <w:sz w:val="24"/>
          <w:vertAlign w:val="subscript"/>
        </w:rPr>
        <w:t>h,t</w:t>
      </w:r>
      <w:r>
        <w:rPr>
          <w:w w:val="110"/>
          <w:sz w:val="24"/>
          <w:vertAlign w:val="baseline"/>
        </w:rPr>
        <w:t>(</w:t>
      </w:r>
      <w:r>
        <w:rPr>
          <w:i/>
          <w:w w:val="110"/>
          <w:sz w:val="24"/>
          <w:vertAlign w:val="baseline"/>
        </w:rPr>
        <w:t>H</w:t>
      </w:r>
      <w:r>
        <w:rPr>
          <w:rFonts w:ascii="Bookman Old Style" w:hAnsi="Bookman Old Style"/>
          <w:i/>
          <w:w w:val="110"/>
          <w:sz w:val="24"/>
          <w:vertAlign w:val="subscript"/>
        </w:rPr>
        <w:t>t</w:t>
      </w:r>
      <w:r>
        <w:rPr>
          <w:rFonts w:ascii="Century" w:hAnsi="Century"/>
          <w:w w:val="110"/>
          <w:sz w:val="24"/>
          <w:vertAlign w:val="subscript"/>
        </w:rPr>
        <w:t>+1</w:t>
      </w:r>
      <w:r>
        <w:rPr>
          <w:rFonts w:ascii="Century" w:hAnsi="Century"/>
          <w:spacing w:val="-13"/>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w w:val="110"/>
          <w:sz w:val="24"/>
          <w:vertAlign w:val="baseline"/>
        </w:rPr>
        <w:t>(1</w:t>
      </w:r>
      <w:r>
        <w:rPr>
          <w:spacing w:val="-15"/>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i/>
          <w:spacing w:val="-2"/>
          <w:w w:val="110"/>
          <w:sz w:val="24"/>
          <w:vertAlign w:val="baseline"/>
        </w:rPr>
        <w:t>δ</w:t>
      </w:r>
      <w:r>
        <w:rPr>
          <w:rFonts w:ascii="Bookman Old Style" w:hAnsi="Bookman Old Style"/>
          <w:i/>
          <w:spacing w:val="-2"/>
          <w:w w:val="110"/>
          <w:sz w:val="24"/>
          <w:vertAlign w:val="subscript"/>
        </w:rPr>
        <w:t>h</w:t>
      </w:r>
      <w:r>
        <w:rPr>
          <w:spacing w:val="-2"/>
          <w:w w:val="110"/>
          <w:sz w:val="24"/>
          <w:vertAlign w:val="baseline"/>
        </w:rPr>
        <w:t>)</w:t>
      </w:r>
      <w:r>
        <w:rPr>
          <w:i/>
          <w:spacing w:val="-2"/>
          <w:w w:val="110"/>
          <w:sz w:val="24"/>
          <w:vertAlign w:val="baseline"/>
        </w:rPr>
        <w:t>H</w:t>
      </w:r>
      <w:r>
        <w:rPr>
          <w:rFonts w:ascii="Bookman Old Style" w:hAnsi="Bookman Old Style"/>
          <w:i/>
          <w:spacing w:val="-2"/>
          <w:w w:val="110"/>
          <w:sz w:val="24"/>
          <w:vertAlign w:val="subscript"/>
        </w:rPr>
        <w:t>t</w:t>
      </w:r>
      <w:r>
        <w:rPr>
          <w:spacing w:val="-2"/>
          <w:w w:val="110"/>
          <w:sz w:val="24"/>
          <w:vertAlign w:val="baseline"/>
        </w:rPr>
        <w:t>)</w:t>
      </w:r>
    </w:p>
    <w:p>
      <w:pPr>
        <w:tabs>
          <w:tab w:pos="6720" w:val="left" w:leader="none"/>
        </w:tabs>
        <w:spacing w:line="240" w:lineRule="auto" w:before="0"/>
        <w:ind w:left="287" w:right="0" w:firstLine="0"/>
        <w:jc w:val="left"/>
        <w:rPr>
          <w:sz w:val="24"/>
        </w:rPr>
      </w:pPr>
      <w:r>
        <w:rPr>
          <w:rFonts w:ascii="Lucida Sans Unicode" w:hAnsi="Lucida Sans Unicode"/>
          <w:sz w:val="24"/>
        </w:rPr>
        <w:t>—</w:t>
      </w:r>
      <w:r>
        <w:rPr>
          <w:rFonts w:ascii="Lucida Sans Unicode" w:hAnsi="Lucida Sans Unicode"/>
          <w:spacing w:val="-17"/>
          <w:sz w:val="24"/>
        </w:rPr>
        <w:t> </w:t>
      </w:r>
      <w:r>
        <w:rPr>
          <w:i/>
          <w:w w:val="105"/>
          <w:sz w:val="24"/>
        </w:rPr>
        <w:t>τ</w:t>
      </w:r>
      <w:r>
        <w:rPr>
          <w:rFonts w:ascii="Bookman Old Style" w:hAnsi="Bookman Old Style"/>
          <w:i/>
          <w:w w:val="105"/>
          <w:sz w:val="24"/>
          <w:vertAlign w:val="subscript"/>
        </w:rPr>
        <w:t>h</w:t>
      </w:r>
      <w:r>
        <w:rPr>
          <w:i/>
          <w:w w:val="105"/>
          <w:sz w:val="24"/>
          <w:vertAlign w:val="baseline"/>
        </w:rPr>
        <w:t>p</w:t>
      </w:r>
      <w:r>
        <w:rPr>
          <w:rFonts w:ascii="Bookman Old Style" w:hAnsi="Bookman Old Style"/>
          <w:i/>
          <w:w w:val="105"/>
          <w:sz w:val="24"/>
          <w:vertAlign w:val="subscript"/>
        </w:rPr>
        <w:t>h,t</w:t>
      </w:r>
      <w:r>
        <w:rPr>
          <w:i/>
          <w:w w:val="105"/>
          <w:sz w:val="24"/>
          <w:vertAlign w:val="baseline"/>
        </w:rPr>
        <w:t>H</w:t>
      </w:r>
      <w:r>
        <w:rPr>
          <w:rFonts w:ascii="Bookman Old Style" w:hAnsi="Bookman Old Style"/>
          <w:i/>
          <w:w w:val="105"/>
          <w:sz w:val="24"/>
          <w:vertAlign w:val="subscript"/>
        </w:rPr>
        <w:t>t</w:t>
      </w:r>
      <w:r>
        <w:rPr>
          <w:rFonts w:ascii="Bookman Old Style" w:hAnsi="Bookman Old Style"/>
          <w:i/>
          <w:spacing w:val="-6"/>
          <w:w w:val="105"/>
          <w:sz w:val="24"/>
          <w:vertAlign w:val="baseline"/>
        </w:rPr>
        <w:t> </w:t>
      </w:r>
      <w:r>
        <w:rPr>
          <w:rFonts w:ascii="Lucida Sans Unicode" w:hAnsi="Lucida Sans Unicode"/>
          <w:w w:val="105"/>
          <w:sz w:val="24"/>
          <w:vertAlign w:val="baseline"/>
        </w:rPr>
        <w:t>−</w:t>
      </w:r>
      <w:r>
        <w:rPr>
          <w:rFonts w:ascii="Lucida Sans Unicode" w:hAnsi="Lucida Sans Unicode"/>
          <w:spacing w:val="-21"/>
          <w:w w:val="105"/>
          <w:sz w:val="24"/>
          <w:vertAlign w:val="baseline"/>
        </w:rPr>
        <w:t> </w:t>
      </w:r>
      <w:r>
        <w:rPr>
          <w:w w:val="105"/>
          <w:sz w:val="24"/>
          <w:vertAlign w:val="baseline"/>
        </w:rPr>
        <w:t>(</w:t>
      </w:r>
      <w:r>
        <w:rPr>
          <w:i/>
          <w:w w:val="105"/>
          <w:sz w:val="24"/>
          <w:vertAlign w:val="baseline"/>
        </w:rPr>
        <w:t>K</w:t>
      </w:r>
      <w:r>
        <w:rPr>
          <w:rFonts w:ascii="Bookman Old Style" w:hAnsi="Bookman Old Style"/>
          <w:i/>
          <w:w w:val="105"/>
          <w:sz w:val="24"/>
          <w:vertAlign w:val="subscript"/>
        </w:rPr>
        <w:t>t</w:t>
      </w:r>
      <w:r>
        <w:rPr>
          <w:rFonts w:ascii="Century" w:hAnsi="Century"/>
          <w:w w:val="105"/>
          <w:sz w:val="24"/>
          <w:vertAlign w:val="subscript"/>
        </w:rPr>
        <w:t>+1</w:t>
      </w:r>
      <w:r>
        <w:rPr>
          <w:rFonts w:ascii="Century" w:hAnsi="Century"/>
          <w:w w:val="105"/>
          <w:sz w:val="24"/>
          <w:vertAlign w:val="baseline"/>
        </w:rPr>
        <w:t> </w:t>
      </w:r>
      <w:r>
        <w:rPr>
          <w:rFonts w:ascii="Lucida Sans Unicode" w:hAnsi="Lucida Sans Unicode"/>
          <w:w w:val="105"/>
          <w:sz w:val="24"/>
          <w:vertAlign w:val="baseline"/>
        </w:rPr>
        <w:t>−</w:t>
      </w:r>
      <w:r>
        <w:rPr>
          <w:rFonts w:ascii="Lucida Sans Unicode" w:hAnsi="Lucida Sans Unicode"/>
          <w:spacing w:val="-21"/>
          <w:w w:val="105"/>
          <w:sz w:val="24"/>
          <w:vertAlign w:val="baseline"/>
        </w:rPr>
        <w:t> </w:t>
      </w:r>
      <w:r>
        <w:rPr>
          <w:w w:val="105"/>
          <w:sz w:val="24"/>
          <w:vertAlign w:val="baseline"/>
        </w:rPr>
        <w:t>(1</w:t>
      </w:r>
      <w:r>
        <w:rPr>
          <w:spacing w:val="-4"/>
          <w:w w:val="105"/>
          <w:sz w:val="24"/>
          <w:vertAlign w:val="baseline"/>
        </w:rPr>
        <w:t> </w:t>
      </w:r>
      <w:r>
        <w:rPr>
          <w:rFonts w:ascii="Lucida Sans Unicode" w:hAnsi="Lucida Sans Unicode"/>
          <w:w w:val="105"/>
          <w:sz w:val="24"/>
          <w:vertAlign w:val="baseline"/>
        </w:rPr>
        <w:t>−</w:t>
      </w:r>
      <w:r>
        <w:rPr>
          <w:rFonts w:ascii="Lucida Sans Unicode" w:hAnsi="Lucida Sans Unicode"/>
          <w:spacing w:val="-20"/>
          <w:w w:val="105"/>
          <w:sz w:val="24"/>
          <w:vertAlign w:val="baseline"/>
        </w:rPr>
        <w:t> </w:t>
      </w:r>
      <w:r>
        <w:rPr>
          <w:i/>
          <w:w w:val="105"/>
          <w:sz w:val="24"/>
          <w:vertAlign w:val="baseline"/>
        </w:rPr>
        <w:t>δ</w:t>
      </w:r>
      <w:r>
        <w:rPr>
          <w:rFonts w:ascii="Bookman Old Style" w:hAnsi="Bookman Old Style"/>
          <w:i/>
          <w:w w:val="105"/>
          <w:sz w:val="24"/>
          <w:vertAlign w:val="subscript"/>
        </w:rPr>
        <w:t>K</w:t>
      </w:r>
      <w:r>
        <w:rPr>
          <w:w w:val="105"/>
          <w:sz w:val="24"/>
          <w:vertAlign w:val="baseline"/>
        </w:rPr>
        <w:t>)</w:t>
      </w:r>
      <w:r>
        <w:rPr>
          <w:i/>
          <w:w w:val="105"/>
          <w:sz w:val="24"/>
          <w:vertAlign w:val="baseline"/>
        </w:rPr>
        <w:t>K</w:t>
      </w:r>
      <w:r>
        <w:rPr>
          <w:rFonts w:ascii="Bookman Old Style" w:hAnsi="Bookman Old Style"/>
          <w:i/>
          <w:w w:val="105"/>
          <w:sz w:val="24"/>
          <w:vertAlign w:val="subscript"/>
        </w:rPr>
        <w:t>t</w:t>
      </w:r>
      <w:r>
        <w:rPr>
          <w:w w:val="105"/>
          <w:sz w:val="24"/>
          <w:vertAlign w:val="baseline"/>
        </w:rPr>
        <w:t>)</w:t>
      </w:r>
      <w:r>
        <w:rPr>
          <w:rFonts w:ascii="Trebuchet MS" w:hAnsi="Trebuchet MS"/>
          <w:spacing w:val="34"/>
          <w:w w:val="105"/>
          <w:position w:val="19"/>
          <w:sz w:val="24"/>
          <w:vertAlign w:val="baseline"/>
        </w:rPr>
        <w:t> </w:t>
      </w:r>
      <w:r>
        <w:rPr>
          <w:rFonts w:ascii="Trebuchet MS" w:hAnsi="Trebuchet MS"/>
          <w:spacing w:val="-10"/>
          <w:w w:val="105"/>
          <w:position w:val="27"/>
          <w:sz w:val="24"/>
          <w:vertAlign w:val="baseline"/>
        </w:rPr>
        <w:t>,</w:t>
      </w:r>
      <w:r>
        <w:rPr>
          <w:rFonts w:ascii="Trebuchet MS" w:hAnsi="Trebuchet MS"/>
          <w:position w:val="27"/>
          <w:sz w:val="24"/>
          <w:vertAlign w:val="baseline"/>
        </w:rPr>
        <w:tab/>
      </w:r>
      <w:r>
        <w:rPr>
          <w:spacing w:val="-4"/>
          <w:w w:val="110"/>
          <w:sz w:val="24"/>
          <w:vertAlign w:val="baseline"/>
        </w:rPr>
        <w:t>(44)</w:t>
      </w:r>
    </w:p>
    <w:p>
      <w:pPr>
        <w:spacing w:after="0" w:line="240" w:lineRule="auto"/>
        <w:jc w:val="left"/>
        <w:rPr>
          <w:sz w:val="24"/>
        </w:rPr>
        <w:sectPr>
          <w:pgSz w:w="12240" w:h="15840"/>
          <w:pgMar w:header="0" w:footer="822" w:top="1800" w:bottom="1020" w:left="1440" w:right="0"/>
          <w:cols w:num="3" w:equalWidth="0">
            <w:col w:w="1774" w:space="40"/>
            <w:col w:w="410"/>
            <w:col w:w="8577"/>
          </w:cols>
        </w:sectPr>
      </w:pPr>
    </w:p>
    <w:p>
      <w:pPr>
        <w:pStyle w:val="ListParagraph"/>
        <w:numPr>
          <w:ilvl w:val="0"/>
          <w:numId w:val="10"/>
        </w:numPr>
        <w:tabs>
          <w:tab w:pos="327" w:val="left" w:leader="none"/>
          <w:tab w:pos="3069" w:val="left" w:leader="none"/>
        </w:tabs>
        <w:spacing w:line="240" w:lineRule="auto" w:before="254" w:after="0"/>
        <w:ind w:left="327" w:right="0" w:hanging="327"/>
        <w:jc w:val="left"/>
        <w:rPr>
          <w:sz w:val="24"/>
        </w:rPr>
      </w:pPr>
      <w:r>
        <w:rPr>
          <w:rFonts w:ascii="Georgia"/>
          <w:b/>
          <w:sz w:val="24"/>
        </w:rPr>
        <w:t>FOCs</w:t>
      </w:r>
      <w:r>
        <w:rPr>
          <w:rFonts w:ascii="Georgia"/>
          <w:b/>
          <w:spacing w:val="7"/>
          <w:sz w:val="24"/>
        </w:rPr>
        <w:t> </w:t>
      </w:r>
      <w:r>
        <w:rPr>
          <w:rFonts w:ascii="Georgia"/>
          <w:b/>
          <w:sz w:val="24"/>
        </w:rPr>
        <w:t>for</w:t>
      </w:r>
      <w:r>
        <w:rPr>
          <w:rFonts w:ascii="Georgia"/>
          <w:b/>
          <w:spacing w:val="8"/>
          <w:sz w:val="24"/>
        </w:rPr>
        <w:t> </w:t>
      </w:r>
      <w:r>
        <w:rPr>
          <w:i/>
          <w:sz w:val="24"/>
        </w:rPr>
        <w:t>c</w:t>
      </w:r>
      <w:r>
        <w:rPr>
          <w:rFonts w:ascii="Bookman Old Style"/>
          <w:i/>
          <w:sz w:val="24"/>
          <w:vertAlign w:val="subscript"/>
        </w:rPr>
        <w:t>t</w:t>
      </w:r>
      <w:r>
        <w:rPr>
          <w:rFonts w:ascii="Bookman Old Style"/>
          <w:i/>
          <w:spacing w:val="5"/>
          <w:sz w:val="24"/>
          <w:vertAlign w:val="baseline"/>
        </w:rPr>
        <w:t> </w:t>
      </w:r>
      <w:r>
        <w:rPr>
          <w:rFonts w:ascii="Georgia"/>
          <w:b/>
          <w:sz w:val="24"/>
          <w:vertAlign w:val="baseline"/>
        </w:rPr>
        <w:t>and</w:t>
      </w:r>
      <w:r>
        <w:rPr>
          <w:rFonts w:ascii="Georgia"/>
          <w:b/>
          <w:spacing w:val="8"/>
          <w:sz w:val="24"/>
          <w:vertAlign w:val="baseline"/>
        </w:rPr>
        <w:t> </w:t>
      </w:r>
      <w:r>
        <w:rPr>
          <w:i/>
          <w:spacing w:val="-4"/>
          <w:sz w:val="24"/>
          <w:vertAlign w:val="baseline"/>
        </w:rPr>
        <w:t>H</w:t>
      </w:r>
      <w:r>
        <w:rPr>
          <w:rFonts w:ascii="Bookman Old Style"/>
          <w:i/>
          <w:spacing w:val="-4"/>
          <w:sz w:val="24"/>
          <w:vertAlign w:val="subscript"/>
        </w:rPr>
        <w:t>t</w:t>
      </w:r>
      <w:r>
        <w:rPr>
          <w:rFonts w:ascii="Century"/>
          <w:spacing w:val="-4"/>
          <w:sz w:val="24"/>
          <w:vertAlign w:val="subscript"/>
        </w:rPr>
        <w:t>+1</w:t>
      </w:r>
      <w:r>
        <w:rPr>
          <w:rFonts w:ascii="Georgia"/>
          <w:b/>
          <w:spacing w:val="-4"/>
          <w:sz w:val="24"/>
          <w:vertAlign w:val="baseline"/>
        </w:rPr>
        <w:t>.</w:t>
      </w:r>
      <w:r>
        <w:rPr>
          <w:rFonts w:ascii="Georgia"/>
          <w:b/>
          <w:sz w:val="24"/>
          <w:vertAlign w:val="baseline"/>
        </w:rPr>
        <w:tab/>
      </w:r>
      <w:r>
        <w:rPr>
          <w:spacing w:val="-2"/>
          <w:sz w:val="24"/>
          <w:vertAlign w:val="baseline"/>
        </w:rPr>
        <w:t>Consumption:</w:t>
      </w:r>
    </w:p>
    <w:p>
      <w:pPr>
        <w:spacing w:line="246" w:lineRule="exact" w:before="159"/>
        <w:ind w:left="0" w:right="3287" w:firstLine="0"/>
        <w:jc w:val="center"/>
        <w:rPr>
          <w:rFonts w:ascii="Lucida Sans Unicode" w:hAnsi="Lucida Sans Unicode"/>
          <w:sz w:val="24"/>
        </w:rPr>
      </w:pPr>
      <w:r>
        <w:rPr>
          <w:i/>
          <w:spacing w:val="-5"/>
          <w:w w:val="115"/>
          <w:sz w:val="24"/>
        </w:rPr>
        <w:t>∂</w:t>
      </w:r>
      <w:r>
        <w:rPr>
          <w:rFonts w:ascii="Lucida Sans Unicode" w:hAnsi="Lucida Sans Unicode"/>
          <w:spacing w:val="-5"/>
          <w:w w:val="115"/>
          <w:sz w:val="24"/>
        </w:rPr>
        <w:t>L</w:t>
      </w:r>
    </w:p>
    <w:p>
      <w:pPr>
        <w:spacing w:after="0" w:line="246" w:lineRule="exact"/>
        <w:jc w:val="center"/>
        <w:rPr>
          <w:rFonts w:ascii="Lucida Sans Unicode" w:hAnsi="Lucida Sans Unicode"/>
          <w:sz w:val="24"/>
        </w:rPr>
        <w:sectPr>
          <w:type w:val="continuous"/>
          <w:pgSz w:w="12240" w:h="15840"/>
          <w:pgMar w:header="0" w:footer="822" w:top="1820" w:bottom="280" w:left="1440" w:right="0"/>
        </w:sectPr>
      </w:pPr>
    </w:p>
    <w:p>
      <w:pPr>
        <w:pStyle w:val="BodyText"/>
        <w:spacing w:before="12"/>
        <w:rPr>
          <w:rFonts w:ascii="Lucida Sans Unicode"/>
          <w:sz w:val="7"/>
        </w:rPr>
      </w:pPr>
    </w:p>
    <w:p>
      <w:pPr>
        <w:pStyle w:val="BodyText"/>
        <w:spacing w:line="20" w:lineRule="exact"/>
        <w:ind w:left="3601" w:right="-72"/>
        <w:rPr>
          <w:rFonts w:ascii="Lucida Sans Unicode"/>
          <w:sz w:val="2"/>
        </w:rPr>
      </w:pPr>
      <w:r>
        <w:rPr>
          <w:rFonts w:ascii="Lucida Sans Unicode"/>
          <w:sz w:val="2"/>
        </w:rPr>
        <mc:AlternateContent>
          <mc:Choice Requires="wps">
            <w:drawing>
              <wp:inline distT="0" distB="0" distL="0" distR="0">
                <wp:extent cx="196215" cy="6350"/>
                <wp:effectExtent l="9525" t="0" r="0" b="3175"/>
                <wp:docPr id="298" name="Group 298"/>
                <wp:cNvGraphicFramePr>
                  <a:graphicFrameLocks/>
                </wp:cNvGraphicFramePr>
                <a:graphic>
                  <a:graphicData uri="http://schemas.microsoft.com/office/word/2010/wordprocessingGroup">
                    <wpg:wgp>
                      <wpg:cNvPr id="298" name="Group 298"/>
                      <wpg:cNvGrpSpPr/>
                      <wpg:grpSpPr>
                        <a:xfrm>
                          <a:off x="0" y="0"/>
                          <a:ext cx="196215" cy="6350"/>
                          <a:chExt cx="196215" cy="6350"/>
                        </a:xfrm>
                      </wpg:grpSpPr>
                      <wps:wsp>
                        <wps:cNvPr id="299" name="Graphic 299"/>
                        <wps:cNvSpPr/>
                        <wps:spPr>
                          <a:xfrm>
                            <a:off x="0" y="3035"/>
                            <a:ext cx="196215" cy="1270"/>
                          </a:xfrm>
                          <a:custGeom>
                            <a:avLst/>
                            <a:gdLst/>
                            <a:ahLst/>
                            <a:cxnLst/>
                            <a:rect l="l" t="t" r="r" b="b"/>
                            <a:pathLst>
                              <a:path w="196215" h="0">
                                <a:moveTo>
                                  <a:pt x="0" y="0"/>
                                </a:moveTo>
                                <a:lnTo>
                                  <a:pt x="195884" y="0"/>
                                </a:lnTo>
                              </a:path>
                            </a:pathLst>
                          </a:custGeom>
                          <a:ln w="607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45pt;height:.5pt;mso-position-horizontal-relative:char;mso-position-vertical-relative:line" id="docshapegroup225" coordorigin="0,0" coordsize="309,10">
                <v:line style="position:absolute" from="0,5" to="308,5" stroked="true" strokeweight=".478pt" strokecolor="#000000">
                  <v:stroke dashstyle="solid"/>
                </v:line>
              </v:group>
            </w:pict>
          </mc:Fallback>
        </mc:AlternateContent>
      </w:r>
      <w:r>
        <w:rPr>
          <w:rFonts w:ascii="Lucida Sans Unicode"/>
          <w:sz w:val="2"/>
        </w:rPr>
      </w:r>
    </w:p>
    <w:p>
      <w:pPr>
        <w:spacing w:before="0"/>
        <w:ind w:left="0" w:right="0" w:firstLine="0"/>
        <w:jc w:val="right"/>
        <w:rPr>
          <w:rFonts w:ascii="Bookman Old Style" w:hAnsi="Bookman Old Style"/>
          <w:i/>
          <w:sz w:val="24"/>
        </w:rPr>
      </w:pPr>
      <w:r>
        <w:rPr>
          <w:i/>
          <w:spacing w:val="-5"/>
          <w:w w:val="105"/>
          <w:sz w:val="24"/>
        </w:rPr>
        <w:t>∂c</w:t>
      </w:r>
      <w:r>
        <w:rPr>
          <w:rFonts w:ascii="Bookman Old Style" w:hAnsi="Bookman Old Style"/>
          <w:i/>
          <w:spacing w:val="-5"/>
          <w:w w:val="105"/>
          <w:sz w:val="24"/>
          <w:vertAlign w:val="subscript"/>
        </w:rPr>
        <w:t>t</w:t>
      </w:r>
    </w:p>
    <w:p>
      <w:pPr>
        <w:spacing w:line="285" w:lineRule="exact" w:before="0"/>
        <w:ind w:left="60" w:right="0" w:firstLine="0"/>
        <w:jc w:val="left"/>
        <w:rPr>
          <w:i/>
          <w:sz w:val="24"/>
        </w:rPr>
      </w:pPr>
      <w:r>
        <w:rPr/>
        <w:br w:type="column"/>
      </w:r>
      <w:r>
        <w:rPr>
          <w:w w:val="115"/>
          <w:sz w:val="24"/>
        </w:rPr>
        <w:t>= 0</w:t>
      </w:r>
      <w:r>
        <w:rPr>
          <w:spacing w:val="69"/>
          <w:w w:val="115"/>
          <w:sz w:val="24"/>
        </w:rPr>
        <w:t> </w:t>
      </w:r>
      <w:r>
        <w:rPr>
          <w:rFonts w:ascii="Lucida Sans Unicode" w:hAnsi="Lucida Sans Unicode"/>
          <w:w w:val="115"/>
          <w:sz w:val="24"/>
        </w:rPr>
        <w:t>⇒</w:t>
      </w:r>
      <w:r>
        <w:rPr>
          <w:rFonts w:ascii="Lucida Sans Unicode" w:hAnsi="Lucida Sans Unicode"/>
          <w:spacing w:val="50"/>
          <w:w w:val="115"/>
          <w:sz w:val="24"/>
        </w:rPr>
        <w:t> </w:t>
      </w:r>
      <w:r>
        <w:rPr>
          <w:i/>
          <w:w w:val="115"/>
          <w:sz w:val="24"/>
        </w:rPr>
        <w:t>λ</w:t>
      </w:r>
      <w:r>
        <w:rPr>
          <w:rFonts w:ascii="Bookman Old Style" w:hAnsi="Bookman Old Style"/>
          <w:i/>
          <w:w w:val="115"/>
          <w:sz w:val="24"/>
          <w:vertAlign w:val="subscript"/>
        </w:rPr>
        <w:t>t</w:t>
      </w:r>
      <w:r>
        <w:rPr>
          <w:rFonts w:ascii="Bookman Old Style" w:hAnsi="Bookman Old Style"/>
          <w:i/>
          <w:spacing w:val="-3"/>
          <w:w w:val="115"/>
          <w:sz w:val="24"/>
          <w:vertAlign w:val="baseline"/>
        </w:rPr>
        <w:t> </w:t>
      </w:r>
      <w:r>
        <w:rPr>
          <w:w w:val="115"/>
          <w:sz w:val="24"/>
          <w:vertAlign w:val="baseline"/>
        </w:rPr>
        <w:t>= </w:t>
      </w:r>
      <w:r>
        <w:rPr>
          <w:i/>
          <w:spacing w:val="-2"/>
          <w:w w:val="115"/>
          <w:sz w:val="24"/>
          <w:vertAlign w:val="baseline"/>
        </w:rPr>
        <w:t>u</w:t>
      </w:r>
      <w:r>
        <w:rPr>
          <w:rFonts w:ascii="Bookman Old Style" w:hAnsi="Bookman Old Style"/>
          <w:i/>
          <w:spacing w:val="-2"/>
          <w:w w:val="115"/>
          <w:sz w:val="24"/>
          <w:vertAlign w:val="subscript"/>
        </w:rPr>
        <w:t>c,t</w:t>
      </w:r>
      <w:r>
        <w:rPr>
          <w:i/>
          <w:spacing w:val="-2"/>
          <w:w w:val="115"/>
          <w:sz w:val="24"/>
          <w:vertAlign w:val="baseline"/>
        </w:rPr>
        <w:t>.</w:t>
      </w:r>
    </w:p>
    <w:p>
      <w:pPr>
        <w:spacing w:after="0" w:line="285" w:lineRule="exact"/>
        <w:jc w:val="left"/>
        <w:rPr>
          <w:i/>
          <w:sz w:val="24"/>
        </w:rPr>
        <w:sectPr>
          <w:type w:val="continuous"/>
          <w:pgSz w:w="12240" w:h="15840"/>
          <w:pgMar w:header="0" w:footer="822" w:top="1820" w:bottom="280" w:left="1440" w:right="0"/>
          <w:cols w:num="2" w:equalWidth="0">
            <w:col w:w="3900" w:space="40"/>
            <w:col w:w="6860"/>
          </w:cols>
        </w:sectPr>
      </w:pPr>
    </w:p>
    <w:p>
      <w:pPr>
        <w:pStyle w:val="BodyText"/>
        <w:spacing w:before="159"/>
        <w:ind w:left="351"/>
      </w:pPr>
      <w:r>
        <w:rPr>
          <w:w w:val="105"/>
        </w:rPr>
        <w:t>For</w:t>
      </w:r>
      <w:r>
        <w:rPr>
          <w:spacing w:val="13"/>
          <w:w w:val="105"/>
        </w:rPr>
        <w:t> </w:t>
      </w:r>
      <w:r>
        <w:rPr>
          <w:i/>
          <w:w w:val="105"/>
        </w:rPr>
        <w:t>H</w:t>
      </w:r>
      <w:r>
        <w:rPr>
          <w:rFonts w:ascii="Bookman Old Style"/>
          <w:i/>
          <w:w w:val="105"/>
          <w:vertAlign w:val="subscript"/>
        </w:rPr>
        <w:t>t</w:t>
      </w:r>
      <w:r>
        <w:rPr>
          <w:rFonts w:ascii="Century"/>
          <w:w w:val="105"/>
          <w:vertAlign w:val="subscript"/>
        </w:rPr>
        <w:t>+1</w:t>
      </w:r>
      <w:r>
        <w:rPr>
          <w:rFonts w:ascii="Century"/>
          <w:spacing w:val="15"/>
          <w:w w:val="105"/>
          <w:vertAlign w:val="baseline"/>
        </w:rPr>
        <w:t> </w:t>
      </w:r>
      <w:r>
        <w:rPr>
          <w:w w:val="105"/>
          <w:vertAlign w:val="baseline"/>
        </w:rPr>
        <w:t>(differentiating</w:t>
      </w:r>
      <w:r>
        <w:rPr>
          <w:spacing w:val="13"/>
          <w:w w:val="105"/>
          <w:vertAlign w:val="baseline"/>
        </w:rPr>
        <w:t> </w:t>
      </w:r>
      <w:r>
        <w:rPr>
          <w:w w:val="105"/>
          <w:vertAlign w:val="baseline"/>
        </w:rPr>
        <w:t>with</w:t>
      </w:r>
      <w:r>
        <w:rPr>
          <w:spacing w:val="13"/>
          <w:w w:val="105"/>
          <w:vertAlign w:val="baseline"/>
        </w:rPr>
        <w:t> </w:t>
      </w:r>
      <w:r>
        <w:rPr>
          <w:w w:val="105"/>
          <w:vertAlign w:val="baseline"/>
        </w:rPr>
        <w:t>respect</w:t>
      </w:r>
      <w:r>
        <w:rPr>
          <w:spacing w:val="13"/>
          <w:w w:val="105"/>
          <w:vertAlign w:val="baseline"/>
        </w:rPr>
        <w:t> </w:t>
      </w:r>
      <w:r>
        <w:rPr>
          <w:w w:val="105"/>
          <w:vertAlign w:val="baseline"/>
        </w:rPr>
        <w:t>to</w:t>
      </w:r>
      <w:r>
        <w:rPr>
          <w:spacing w:val="14"/>
          <w:w w:val="105"/>
          <w:vertAlign w:val="baseline"/>
        </w:rPr>
        <w:t> </w:t>
      </w:r>
      <w:r>
        <w:rPr>
          <w:w w:val="105"/>
          <w:vertAlign w:val="baseline"/>
        </w:rPr>
        <w:t>the</w:t>
      </w:r>
      <w:r>
        <w:rPr>
          <w:spacing w:val="13"/>
          <w:w w:val="105"/>
          <w:vertAlign w:val="baseline"/>
        </w:rPr>
        <w:t> </w:t>
      </w:r>
      <w:r>
        <w:rPr>
          <w:w w:val="105"/>
          <w:vertAlign w:val="baseline"/>
        </w:rPr>
        <w:t>housing</w:t>
      </w:r>
      <w:r>
        <w:rPr>
          <w:spacing w:val="13"/>
          <w:w w:val="105"/>
          <w:vertAlign w:val="baseline"/>
        </w:rPr>
        <w:t> </w:t>
      </w:r>
      <w:r>
        <w:rPr>
          <w:w w:val="105"/>
          <w:vertAlign w:val="baseline"/>
        </w:rPr>
        <w:t>stock</w:t>
      </w:r>
      <w:r>
        <w:rPr>
          <w:spacing w:val="13"/>
          <w:w w:val="105"/>
          <w:vertAlign w:val="baseline"/>
        </w:rPr>
        <w:t> </w:t>
      </w:r>
      <w:r>
        <w:rPr>
          <w:w w:val="105"/>
          <w:vertAlign w:val="baseline"/>
        </w:rPr>
        <w:t>chosen</w:t>
      </w:r>
      <w:r>
        <w:rPr>
          <w:spacing w:val="13"/>
          <w:w w:val="105"/>
          <w:vertAlign w:val="baseline"/>
        </w:rPr>
        <w:t> </w:t>
      </w:r>
      <w:r>
        <w:rPr>
          <w:w w:val="105"/>
          <w:vertAlign w:val="baseline"/>
        </w:rPr>
        <w:t>for</w:t>
      </w:r>
      <w:r>
        <w:rPr>
          <w:spacing w:val="13"/>
          <w:w w:val="105"/>
          <w:vertAlign w:val="baseline"/>
        </w:rPr>
        <w:t> </w:t>
      </w:r>
      <w:r>
        <w:rPr>
          <w:w w:val="105"/>
          <w:vertAlign w:val="baseline"/>
        </w:rPr>
        <w:t>next</w:t>
      </w:r>
      <w:r>
        <w:rPr>
          <w:spacing w:val="13"/>
          <w:w w:val="105"/>
          <w:vertAlign w:val="baseline"/>
        </w:rPr>
        <w:t> </w:t>
      </w:r>
      <w:r>
        <w:rPr>
          <w:spacing w:val="-2"/>
          <w:w w:val="105"/>
          <w:vertAlign w:val="baseline"/>
        </w:rPr>
        <w:t>period):</w:t>
      </w:r>
    </w:p>
    <w:p>
      <w:pPr>
        <w:pStyle w:val="BodyText"/>
        <w:spacing w:before="2"/>
        <w:rPr>
          <w:sz w:val="12"/>
        </w:rPr>
      </w:pPr>
    </w:p>
    <w:p>
      <w:pPr>
        <w:pStyle w:val="BodyText"/>
        <w:spacing w:after="0"/>
        <w:rPr>
          <w:sz w:val="12"/>
        </w:rPr>
        <w:sectPr>
          <w:type w:val="continuous"/>
          <w:pgSz w:w="12240" w:h="15840"/>
          <w:pgMar w:header="0" w:footer="822" w:top="1820" w:bottom="280" w:left="1440" w:right="0"/>
        </w:sectPr>
      </w:pPr>
    </w:p>
    <w:p>
      <w:pPr>
        <w:spacing w:line="365" w:lineRule="exact" w:before="16"/>
        <w:ind w:left="1176" w:right="0" w:firstLine="0"/>
        <w:jc w:val="center"/>
        <w:rPr>
          <w:rFonts w:ascii="Lucida Sans Unicode" w:hAnsi="Lucida Sans Unicode"/>
          <w:sz w:val="24"/>
        </w:rPr>
      </w:pPr>
      <w:r>
        <w:rPr>
          <w:i/>
          <w:spacing w:val="-5"/>
          <w:w w:val="115"/>
          <w:sz w:val="24"/>
        </w:rPr>
        <w:t>∂</w:t>
      </w:r>
      <w:r>
        <w:rPr>
          <w:rFonts w:ascii="Lucida Sans Unicode" w:hAnsi="Lucida Sans Unicode"/>
          <w:spacing w:val="-5"/>
          <w:w w:val="115"/>
          <w:sz w:val="24"/>
        </w:rPr>
        <w:t>L</w:t>
      </w:r>
    </w:p>
    <w:p>
      <w:pPr>
        <w:pStyle w:val="BodyText"/>
        <w:spacing w:line="20" w:lineRule="exact"/>
        <w:ind w:left="1166" w:right="-87"/>
        <w:rPr>
          <w:rFonts w:ascii="Lucida Sans Unicode"/>
          <w:sz w:val="2"/>
        </w:rPr>
      </w:pPr>
      <w:r>
        <w:rPr>
          <w:rFonts w:ascii="Lucida Sans Unicode"/>
          <w:sz w:val="2"/>
        </w:rPr>
        <mc:AlternateContent>
          <mc:Choice Requires="wps">
            <w:drawing>
              <wp:inline distT="0" distB="0" distL="0" distR="0">
                <wp:extent cx="393065" cy="6350"/>
                <wp:effectExtent l="9525" t="0" r="0" b="3175"/>
                <wp:docPr id="300" name="Group 300"/>
                <wp:cNvGraphicFramePr>
                  <a:graphicFrameLocks/>
                </wp:cNvGraphicFramePr>
                <a:graphic>
                  <a:graphicData uri="http://schemas.microsoft.com/office/word/2010/wordprocessingGroup">
                    <wpg:wgp>
                      <wpg:cNvPr id="300" name="Group 300"/>
                      <wpg:cNvGrpSpPr/>
                      <wpg:grpSpPr>
                        <a:xfrm>
                          <a:off x="0" y="0"/>
                          <a:ext cx="393065" cy="6350"/>
                          <a:chExt cx="393065" cy="6350"/>
                        </a:xfrm>
                      </wpg:grpSpPr>
                      <wps:wsp>
                        <wps:cNvPr id="301" name="Graphic 301"/>
                        <wps:cNvSpPr/>
                        <wps:spPr>
                          <a:xfrm>
                            <a:off x="0" y="3035"/>
                            <a:ext cx="393065" cy="1270"/>
                          </a:xfrm>
                          <a:custGeom>
                            <a:avLst/>
                            <a:gdLst/>
                            <a:ahLst/>
                            <a:cxnLst/>
                            <a:rect l="l" t="t" r="r" b="b"/>
                            <a:pathLst>
                              <a:path w="393065" h="0">
                                <a:moveTo>
                                  <a:pt x="0" y="0"/>
                                </a:moveTo>
                                <a:lnTo>
                                  <a:pt x="392506" y="0"/>
                                </a:lnTo>
                              </a:path>
                            </a:pathLst>
                          </a:custGeom>
                          <a:ln w="607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0.95pt;height:.5pt;mso-position-horizontal-relative:char;mso-position-vertical-relative:line" id="docshapegroup226" coordorigin="0,0" coordsize="619,10">
                <v:line style="position:absolute" from="0,5" to="618,5" stroked="true" strokeweight=".478pt" strokecolor="#000000">
                  <v:stroke dashstyle="solid"/>
                </v:line>
              </v:group>
            </w:pict>
          </mc:Fallback>
        </mc:AlternateContent>
      </w:r>
      <w:r>
        <w:rPr>
          <w:rFonts w:ascii="Lucida Sans Unicode"/>
          <w:sz w:val="2"/>
        </w:rPr>
      </w:r>
    </w:p>
    <w:p>
      <w:pPr>
        <w:spacing w:line="276" w:lineRule="exact" w:before="0"/>
        <w:ind w:left="1166" w:right="0" w:firstLine="0"/>
        <w:jc w:val="center"/>
        <w:rPr>
          <w:rFonts w:ascii="Century" w:hAnsi="Century"/>
          <w:sz w:val="16"/>
        </w:rPr>
      </w:pPr>
      <w:r>
        <w:rPr>
          <w:i/>
          <w:spacing w:val="-2"/>
          <w:w w:val="110"/>
          <w:position w:val="4"/>
          <w:sz w:val="24"/>
        </w:rPr>
        <w:t>∂H</w:t>
      </w:r>
      <w:r>
        <w:rPr>
          <w:rFonts w:ascii="Bookman Old Style" w:hAnsi="Bookman Old Style"/>
          <w:i/>
          <w:spacing w:val="-2"/>
          <w:w w:val="110"/>
          <w:sz w:val="16"/>
        </w:rPr>
        <w:t>t</w:t>
      </w:r>
      <w:r>
        <w:rPr>
          <w:rFonts w:ascii="Century" w:hAnsi="Century"/>
          <w:spacing w:val="-2"/>
          <w:w w:val="110"/>
          <w:sz w:val="16"/>
        </w:rPr>
        <w:t>+1</w:t>
      </w:r>
    </w:p>
    <w:p>
      <w:pPr>
        <w:tabs>
          <w:tab w:pos="857" w:val="left" w:leader="none"/>
        </w:tabs>
        <w:spacing w:before="205"/>
        <w:ind w:left="60" w:right="0" w:firstLine="0"/>
        <w:jc w:val="left"/>
        <w:rPr>
          <w:i/>
          <w:sz w:val="24"/>
        </w:rPr>
      </w:pPr>
      <w:r>
        <w:rPr/>
        <w:br w:type="column"/>
      </w:r>
      <w:r>
        <w:rPr>
          <w:w w:val="110"/>
          <w:sz w:val="24"/>
        </w:rPr>
        <w:t>=</w:t>
      </w:r>
      <w:r>
        <w:rPr>
          <w:spacing w:val="8"/>
          <w:w w:val="110"/>
          <w:sz w:val="24"/>
        </w:rPr>
        <w:t> </w:t>
      </w:r>
      <w:r>
        <w:rPr>
          <w:w w:val="110"/>
          <w:sz w:val="24"/>
        </w:rPr>
        <w:t>0</w:t>
      </w:r>
      <w:r>
        <w:rPr>
          <w:spacing w:val="8"/>
          <w:w w:val="110"/>
          <w:sz w:val="24"/>
        </w:rPr>
        <w:t> </w:t>
      </w:r>
      <w:r>
        <w:rPr>
          <w:spacing w:val="-10"/>
          <w:w w:val="110"/>
          <w:sz w:val="24"/>
        </w:rPr>
        <w:t>:</w:t>
      </w:r>
      <w:r>
        <w:rPr>
          <w:sz w:val="24"/>
        </w:rPr>
        <w:tab/>
      </w:r>
      <w:r>
        <w:rPr>
          <w:i/>
          <w:spacing w:val="-2"/>
          <w:w w:val="110"/>
          <w:sz w:val="24"/>
        </w:rPr>
        <w:t>β</w:t>
      </w:r>
      <w:r>
        <w:rPr>
          <w:rFonts w:ascii="Bookman Old Style" w:hAnsi="Bookman Old Style"/>
          <w:i/>
          <w:spacing w:val="-2"/>
          <w:w w:val="110"/>
          <w:sz w:val="24"/>
          <w:vertAlign w:val="superscript"/>
        </w:rPr>
        <w:t>t</w:t>
      </w:r>
      <w:r>
        <w:rPr>
          <w:rFonts w:ascii="Century" w:hAnsi="Century"/>
          <w:spacing w:val="-2"/>
          <w:w w:val="110"/>
          <w:sz w:val="24"/>
          <w:vertAlign w:val="superscript"/>
        </w:rPr>
        <w:t>+1</w:t>
      </w:r>
      <w:r>
        <w:rPr>
          <w:i/>
          <w:spacing w:val="-2"/>
          <w:w w:val="110"/>
          <w:sz w:val="24"/>
          <w:vertAlign w:val="baseline"/>
        </w:rPr>
        <w:t>u</w:t>
      </w:r>
    </w:p>
    <w:p>
      <w:pPr>
        <w:spacing w:line="240" w:lineRule="auto" w:before="135"/>
        <w:rPr>
          <w:i/>
          <w:sz w:val="16"/>
        </w:rPr>
      </w:pPr>
      <w:r>
        <w:rPr/>
        <w:br w:type="column"/>
      </w:r>
      <w:r>
        <w:rPr>
          <w:i/>
          <w:sz w:val="16"/>
        </w:rPr>
      </w:r>
    </w:p>
    <w:p>
      <w:pPr>
        <w:spacing w:before="0"/>
        <w:ind w:left="0" w:right="0" w:firstLine="0"/>
        <w:jc w:val="left"/>
        <w:rPr>
          <w:rFonts w:ascii="Century"/>
          <w:sz w:val="16"/>
        </w:rPr>
      </w:pPr>
      <w:r>
        <w:rPr>
          <w:rFonts w:ascii="Bookman Old Style"/>
          <w:i/>
          <w:spacing w:val="-2"/>
          <w:sz w:val="16"/>
        </w:rPr>
        <w:t>h,t</w:t>
      </w:r>
      <w:r>
        <w:rPr>
          <w:rFonts w:ascii="Century"/>
          <w:spacing w:val="-2"/>
          <w:sz w:val="16"/>
        </w:rPr>
        <w:t>+1</w:t>
      </w:r>
    </w:p>
    <w:p>
      <w:pPr>
        <w:spacing w:before="185"/>
        <w:ind w:left="23" w:right="0" w:firstLine="0"/>
        <w:jc w:val="left"/>
        <w:rPr>
          <w:i/>
          <w:position w:val="-9"/>
          <w:sz w:val="24"/>
        </w:rPr>
      </w:pPr>
      <w:r>
        <w:rPr/>
        <w:br w:type="column"/>
      </w:r>
      <w:r>
        <w:rPr>
          <w:w w:val="125"/>
          <w:position w:val="-9"/>
          <w:sz w:val="24"/>
        </w:rPr>
        <w:t>+</w:t>
      </w:r>
      <w:r>
        <w:rPr>
          <w:spacing w:val="-10"/>
          <w:w w:val="125"/>
          <w:position w:val="-9"/>
          <w:sz w:val="24"/>
        </w:rPr>
        <w:t> </w:t>
      </w:r>
      <w:r>
        <w:rPr>
          <w:i/>
          <w:spacing w:val="-2"/>
          <w:w w:val="120"/>
          <w:position w:val="-9"/>
          <w:sz w:val="24"/>
        </w:rPr>
        <w:t>β</w:t>
      </w:r>
      <w:r>
        <w:rPr>
          <w:rFonts w:ascii="Bookman Old Style" w:hAnsi="Bookman Old Style"/>
          <w:i/>
          <w:spacing w:val="-2"/>
          <w:w w:val="120"/>
          <w:sz w:val="16"/>
        </w:rPr>
        <w:t>t</w:t>
      </w:r>
      <w:r>
        <w:rPr>
          <w:rFonts w:ascii="Century" w:hAnsi="Century"/>
          <w:spacing w:val="-2"/>
          <w:w w:val="120"/>
          <w:sz w:val="16"/>
        </w:rPr>
        <w:t>+1</w:t>
      </w:r>
      <w:r>
        <w:rPr>
          <w:i/>
          <w:spacing w:val="-2"/>
          <w:w w:val="120"/>
          <w:position w:val="-9"/>
          <w:sz w:val="24"/>
        </w:rPr>
        <w:t>λ</w:t>
      </w:r>
    </w:p>
    <w:p>
      <w:pPr>
        <w:spacing w:line="240" w:lineRule="auto" w:before="135"/>
        <w:rPr>
          <w:i/>
          <w:sz w:val="16"/>
        </w:rPr>
      </w:pPr>
      <w:r>
        <w:rPr/>
        <w:br w:type="column"/>
      </w:r>
      <w:r>
        <w:rPr>
          <w:i/>
          <w:sz w:val="16"/>
        </w:rPr>
      </w:r>
    </w:p>
    <w:p>
      <w:pPr>
        <w:spacing w:before="0"/>
        <w:ind w:left="0" w:right="0" w:firstLine="0"/>
        <w:jc w:val="left"/>
        <w:rPr>
          <w:rFonts w:ascii="Century"/>
          <w:sz w:val="16"/>
        </w:rPr>
      </w:pPr>
      <w:r>
        <w:rPr>
          <w:rFonts w:ascii="Bookman Old Style"/>
          <w:i/>
          <w:spacing w:val="-5"/>
          <w:w w:val="115"/>
          <w:sz w:val="16"/>
        </w:rPr>
        <w:t>t</w:t>
      </w:r>
      <w:r>
        <w:rPr>
          <w:rFonts w:ascii="Century"/>
          <w:spacing w:val="-5"/>
          <w:w w:val="115"/>
          <w:sz w:val="16"/>
        </w:rPr>
        <w:t>+1</w:t>
      </w:r>
    </w:p>
    <w:p>
      <w:pPr>
        <w:spacing w:line="240" w:lineRule="auto" w:before="21"/>
        <w:rPr>
          <w:rFonts w:ascii="Century"/>
          <w:sz w:val="16"/>
        </w:rPr>
      </w:pPr>
      <w:r>
        <w:rPr/>
        <w:br w:type="column"/>
      </w:r>
      <w:r>
        <w:rPr>
          <w:rFonts w:ascii="Century"/>
          <w:sz w:val="16"/>
        </w:rPr>
      </w:r>
    </w:p>
    <w:p>
      <w:pPr>
        <w:spacing w:before="0"/>
        <w:ind w:left="0" w:right="0" w:firstLine="0"/>
        <w:jc w:val="left"/>
        <w:rPr>
          <w:rFonts w:ascii="Century"/>
          <w:sz w:val="16"/>
        </w:rPr>
      </w:pPr>
      <w:r>
        <w:rPr>
          <w:i/>
          <w:spacing w:val="-2"/>
          <w:w w:val="105"/>
          <w:position w:val="4"/>
          <w:sz w:val="24"/>
        </w:rPr>
        <w:t>p</w:t>
      </w:r>
      <w:r>
        <w:rPr>
          <w:rFonts w:ascii="Bookman Old Style"/>
          <w:i/>
          <w:spacing w:val="-2"/>
          <w:w w:val="105"/>
          <w:sz w:val="16"/>
        </w:rPr>
        <w:t>h,t</w:t>
      </w:r>
      <w:r>
        <w:rPr>
          <w:rFonts w:ascii="Century"/>
          <w:spacing w:val="-2"/>
          <w:w w:val="105"/>
          <w:sz w:val="16"/>
        </w:rPr>
        <w:t>+1</w:t>
      </w:r>
    </w:p>
    <w:p>
      <w:pPr>
        <w:spacing w:before="178"/>
        <w:ind w:left="0" w:right="0" w:firstLine="0"/>
        <w:jc w:val="left"/>
        <w:rPr>
          <w:rFonts w:ascii="Bookman Old Style" w:hAnsi="Bookman Old Style"/>
          <w:i/>
          <w:sz w:val="24"/>
        </w:rPr>
      </w:pPr>
      <w:r>
        <w:rPr/>
        <w:br w:type="column"/>
      </w:r>
      <w:r>
        <w:rPr>
          <w:sz w:val="24"/>
        </w:rPr>
        <w:t>(1</w:t>
      </w:r>
      <w:r>
        <w:rPr>
          <w:spacing w:val="-7"/>
          <w:sz w:val="24"/>
        </w:rPr>
        <w:t> </w:t>
      </w:r>
      <w:r>
        <w:rPr>
          <w:rFonts w:ascii="Lucida Sans Unicode" w:hAnsi="Lucida Sans Unicode"/>
          <w:sz w:val="24"/>
        </w:rPr>
        <w:t>−</w:t>
      </w:r>
      <w:r>
        <w:rPr>
          <w:rFonts w:ascii="Lucida Sans Unicode" w:hAnsi="Lucida Sans Unicode"/>
          <w:spacing w:val="-23"/>
          <w:sz w:val="24"/>
        </w:rPr>
        <w:t> </w:t>
      </w:r>
      <w:r>
        <w:rPr>
          <w:i/>
          <w:spacing w:val="-9"/>
          <w:sz w:val="24"/>
        </w:rPr>
        <w:t>δ</w:t>
      </w:r>
      <w:r>
        <w:rPr>
          <w:rFonts w:ascii="Bookman Old Style" w:hAnsi="Bookman Old Style"/>
          <w:i/>
          <w:spacing w:val="-9"/>
          <w:sz w:val="24"/>
          <w:vertAlign w:val="subscript"/>
        </w:rPr>
        <w:t>h</w:t>
      </w:r>
    </w:p>
    <w:p>
      <w:pPr>
        <w:spacing w:before="178"/>
        <w:ind w:left="23" w:right="0" w:firstLine="0"/>
        <w:jc w:val="left"/>
        <w:rPr>
          <w:rFonts w:ascii="Bookman Old Style" w:hAnsi="Bookman Old Style"/>
          <w:i/>
          <w:sz w:val="24"/>
        </w:rPr>
      </w:pPr>
      <w:r>
        <w:rPr/>
        <w:br w:type="column"/>
      </w:r>
      <w:r>
        <w:rPr>
          <w:rFonts w:ascii="Lucida Sans Unicode" w:hAnsi="Lucida Sans Unicode"/>
          <w:w w:val="75"/>
          <w:sz w:val="24"/>
        </w:rPr>
        <w:t>—</w:t>
      </w:r>
      <w:r>
        <w:rPr>
          <w:rFonts w:ascii="Lucida Sans Unicode" w:hAnsi="Lucida Sans Unicode"/>
          <w:spacing w:val="-19"/>
          <w:sz w:val="24"/>
        </w:rPr>
        <w:t> </w:t>
      </w:r>
      <w:r>
        <w:rPr>
          <w:i/>
          <w:spacing w:val="-5"/>
          <w:w w:val="95"/>
          <w:sz w:val="24"/>
        </w:rPr>
        <w:t>τ</w:t>
      </w:r>
      <w:r>
        <w:rPr>
          <w:rFonts w:ascii="Bookman Old Style" w:hAnsi="Bookman Old Style"/>
          <w:i/>
          <w:spacing w:val="-5"/>
          <w:w w:val="95"/>
          <w:sz w:val="24"/>
          <w:vertAlign w:val="subscript"/>
        </w:rPr>
        <w:t>h</w:t>
      </w:r>
    </w:p>
    <w:p>
      <w:pPr>
        <w:spacing w:before="178"/>
        <w:ind w:left="0" w:right="0" w:firstLine="0"/>
        <w:jc w:val="left"/>
        <w:rPr>
          <w:i/>
          <w:sz w:val="24"/>
        </w:rPr>
      </w:pPr>
      <w:r>
        <w:rPr/>
        <w:br w:type="column"/>
      </w:r>
      <w:r>
        <w:rPr>
          <w:sz w:val="24"/>
        </w:rPr>
        <w:t>)</w:t>
      </w:r>
      <w:r>
        <w:rPr>
          <w:spacing w:val="-5"/>
          <w:sz w:val="24"/>
        </w:rPr>
        <w:t> </w:t>
      </w:r>
      <w:r>
        <w:rPr>
          <w:rFonts w:ascii="Lucida Sans Unicode" w:hAnsi="Lucida Sans Unicode"/>
          <w:sz w:val="24"/>
        </w:rPr>
        <w:t>−</w:t>
      </w:r>
      <w:r>
        <w:rPr>
          <w:rFonts w:ascii="Lucida Sans Unicode" w:hAnsi="Lucida Sans Unicode"/>
          <w:spacing w:val="-21"/>
          <w:sz w:val="24"/>
        </w:rPr>
        <w:t> </w:t>
      </w:r>
      <w:r>
        <w:rPr>
          <w:i/>
          <w:spacing w:val="-2"/>
          <w:sz w:val="24"/>
        </w:rPr>
        <w:t>β</w:t>
      </w:r>
      <w:r>
        <w:rPr>
          <w:rFonts w:ascii="Bookman Old Style" w:hAnsi="Bookman Old Style"/>
          <w:i/>
          <w:spacing w:val="-2"/>
          <w:sz w:val="24"/>
          <w:vertAlign w:val="superscript"/>
        </w:rPr>
        <w:t>t</w:t>
      </w:r>
      <w:r>
        <w:rPr>
          <w:i/>
          <w:spacing w:val="-2"/>
          <w:sz w:val="24"/>
          <w:vertAlign w:val="baseline"/>
        </w:rPr>
        <w:t>λ</w:t>
      </w:r>
      <w:r>
        <w:rPr>
          <w:rFonts w:ascii="Bookman Old Style" w:hAnsi="Bookman Old Style"/>
          <w:i/>
          <w:spacing w:val="-2"/>
          <w:sz w:val="24"/>
          <w:vertAlign w:val="subscript"/>
        </w:rPr>
        <w:t>t</w:t>
      </w:r>
      <w:r>
        <w:rPr>
          <w:i/>
          <w:spacing w:val="-2"/>
          <w:sz w:val="24"/>
          <w:vertAlign w:val="baseline"/>
        </w:rPr>
        <w:t>p</w:t>
      </w:r>
    </w:p>
    <w:p>
      <w:pPr>
        <w:spacing w:line="240" w:lineRule="auto" w:before="142"/>
        <w:rPr>
          <w:i/>
          <w:sz w:val="16"/>
        </w:rPr>
      </w:pPr>
      <w:r>
        <w:rPr/>
        <w:br w:type="column"/>
      </w:r>
      <w:r>
        <w:rPr>
          <w:i/>
          <w:sz w:val="16"/>
        </w:rPr>
      </w:r>
    </w:p>
    <w:p>
      <w:pPr>
        <w:spacing w:before="0"/>
        <w:ind w:left="0" w:right="0" w:firstLine="0"/>
        <w:jc w:val="left"/>
        <w:rPr>
          <w:rFonts w:ascii="Bookman Old Style"/>
          <w:i/>
          <w:sz w:val="16"/>
        </w:rPr>
      </w:pPr>
      <w:r>
        <w:rPr>
          <w:rFonts w:ascii="Bookman Old Style"/>
          <w:i/>
          <w:spacing w:val="-5"/>
          <w:sz w:val="16"/>
        </w:rPr>
        <w:t>h,t</w:t>
      </w:r>
    </w:p>
    <w:p>
      <w:pPr>
        <w:spacing w:before="217"/>
        <w:ind w:left="36" w:right="0" w:firstLine="0"/>
        <w:jc w:val="left"/>
        <w:rPr>
          <w:i/>
          <w:sz w:val="24"/>
        </w:rPr>
      </w:pPr>
      <w:r>
        <w:rPr/>
        <w:br w:type="column"/>
      </w:r>
      <w:r>
        <w:rPr>
          <w:w w:val="120"/>
          <w:sz w:val="24"/>
        </w:rPr>
        <w:t>=</w:t>
      </w:r>
      <w:r>
        <w:rPr>
          <w:spacing w:val="12"/>
          <w:w w:val="120"/>
          <w:sz w:val="24"/>
        </w:rPr>
        <w:t> </w:t>
      </w:r>
      <w:r>
        <w:rPr>
          <w:spacing w:val="-5"/>
          <w:w w:val="120"/>
          <w:sz w:val="24"/>
        </w:rPr>
        <w:t>0</w:t>
      </w:r>
      <w:r>
        <w:rPr>
          <w:i/>
          <w:spacing w:val="-5"/>
          <w:w w:val="120"/>
          <w:sz w:val="24"/>
        </w:rPr>
        <w:t>.</w:t>
      </w:r>
    </w:p>
    <w:p>
      <w:pPr>
        <w:spacing w:after="0"/>
        <w:jc w:val="left"/>
        <w:rPr>
          <w:i/>
          <w:sz w:val="24"/>
        </w:rPr>
        <w:sectPr>
          <w:type w:val="continuous"/>
          <w:pgSz w:w="12240" w:h="15840"/>
          <w:pgMar w:header="0" w:footer="822" w:top="1820" w:bottom="280" w:left="1440" w:right="0"/>
          <w:cols w:num="11" w:equalWidth="0">
            <w:col w:w="1775" w:space="40"/>
            <w:col w:w="1424"/>
            <w:col w:w="423" w:space="40"/>
            <w:col w:w="828" w:space="0"/>
            <w:col w:w="278" w:space="10"/>
            <w:col w:w="540" w:space="9"/>
            <w:col w:w="702" w:space="40"/>
            <w:col w:w="462" w:space="9"/>
            <w:col w:w="925" w:space="0"/>
            <w:col w:w="206" w:space="40"/>
            <w:col w:w="3050"/>
          </w:cols>
        </w:sectPr>
      </w:pPr>
    </w:p>
    <w:p>
      <w:pPr>
        <w:pStyle w:val="BodyText"/>
        <w:spacing w:before="87"/>
        <w:ind w:left="351"/>
      </w:pPr>
      <w:r>
        <w:rPr>
          <w:w w:val="105"/>
        </w:rPr>
        <w:t>Divide</w:t>
      </w:r>
      <w:r>
        <w:rPr>
          <w:spacing w:val="14"/>
          <w:w w:val="105"/>
        </w:rPr>
        <w:t> </w:t>
      </w:r>
      <w:r>
        <w:rPr>
          <w:w w:val="105"/>
        </w:rPr>
        <w:t>by</w:t>
      </w:r>
      <w:r>
        <w:rPr>
          <w:spacing w:val="16"/>
          <w:w w:val="105"/>
        </w:rPr>
        <w:t> </w:t>
      </w:r>
      <w:r>
        <w:rPr>
          <w:i/>
          <w:w w:val="105"/>
        </w:rPr>
        <w:t>β</w:t>
      </w:r>
      <w:r>
        <w:rPr>
          <w:rFonts w:ascii="Bookman Old Style" w:hAnsi="Bookman Old Style"/>
          <w:i/>
          <w:w w:val="105"/>
          <w:vertAlign w:val="superscript"/>
        </w:rPr>
        <w:t>t</w:t>
      </w:r>
      <w:r>
        <w:rPr>
          <w:rFonts w:ascii="Bookman Old Style" w:hAnsi="Bookman Old Style"/>
          <w:i/>
          <w:spacing w:val="13"/>
          <w:w w:val="105"/>
          <w:vertAlign w:val="baseline"/>
        </w:rPr>
        <w:t> </w:t>
      </w:r>
      <w:r>
        <w:rPr>
          <w:w w:val="105"/>
          <w:vertAlign w:val="baseline"/>
        </w:rPr>
        <w:t>and</w:t>
      </w:r>
      <w:r>
        <w:rPr>
          <w:spacing w:val="14"/>
          <w:w w:val="105"/>
          <w:vertAlign w:val="baseline"/>
        </w:rPr>
        <w:t> </w:t>
      </w:r>
      <w:r>
        <w:rPr>
          <w:spacing w:val="-2"/>
          <w:w w:val="105"/>
          <w:vertAlign w:val="baseline"/>
        </w:rPr>
        <w:t>rearrange:</w:t>
      </w:r>
    </w:p>
    <w:p>
      <w:pPr>
        <w:spacing w:before="205"/>
        <w:ind w:left="0" w:right="1438" w:firstLine="0"/>
        <w:jc w:val="center"/>
        <w:rPr>
          <w:i/>
          <w:position w:val="4"/>
          <w:sz w:val="24"/>
        </w:rPr>
      </w:pPr>
      <w:r>
        <w:rPr>
          <w:i/>
          <w:w w:val="110"/>
          <w:position w:val="4"/>
          <w:sz w:val="24"/>
        </w:rPr>
        <w:t>p</w:t>
      </w:r>
      <w:r>
        <w:rPr>
          <w:rFonts w:ascii="Bookman Old Style" w:hAnsi="Bookman Old Style"/>
          <w:i/>
          <w:w w:val="110"/>
          <w:sz w:val="16"/>
        </w:rPr>
        <w:t>h,t</w:t>
      </w:r>
      <w:r>
        <w:rPr>
          <w:i/>
          <w:w w:val="110"/>
          <w:position w:val="4"/>
          <w:sz w:val="24"/>
        </w:rPr>
        <w:t>λ</w:t>
      </w:r>
      <w:r>
        <w:rPr>
          <w:rFonts w:ascii="Bookman Old Style" w:hAnsi="Bookman Old Style"/>
          <w:i/>
          <w:w w:val="110"/>
          <w:sz w:val="16"/>
        </w:rPr>
        <w:t>t</w:t>
      </w:r>
      <w:r>
        <w:rPr>
          <w:rFonts w:ascii="Bookman Old Style" w:hAnsi="Bookman Old Style"/>
          <w:i/>
          <w:spacing w:val="22"/>
          <w:w w:val="110"/>
          <w:sz w:val="16"/>
        </w:rPr>
        <w:t> </w:t>
      </w:r>
      <w:r>
        <w:rPr>
          <w:w w:val="110"/>
          <w:position w:val="4"/>
          <w:sz w:val="24"/>
        </w:rPr>
        <w:t>= </w:t>
      </w:r>
      <w:r>
        <w:rPr>
          <w:i/>
          <w:spacing w:val="13"/>
          <w:w w:val="110"/>
          <w:position w:val="4"/>
          <w:sz w:val="24"/>
        </w:rPr>
        <w:t>β</w:t>
      </w:r>
      <w:r>
        <w:rPr>
          <w:rFonts w:ascii="Trebuchet MS" w:hAnsi="Trebuchet MS"/>
          <w:spacing w:val="20"/>
          <w:w w:val="110"/>
          <w:position w:val="23"/>
          <w:sz w:val="24"/>
        </w:rPr>
        <w:t> </w:t>
      </w:r>
      <w:r>
        <w:rPr>
          <w:i/>
          <w:w w:val="110"/>
          <w:position w:val="4"/>
          <w:sz w:val="24"/>
        </w:rPr>
        <w:t>u</w:t>
      </w:r>
      <w:r>
        <w:rPr>
          <w:rFonts w:ascii="Bookman Old Style" w:hAnsi="Bookman Old Style"/>
          <w:i/>
          <w:w w:val="110"/>
          <w:sz w:val="16"/>
        </w:rPr>
        <w:t>h,t</w:t>
      </w:r>
      <w:r>
        <w:rPr>
          <w:rFonts w:ascii="Century" w:hAnsi="Century"/>
          <w:w w:val="110"/>
          <w:sz w:val="16"/>
        </w:rPr>
        <w:t>+1</w:t>
      </w:r>
      <w:r>
        <w:rPr>
          <w:rFonts w:ascii="Century" w:hAnsi="Century"/>
          <w:spacing w:val="14"/>
          <w:w w:val="110"/>
          <w:sz w:val="16"/>
        </w:rPr>
        <w:t> </w:t>
      </w:r>
      <w:r>
        <w:rPr>
          <w:w w:val="110"/>
          <w:position w:val="4"/>
          <w:sz w:val="24"/>
        </w:rPr>
        <w:t>+</w:t>
      </w:r>
      <w:r>
        <w:rPr>
          <w:spacing w:val="-12"/>
          <w:w w:val="110"/>
          <w:position w:val="4"/>
          <w:sz w:val="24"/>
        </w:rPr>
        <w:t> </w:t>
      </w:r>
      <w:r>
        <w:rPr>
          <w:i/>
          <w:w w:val="110"/>
          <w:position w:val="4"/>
          <w:sz w:val="24"/>
        </w:rPr>
        <w:t>λ</w:t>
      </w:r>
      <w:r>
        <w:rPr>
          <w:rFonts w:ascii="Bookman Old Style" w:hAnsi="Bookman Old Style"/>
          <w:i/>
          <w:w w:val="110"/>
          <w:sz w:val="16"/>
        </w:rPr>
        <w:t>t</w:t>
      </w:r>
      <w:r>
        <w:rPr>
          <w:rFonts w:ascii="Century" w:hAnsi="Century"/>
          <w:w w:val="110"/>
          <w:sz w:val="16"/>
        </w:rPr>
        <w:t>+1</w:t>
      </w:r>
      <w:r>
        <w:rPr>
          <w:i/>
          <w:w w:val="110"/>
          <w:position w:val="4"/>
          <w:sz w:val="24"/>
        </w:rPr>
        <w:t>p</w:t>
      </w:r>
      <w:r>
        <w:rPr>
          <w:rFonts w:ascii="Bookman Old Style" w:hAnsi="Bookman Old Style"/>
          <w:i/>
          <w:w w:val="110"/>
          <w:sz w:val="16"/>
        </w:rPr>
        <w:t>h,t</w:t>
      </w:r>
      <w:r>
        <w:rPr>
          <w:rFonts w:ascii="Century" w:hAnsi="Century"/>
          <w:w w:val="110"/>
          <w:sz w:val="16"/>
        </w:rPr>
        <w:t>+1</w:t>
      </w:r>
      <w:r>
        <w:rPr>
          <w:w w:val="110"/>
          <w:position w:val="4"/>
          <w:sz w:val="24"/>
        </w:rPr>
        <w:t>(1</w:t>
      </w:r>
      <w:r>
        <w:rPr>
          <w:spacing w:val="-13"/>
          <w:w w:val="110"/>
          <w:position w:val="4"/>
          <w:sz w:val="24"/>
        </w:rPr>
        <w:t> </w:t>
      </w:r>
      <w:r>
        <w:rPr>
          <w:rFonts w:ascii="Lucida Sans Unicode" w:hAnsi="Lucida Sans Unicode"/>
          <w:w w:val="110"/>
          <w:position w:val="4"/>
          <w:sz w:val="24"/>
        </w:rPr>
        <w:t>−</w:t>
      </w:r>
      <w:r>
        <w:rPr>
          <w:rFonts w:ascii="Lucida Sans Unicode" w:hAnsi="Lucida Sans Unicode"/>
          <w:spacing w:val="-30"/>
          <w:w w:val="110"/>
          <w:position w:val="4"/>
          <w:sz w:val="24"/>
        </w:rPr>
        <w:t> </w:t>
      </w:r>
      <w:r>
        <w:rPr>
          <w:i/>
          <w:w w:val="110"/>
          <w:position w:val="4"/>
          <w:sz w:val="24"/>
        </w:rPr>
        <w:t>δ</w:t>
      </w:r>
      <w:r>
        <w:rPr>
          <w:rFonts w:ascii="Bookman Old Style" w:hAnsi="Bookman Old Style"/>
          <w:i/>
          <w:w w:val="110"/>
          <w:sz w:val="16"/>
        </w:rPr>
        <w:t>h</w:t>
      </w:r>
      <w:r>
        <w:rPr>
          <w:rFonts w:ascii="Bookman Old Style" w:hAnsi="Bookman Old Style"/>
          <w:i/>
          <w:spacing w:val="10"/>
          <w:w w:val="110"/>
          <w:sz w:val="16"/>
        </w:rPr>
        <w:t> </w:t>
      </w:r>
      <w:r>
        <w:rPr>
          <w:rFonts w:ascii="Lucida Sans Unicode" w:hAnsi="Lucida Sans Unicode"/>
          <w:w w:val="110"/>
          <w:position w:val="4"/>
          <w:sz w:val="24"/>
        </w:rPr>
        <w:t>−</w:t>
      </w:r>
      <w:r>
        <w:rPr>
          <w:rFonts w:ascii="Lucida Sans Unicode" w:hAnsi="Lucida Sans Unicode"/>
          <w:spacing w:val="-30"/>
          <w:w w:val="110"/>
          <w:position w:val="4"/>
          <w:sz w:val="24"/>
        </w:rPr>
        <w:t> </w:t>
      </w:r>
      <w:r>
        <w:rPr>
          <w:i/>
          <w:w w:val="110"/>
          <w:position w:val="4"/>
          <w:sz w:val="24"/>
        </w:rPr>
        <w:t>τ</w:t>
      </w:r>
      <w:r>
        <w:rPr>
          <w:rFonts w:ascii="Bookman Old Style" w:hAnsi="Bookman Old Style"/>
          <w:i/>
          <w:w w:val="110"/>
          <w:sz w:val="16"/>
        </w:rPr>
        <w:t>h</w:t>
      </w:r>
      <w:r>
        <w:rPr>
          <w:w w:val="110"/>
          <w:position w:val="4"/>
          <w:sz w:val="24"/>
        </w:rPr>
        <w:t>)</w:t>
      </w:r>
      <w:r>
        <w:rPr>
          <w:rFonts w:ascii="Trebuchet MS" w:hAnsi="Trebuchet MS"/>
          <w:spacing w:val="20"/>
          <w:w w:val="110"/>
          <w:position w:val="23"/>
          <w:sz w:val="24"/>
        </w:rPr>
        <w:t> </w:t>
      </w:r>
      <w:r>
        <w:rPr>
          <w:i/>
          <w:spacing w:val="-10"/>
          <w:w w:val="110"/>
          <w:position w:val="4"/>
          <w:sz w:val="24"/>
        </w:rPr>
        <w:t>.</w:t>
      </w:r>
    </w:p>
    <w:p>
      <w:pPr>
        <w:pStyle w:val="BodyText"/>
        <w:spacing w:before="112"/>
        <w:rPr>
          <w:i/>
          <w:sz w:val="16"/>
        </w:rPr>
      </w:pPr>
    </w:p>
    <w:p>
      <w:pPr>
        <w:pStyle w:val="ListParagraph"/>
        <w:numPr>
          <w:ilvl w:val="0"/>
          <w:numId w:val="10"/>
        </w:numPr>
        <w:tabs>
          <w:tab w:pos="326" w:val="left" w:leader="none"/>
          <w:tab w:pos="2350" w:val="left" w:leader="none"/>
          <w:tab w:pos="7335" w:val="left" w:leader="none"/>
        </w:tabs>
        <w:spacing w:line="288" w:lineRule="auto" w:before="0" w:after="0"/>
        <w:ind w:left="2350" w:right="1938" w:hanging="2351"/>
        <w:jc w:val="left"/>
        <w:rPr>
          <w:i/>
          <w:position w:val="4"/>
          <w:sz w:val="24"/>
        </w:rPr>
      </w:pPr>
      <w:r>
        <w:rPr>
          <w:rFonts w:ascii="Georgia" w:hAnsi="Georgia"/>
          <w:b/>
          <w:spacing w:val="-2"/>
          <w:sz w:val="24"/>
        </w:rPr>
        <w:t>Replace</w:t>
      </w:r>
      <w:r>
        <w:rPr>
          <w:rFonts w:ascii="Georgia" w:hAnsi="Georgia"/>
          <w:b/>
          <w:spacing w:val="-4"/>
          <w:sz w:val="24"/>
        </w:rPr>
        <w:t> </w:t>
      </w:r>
      <w:r>
        <w:rPr>
          <w:rFonts w:ascii="Georgia" w:hAnsi="Georgia"/>
          <w:b/>
          <w:spacing w:val="-2"/>
          <w:sz w:val="24"/>
        </w:rPr>
        <w:t>multipliers</w:t>
      </w:r>
      <w:r>
        <w:rPr>
          <w:rFonts w:ascii="Georgia" w:hAnsi="Georgia"/>
          <w:b/>
          <w:spacing w:val="-3"/>
          <w:sz w:val="24"/>
        </w:rPr>
        <w:t> </w:t>
      </w:r>
      <w:r>
        <w:rPr>
          <w:rFonts w:ascii="Georgia" w:hAnsi="Georgia"/>
          <w:b/>
          <w:spacing w:val="-2"/>
          <w:sz w:val="24"/>
        </w:rPr>
        <w:t>with</w:t>
      </w:r>
      <w:r>
        <w:rPr>
          <w:rFonts w:ascii="Georgia" w:hAnsi="Georgia"/>
          <w:b/>
          <w:spacing w:val="-3"/>
          <w:sz w:val="24"/>
        </w:rPr>
        <w:t> </w:t>
      </w:r>
      <w:r>
        <w:rPr>
          <w:rFonts w:ascii="Georgia" w:hAnsi="Georgia"/>
          <w:b/>
          <w:spacing w:val="-2"/>
          <w:sz w:val="24"/>
        </w:rPr>
        <w:t>marginal</w:t>
      </w:r>
      <w:r>
        <w:rPr>
          <w:rFonts w:ascii="Georgia" w:hAnsi="Georgia"/>
          <w:b/>
          <w:spacing w:val="-3"/>
          <w:sz w:val="24"/>
        </w:rPr>
        <w:t> </w:t>
      </w:r>
      <w:r>
        <w:rPr>
          <w:rFonts w:ascii="Georgia" w:hAnsi="Georgia"/>
          <w:b/>
          <w:spacing w:val="-2"/>
          <w:sz w:val="24"/>
        </w:rPr>
        <w:t>utility of</w:t>
      </w:r>
      <w:r>
        <w:rPr>
          <w:rFonts w:ascii="Georgia" w:hAnsi="Georgia"/>
          <w:b/>
          <w:spacing w:val="-4"/>
          <w:sz w:val="24"/>
        </w:rPr>
        <w:t> </w:t>
      </w:r>
      <w:r>
        <w:rPr>
          <w:rFonts w:ascii="Georgia" w:hAnsi="Georgia"/>
          <w:b/>
          <w:spacing w:val="-2"/>
          <w:sz w:val="24"/>
        </w:rPr>
        <w:t>consumption.</w:t>
      </w:r>
      <w:r>
        <w:rPr>
          <w:rFonts w:ascii="Georgia" w:hAnsi="Georgia"/>
          <w:b/>
          <w:sz w:val="24"/>
        </w:rPr>
        <w:tab/>
      </w:r>
      <w:r>
        <w:rPr>
          <w:sz w:val="24"/>
        </w:rPr>
        <w:t>Since </w:t>
      </w:r>
      <w:r>
        <w:rPr>
          <w:i/>
          <w:sz w:val="24"/>
        </w:rPr>
        <w:t>λ</w:t>
      </w:r>
      <w:r>
        <w:rPr>
          <w:rFonts w:ascii="Bookman Old Style" w:hAnsi="Bookman Old Style"/>
          <w:i/>
          <w:sz w:val="24"/>
          <w:vertAlign w:val="subscript"/>
        </w:rPr>
        <w:t>t</w:t>
      </w:r>
      <w:r>
        <w:rPr>
          <w:rFonts w:ascii="Bookman Old Style" w:hAnsi="Bookman Old Style"/>
          <w:i/>
          <w:sz w:val="24"/>
          <w:vertAlign w:val="baseline"/>
        </w:rPr>
        <w:t> </w:t>
      </w:r>
      <w:r>
        <w:rPr>
          <w:sz w:val="24"/>
          <w:vertAlign w:val="baseline"/>
        </w:rPr>
        <w:t>= </w:t>
      </w:r>
      <w:r>
        <w:rPr>
          <w:i/>
          <w:sz w:val="24"/>
          <w:vertAlign w:val="baseline"/>
        </w:rPr>
        <w:t>u</w:t>
      </w:r>
      <w:r>
        <w:rPr>
          <w:rFonts w:ascii="Bookman Old Style" w:hAnsi="Bookman Old Style"/>
          <w:i/>
          <w:sz w:val="24"/>
          <w:vertAlign w:val="subscript"/>
        </w:rPr>
        <w:t>c,t</w:t>
      </w:r>
      <w:r>
        <w:rPr>
          <w:sz w:val="24"/>
          <w:vertAlign w:val="baseline"/>
        </w:rPr>
        <w:t>: </w:t>
      </w:r>
      <w:r>
        <w:rPr>
          <w:i/>
          <w:position w:val="4"/>
          <w:sz w:val="24"/>
          <w:vertAlign w:val="baseline"/>
        </w:rPr>
        <w:t>p</w:t>
      </w:r>
      <w:r>
        <w:rPr>
          <w:rFonts w:ascii="Bookman Old Style" w:hAnsi="Bookman Old Style"/>
          <w:i/>
          <w:sz w:val="16"/>
          <w:vertAlign w:val="baseline"/>
        </w:rPr>
        <w:t>h,t</w:t>
      </w:r>
      <w:r>
        <w:rPr>
          <w:i/>
          <w:position w:val="4"/>
          <w:sz w:val="24"/>
          <w:vertAlign w:val="baseline"/>
        </w:rPr>
        <w:t>u</w:t>
      </w:r>
      <w:r>
        <w:rPr>
          <w:rFonts w:ascii="Bookman Old Style" w:hAnsi="Bookman Old Style"/>
          <w:i/>
          <w:sz w:val="16"/>
          <w:vertAlign w:val="baseline"/>
        </w:rPr>
        <w:t>c,t</w:t>
      </w:r>
      <w:r>
        <w:rPr>
          <w:rFonts w:ascii="Bookman Old Style" w:hAnsi="Bookman Old Style"/>
          <w:i/>
          <w:spacing w:val="40"/>
          <w:w w:val="105"/>
          <w:sz w:val="16"/>
          <w:vertAlign w:val="baseline"/>
        </w:rPr>
        <w:t> </w:t>
      </w:r>
      <w:r>
        <w:rPr>
          <w:w w:val="105"/>
          <w:position w:val="4"/>
          <w:sz w:val="24"/>
          <w:vertAlign w:val="baseline"/>
        </w:rPr>
        <w:t>=</w:t>
      </w:r>
      <w:r>
        <w:rPr>
          <w:spacing w:val="40"/>
          <w:w w:val="105"/>
          <w:position w:val="4"/>
          <w:sz w:val="24"/>
          <w:vertAlign w:val="baseline"/>
        </w:rPr>
        <w:t> </w:t>
      </w:r>
      <w:r>
        <w:rPr>
          <w:i/>
          <w:position w:val="4"/>
          <w:sz w:val="24"/>
          <w:vertAlign w:val="baseline"/>
        </w:rPr>
        <w:t>β</w:t>
      </w:r>
      <w:r>
        <w:rPr>
          <w:rFonts w:ascii="Trebuchet MS" w:hAnsi="Trebuchet MS"/>
          <w:position w:val="30"/>
          <w:sz w:val="24"/>
          <w:vertAlign w:val="baseline"/>
        </w:rPr>
        <w:t>h</w:t>
      </w:r>
      <w:r>
        <w:rPr>
          <w:i/>
          <w:position w:val="4"/>
          <w:sz w:val="24"/>
          <w:vertAlign w:val="baseline"/>
        </w:rPr>
        <w:t>u</w:t>
      </w:r>
      <w:r>
        <w:rPr>
          <w:rFonts w:ascii="Bookman Old Style" w:hAnsi="Bookman Old Style"/>
          <w:i/>
          <w:sz w:val="16"/>
          <w:vertAlign w:val="baseline"/>
        </w:rPr>
        <w:t>h,t</w:t>
      </w:r>
      <w:r>
        <w:rPr>
          <w:rFonts w:ascii="Century" w:hAnsi="Century"/>
          <w:sz w:val="16"/>
          <w:vertAlign w:val="baseline"/>
        </w:rPr>
        <w:t>+1</w:t>
      </w:r>
      <w:r>
        <w:rPr>
          <w:rFonts w:ascii="Century" w:hAnsi="Century"/>
          <w:spacing w:val="40"/>
          <w:w w:val="105"/>
          <w:sz w:val="16"/>
          <w:vertAlign w:val="baseline"/>
        </w:rPr>
        <w:t> </w:t>
      </w:r>
      <w:r>
        <w:rPr>
          <w:w w:val="105"/>
          <w:position w:val="4"/>
          <w:sz w:val="24"/>
          <w:vertAlign w:val="baseline"/>
        </w:rPr>
        <w:t>+ </w:t>
      </w:r>
      <w:r>
        <w:rPr>
          <w:i/>
          <w:position w:val="4"/>
          <w:sz w:val="24"/>
          <w:vertAlign w:val="baseline"/>
        </w:rPr>
        <w:t>u</w:t>
      </w:r>
      <w:r>
        <w:rPr>
          <w:rFonts w:ascii="Bookman Old Style" w:hAnsi="Bookman Old Style"/>
          <w:i/>
          <w:sz w:val="16"/>
          <w:vertAlign w:val="baseline"/>
        </w:rPr>
        <w:t>c,t</w:t>
      </w:r>
      <w:r>
        <w:rPr>
          <w:rFonts w:ascii="Century" w:hAnsi="Century"/>
          <w:sz w:val="16"/>
          <w:vertAlign w:val="baseline"/>
        </w:rPr>
        <w:t>+1</w:t>
      </w:r>
      <w:r>
        <w:rPr>
          <w:position w:val="4"/>
          <w:sz w:val="24"/>
          <w:vertAlign w:val="baseline"/>
        </w:rPr>
        <w:t>(1</w:t>
      </w:r>
      <w:r>
        <w:rPr>
          <w:spacing w:val="40"/>
          <w:position w:val="4"/>
          <w:sz w:val="24"/>
          <w:vertAlign w:val="baseline"/>
        </w:rPr>
        <w:t> </w:t>
      </w:r>
      <w:r>
        <w:rPr>
          <w:rFonts w:ascii="Lucida Sans Unicode" w:hAnsi="Lucida Sans Unicode"/>
          <w:position w:val="4"/>
          <w:sz w:val="24"/>
          <w:vertAlign w:val="baseline"/>
        </w:rPr>
        <w:t>− </w:t>
      </w:r>
      <w:r>
        <w:rPr>
          <w:i/>
          <w:position w:val="4"/>
          <w:sz w:val="24"/>
          <w:vertAlign w:val="baseline"/>
        </w:rPr>
        <w:t>δ</w:t>
      </w:r>
      <w:r>
        <w:rPr>
          <w:rFonts w:ascii="Bookman Old Style" w:hAnsi="Bookman Old Style"/>
          <w:i/>
          <w:sz w:val="16"/>
          <w:vertAlign w:val="baseline"/>
        </w:rPr>
        <w:t>h</w:t>
      </w:r>
      <w:r>
        <w:rPr>
          <w:rFonts w:ascii="Bookman Old Style" w:hAnsi="Bookman Old Style"/>
          <w:i/>
          <w:spacing w:val="40"/>
          <w:sz w:val="16"/>
          <w:vertAlign w:val="baseline"/>
        </w:rPr>
        <w:t> </w:t>
      </w:r>
      <w:r>
        <w:rPr>
          <w:rFonts w:ascii="Lucida Sans Unicode" w:hAnsi="Lucida Sans Unicode"/>
          <w:position w:val="4"/>
          <w:sz w:val="24"/>
          <w:vertAlign w:val="baseline"/>
        </w:rPr>
        <w:t>− </w:t>
      </w:r>
      <w:r>
        <w:rPr>
          <w:i/>
          <w:w w:val="105"/>
          <w:position w:val="4"/>
          <w:sz w:val="24"/>
          <w:vertAlign w:val="baseline"/>
        </w:rPr>
        <w:t>τ</w:t>
      </w:r>
      <w:r>
        <w:rPr>
          <w:rFonts w:ascii="Bookman Old Style" w:hAnsi="Bookman Old Style"/>
          <w:i/>
          <w:w w:val="105"/>
          <w:sz w:val="16"/>
          <w:vertAlign w:val="baseline"/>
        </w:rPr>
        <w:t>h</w:t>
      </w:r>
      <w:r>
        <w:rPr>
          <w:w w:val="105"/>
          <w:position w:val="4"/>
          <w:sz w:val="24"/>
          <w:vertAlign w:val="baseline"/>
        </w:rPr>
        <w:t>)</w:t>
      </w:r>
      <w:r>
        <w:rPr>
          <w:i/>
          <w:w w:val="105"/>
          <w:position w:val="4"/>
          <w:sz w:val="24"/>
          <w:vertAlign w:val="baseline"/>
        </w:rPr>
        <w:t>p</w:t>
      </w:r>
      <w:r>
        <w:rPr>
          <w:rFonts w:ascii="Bookman Old Style" w:hAnsi="Bookman Old Style"/>
          <w:i/>
          <w:w w:val="105"/>
          <w:sz w:val="16"/>
          <w:vertAlign w:val="baseline"/>
        </w:rPr>
        <w:t>h,t</w:t>
      </w:r>
      <w:r>
        <w:rPr>
          <w:rFonts w:ascii="Century" w:hAnsi="Century"/>
          <w:w w:val="105"/>
          <w:sz w:val="16"/>
          <w:vertAlign w:val="baseline"/>
        </w:rPr>
        <w:t>+1</w:t>
      </w:r>
      <w:r>
        <w:rPr>
          <w:rFonts w:ascii="Trebuchet MS" w:hAnsi="Trebuchet MS"/>
          <w:w w:val="105"/>
          <w:position w:val="30"/>
          <w:sz w:val="24"/>
          <w:vertAlign w:val="baseline"/>
        </w:rPr>
        <w:t>i</w:t>
      </w:r>
      <w:r>
        <w:rPr>
          <w:i/>
          <w:w w:val="105"/>
          <w:position w:val="4"/>
          <w:sz w:val="24"/>
          <w:vertAlign w:val="baseline"/>
        </w:rPr>
        <w:t>,</w:t>
      </w:r>
    </w:p>
    <w:p>
      <w:pPr>
        <w:pStyle w:val="BodyText"/>
        <w:spacing w:before="194"/>
      </w:pPr>
      <w:r>
        <w:rPr>
          <w:w w:val="105"/>
        </w:rPr>
        <w:t>which</w:t>
      </w:r>
      <w:r>
        <w:rPr>
          <w:spacing w:val="5"/>
          <w:w w:val="105"/>
        </w:rPr>
        <w:t> </w:t>
      </w:r>
      <w:r>
        <w:rPr>
          <w:w w:val="105"/>
        </w:rPr>
        <w:t>is</w:t>
      </w:r>
      <w:r>
        <w:rPr>
          <w:spacing w:val="5"/>
          <w:w w:val="105"/>
        </w:rPr>
        <w:t> </w:t>
      </w:r>
      <w:r>
        <w:rPr>
          <w:w w:val="105"/>
        </w:rPr>
        <w:t>equation</w:t>
      </w:r>
      <w:r>
        <w:rPr>
          <w:spacing w:val="5"/>
          <w:w w:val="105"/>
        </w:rPr>
        <w:t> </w:t>
      </w:r>
      <w:r>
        <w:rPr>
          <w:spacing w:val="-2"/>
          <w:w w:val="105"/>
        </w:rPr>
        <w:t>(</w:t>
      </w:r>
      <w:hyperlink w:history="true" w:anchor="_bookmark117">
        <w:r>
          <w:rPr>
            <w:spacing w:val="-2"/>
            <w:w w:val="105"/>
          </w:rPr>
          <w:t>20</w:t>
        </w:r>
      </w:hyperlink>
      <w:r>
        <w:rPr>
          <w:spacing w:val="-2"/>
          <w:w w:val="105"/>
        </w:rPr>
        <w:t>).</w:t>
      </w:r>
    </w:p>
    <w:p>
      <w:pPr>
        <w:pStyle w:val="BodyText"/>
        <w:spacing w:before="59"/>
      </w:pPr>
    </w:p>
    <w:p>
      <w:pPr>
        <w:pStyle w:val="ListParagraph"/>
        <w:numPr>
          <w:ilvl w:val="0"/>
          <w:numId w:val="10"/>
        </w:numPr>
        <w:tabs>
          <w:tab w:pos="327" w:val="left" w:leader="none"/>
          <w:tab w:pos="4168" w:val="left" w:leader="none"/>
        </w:tabs>
        <w:spacing w:line="240" w:lineRule="auto" w:before="0" w:after="0"/>
        <w:ind w:left="327" w:right="0" w:hanging="327"/>
        <w:jc w:val="left"/>
        <w:rPr>
          <w:sz w:val="24"/>
        </w:rPr>
      </w:pPr>
      <w:r>
        <w:rPr>
          <w:rFonts w:ascii="Georgia"/>
          <w:b/>
          <w:spacing w:val="-6"/>
          <w:sz w:val="24"/>
        </w:rPr>
        <w:t>Convert</w:t>
      </w:r>
      <w:r>
        <w:rPr>
          <w:rFonts w:ascii="Georgia"/>
          <w:b/>
          <w:sz w:val="24"/>
        </w:rPr>
        <w:t> </w:t>
      </w:r>
      <w:r>
        <w:rPr>
          <w:rFonts w:ascii="Georgia"/>
          <w:b/>
          <w:spacing w:val="-6"/>
          <w:sz w:val="24"/>
        </w:rPr>
        <w:t>to</w:t>
      </w:r>
      <w:r>
        <w:rPr>
          <w:rFonts w:ascii="Georgia"/>
          <w:b/>
          <w:sz w:val="24"/>
        </w:rPr>
        <w:t> </w:t>
      </w:r>
      <w:r>
        <w:rPr>
          <w:rFonts w:ascii="Georgia"/>
          <w:b/>
          <w:spacing w:val="-6"/>
          <w:sz w:val="24"/>
        </w:rPr>
        <w:t>consumption</w:t>
      </w:r>
      <w:r>
        <w:rPr>
          <w:rFonts w:ascii="Georgia"/>
          <w:b/>
          <w:sz w:val="24"/>
        </w:rPr>
        <w:t> </w:t>
      </w:r>
      <w:r>
        <w:rPr>
          <w:rFonts w:ascii="Georgia"/>
          <w:b/>
          <w:spacing w:val="-6"/>
          <w:sz w:val="24"/>
        </w:rPr>
        <w:t>units.</w:t>
      </w:r>
      <w:r>
        <w:rPr>
          <w:rFonts w:ascii="Georgia"/>
          <w:b/>
          <w:sz w:val="24"/>
        </w:rPr>
        <w:tab/>
      </w:r>
      <w:r>
        <w:rPr>
          <w:sz w:val="24"/>
        </w:rPr>
        <w:t>Divide</w:t>
      </w:r>
      <w:r>
        <w:rPr>
          <w:spacing w:val="32"/>
          <w:sz w:val="24"/>
        </w:rPr>
        <w:t> </w:t>
      </w:r>
      <w:r>
        <w:rPr>
          <w:sz w:val="24"/>
        </w:rPr>
        <w:t>both</w:t>
      </w:r>
      <w:r>
        <w:rPr>
          <w:spacing w:val="32"/>
          <w:sz w:val="24"/>
        </w:rPr>
        <w:t> </w:t>
      </w:r>
      <w:r>
        <w:rPr>
          <w:sz w:val="24"/>
        </w:rPr>
        <w:t>sides</w:t>
      </w:r>
      <w:r>
        <w:rPr>
          <w:spacing w:val="33"/>
          <w:sz w:val="24"/>
        </w:rPr>
        <w:t> </w:t>
      </w:r>
      <w:r>
        <w:rPr>
          <w:sz w:val="24"/>
        </w:rPr>
        <w:t>by</w:t>
      </w:r>
      <w:r>
        <w:rPr>
          <w:spacing w:val="33"/>
          <w:sz w:val="24"/>
        </w:rPr>
        <w:t> </w:t>
      </w:r>
      <w:r>
        <w:rPr>
          <w:i/>
          <w:spacing w:val="-2"/>
          <w:sz w:val="24"/>
        </w:rPr>
        <w:t>u</w:t>
      </w:r>
      <w:r>
        <w:rPr>
          <w:rFonts w:ascii="Bookman Old Style"/>
          <w:i/>
          <w:spacing w:val="-2"/>
          <w:sz w:val="24"/>
          <w:vertAlign w:val="subscript"/>
        </w:rPr>
        <w:t>c,t</w:t>
      </w:r>
      <w:r>
        <w:rPr>
          <w:rFonts w:ascii="Century"/>
          <w:spacing w:val="-2"/>
          <w:sz w:val="24"/>
          <w:vertAlign w:val="subscript"/>
        </w:rPr>
        <w:t>+1</w:t>
      </w:r>
      <w:r>
        <w:rPr>
          <w:spacing w:val="-2"/>
          <w:sz w:val="24"/>
          <w:vertAlign w:val="baseline"/>
        </w:rPr>
        <w:t>:</w:t>
      </w:r>
    </w:p>
    <w:p>
      <w:pPr>
        <w:pStyle w:val="ListParagraph"/>
        <w:spacing w:after="0" w:line="240" w:lineRule="auto"/>
        <w:jc w:val="left"/>
        <w:rPr>
          <w:sz w:val="24"/>
        </w:rPr>
        <w:sectPr>
          <w:type w:val="continuous"/>
          <w:pgSz w:w="12240" w:h="15840"/>
          <w:pgMar w:header="0" w:footer="822" w:top="1820" w:bottom="280" w:left="1440" w:right="0"/>
        </w:sectPr>
      </w:pPr>
    </w:p>
    <w:p>
      <w:pPr>
        <w:tabs>
          <w:tab w:pos="2855" w:val="left" w:leader="none"/>
        </w:tabs>
        <w:spacing w:line="458" w:lineRule="exact" w:before="161"/>
        <w:ind w:left="2498" w:right="0" w:firstLine="0"/>
        <w:jc w:val="left"/>
        <w:rPr>
          <w:i/>
          <w:sz w:val="24"/>
        </w:rPr>
      </w:pPr>
      <w:r>
        <w:rPr>
          <w:i/>
          <w:sz w:val="24"/>
        </w:rPr>
        <mc:AlternateContent>
          <mc:Choice Requires="wps">
            <w:drawing>
              <wp:anchor distT="0" distB="0" distL="0" distR="0" allowOverlap="1" layoutInCell="1" locked="0" behindDoc="1" simplePos="0" relativeHeight="484018176">
                <wp:simplePos x="0" y="0"/>
                <wp:positionH relativeFrom="page">
                  <wp:posOffset>2575293</wp:posOffset>
                </wp:positionH>
                <wp:positionV relativeFrom="paragraph">
                  <wp:posOffset>293365</wp:posOffset>
                </wp:positionV>
                <wp:extent cx="236854" cy="195580"/>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a:off x="0" y="0"/>
                          <a:ext cx="236854" cy="195580"/>
                        </a:xfrm>
                        <a:prstGeom prst="rect">
                          <a:avLst/>
                        </a:prstGeom>
                      </wps:spPr>
                      <wps:txbx>
                        <w:txbxContent>
                          <w:p>
                            <w:pPr>
                              <w:spacing w:line="127" w:lineRule="auto" w:before="13"/>
                              <w:ind w:left="0" w:right="0" w:firstLine="0"/>
                              <w:jc w:val="left"/>
                              <w:rPr>
                                <w:i/>
                                <w:position w:val="-12"/>
                                <w:sz w:val="24"/>
                              </w:rPr>
                            </w:pPr>
                            <w:r>
                              <w:rPr>
                                <w:rFonts w:ascii="Bookman Old Style"/>
                                <w:i/>
                                <w:sz w:val="16"/>
                              </w:rPr>
                              <w:t>h,t</w:t>
                            </w:r>
                            <w:r>
                              <w:rPr>
                                <w:rFonts w:ascii="Bookman Old Style"/>
                                <w:i/>
                                <w:spacing w:val="-11"/>
                                <w:sz w:val="16"/>
                              </w:rPr>
                              <w:t> </w:t>
                            </w:r>
                            <w:r>
                              <w:rPr>
                                <w:i/>
                                <w:spacing w:val="-10"/>
                                <w:position w:val="-12"/>
                                <w:sz w:val="24"/>
                              </w:rPr>
                              <w:t>u</w:t>
                            </w:r>
                          </w:p>
                        </w:txbxContent>
                      </wps:txbx>
                      <wps:bodyPr wrap="square" lIns="0" tIns="0" rIns="0" bIns="0" rtlCol="0">
                        <a:noAutofit/>
                      </wps:bodyPr>
                    </wps:wsp>
                  </a:graphicData>
                </a:graphic>
              </wp:anchor>
            </w:drawing>
          </mc:Choice>
          <mc:Fallback>
            <w:pict>
              <v:shape style="position:absolute;margin-left:202.779007pt;margin-top:23.099667pt;width:18.650pt;height:15.4pt;mso-position-horizontal-relative:page;mso-position-vertical-relative:paragraph;z-index:-19298304" type="#_x0000_t202" id="docshape227" filled="false" stroked="false">
                <v:textbox inset="0,0,0,0">
                  <w:txbxContent>
                    <w:p>
                      <w:pPr>
                        <w:spacing w:line="127" w:lineRule="auto" w:before="13"/>
                        <w:ind w:left="0" w:right="0" w:firstLine="0"/>
                        <w:jc w:val="left"/>
                        <w:rPr>
                          <w:i/>
                          <w:position w:val="-12"/>
                          <w:sz w:val="24"/>
                        </w:rPr>
                      </w:pPr>
                      <w:r>
                        <w:rPr>
                          <w:rFonts w:ascii="Bookman Old Style"/>
                          <w:i/>
                          <w:sz w:val="16"/>
                        </w:rPr>
                        <w:t>h,t</w:t>
                      </w:r>
                      <w:r>
                        <w:rPr>
                          <w:rFonts w:ascii="Bookman Old Style"/>
                          <w:i/>
                          <w:spacing w:val="-11"/>
                          <w:sz w:val="16"/>
                        </w:rPr>
                        <w:t> </w:t>
                      </w:r>
                      <w:r>
                        <w:rPr>
                          <w:i/>
                          <w:spacing w:val="-10"/>
                          <w:position w:val="-12"/>
                          <w:sz w:val="24"/>
                        </w:rPr>
                        <w:t>u</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4018688">
                <wp:simplePos x="0" y="0"/>
                <wp:positionH relativeFrom="page">
                  <wp:posOffset>3378644</wp:posOffset>
                </wp:positionH>
                <wp:positionV relativeFrom="paragraph">
                  <wp:posOffset>64094</wp:posOffset>
                </wp:positionV>
                <wp:extent cx="71755" cy="563245"/>
                <wp:effectExtent l="0" t="0" r="0" b="0"/>
                <wp:wrapNone/>
                <wp:docPr id="303" name="Textbox 303"/>
                <wp:cNvGraphicFramePr>
                  <a:graphicFrameLocks/>
                </wp:cNvGraphicFramePr>
                <a:graphic>
                  <a:graphicData uri="http://schemas.microsoft.com/office/word/2010/wordprocessingShape">
                    <wps:wsp>
                      <wps:cNvPr id="303" name="Textbox 303"/>
                      <wps:cNvSpPr txBox="1"/>
                      <wps:spPr>
                        <a:xfrm>
                          <a:off x="0" y="0"/>
                          <a:ext cx="71755" cy="563245"/>
                        </a:xfrm>
                        <a:prstGeom prst="rect">
                          <a:avLst/>
                        </a:prstGeom>
                      </wps:spPr>
                      <wps:txbx>
                        <w:txbxContent>
                          <w:p>
                            <w:pPr>
                              <w:pStyle w:val="BodyText"/>
                              <w:spacing w:line="233" w:lineRule="exact"/>
                              <w:rPr>
                                <w:rFonts w:ascii="Trebuchet MS"/>
                              </w:rPr>
                            </w:pPr>
                            <w:r>
                              <w:rPr>
                                <w:rFonts w:ascii="Trebuchet MS"/>
                                <w:spacing w:val="-10"/>
                                <w:w w:val="85"/>
                              </w:rPr>
                              <w:t>h</w:t>
                            </w:r>
                          </w:p>
                        </w:txbxContent>
                      </wps:txbx>
                      <wps:bodyPr wrap="square" lIns="0" tIns="0" rIns="0" bIns="0" rtlCol="0">
                        <a:noAutofit/>
                      </wps:bodyPr>
                    </wps:wsp>
                  </a:graphicData>
                </a:graphic>
              </wp:anchor>
            </w:drawing>
          </mc:Choice>
          <mc:Fallback>
            <w:pict>
              <v:shape style="position:absolute;margin-left:266.035004pt;margin-top:5.046841pt;width:5.65pt;height:44.35pt;mso-position-horizontal-relative:page;mso-position-vertical-relative:paragraph;z-index:-19297792" type="#_x0000_t202" id="docshape228" filled="false" stroked="false">
                <v:textbox inset="0,0,0,0">
                  <w:txbxContent>
                    <w:p>
                      <w:pPr>
                        <w:pStyle w:val="BodyText"/>
                        <w:spacing w:line="233" w:lineRule="exact"/>
                        <w:rPr>
                          <w:rFonts w:ascii="Trebuchet MS"/>
                        </w:rPr>
                      </w:pPr>
                      <w:r>
                        <w:rPr>
                          <w:rFonts w:ascii="Trebuchet MS"/>
                          <w:spacing w:val="-10"/>
                          <w:w w:val="85"/>
                        </w:rPr>
                        <w:t>h</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866880">
                <wp:simplePos x="0" y="0"/>
                <wp:positionH relativeFrom="page">
                  <wp:posOffset>3833901</wp:posOffset>
                </wp:positionH>
                <wp:positionV relativeFrom="paragraph">
                  <wp:posOffset>293365</wp:posOffset>
                </wp:positionV>
                <wp:extent cx="62230" cy="101600"/>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6223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3"/>
                                <w:sz w:val="16"/>
                              </w:rPr>
                              <w:t>h</w:t>
                            </w:r>
                          </w:p>
                        </w:txbxContent>
                      </wps:txbx>
                      <wps:bodyPr wrap="square" lIns="0" tIns="0" rIns="0" bIns="0" rtlCol="0">
                        <a:noAutofit/>
                      </wps:bodyPr>
                    </wps:wsp>
                  </a:graphicData>
                </a:graphic>
              </wp:anchor>
            </w:drawing>
          </mc:Choice>
          <mc:Fallback>
            <w:pict>
              <v:shape style="position:absolute;margin-left:301.881989pt;margin-top:23.099667pt;width:4.9pt;height:8pt;mso-position-horizontal-relative:page;mso-position-vertical-relative:paragraph;z-index:15866880" type="#_x0000_t202" id="docshape229" filled="false" stroked="false">
                <v:textbox inset="0,0,0,0">
                  <w:txbxContent>
                    <w:p>
                      <w:pPr>
                        <w:spacing w:line="157" w:lineRule="exact" w:before="0"/>
                        <w:ind w:left="0" w:right="0" w:firstLine="0"/>
                        <w:jc w:val="left"/>
                        <w:rPr>
                          <w:rFonts w:ascii="Bookman Old Style"/>
                          <w:i/>
                          <w:sz w:val="16"/>
                        </w:rPr>
                      </w:pPr>
                      <w:r>
                        <w:rPr>
                          <w:rFonts w:ascii="Bookman Old Style"/>
                          <w:i/>
                          <w:spacing w:val="-13"/>
                          <w:sz w:val="16"/>
                        </w:rPr>
                        <w:t>h</w:t>
                      </w:r>
                    </w:p>
                  </w:txbxContent>
                </v:textbox>
                <w10:wrap type="none"/>
              </v:shape>
            </w:pict>
          </mc:Fallback>
        </mc:AlternateContent>
      </w:r>
      <w:r>
        <w:rPr>
          <w:i/>
          <w:spacing w:val="-10"/>
          <w:w w:val="110"/>
          <w:sz w:val="24"/>
        </w:rPr>
        <w:t>p</w:t>
      </w:r>
      <w:r>
        <w:rPr>
          <w:i/>
          <w:sz w:val="24"/>
        </w:rPr>
        <w:tab/>
      </w:r>
      <w:r>
        <w:rPr>
          <w:i/>
          <w:spacing w:val="40"/>
          <w:w w:val="110"/>
          <w:position w:val="16"/>
          <w:sz w:val="24"/>
          <w:u w:val="single"/>
        </w:rPr>
        <w:t> </w:t>
      </w:r>
      <w:r>
        <w:rPr>
          <w:i/>
          <w:w w:val="110"/>
          <w:position w:val="16"/>
          <w:sz w:val="24"/>
          <w:u w:val="single"/>
        </w:rPr>
        <w:t>u</w:t>
      </w:r>
      <w:r>
        <w:rPr>
          <w:rFonts w:ascii="Bookman Old Style" w:hAnsi="Bookman Old Style"/>
          <w:i/>
          <w:w w:val="110"/>
          <w:position w:val="13"/>
          <w:sz w:val="16"/>
          <w:u w:val="single"/>
        </w:rPr>
        <w:t>c,t</w:t>
      </w:r>
      <w:r>
        <w:rPr>
          <w:rFonts w:ascii="Bookman Old Style" w:hAnsi="Bookman Old Style"/>
          <w:i/>
          <w:spacing w:val="68"/>
          <w:w w:val="110"/>
          <w:position w:val="13"/>
          <w:sz w:val="16"/>
          <w:u w:val="single"/>
        </w:rPr>
        <w:t> </w:t>
      </w:r>
      <w:r>
        <w:rPr>
          <w:rFonts w:ascii="Bookman Old Style" w:hAnsi="Bookman Old Style"/>
          <w:i/>
          <w:spacing w:val="39"/>
          <w:w w:val="110"/>
          <w:position w:val="13"/>
          <w:sz w:val="16"/>
        </w:rPr>
        <w:t> </w:t>
      </w:r>
      <w:r>
        <w:rPr>
          <w:w w:val="110"/>
          <w:sz w:val="24"/>
        </w:rPr>
        <w:t>= </w:t>
      </w:r>
      <w:r>
        <w:rPr>
          <w:i/>
          <w:w w:val="110"/>
          <w:sz w:val="24"/>
        </w:rPr>
        <w:t>β</w:t>
      </w:r>
      <w:r>
        <w:rPr>
          <w:i/>
          <w:spacing w:val="64"/>
          <w:w w:val="110"/>
          <w:sz w:val="24"/>
        </w:rPr>
        <w:t> </w:t>
      </w:r>
      <w:r>
        <w:rPr>
          <w:w w:val="110"/>
          <w:sz w:val="24"/>
        </w:rPr>
        <w:t>(1</w:t>
      </w:r>
      <w:r>
        <w:rPr>
          <w:spacing w:val="-12"/>
          <w:w w:val="110"/>
          <w:sz w:val="24"/>
        </w:rPr>
        <w:t> </w:t>
      </w:r>
      <w:r>
        <w:rPr>
          <w:rFonts w:ascii="Lucida Sans Unicode" w:hAnsi="Lucida Sans Unicode"/>
          <w:w w:val="110"/>
          <w:sz w:val="24"/>
        </w:rPr>
        <w:t>−</w:t>
      </w:r>
      <w:r>
        <w:rPr>
          <w:rFonts w:ascii="Lucida Sans Unicode" w:hAnsi="Lucida Sans Unicode"/>
          <w:spacing w:val="-29"/>
          <w:w w:val="110"/>
          <w:sz w:val="24"/>
        </w:rPr>
        <w:t> </w:t>
      </w:r>
      <w:r>
        <w:rPr>
          <w:i/>
          <w:w w:val="110"/>
          <w:sz w:val="24"/>
        </w:rPr>
        <w:t>δ</w:t>
      </w:r>
    </w:p>
    <w:p>
      <w:pPr>
        <w:spacing w:line="163" w:lineRule="exact" w:before="0"/>
        <w:ind w:left="2988" w:right="0" w:firstLine="0"/>
        <w:jc w:val="left"/>
        <w:rPr>
          <w:rFonts w:ascii="Century"/>
          <w:sz w:val="16"/>
        </w:rPr>
      </w:pPr>
      <w:r>
        <w:rPr>
          <w:rFonts w:ascii="Bookman Old Style"/>
          <w:i/>
          <w:spacing w:val="-4"/>
          <w:w w:val="105"/>
          <w:sz w:val="16"/>
        </w:rPr>
        <w:t>c,t</w:t>
      </w:r>
      <w:r>
        <w:rPr>
          <w:rFonts w:ascii="Century"/>
          <w:spacing w:val="-4"/>
          <w:w w:val="105"/>
          <w:sz w:val="16"/>
        </w:rPr>
        <w:t>+1</w:t>
      </w:r>
    </w:p>
    <w:p>
      <w:pPr>
        <w:spacing w:before="282"/>
        <w:ind w:left="23" w:right="0" w:firstLine="0"/>
        <w:jc w:val="left"/>
        <w:rPr>
          <w:rFonts w:ascii="Bookman Old Style" w:hAnsi="Bookman Old Style"/>
          <w:i/>
          <w:sz w:val="24"/>
        </w:rPr>
      </w:pPr>
      <w:r>
        <w:rPr/>
        <w:br w:type="column"/>
      </w:r>
      <w:r>
        <w:rPr>
          <w:rFonts w:ascii="Lucida Sans Unicode" w:hAnsi="Lucida Sans Unicode"/>
          <w:w w:val="75"/>
          <w:sz w:val="24"/>
        </w:rPr>
        <w:t>—</w:t>
      </w:r>
      <w:r>
        <w:rPr>
          <w:rFonts w:ascii="Lucida Sans Unicode" w:hAnsi="Lucida Sans Unicode"/>
          <w:spacing w:val="-19"/>
          <w:sz w:val="24"/>
        </w:rPr>
        <w:t> </w:t>
      </w:r>
      <w:r>
        <w:rPr>
          <w:i/>
          <w:spacing w:val="-5"/>
          <w:w w:val="95"/>
          <w:sz w:val="24"/>
        </w:rPr>
        <w:t>τ</w:t>
      </w:r>
      <w:r>
        <w:rPr>
          <w:rFonts w:ascii="Bookman Old Style" w:hAnsi="Bookman Old Style"/>
          <w:i/>
          <w:spacing w:val="-5"/>
          <w:w w:val="95"/>
          <w:sz w:val="24"/>
          <w:vertAlign w:val="subscript"/>
        </w:rPr>
        <w:t>h</w:t>
      </w:r>
    </w:p>
    <w:p>
      <w:pPr>
        <w:spacing w:line="240" w:lineRule="auto" w:before="129"/>
        <w:rPr>
          <w:rFonts w:ascii="Bookman Old Style"/>
          <w:i/>
          <w:sz w:val="16"/>
        </w:rPr>
      </w:pPr>
      <w:r>
        <w:rPr/>
        <w:br w:type="column"/>
      </w:r>
      <w:r>
        <w:rPr>
          <w:rFonts w:ascii="Bookman Old Style"/>
          <w:i/>
          <w:sz w:val="16"/>
        </w:rPr>
      </w:r>
    </w:p>
    <w:p>
      <w:pPr>
        <w:spacing w:before="0"/>
        <w:ind w:left="0" w:right="0" w:firstLine="0"/>
        <w:jc w:val="left"/>
        <w:rPr>
          <w:rFonts w:ascii="Century"/>
          <w:sz w:val="16"/>
        </w:rPr>
      </w:pPr>
      <w:r>
        <w:rPr>
          <w:spacing w:val="-2"/>
          <w:w w:val="105"/>
          <w:position w:val="4"/>
          <w:sz w:val="24"/>
        </w:rPr>
        <w:t>)</w:t>
      </w:r>
      <w:r>
        <w:rPr>
          <w:i/>
          <w:spacing w:val="-2"/>
          <w:w w:val="105"/>
          <w:position w:val="4"/>
          <w:sz w:val="24"/>
        </w:rPr>
        <w:t>p</w:t>
      </w:r>
      <w:r>
        <w:rPr>
          <w:rFonts w:ascii="Bookman Old Style"/>
          <w:i/>
          <w:spacing w:val="-2"/>
          <w:w w:val="105"/>
          <w:sz w:val="16"/>
        </w:rPr>
        <w:t>h,t</w:t>
      </w:r>
      <w:r>
        <w:rPr>
          <w:rFonts w:ascii="Century"/>
          <w:spacing w:val="-2"/>
          <w:w w:val="105"/>
          <w:sz w:val="16"/>
        </w:rPr>
        <w:t>+1</w:t>
      </w:r>
    </w:p>
    <w:p>
      <w:pPr>
        <w:spacing w:line="158" w:lineRule="auto" w:before="186"/>
        <w:ind w:left="23" w:right="0" w:firstLine="0"/>
        <w:jc w:val="left"/>
        <w:rPr>
          <w:rFonts w:ascii="Century"/>
          <w:sz w:val="16"/>
        </w:rPr>
      </w:pPr>
      <w:r>
        <w:rPr/>
        <w:br w:type="column"/>
      </w:r>
      <w:r>
        <w:rPr>
          <w:w w:val="120"/>
          <w:position w:val="-12"/>
          <w:sz w:val="24"/>
        </w:rPr>
        <w:t>+</w:t>
      </w:r>
      <w:r>
        <w:rPr>
          <w:spacing w:val="23"/>
          <w:w w:val="120"/>
          <w:position w:val="-12"/>
          <w:sz w:val="24"/>
        </w:rPr>
        <w:t> </w:t>
      </w:r>
      <w:r>
        <w:rPr>
          <w:i/>
          <w:spacing w:val="-2"/>
          <w:w w:val="120"/>
          <w:position w:val="4"/>
          <w:sz w:val="24"/>
          <w:u w:val="single"/>
        </w:rPr>
        <w:t>u</w:t>
      </w:r>
      <w:r>
        <w:rPr>
          <w:rFonts w:ascii="Bookman Old Style"/>
          <w:i/>
          <w:spacing w:val="-2"/>
          <w:w w:val="120"/>
          <w:sz w:val="16"/>
          <w:u w:val="single"/>
        </w:rPr>
        <w:t>h,t</w:t>
      </w:r>
      <w:r>
        <w:rPr>
          <w:rFonts w:ascii="Century"/>
          <w:spacing w:val="-2"/>
          <w:w w:val="120"/>
          <w:sz w:val="16"/>
          <w:u w:val="single"/>
        </w:rPr>
        <w:t>+1</w:t>
      </w:r>
    </w:p>
    <w:p>
      <w:pPr>
        <w:spacing w:line="241" w:lineRule="exact" w:before="0"/>
        <w:ind w:left="294" w:right="0" w:firstLine="0"/>
        <w:jc w:val="left"/>
        <w:rPr>
          <w:rFonts w:ascii="Century"/>
          <w:sz w:val="16"/>
        </w:rPr>
      </w:pPr>
      <w:r>
        <w:rPr>
          <w:rFonts w:ascii="Century"/>
          <w:sz w:val="16"/>
        </w:rPr>
        <mc:AlternateContent>
          <mc:Choice Requires="wps">
            <w:drawing>
              <wp:anchor distT="0" distB="0" distL="0" distR="0" allowOverlap="1" layoutInCell="1" locked="0" behindDoc="0" simplePos="0" relativeHeight="15863808">
                <wp:simplePos x="0" y="0"/>
                <wp:positionH relativeFrom="page">
                  <wp:posOffset>5200027</wp:posOffset>
                </wp:positionH>
                <wp:positionV relativeFrom="paragraph">
                  <wp:posOffset>-279379</wp:posOffset>
                </wp:positionV>
                <wp:extent cx="71755" cy="563245"/>
                <wp:effectExtent l="0" t="0" r="0" b="0"/>
                <wp:wrapNone/>
                <wp:docPr id="305" name="Textbox 305"/>
                <wp:cNvGraphicFramePr>
                  <a:graphicFrameLocks/>
                </wp:cNvGraphicFramePr>
                <a:graphic>
                  <a:graphicData uri="http://schemas.microsoft.com/office/word/2010/wordprocessingShape">
                    <wps:wsp>
                      <wps:cNvPr id="305" name="Textbox 305"/>
                      <wps:cNvSpPr txBox="1"/>
                      <wps:spPr>
                        <a:xfrm>
                          <a:off x="0" y="0"/>
                          <a:ext cx="71755" cy="563245"/>
                        </a:xfrm>
                        <a:prstGeom prst="rect">
                          <a:avLst/>
                        </a:prstGeom>
                      </wps:spPr>
                      <wps:txbx>
                        <w:txbxContent>
                          <w:p>
                            <w:pPr>
                              <w:pStyle w:val="BodyText"/>
                              <w:spacing w:line="233" w:lineRule="exact"/>
                              <w:rPr>
                                <w:rFonts w:ascii="Trebuchet MS"/>
                              </w:rPr>
                            </w:pPr>
                            <w:r>
                              <w:rPr>
                                <w:rFonts w:ascii="Trebuchet MS"/>
                                <w:spacing w:val="-10"/>
                                <w:w w:val="165"/>
                              </w:rPr>
                              <w:t>i</w:t>
                            </w:r>
                          </w:p>
                        </w:txbxContent>
                      </wps:txbx>
                      <wps:bodyPr wrap="square" lIns="0" tIns="0" rIns="0" bIns="0" rtlCol="0">
                        <a:noAutofit/>
                      </wps:bodyPr>
                    </wps:wsp>
                  </a:graphicData>
                </a:graphic>
              </wp:anchor>
            </w:drawing>
          </mc:Choice>
          <mc:Fallback>
            <w:pict>
              <v:shape style="position:absolute;margin-left:409.450989pt;margin-top:-21.998373pt;width:5.65pt;height:44.35pt;mso-position-horizontal-relative:page;mso-position-vertical-relative:paragraph;z-index:15863808" type="#_x0000_t202" id="docshape230" filled="false" stroked="false">
                <v:textbox inset="0,0,0,0">
                  <w:txbxContent>
                    <w:p>
                      <w:pPr>
                        <w:pStyle w:val="BodyText"/>
                        <w:spacing w:line="233" w:lineRule="exact"/>
                        <w:rPr>
                          <w:rFonts w:ascii="Trebuchet MS"/>
                        </w:rPr>
                      </w:pPr>
                      <w:r>
                        <w:rPr>
                          <w:rFonts w:ascii="Trebuchet MS"/>
                          <w:spacing w:val="-10"/>
                          <w:w w:val="165"/>
                        </w:rPr>
                        <w:t>i</w:t>
                      </w:r>
                    </w:p>
                  </w:txbxContent>
                </v:textbox>
                <w10:wrap type="none"/>
              </v:shape>
            </w:pict>
          </mc:Fallback>
        </mc:AlternateContent>
      </w:r>
      <w:r>
        <w:rPr>
          <w:i/>
          <w:spacing w:val="-2"/>
          <w:w w:val="110"/>
          <w:position w:val="4"/>
          <w:sz w:val="24"/>
        </w:rPr>
        <w:t>u</w:t>
      </w:r>
      <w:r>
        <w:rPr>
          <w:rFonts w:ascii="Bookman Old Style"/>
          <w:i/>
          <w:spacing w:val="-2"/>
          <w:w w:val="110"/>
          <w:sz w:val="16"/>
        </w:rPr>
        <w:t>c,t</w:t>
      </w:r>
      <w:r>
        <w:rPr>
          <w:rFonts w:ascii="Century"/>
          <w:spacing w:val="-2"/>
          <w:w w:val="110"/>
          <w:sz w:val="16"/>
        </w:rPr>
        <w:t>+1</w:t>
      </w:r>
    </w:p>
    <w:p>
      <w:pPr>
        <w:spacing w:after="0" w:line="241" w:lineRule="exact"/>
        <w:jc w:val="left"/>
        <w:rPr>
          <w:rFonts w:ascii="Century"/>
          <w:sz w:val="16"/>
        </w:rPr>
        <w:sectPr>
          <w:type w:val="continuous"/>
          <w:pgSz w:w="12240" w:h="15840"/>
          <w:pgMar w:header="0" w:footer="822" w:top="1820" w:bottom="280" w:left="1440" w:right="0"/>
          <w:cols w:num="4" w:equalWidth="0">
            <w:col w:w="4696" w:space="40"/>
            <w:col w:w="462" w:space="9"/>
            <w:col w:w="631" w:space="39"/>
            <w:col w:w="4923"/>
          </w:cols>
        </w:sectPr>
      </w:pPr>
    </w:p>
    <w:p>
      <w:pPr>
        <w:pStyle w:val="BodyText"/>
        <w:spacing w:before="5"/>
        <w:rPr>
          <w:rFonts w:ascii="Century"/>
        </w:rPr>
      </w:pPr>
    </w:p>
    <w:p>
      <w:pPr>
        <w:pStyle w:val="BodyText"/>
        <w:spacing w:line="140" w:lineRule="exact"/>
        <w:ind w:left="351"/>
        <w:rPr>
          <w:i/>
        </w:rPr>
      </w:pPr>
      <w:r>
        <w:rPr>
          <w:i/>
        </w:rPr>
        <mc:AlternateContent>
          <mc:Choice Requires="wps">
            <w:drawing>
              <wp:anchor distT="0" distB="0" distL="0" distR="0" allowOverlap="1" layoutInCell="1" locked="0" behindDoc="1" simplePos="0" relativeHeight="484019712">
                <wp:simplePos x="0" y="0"/>
                <wp:positionH relativeFrom="page">
                  <wp:posOffset>3322104</wp:posOffset>
                </wp:positionH>
                <wp:positionV relativeFrom="paragraph">
                  <wp:posOffset>345979</wp:posOffset>
                </wp:positionV>
                <wp:extent cx="71755" cy="563245"/>
                <wp:effectExtent l="0" t="0" r="0" b="0"/>
                <wp:wrapNone/>
                <wp:docPr id="306" name="Textbox 306"/>
                <wp:cNvGraphicFramePr>
                  <a:graphicFrameLocks/>
                </wp:cNvGraphicFramePr>
                <a:graphic>
                  <a:graphicData uri="http://schemas.microsoft.com/office/word/2010/wordprocessingShape">
                    <wps:wsp>
                      <wps:cNvPr id="306" name="Textbox 306"/>
                      <wps:cNvSpPr txBox="1"/>
                      <wps:spPr>
                        <a:xfrm>
                          <a:off x="0" y="0"/>
                          <a:ext cx="71755" cy="563245"/>
                        </a:xfrm>
                        <a:prstGeom prst="rect">
                          <a:avLst/>
                        </a:prstGeom>
                      </wps:spPr>
                      <wps:txbx>
                        <w:txbxContent>
                          <w:p>
                            <w:pPr>
                              <w:pStyle w:val="BodyText"/>
                              <w:spacing w:line="233" w:lineRule="exact"/>
                              <w:rPr>
                                <w:rFonts w:ascii="Trebuchet MS"/>
                              </w:rPr>
                            </w:pPr>
                            <w:r>
                              <w:rPr>
                                <w:rFonts w:ascii="Trebuchet MS"/>
                                <w:spacing w:val="-10"/>
                                <w:w w:val="85"/>
                              </w:rPr>
                              <w:t>h</w:t>
                            </w:r>
                          </w:p>
                        </w:txbxContent>
                      </wps:txbx>
                      <wps:bodyPr wrap="square" lIns="0" tIns="0" rIns="0" bIns="0" rtlCol="0">
                        <a:noAutofit/>
                      </wps:bodyPr>
                    </wps:wsp>
                  </a:graphicData>
                </a:graphic>
              </wp:anchor>
            </w:drawing>
          </mc:Choice>
          <mc:Fallback>
            <w:pict>
              <v:shape style="position:absolute;margin-left:261.583008pt;margin-top:27.242447pt;width:5.65pt;height:44.35pt;mso-position-horizontal-relative:page;mso-position-vertical-relative:paragraph;z-index:-19296768" type="#_x0000_t202" id="docshape231" filled="false" stroked="false">
                <v:textbox inset="0,0,0,0">
                  <w:txbxContent>
                    <w:p>
                      <w:pPr>
                        <w:pStyle w:val="BodyText"/>
                        <w:spacing w:line="233" w:lineRule="exact"/>
                        <w:rPr>
                          <w:rFonts w:ascii="Trebuchet MS"/>
                        </w:rPr>
                      </w:pPr>
                      <w:r>
                        <w:rPr>
                          <w:rFonts w:ascii="Trebuchet MS"/>
                          <w:spacing w:val="-10"/>
                          <w:w w:val="85"/>
                        </w:rPr>
                        <w:t>h</w:t>
                      </w:r>
                    </w:p>
                  </w:txbxContent>
                </v:textbox>
                <w10:wrap type="none"/>
              </v:shape>
            </w:pict>
          </mc:Fallback>
        </mc:AlternateContent>
      </w:r>
      <w:r>
        <w:rPr>
          <w:i/>
        </w:rPr>
        <mc:AlternateContent>
          <mc:Choice Requires="wps">
            <w:drawing>
              <wp:anchor distT="0" distB="0" distL="0" distR="0" allowOverlap="1" layoutInCell="1" locked="0" behindDoc="1" simplePos="0" relativeHeight="484020224">
                <wp:simplePos x="0" y="0"/>
                <wp:positionH relativeFrom="page">
                  <wp:posOffset>5143487</wp:posOffset>
                </wp:positionH>
                <wp:positionV relativeFrom="paragraph">
                  <wp:posOffset>345979</wp:posOffset>
                </wp:positionV>
                <wp:extent cx="71755" cy="563245"/>
                <wp:effectExtent l="0" t="0" r="0" b="0"/>
                <wp:wrapNone/>
                <wp:docPr id="307" name="Textbox 307"/>
                <wp:cNvGraphicFramePr>
                  <a:graphicFrameLocks/>
                </wp:cNvGraphicFramePr>
                <a:graphic>
                  <a:graphicData uri="http://schemas.microsoft.com/office/word/2010/wordprocessingShape">
                    <wps:wsp>
                      <wps:cNvPr id="307" name="Textbox 307"/>
                      <wps:cNvSpPr txBox="1"/>
                      <wps:spPr>
                        <a:xfrm>
                          <a:off x="0" y="0"/>
                          <a:ext cx="71755" cy="563245"/>
                        </a:xfrm>
                        <a:prstGeom prst="rect">
                          <a:avLst/>
                        </a:prstGeom>
                      </wps:spPr>
                      <wps:txbx>
                        <w:txbxContent>
                          <w:p>
                            <w:pPr>
                              <w:pStyle w:val="BodyText"/>
                              <w:spacing w:line="233" w:lineRule="exact"/>
                              <w:rPr>
                                <w:rFonts w:ascii="Trebuchet MS"/>
                              </w:rPr>
                            </w:pPr>
                            <w:r>
                              <w:rPr>
                                <w:rFonts w:ascii="Trebuchet MS"/>
                                <w:spacing w:val="-10"/>
                                <w:w w:val="165"/>
                              </w:rPr>
                              <w:t>i</w:t>
                            </w:r>
                          </w:p>
                        </w:txbxContent>
                      </wps:txbx>
                      <wps:bodyPr wrap="square" lIns="0" tIns="0" rIns="0" bIns="0" rtlCol="0">
                        <a:noAutofit/>
                      </wps:bodyPr>
                    </wps:wsp>
                  </a:graphicData>
                </a:graphic>
              </wp:anchor>
            </w:drawing>
          </mc:Choice>
          <mc:Fallback>
            <w:pict>
              <v:shape style="position:absolute;margin-left:404.998993pt;margin-top:27.242447pt;width:5.65pt;height:44.35pt;mso-position-horizontal-relative:page;mso-position-vertical-relative:paragraph;z-index:-19296256" type="#_x0000_t202" id="docshape232" filled="false" stroked="false">
                <v:textbox inset="0,0,0,0">
                  <w:txbxContent>
                    <w:p>
                      <w:pPr>
                        <w:pStyle w:val="BodyText"/>
                        <w:spacing w:line="233" w:lineRule="exact"/>
                        <w:rPr>
                          <w:rFonts w:ascii="Trebuchet MS"/>
                        </w:rPr>
                      </w:pPr>
                      <w:r>
                        <w:rPr>
                          <w:rFonts w:ascii="Trebuchet MS"/>
                          <w:spacing w:val="-10"/>
                          <w:w w:val="165"/>
                        </w:rPr>
                        <w:t>i</w:t>
                      </w:r>
                    </w:p>
                  </w:txbxContent>
                </v:textbox>
                <w10:wrap type="none"/>
              </v:shape>
            </w:pict>
          </mc:Fallback>
        </mc:AlternateContent>
      </w:r>
      <w:r>
        <w:rPr>
          <w:w w:val="110"/>
        </w:rPr>
        <w:t>With</w:t>
      </w:r>
      <w:r>
        <w:rPr>
          <w:spacing w:val="6"/>
          <w:w w:val="110"/>
        </w:rPr>
        <w:t> </w:t>
      </w:r>
      <w:r>
        <w:rPr>
          <w:i/>
          <w:spacing w:val="-10"/>
          <w:w w:val="110"/>
        </w:rPr>
        <w:t>u</w:t>
      </w:r>
    </w:p>
    <w:p>
      <w:pPr>
        <w:spacing w:line="240" w:lineRule="auto" w:before="18"/>
        <w:rPr>
          <w:i/>
          <w:sz w:val="24"/>
        </w:rPr>
      </w:pPr>
      <w:r>
        <w:rPr/>
        <w:br w:type="column"/>
      </w:r>
      <w:r>
        <w:rPr>
          <w:i/>
          <w:sz w:val="24"/>
        </w:rPr>
      </w:r>
    </w:p>
    <w:p>
      <w:pPr>
        <w:spacing w:line="140" w:lineRule="exact" w:before="0"/>
        <w:ind w:left="218" w:right="0" w:firstLine="0"/>
        <w:jc w:val="left"/>
        <w:rPr>
          <w:i/>
          <w:sz w:val="24"/>
        </w:rPr>
      </w:pPr>
      <w:r>
        <w:rPr>
          <w:w w:val="125"/>
          <w:sz w:val="24"/>
        </w:rPr>
        <w:t>=</w:t>
      </w:r>
      <w:r>
        <w:rPr>
          <w:spacing w:val="3"/>
          <w:w w:val="125"/>
          <w:sz w:val="24"/>
        </w:rPr>
        <w:t> </w:t>
      </w:r>
      <w:r>
        <w:rPr>
          <w:spacing w:val="-10"/>
          <w:w w:val="120"/>
          <w:sz w:val="24"/>
        </w:rPr>
        <w:t>1</w:t>
      </w:r>
      <w:r>
        <w:rPr>
          <w:i/>
          <w:spacing w:val="-10"/>
          <w:w w:val="120"/>
          <w:sz w:val="24"/>
        </w:rPr>
        <w:t>/c</w:t>
      </w:r>
    </w:p>
    <w:p>
      <w:pPr>
        <w:tabs>
          <w:tab w:pos="1921" w:val="left" w:leader="none"/>
        </w:tabs>
        <w:spacing w:line="234" w:lineRule="exact" w:before="128"/>
        <w:ind w:left="1017" w:right="0" w:firstLine="0"/>
        <w:jc w:val="left"/>
        <w:rPr>
          <w:rFonts w:ascii="Century"/>
          <w:sz w:val="16"/>
        </w:rPr>
      </w:pPr>
      <w:r>
        <w:rPr/>
        <w:br w:type="column"/>
      </w:r>
      <w:r>
        <w:rPr>
          <w:i/>
          <w:spacing w:val="40"/>
          <w:w w:val="105"/>
          <w:position w:val="4"/>
          <w:sz w:val="24"/>
          <w:u w:val="single"/>
        </w:rPr>
        <w:t> </w:t>
      </w:r>
      <w:r>
        <w:rPr>
          <w:i/>
          <w:w w:val="105"/>
          <w:position w:val="4"/>
          <w:sz w:val="24"/>
          <w:u w:val="single"/>
        </w:rPr>
        <w:t>u</w:t>
      </w:r>
      <w:r>
        <w:rPr>
          <w:rFonts w:ascii="Bookman Old Style"/>
          <w:i/>
          <w:w w:val="105"/>
          <w:sz w:val="16"/>
          <w:u w:val="single"/>
        </w:rPr>
        <w:t>c,t</w:t>
      </w:r>
      <w:r>
        <w:rPr>
          <w:rFonts w:ascii="Bookman Old Style"/>
          <w:i/>
          <w:spacing w:val="80"/>
          <w:w w:val="105"/>
          <w:sz w:val="16"/>
          <w:u w:val="single"/>
        </w:rPr>
        <w:t> </w:t>
      </w:r>
      <w:r>
        <w:rPr>
          <w:rFonts w:ascii="Bookman Old Style"/>
          <w:i/>
          <w:sz w:val="16"/>
        </w:rPr>
        <w:tab/>
      </w:r>
      <w:r>
        <w:rPr>
          <w:i/>
          <w:spacing w:val="-4"/>
          <w:w w:val="105"/>
          <w:position w:val="4"/>
          <w:sz w:val="24"/>
          <w:u w:val="single"/>
        </w:rPr>
        <w:t>c</w:t>
      </w:r>
      <w:r>
        <w:rPr>
          <w:rFonts w:ascii="Bookman Old Style"/>
          <w:i/>
          <w:spacing w:val="-4"/>
          <w:w w:val="105"/>
          <w:sz w:val="16"/>
          <w:u w:val="single"/>
        </w:rPr>
        <w:t>t</w:t>
      </w:r>
      <w:r>
        <w:rPr>
          <w:rFonts w:ascii="Century"/>
          <w:spacing w:val="-4"/>
          <w:w w:val="105"/>
          <w:sz w:val="16"/>
          <w:u w:val="single"/>
        </w:rPr>
        <w:t>+1</w:t>
      </w:r>
    </w:p>
    <w:p>
      <w:pPr>
        <w:pStyle w:val="BodyText"/>
        <w:tabs>
          <w:tab w:pos="1648" w:val="left" w:leader="none"/>
          <w:tab w:pos="2333" w:val="left" w:leader="none"/>
        </w:tabs>
        <w:spacing w:line="73" w:lineRule="exact"/>
        <w:ind w:left="109"/>
      </w:pPr>
      <w:r>
        <w:rPr>
          <w:spacing w:val="-2"/>
          <w:w w:val="105"/>
        </w:rPr>
        <w:t>we</w:t>
      </w:r>
      <w:r>
        <w:rPr>
          <w:spacing w:val="-11"/>
          <w:w w:val="105"/>
        </w:rPr>
        <w:t> </w:t>
      </w:r>
      <w:r>
        <w:rPr>
          <w:spacing w:val="-4"/>
          <w:w w:val="105"/>
        </w:rPr>
        <w:t>have</w:t>
      </w:r>
      <w:r>
        <w:rPr/>
        <w:tab/>
      </w:r>
      <w:r>
        <w:rPr>
          <w:spacing w:val="-10"/>
          <w:w w:val="105"/>
        </w:rPr>
        <w:t>=</w:t>
      </w:r>
      <w:r>
        <w:rPr/>
        <w:tab/>
      </w:r>
      <w:r>
        <w:rPr>
          <w:w w:val="105"/>
        </w:rPr>
        <w:t>,</w:t>
      </w:r>
      <w:r>
        <w:rPr>
          <w:spacing w:val="16"/>
          <w:w w:val="105"/>
        </w:rPr>
        <w:t> </w:t>
      </w:r>
      <w:r>
        <w:rPr>
          <w:spacing w:val="-5"/>
          <w:w w:val="105"/>
        </w:rPr>
        <w:t>so</w:t>
      </w:r>
    </w:p>
    <w:p>
      <w:pPr>
        <w:pStyle w:val="BodyText"/>
        <w:spacing w:after="0" w:line="73" w:lineRule="exact"/>
        <w:sectPr>
          <w:type w:val="continuous"/>
          <w:pgSz w:w="12240" w:h="15840"/>
          <w:pgMar w:header="0" w:footer="822" w:top="1820" w:bottom="280" w:left="1440" w:right="0"/>
          <w:cols w:num="3" w:equalWidth="0">
            <w:col w:w="1090" w:space="40"/>
            <w:col w:w="802" w:space="39"/>
            <w:col w:w="8829"/>
          </w:cols>
        </w:sectPr>
      </w:pPr>
    </w:p>
    <w:p>
      <w:pPr>
        <w:tabs>
          <w:tab w:pos="1930" w:val="left" w:leader="none"/>
        </w:tabs>
        <w:spacing w:line="157" w:lineRule="exact" w:before="0"/>
        <w:ind w:left="1089" w:right="0" w:firstLine="0"/>
        <w:jc w:val="left"/>
        <w:rPr>
          <w:rFonts w:ascii="Bookman Old Style"/>
          <w:i/>
          <w:sz w:val="16"/>
        </w:rPr>
      </w:pPr>
      <w:r>
        <w:rPr>
          <w:rFonts w:ascii="Bookman Old Style"/>
          <w:i/>
          <w:spacing w:val="-5"/>
          <w:w w:val="105"/>
          <w:sz w:val="16"/>
        </w:rPr>
        <w:t>c,t</w:t>
      </w:r>
      <w:r>
        <w:rPr>
          <w:rFonts w:ascii="Bookman Old Style"/>
          <w:i/>
          <w:sz w:val="16"/>
        </w:rPr>
        <w:tab/>
      </w:r>
      <w:r>
        <w:rPr>
          <w:rFonts w:ascii="Bookman Old Style"/>
          <w:i/>
          <w:spacing w:val="-10"/>
          <w:w w:val="105"/>
          <w:sz w:val="16"/>
        </w:rPr>
        <w:t>t</w:t>
      </w:r>
    </w:p>
    <w:p>
      <w:pPr>
        <w:tabs>
          <w:tab w:pos="1968" w:val="left" w:leader="none"/>
        </w:tabs>
        <w:spacing w:before="19"/>
        <w:ind w:left="956" w:right="0" w:firstLine="0"/>
        <w:jc w:val="left"/>
        <w:rPr>
          <w:rFonts w:ascii="Bookman Old Style"/>
          <w:i/>
          <w:sz w:val="16"/>
        </w:rPr>
      </w:pPr>
      <w:r>
        <w:rPr/>
        <w:br w:type="column"/>
      </w:r>
      <w:r>
        <w:rPr>
          <w:i/>
          <w:spacing w:val="-2"/>
          <w:w w:val="105"/>
          <w:position w:val="4"/>
          <w:sz w:val="24"/>
        </w:rPr>
        <w:t>u</w:t>
      </w:r>
      <w:r>
        <w:rPr>
          <w:rFonts w:ascii="Bookman Old Style"/>
          <w:i/>
          <w:spacing w:val="-2"/>
          <w:w w:val="105"/>
          <w:sz w:val="16"/>
        </w:rPr>
        <w:t>c,t</w:t>
      </w:r>
      <w:r>
        <w:rPr>
          <w:rFonts w:ascii="Century"/>
          <w:spacing w:val="-2"/>
          <w:w w:val="105"/>
          <w:sz w:val="16"/>
        </w:rPr>
        <w:t>+1</w:t>
      </w:r>
      <w:r>
        <w:rPr>
          <w:rFonts w:ascii="Century"/>
          <w:sz w:val="16"/>
        </w:rPr>
        <w:tab/>
      </w:r>
      <w:r>
        <w:rPr>
          <w:i/>
          <w:spacing w:val="-5"/>
          <w:w w:val="105"/>
          <w:position w:val="4"/>
          <w:sz w:val="24"/>
        </w:rPr>
        <w:t>c</w:t>
      </w:r>
      <w:r>
        <w:rPr>
          <w:rFonts w:ascii="Bookman Old Style"/>
          <w:i/>
          <w:spacing w:val="-5"/>
          <w:w w:val="105"/>
          <w:sz w:val="16"/>
        </w:rPr>
        <w:t>t</w:t>
      </w:r>
    </w:p>
    <w:p>
      <w:pPr>
        <w:spacing w:after="0"/>
        <w:jc w:val="left"/>
        <w:rPr>
          <w:rFonts w:ascii="Bookman Old Style"/>
          <w:i/>
          <w:sz w:val="16"/>
        </w:rPr>
        <w:sectPr>
          <w:type w:val="continuous"/>
          <w:pgSz w:w="12240" w:h="15840"/>
          <w:pgMar w:header="0" w:footer="822" w:top="1820" w:bottom="280" w:left="1440" w:right="0"/>
          <w:cols w:num="2" w:equalWidth="0">
            <w:col w:w="1992" w:space="40"/>
            <w:col w:w="8768"/>
          </w:cols>
        </w:sectPr>
      </w:pPr>
    </w:p>
    <w:p>
      <w:pPr>
        <w:pStyle w:val="BodyText"/>
        <w:spacing w:before="112"/>
        <w:rPr>
          <w:rFonts w:ascii="Bookman Old Style"/>
          <w:i/>
          <w:sz w:val="16"/>
        </w:rPr>
      </w:pPr>
    </w:p>
    <w:p>
      <w:pPr>
        <w:spacing w:before="0"/>
        <w:ind w:left="0" w:right="0" w:firstLine="0"/>
        <w:jc w:val="right"/>
        <w:rPr>
          <w:rFonts w:ascii="Bookman Old Style"/>
          <w:i/>
          <w:sz w:val="16"/>
        </w:rPr>
      </w:pPr>
      <w:r>
        <w:rPr>
          <w:i/>
          <w:spacing w:val="-4"/>
          <w:position w:val="4"/>
          <w:sz w:val="24"/>
        </w:rPr>
        <w:t>p</w:t>
      </w:r>
      <w:r>
        <w:rPr>
          <w:rFonts w:ascii="Bookman Old Style"/>
          <w:i/>
          <w:spacing w:val="-4"/>
          <w:sz w:val="16"/>
        </w:rPr>
        <w:t>h,t</w:t>
      </w:r>
    </w:p>
    <w:p>
      <w:pPr>
        <w:spacing w:line="129" w:lineRule="auto" w:before="265"/>
        <w:ind w:left="493" w:right="0" w:hanging="458"/>
        <w:jc w:val="left"/>
        <w:rPr>
          <w:rFonts w:ascii="Century" w:hAnsi="Century"/>
          <w:sz w:val="16"/>
        </w:rPr>
      </w:pPr>
      <w:r>
        <w:rPr/>
        <w:br w:type="column"/>
      </w:r>
      <w:r>
        <w:rPr>
          <w:w w:val="105"/>
          <w:sz w:val="24"/>
        </w:rPr>
        <w:t>=</w:t>
      </w:r>
      <w:r>
        <w:rPr>
          <w:spacing w:val="-1"/>
          <w:w w:val="105"/>
          <w:sz w:val="24"/>
        </w:rPr>
        <w:t> </w:t>
      </w:r>
      <w:r>
        <w:rPr>
          <w:i/>
          <w:w w:val="105"/>
          <w:sz w:val="24"/>
        </w:rPr>
        <w:t>β </w:t>
      </w:r>
      <w:r>
        <w:rPr>
          <w:i/>
          <w:spacing w:val="38"/>
          <w:w w:val="105"/>
          <w:position w:val="16"/>
          <w:sz w:val="24"/>
          <w:u w:val="single"/>
        </w:rPr>
        <w:t> </w:t>
      </w:r>
      <w:r>
        <w:rPr>
          <w:i/>
          <w:w w:val="105"/>
          <w:position w:val="16"/>
          <w:sz w:val="24"/>
          <w:u w:val="single"/>
        </w:rPr>
        <w:t>c</w:t>
      </w:r>
      <w:r>
        <w:rPr>
          <w:rFonts w:ascii="Bookman Old Style" w:hAnsi="Bookman Old Style"/>
          <w:i/>
          <w:w w:val="105"/>
          <w:position w:val="13"/>
          <w:sz w:val="16"/>
          <w:u w:val="single"/>
        </w:rPr>
        <w:t>t</w:t>
      </w:r>
      <w:r>
        <w:rPr>
          <w:rFonts w:ascii="Bookman Old Style" w:hAnsi="Bookman Old Style"/>
          <w:i/>
          <w:spacing w:val="63"/>
          <w:w w:val="105"/>
          <w:position w:val="13"/>
          <w:sz w:val="16"/>
          <w:u w:val="single"/>
        </w:rPr>
        <w:t> </w:t>
      </w:r>
      <w:r>
        <w:rPr>
          <w:rFonts w:ascii="Bookman Old Style" w:hAnsi="Bookman Old Style"/>
          <w:i/>
          <w:spacing w:val="63"/>
          <w:w w:val="105"/>
          <w:position w:val="13"/>
          <w:sz w:val="16"/>
        </w:rPr>
        <w:t> </w:t>
      </w:r>
      <w:r>
        <w:rPr>
          <w:w w:val="105"/>
          <w:sz w:val="24"/>
        </w:rPr>
        <w:t>(1</w:t>
      </w:r>
      <w:r>
        <w:rPr>
          <w:spacing w:val="-12"/>
          <w:w w:val="105"/>
          <w:sz w:val="24"/>
        </w:rPr>
        <w:t> </w:t>
      </w:r>
      <w:r>
        <w:rPr>
          <w:rFonts w:ascii="Lucida Sans Unicode" w:hAnsi="Lucida Sans Unicode"/>
          <w:w w:val="105"/>
          <w:sz w:val="24"/>
        </w:rPr>
        <w:t>−</w:t>
      </w:r>
      <w:r>
        <w:rPr>
          <w:rFonts w:ascii="Lucida Sans Unicode" w:hAnsi="Lucida Sans Unicode"/>
          <w:spacing w:val="-27"/>
          <w:w w:val="105"/>
          <w:sz w:val="24"/>
        </w:rPr>
        <w:t> </w:t>
      </w:r>
      <w:r>
        <w:rPr>
          <w:i/>
          <w:w w:val="105"/>
          <w:sz w:val="24"/>
        </w:rPr>
        <w:t>δ </w:t>
      </w:r>
      <w:r>
        <w:rPr>
          <w:i/>
          <w:spacing w:val="-4"/>
          <w:w w:val="105"/>
          <w:position w:val="4"/>
          <w:sz w:val="24"/>
        </w:rPr>
        <w:t>c</w:t>
      </w:r>
      <w:r>
        <w:rPr>
          <w:rFonts w:ascii="Bookman Old Style" w:hAnsi="Bookman Old Style"/>
          <w:i/>
          <w:spacing w:val="-4"/>
          <w:w w:val="105"/>
          <w:sz w:val="16"/>
        </w:rPr>
        <w:t>t</w:t>
      </w:r>
      <w:r>
        <w:rPr>
          <w:rFonts w:ascii="Century" w:hAnsi="Century"/>
          <w:spacing w:val="-4"/>
          <w:w w:val="105"/>
          <w:sz w:val="16"/>
        </w:rPr>
        <w:t>+1</w:t>
      </w:r>
    </w:p>
    <w:p>
      <w:pPr>
        <w:spacing w:before="265"/>
        <w:ind w:left="23" w:right="0" w:firstLine="0"/>
        <w:jc w:val="left"/>
        <w:rPr>
          <w:rFonts w:ascii="Bookman Old Style" w:hAnsi="Bookman Old Style"/>
          <w:i/>
          <w:sz w:val="24"/>
        </w:rPr>
      </w:pPr>
      <w:r>
        <w:rPr/>
        <w:br w:type="column"/>
      </w:r>
      <w:r>
        <w:rPr>
          <w:rFonts w:ascii="Lucida Sans Unicode" w:hAnsi="Lucida Sans Unicode"/>
          <w:w w:val="75"/>
          <w:sz w:val="24"/>
        </w:rPr>
        <w:t>—</w:t>
      </w:r>
      <w:r>
        <w:rPr>
          <w:rFonts w:ascii="Lucida Sans Unicode" w:hAnsi="Lucida Sans Unicode"/>
          <w:spacing w:val="-19"/>
          <w:sz w:val="24"/>
        </w:rPr>
        <w:t> </w:t>
      </w:r>
      <w:r>
        <w:rPr>
          <w:i/>
          <w:spacing w:val="-5"/>
          <w:w w:val="95"/>
          <w:sz w:val="24"/>
        </w:rPr>
        <w:t>τ</w:t>
      </w:r>
      <w:r>
        <w:rPr>
          <w:rFonts w:ascii="Bookman Old Style" w:hAnsi="Bookman Old Style"/>
          <w:i/>
          <w:spacing w:val="-5"/>
          <w:w w:val="95"/>
          <w:sz w:val="24"/>
          <w:vertAlign w:val="subscript"/>
        </w:rPr>
        <w:t>h</w:t>
      </w:r>
    </w:p>
    <w:p>
      <w:pPr>
        <w:spacing w:line="240" w:lineRule="auto" w:before="112"/>
        <w:rPr>
          <w:rFonts w:ascii="Bookman Old Style"/>
          <w:i/>
          <w:sz w:val="16"/>
        </w:rPr>
      </w:pPr>
      <w:r>
        <w:rPr/>
        <w:br w:type="column"/>
      </w:r>
      <w:r>
        <w:rPr>
          <w:rFonts w:ascii="Bookman Old Style"/>
          <w:i/>
          <w:sz w:val="16"/>
        </w:rPr>
      </w:r>
    </w:p>
    <w:p>
      <w:pPr>
        <w:spacing w:before="0"/>
        <w:ind w:left="0" w:right="0" w:firstLine="0"/>
        <w:jc w:val="left"/>
        <w:rPr>
          <w:rFonts w:ascii="Century"/>
          <w:sz w:val="16"/>
        </w:rPr>
      </w:pPr>
      <w:r>
        <w:rPr>
          <w:spacing w:val="-2"/>
          <w:w w:val="105"/>
          <w:position w:val="4"/>
          <w:sz w:val="24"/>
        </w:rPr>
        <w:t>)</w:t>
      </w:r>
      <w:r>
        <w:rPr>
          <w:i/>
          <w:spacing w:val="-2"/>
          <w:w w:val="105"/>
          <w:position w:val="4"/>
          <w:sz w:val="24"/>
        </w:rPr>
        <w:t>p</w:t>
      </w:r>
      <w:r>
        <w:rPr>
          <w:rFonts w:ascii="Bookman Old Style"/>
          <w:i/>
          <w:spacing w:val="-2"/>
          <w:w w:val="105"/>
          <w:sz w:val="16"/>
        </w:rPr>
        <w:t>h,t</w:t>
      </w:r>
      <w:r>
        <w:rPr>
          <w:rFonts w:ascii="Century"/>
          <w:spacing w:val="-2"/>
          <w:w w:val="105"/>
          <w:sz w:val="16"/>
        </w:rPr>
        <w:t>+1</w:t>
      </w:r>
    </w:p>
    <w:p>
      <w:pPr>
        <w:spacing w:line="175" w:lineRule="auto" w:before="164"/>
        <w:ind w:left="294" w:right="3960" w:hanging="272"/>
        <w:jc w:val="left"/>
        <w:rPr>
          <w:rFonts w:ascii="Century"/>
          <w:sz w:val="16"/>
        </w:rPr>
      </w:pPr>
      <w:r>
        <w:rPr/>
        <w:br w:type="column"/>
      </w:r>
      <w:r>
        <w:rPr>
          <w:w w:val="115"/>
          <w:position w:val="-12"/>
          <w:sz w:val="24"/>
        </w:rPr>
        <w:t>+</w:t>
      </w:r>
      <w:r>
        <w:rPr>
          <w:spacing w:val="-7"/>
          <w:w w:val="115"/>
          <w:position w:val="-12"/>
          <w:sz w:val="24"/>
        </w:rPr>
        <w:t> </w:t>
      </w:r>
      <w:r>
        <w:rPr>
          <w:i/>
          <w:w w:val="115"/>
          <w:position w:val="4"/>
          <w:sz w:val="24"/>
          <w:u w:val="single"/>
        </w:rPr>
        <w:t>u</w:t>
      </w:r>
      <w:r>
        <w:rPr>
          <w:rFonts w:ascii="Bookman Old Style"/>
          <w:i/>
          <w:w w:val="115"/>
          <w:sz w:val="16"/>
          <w:u w:val="single"/>
        </w:rPr>
        <w:t>h,t</w:t>
      </w:r>
      <w:r>
        <w:rPr>
          <w:rFonts w:ascii="Century"/>
          <w:w w:val="115"/>
          <w:sz w:val="16"/>
          <w:u w:val="single"/>
        </w:rPr>
        <w:t>+1</w:t>
      </w:r>
      <w:r>
        <w:rPr>
          <w:rFonts w:ascii="Century"/>
          <w:spacing w:val="67"/>
          <w:w w:val="115"/>
          <w:sz w:val="16"/>
        </w:rPr>
        <w:t> </w:t>
      </w:r>
      <w:r>
        <w:rPr>
          <w:i/>
          <w:w w:val="115"/>
          <w:position w:val="-12"/>
          <w:sz w:val="24"/>
        </w:rPr>
        <w:t>. </w:t>
      </w:r>
      <w:r>
        <w:rPr>
          <w:i/>
          <w:spacing w:val="-2"/>
          <w:w w:val="115"/>
          <w:position w:val="4"/>
          <w:sz w:val="24"/>
        </w:rPr>
        <w:t>u</w:t>
      </w:r>
      <w:r>
        <w:rPr>
          <w:rFonts w:ascii="Bookman Old Style"/>
          <w:i/>
          <w:spacing w:val="-2"/>
          <w:w w:val="115"/>
          <w:sz w:val="16"/>
        </w:rPr>
        <w:t>c,t</w:t>
      </w:r>
      <w:r>
        <w:rPr>
          <w:rFonts w:ascii="Century"/>
          <w:spacing w:val="-2"/>
          <w:w w:val="115"/>
          <w:sz w:val="16"/>
        </w:rPr>
        <w:t>+1</w:t>
      </w:r>
    </w:p>
    <w:p>
      <w:pPr>
        <w:spacing w:after="0" w:line="175" w:lineRule="auto"/>
        <w:jc w:val="left"/>
        <w:rPr>
          <w:rFonts w:ascii="Century"/>
          <w:sz w:val="16"/>
        </w:rPr>
        <w:sectPr>
          <w:type w:val="continuous"/>
          <w:pgSz w:w="12240" w:h="15840"/>
          <w:pgMar w:header="0" w:footer="822" w:top="1820" w:bottom="280" w:left="1440" w:right="0"/>
          <w:cols w:num="5" w:equalWidth="0">
            <w:col w:w="2846" w:space="40"/>
            <w:col w:w="1721" w:space="39"/>
            <w:col w:w="462" w:space="10"/>
            <w:col w:w="631" w:space="39"/>
            <w:col w:w="5012"/>
          </w:cols>
        </w:sectPr>
      </w:pPr>
    </w:p>
    <w:p>
      <w:pPr>
        <w:spacing w:before="196"/>
        <w:ind w:left="351" w:right="0" w:firstLine="0"/>
        <w:jc w:val="left"/>
        <w:rPr>
          <w:sz w:val="24"/>
        </w:rPr>
      </w:pPr>
      <w:r>
        <w:rPr>
          <w:sz w:val="24"/>
        </w:rPr>
        <mc:AlternateContent>
          <mc:Choice Requires="wps">
            <w:drawing>
              <wp:anchor distT="0" distB="0" distL="0" distR="0" allowOverlap="1" layoutInCell="1" locked="0" behindDoc="1" simplePos="0" relativeHeight="484020736">
                <wp:simplePos x="0" y="0"/>
                <wp:positionH relativeFrom="page">
                  <wp:posOffset>3024504</wp:posOffset>
                </wp:positionH>
                <wp:positionV relativeFrom="paragraph">
                  <wp:posOffset>401665</wp:posOffset>
                </wp:positionV>
                <wp:extent cx="71755" cy="563245"/>
                <wp:effectExtent l="0" t="0" r="0" b="0"/>
                <wp:wrapNone/>
                <wp:docPr id="308" name="Textbox 308"/>
                <wp:cNvGraphicFramePr>
                  <a:graphicFrameLocks/>
                </wp:cNvGraphicFramePr>
                <a:graphic>
                  <a:graphicData uri="http://schemas.microsoft.com/office/word/2010/wordprocessingShape">
                    <wps:wsp>
                      <wps:cNvPr id="308" name="Textbox 308"/>
                      <wps:cNvSpPr txBox="1"/>
                      <wps:spPr>
                        <a:xfrm>
                          <a:off x="0" y="0"/>
                          <a:ext cx="71755" cy="563245"/>
                        </a:xfrm>
                        <a:prstGeom prst="rect">
                          <a:avLst/>
                        </a:prstGeom>
                      </wps:spPr>
                      <wps:txbx>
                        <w:txbxContent>
                          <w:p>
                            <w:pPr>
                              <w:pStyle w:val="BodyText"/>
                              <w:spacing w:line="233" w:lineRule="exact"/>
                              <w:rPr>
                                <w:rFonts w:ascii="Trebuchet MS"/>
                              </w:rPr>
                            </w:pPr>
                            <w:r>
                              <w:rPr>
                                <w:rFonts w:ascii="Trebuchet MS"/>
                                <w:spacing w:val="-10"/>
                                <w:w w:val="85"/>
                              </w:rPr>
                              <w:t>h</w:t>
                            </w:r>
                          </w:p>
                        </w:txbxContent>
                      </wps:txbx>
                      <wps:bodyPr wrap="square" lIns="0" tIns="0" rIns="0" bIns="0" rtlCol="0">
                        <a:noAutofit/>
                      </wps:bodyPr>
                    </wps:wsp>
                  </a:graphicData>
                </a:graphic>
              </wp:anchor>
            </w:drawing>
          </mc:Choice>
          <mc:Fallback>
            <w:pict>
              <v:shape style="position:absolute;margin-left:238.149994pt;margin-top:31.627207pt;width:5.65pt;height:44.35pt;mso-position-horizontal-relative:page;mso-position-vertical-relative:paragraph;z-index:-19295744" type="#_x0000_t202" id="docshape233" filled="false" stroked="false">
                <v:textbox inset="0,0,0,0">
                  <w:txbxContent>
                    <w:p>
                      <w:pPr>
                        <w:pStyle w:val="BodyText"/>
                        <w:spacing w:line="233" w:lineRule="exact"/>
                        <w:rPr>
                          <w:rFonts w:ascii="Trebuchet MS"/>
                        </w:rPr>
                      </w:pPr>
                      <w:r>
                        <w:rPr>
                          <w:rFonts w:ascii="Trebuchet MS"/>
                          <w:spacing w:val="-10"/>
                          <w:w w:val="85"/>
                        </w:rPr>
                        <w:t>h</w:t>
                      </w:r>
                    </w:p>
                  </w:txbxContent>
                </v:textbox>
                <w10:wrap type="none"/>
              </v:shape>
            </w:pict>
          </mc:Fallback>
        </mc:AlternateContent>
      </w:r>
      <w:r>
        <w:rPr>
          <w:sz w:val="24"/>
        </w:rPr>
        <mc:AlternateContent>
          <mc:Choice Requires="wps">
            <w:drawing>
              <wp:anchor distT="0" distB="0" distL="0" distR="0" allowOverlap="1" layoutInCell="1" locked="0" behindDoc="0" simplePos="0" relativeHeight="15865856">
                <wp:simplePos x="0" y="0"/>
                <wp:positionH relativeFrom="page">
                  <wp:posOffset>5482386</wp:posOffset>
                </wp:positionH>
                <wp:positionV relativeFrom="paragraph">
                  <wp:posOffset>401665</wp:posOffset>
                </wp:positionV>
                <wp:extent cx="71755" cy="563245"/>
                <wp:effectExtent l="0" t="0" r="0" b="0"/>
                <wp:wrapNone/>
                <wp:docPr id="309" name="Textbox 309"/>
                <wp:cNvGraphicFramePr>
                  <a:graphicFrameLocks/>
                </wp:cNvGraphicFramePr>
                <a:graphic>
                  <a:graphicData uri="http://schemas.microsoft.com/office/word/2010/wordprocessingShape">
                    <wps:wsp>
                      <wps:cNvPr id="309" name="Textbox 309"/>
                      <wps:cNvSpPr txBox="1"/>
                      <wps:spPr>
                        <a:xfrm>
                          <a:off x="0" y="0"/>
                          <a:ext cx="71755" cy="563245"/>
                        </a:xfrm>
                        <a:prstGeom prst="rect">
                          <a:avLst/>
                        </a:prstGeom>
                      </wps:spPr>
                      <wps:txbx>
                        <w:txbxContent>
                          <w:p>
                            <w:pPr>
                              <w:pStyle w:val="BodyText"/>
                              <w:spacing w:line="233" w:lineRule="exact"/>
                              <w:rPr>
                                <w:rFonts w:ascii="Trebuchet MS"/>
                              </w:rPr>
                            </w:pPr>
                            <w:r>
                              <w:rPr>
                                <w:rFonts w:ascii="Trebuchet MS"/>
                                <w:spacing w:val="-10"/>
                                <w:w w:val="165"/>
                              </w:rPr>
                              <w:t>i</w:t>
                            </w:r>
                          </w:p>
                        </w:txbxContent>
                      </wps:txbx>
                      <wps:bodyPr wrap="square" lIns="0" tIns="0" rIns="0" bIns="0" rtlCol="0">
                        <a:noAutofit/>
                      </wps:bodyPr>
                    </wps:wsp>
                  </a:graphicData>
                </a:graphic>
              </wp:anchor>
            </w:drawing>
          </mc:Choice>
          <mc:Fallback>
            <w:pict>
              <v:shape style="position:absolute;margin-left:431.68399pt;margin-top:31.627207pt;width:5.65pt;height:44.35pt;mso-position-horizontal-relative:page;mso-position-vertical-relative:paragraph;z-index:15865856" type="#_x0000_t202" id="docshape234" filled="false" stroked="false">
                <v:textbox inset="0,0,0,0">
                  <w:txbxContent>
                    <w:p>
                      <w:pPr>
                        <w:pStyle w:val="BodyText"/>
                        <w:spacing w:line="233" w:lineRule="exact"/>
                        <w:rPr>
                          <w:rFonts w:ascii="Trebuchet MS"/>
                        </w:rPr>
                      </w:pPr>
                      <w:r>
                        <w:rPr>
                          <w:rFonts w:ascii="Trebuchet MS"/>
                          <w:spacing w:val="-10"/>
                          <w:w w:val="165"/>
                        </w:rPr>
                        <w:t>i</w:t>
                      </w:r>
                    </w:p>
                  </w:txbxContent>
                </v:textbox>
                <w10:wrap type="none"/>
              </v:shape>
            </w:pict>
          </mc:Fallback>
        </mc:AlternateContent>
      </w:r>
      <w:r>
        <w:rPr>
          <w:sz w:val="24"/>
        </w:rPr>
        <mc:AlternateContent>
          <mc:Choice Requires="wps">
            <w:drawing>
              <wp:anchor distT="0" distB="0" distL="0" distR="0" allowOverlap="1" layoutInCell="1" locked="0" behindDoc="0" simplePos="0" relativeHeight="15867392">
                <wp:simplePos x="0" y="0"/>
                <wp:positionH relativeFrom="page">
                  <wp:posOffset>3777373</wp:posOffset>
                </wp:positionH>
                <wp:positionV relativeFrom="paragraph">
                  <wp:posOffset>-201446</wp:posOffset>
                </wp:positionV>
                <wp:extent cx="62230" cy="101600"/>
                <wp:effectExtent l="0" t="0" r="0" b="0"/>
                <wp:wrapNone/>
                <wp:docPr id="310" name="Textbox 310"/>
                <wp:cNvGraphicFramePr>
                  <a:graphicFrameLocks/>
                </wp:cNvGraphicFramePr>
                <a:graphic>
                  <a:graphicData uri="http://schemas.microsoft.com/office/word/2010/wordprocessingShape">
                    <wps:wsp>
                      <wps:cNvPr id="310" name="Textbox 310"/>
                      <wps:cNvSpPr txBox="1"/>
                      <wps:spPr>
                        <a:xfrm>
                          <a:off x="0" y="0"/>
                          <a:ext cx="6223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3"/>
                                <w:sz w:val="16"/>
                              </w:rPr>
                              <w:t>h</w:t>
                            </w:r>
                          </w:p>
                        </w:txbxContent>
                      </wps:txbx>
                      <wps:bodyPr wrap="square" lIns="0" tIns="0" rIns="0" bIns="0" rtlCol="0">
                        <a:noAutofit/>
                      </wps:bodyPr>
                    </wps:wsp>
                  </a:graphicData>
                </a:graphic>
              </wp:anchor>
            </w:drawing>
          </mc:Choice>
          <mc:Fallback>
            <w:pict>
              <v:shape style="position:absolute;margin-left:297.431pt;margin-top:-15.861968pt;width:4.9pt;height:8pt;mso-position-horizontal-relative:page;mso-position-vertical-relative:paragraph;z-index:15867392" type="#_x0000_t202" id="docshape235" filled="false" stroked="false">
                <v:textbox inset="0,0,0,0">
                  <w:txbxContent>
                    <w:p>
                      <w:pPr>
                        <w:spacing w:line="157" w:lineRule="exact" w:before="0"/>
                        <w:ind w:left="0" w:right="0" w:firstLine="0"/>
                        <w:jc w:val="left"/>
                        <w:rPr>
                          <w:rFonts w:ascii="Bookman Old Style"/>
                          <w:i/>
                          <w:sz w:val="16"/>
                        </w:rPr>
                      </w:pPr>
                      <w:r>
                        <w:rPr>
                          <w:rFonts w:ascii="Bookman Old Style"/>
                          <w:i/>
                          <w:spacing w:val="-13"/>
                          <w:sz w:val="16"/>
                        </w:rPr>
                        <w:t>h</w:t>
                      </w:r>
                    </w:p>
                  </w:txbxContent>
                </v:textbox>
                <w10:wrap type="none"/>
              </v:shape>
            </w:pict>
          </mc:Fallback>
        </mc:AlternateContent>
      </w:r>
      <w:r>
        <w:rPr>
          <w:w w:val="105"/>
          <w:sz w:val="24"/>
        </w:rPr>
        <w:t>Substitute</w:t>
      </w:r>
      <w:r>
        <w:rPr>
          <w:spacing w:val="55"/>
          <w:w w:val="105"/>
          <w:sz w:val="24"/>
        </w:rPr>
        <w:t> </w:t>
      </w:r>
      <w:r>
        <w:rPr>
          <w:i/>
          <w:w w:val="105"/>
          <w:sz w:val="24"/>
        </w:rPr>
        <w:t>u</w:t>
      </w:r>
      <w:r>
        <w:rPr>
          <w:rFonts w:ascii="Bookman Old Style" w:hAnsi="Bookman Old Style"/>
          <w:i/>
          <w:w w:val="105"/>
          <w:sz w:val="24"/>
          <w:vertAlign w:val="subscript"/>
        </w:rPr>
        <w:t>h,t</w:t>
      </w:r>
      <w:r>
        <w:rPr>
          <w:rFonts w:ascii="Century" w:hAnsi="Century"/>
          <w:w w:val="105"/>
          <w:sz w:val="24"/>
          <w:vertAlign w:val="subscript"/>
        </w:rPr>
        <w:t>+1</w:t>
      </w:r>
      <w:r>
        <w:rPr>
          <w:i/>
          <w:w w:val="105"/>
          <w:sz w:val="24"/>
          <w:vertAlign w:val="baseline"/>
        </w:rPr>
        <w:t>/u</w:t>
      </w:r>
      <w:r>
        <w:rPr>
          <w:rFonts w:ascii="Bookman Old Style" w:hAnsi="Bookman Old Style"/>
          <w:i/>
          <w:w w:val="105"/>
          <w:sz w:val="24"/>
          <w:vertAlign w:val="subscript"/>
        </w:rPr>
        <w:t>c,t</w:t>
      </w:r>
      <w:r>
        <w:rPr>
          <w:rFonts w:ascii="Century" w:hAnsi="Century"/>
          <w:w w:val="105"/>
          <w:sz w:val="24"/>
          <w:vertAlign w:val="subscript"/>
        </w:rPr>
        <w:t>+1</w:t>
      </w:r>
      <w:r>
        <w:rPr>
          <w:rFonts w:ascii="Century" w:hAnsi="Century"/>
          <w:spacing w:val="44"/>
          <w:w w:val="105"/>
          <w:sz w:val="24"/>
          <w:vertAlign w:val="baseline"/>
        </w:rPr>
        <w:t> </w:t>
      </w:r>
      <w:r>
        <w:rPr>
          <w:w w:val="105"/>
          <w:sz w:val="24"/>
          <w:vertAlign w:val="baseline"/>
        </w:rPr>
        <w:t>=</w:t>
      </w:r>
      <w:r>
        <w:rPr>
          <w:rFonts w:ascii="Trebuchet MS" w:hAnsi="Trebuchet MS"/>
          <w:spacing w:val="56"/>
          <w:w w:val="105"/>
          <w:position w:val="19"/>
          <w:sz w:val="24"/>
          <w:vertAlign w:val="baseline"/>
        </w:rPr>
        <w:t>  </w:t>
      </w:r>
      <w:r>
        <w:rPr>
          <w:i/>
          <w:w w:val="105"/>
          <w:sz w:val="24"/>
          <w:vertAlign w:val="baseline"/>
        </w:rPr>
        <w:t>α</w:t>
      </w:r>
      <w:r>
        <w:rPr>
          <w:rFonts w:ascii="Bookman Old Style" w:hAnsi="Bookman Old Style"/>
          <w:i/>
          <w:w w:val="105"/>
          <w:sz w:val="24"/>
          <w:vertAlign w:val="subscript"/>
        </w:rPr>
        <w:t>h</w:t>
      </w:r>
      <w:r>
        <w:rPr>
          <w:i/>
          <w:w w:val="105"/>
          <w:sz w:val="24"/>
          <w:vertAlign w:val="baseline"/>
        </w:rPr>
        <w:t>A</w:t>
      </w:r>
      <w:r>
        <w:rPr>
          <w:w w:val="105"/>
          <w:sz w:val="24"/>
          <w:vertAlign w:val="baseline"/>
        </w:rPr>
        <w:t>(</w:t>
      </w:r>
      <w:r>
        <w:rPr>
          <w:i/>
          <w:w w:val="105"/>
          <w:sz w:val="24"/>
          <w:vertAlign w:val="baseline"/>
        </w:rPr>
        <w:t>G</w:t>
      </w:r>
      <w:r>
        <w:rPr>
          <w:rFonts w:ascii="Bookman Old Style" w:hAnsi="Bookman Old Style"/>
          <w:i/>
          <w:w w:val="105"/>
          <w:sz w:val="24"/>
          <w:vertAlign w:val="subscript"/>
        </w:rPr>
        <w:t>t</w:t>
      </w:r>
      <w:r>
        <w:rPr>
          <w:rFonts w:ascii="Century" w:hAnsi="Century"/>
          <w:w w:val="105"/>
          <w:sz w:val="24"/>
          <w:vertAlign w:val="subscript"/>
        </w:rPr>
        <w:t>+1</w:t>
      </w:r>
      <w:r>
        <w:rPr>
          <w:w w:val="105"/>
          <w:sz w:val="24"/>
          <w:vertAlign w:val="baseline"/>
        </w:rPr>
        <w:t>)</w:t>
      </w:r>
      <w:r>
        <w:rPr>
          <w:i/>
          <w:w w:val="105"/>
          <w:sz w:val="24"/>
          <w:vertAlign w:val="baseline"/>
        </w:rPr>
        <w:t>/H</w:t>
      </w:r>
      <w:r>
        <w:rPr>
          <w:rFonts w:ascii="Bookman Old Style" w:hAnsi="Bookman Old Style"/>
          <w:i/>
          <w:w w:val="105"/>
          <w:sz w:val="24"/>
          <w:vertAlign w:val="subscript"/>
        </w:rPr>
        <w:t>t</w:t>
      </w:r>
      <w:r>
        <w:rPr>
          <w:rFonts w:ascii="Century" w:hAnsi="Century"/>
          <w:w w:val="105"/>
          <w:sz w:val="24"/>
          <w:vertAlign w:val="subscript"/>
        </w:rPr>
        <w:t>+1</w:t>
      </w:r>
      <w:r>
        <w:rPr>
          <w:rFonts w:ascii="Trebuchet MS" w:hAnsi="Trebuchet MS"/>
          <w:spacing w:val="45"/>
          <w:w w:val="105"/>
          <w:position w:val="19"/>
          <w:sz w:val="24"/>
          <w:vertAlign w:val="baseline"/>
        </w:rPr>
        <w:t>  </w:t>
      </w:r>
      <w:r>
        <w:rPr>
          <w:rFonts w:ascii="Lucida Sans Unicode" w:hAnsi="Lucida Sans Unicode"/>
          <w:w w:val="85"/>
          <w:sz w:val="24"/>
          <w:vertAlign w:val="baseline"/>
        </w:rPr>
        <w:t>·</w:t>
      </w:r>
      <w:r>
        <w:rPr>
          <w:rFonts w:ascii="Lucida Sans Unicode" w:hAnsi="Lucida Sans Unicode"/>
          <w:spacing w:val="1"/>
          <w:w w:val="105"/>
          <w:sz w:val="24"/>
          <w:vertAlign w:val="baseline"/>
        </w:rPr>
        <w:t> </w:t>
      </w:r>
      <w:r>
        <w:rPr>
          <w:i/>
          <w:spacing w:val="-2"/>
          <w:w w:val="105"/>
          <w:sz w:val="24"/>
          <w:vertAlign w:val="baseline"/>
        </w:rPr>
        <w:t>c</w:t>
      </w:r>
      <w:r>
        <w:rPr>
          <w:rFonts w:ascii="Bookman Old Style" w:hAnsi="Bookman Old Style"/>
          <w:i/>
          <w:spacing w:val="-2"/>
          <w:w w:val="105"/>
          <w:sz w:val="24"/>
          <w:vertAlign w:val="subscript"/>
        </w:rPr>
        <w:t>t</w:t>
      </w:r>
      <w:r>
        <w:rPr>
          <w:rFonts w:ascii="Century" w:hAnsi="Century"/>
          <w:spacing w:val="-2"/>
          <w:w w:val="105"/>
          <w:sz w:val="24"/>
          <w:vertAlign w:val="subscript"/>
        </w:rPr>
        <w:t>+1</w:t>
      </w:r>
      <w:r>
        <w:rPr>
          <w:spacing w:val="-2"/>
          <w:w w:val="105"/>
          <w:sz w:val="24"/>
          <w:vertAlign w:val="baseline"/>
        </w:rPr>
        <w:t>:</w:t>
      </w:r>
    </w:p>
    <w:p>
      <w:pPr>
        <w:spacing w:after="0"/>
        <w:jc w:val="left"/>
        <w:rPr>
          <w:sz w:val="24"/>
        </w:rPr>
        <w:sectPr>
          <w:type w:val="continuous"/>
          <w:pgSz w:w="12240" w:h="15840"/>
          <w:pgMar w:header="0" w:footer="822" w:top="1820" w:bottom="280" w:left="1440" w:right="0"/>
        </w:sectPr>
      </w:pPr>
    </w:p>
    <w:p>
      <w:pPr>
        <w:pStyle w:val="BodyText"/>
        <w:spacing w:before="100"/>
        <w:rPr>
          <w:sz w:val="16"/>
        </w:rPr>
      </w:pPr>
    </w:p>
    <w:p>
      <w:pPr>
        <w:spacing w:before="0"/>
        <w:ind w:left="0" w:right="0" w:firstLine="0"/>
        <w:jc w:val="right"/>
        <w:rPr>
          <w:rFonts w:ascii="Bookman Old Style"/>
          <w:i/>
          <w:sz w:val="16"/>
        </w:rPr>
      </w:pPr>
      <w:r>
        <w:rPr>
          <w:i/>
          <w:spacing w:val="-4"/>
          <w:position w:val="4"/>
          <w:sz w:val="24"/>
        </w:rPr>
        <w:t>p</w:t>
      </w:r>
      <w:r>
        <w:rPr>
          <w:rFonts w:ascii="Bookman Old Style"/>
          <w:i/>
          <w:spacing w:val="-4"/>
          <w:sz w:val="16"/>
        </w:rPr>
        <w:t>h,t</w:t>
      </w:r>
    </w:p>
    <w:p>
      <w:pPr>
        <w:spacing w:line="129" w:lineRule="auto" w:before="249"/>
        <w:ind w:left="493" w:right="95" w:hanging="458"/>
        <w:jc w:val="left"/>
        <w:rPr>
          <w:rFonts w:ascii="Century" w:hAnsi="Century"/>
          <w:sz w:val="16"/>
        </w:rPr>
      </w:pPr>
      <w:r>
        <w:rPr/>
        <w:br w:type="column"/>
      </w:r>
      <w:r>
        <w:rPr>
          <w:w w:val="105"/>
          <w:sz w:val="24"/>
        </w:rPr>
        <w:t>=</w:t>
      </w:r>
      <w:r>
        <w:rPr>
          <w:spacing w:val="-1"/>
          <w:w w:val="105"/>
          <w:sz w:val="24"/>
        </w:rPr>
        <w:t> </w:t>
      </w:r>
      <w:r>
        <w:rPr>
          <w:i/>
          <w:w w:val="105"/>
          <w:sz w:val="24"/>
        </w:rPr>
        <w:t>β </w:t>
      </w:r>
      <w:r>
        <w:rPr>
          <w:i/>
          <w:spacing w:val="38"/>
          <w:w w:val="105"/>
          <w:position w:val="16"/>
          <w:sz w:val="24"/>
          <w:u w:val="single"/>
        </w:rPr>
        <w:t> </w:t>
      </w:r>
      <w:r>
        <w:rPr>
          <w:i/>
          <w:w w:val="105"/>
          <w:position w:val="16"/>
          <w:sz w:val="24"/>
          <w:u w:val="single"/>
        </w:rPr>
        <w:t>c</w:t>
      </w:r>
      <w:r>
        <w:rPr>
          <w:rFonts w:ascii="Bookman Old Style" w:hAnsi="Bookman Old Style"/>
          <w:i/>
          <w:w w:val="105"/>
          <w:position w:val="13"/>
          <w:sz w:val="16"/>
          <w:u w:val="single"/>
        </w:rPr>
        <w:t>t</w:t>
      </w:r>
      <w:r>
        <w:rPr>
          <w:rFonts w:ascii="Bookman Old Style" w:hAnsi="Bookman Old Style"/>
          <w:i/>
          <w:spacing w:val="63"/>
          <w:w w:val="105"/>
          <w:position w:val="13"/>
          <w:sz w:val="16"/>
          <w:u w:val="single"/>
        </w:rPr>
        <w:t> </w:t>
      </w:r>
      <w:r>
        <w:rPr>
          <w:rFonts w:ascii="Bookman Old Style" w:hAnsi="Bookman Old Style"/>
          <w:i/>
          <w:spacing w:val="63"/>
          <w:w w:val="105"/>
          <w:position w:val="13"/>
          <w:sz w:val="16"/>
        </w:rPr>
        <w:t> </w:t>
      </w:r>
      <w:r>
        <w:rPr>
          <w:w w:val="105"/>
          <w:sz w:val="24"/>
        </w:rPr>
        <w:t>(1</w:t>
      </w:r>
      <w:r>
        <w:rPr>
          <w:spacing w:val="-12"/>
          <w:w w:val="105"/>
          <w:sz w:val="24"/>
        </w:rPr>
        <w:t> </w:t>
      </w:r>
      <w:r>
        <w:rPr>
          <w:rFonts w:ascii="Lucida Sans Unicode" w:hAnsi="Lucida Sans Unicode"/>
          <w:w w:val="105"/>
          <w:sz w:val="24"/>
        </w:rPr>
        <w:t>−</w:t>
      </w:r>
      <w:r>
        <w:rPr>
          <w:rFonts w:ascii="Lucida Sans Unicode" w:hAnsi="Lucida Sans Unicode"/>
          <w:spacing w:val="-27"/>
          <w:w w:val="105"/>
          <w:sz w:val="24"/>
        </w:rPr>
        <w:t> </w:t>
      </w:r>
      <w:r>
        <w:rPr>
          <w:i/>
          <w:w w:val="105"/>
          <w:sz w:val="24"/>
        </w:rPr>
        <w:t>δ </w:t>
      </w:r>
      <w:r>
        <w:rPr>
          <w:i/>
          <w:spacing w:val="-4"/>
          <w:w w:val="105"/>
          <w:position w:val="4"/>
          <w:sz w:val="24"/>
        </w:rPr>
        <w:t>c</w:t>
      </w:r>
      <w:r>
        <w:rPr>
          <w:rFonts w:ascii="Bookman Old Style" w:hAnsi="Bookman Old Style"/>
          <w:i/>
          <w:spacing w:val="-4"/>
          <w:w w:val="105"/>
          <w:sz w:val="16"/>
        </w:rPr>
        <w:t>t</w:t>
      </w:r>
      <w:r>
        <w:rPr>
          <w:rFonts w:ascii="Century" w:hAnsi="Century"/>
          <w:spacing w:val="-4"/>
          <w:w w:val="105"/>
          <w:sz w:val="16"/>
        </w:rPr>
        <w:t>+1</w:t>
      </w:r>
    </w:p>
    <w:p>
      <w:pPr>
        <w:spacing w:before="249"/>
        <w:ind w:left="23" w:right="0" w:firstLine="0"/>
        <w:jc w:val="left"/>
        <w:rPr>
          <w:rFonts w:ascii="Bookman Old Style" w:hAnsi="Bookman Old Style"/>
          <w:i/>
          <w:sz w:val="24"/>
        </w:rPr>
      </w:pPr>
      <w:r>
        <w:rPr/>
        <w:br w:type="column"/>
      </w:r>
      <w:r>
        <w:rPr>
          <w:rFonts w:ascii="Lucida Sans Unicode" w:hAnsi="Lucida Sans Unicode"/>
          <w:w w:val="75"/>
          <w:sz w:val="24"/>
        </w:rPr>
        <w:t>—</w:t>
      </w:r>
      <w:r>
        <w:rPr>
          <w:rFonts w:ascii="Lucida Sans Unicode" w:hAnsi="Lucida Sans Unicode"/>
          <w:spacing w:val="-19"/>
          <w:sz w:val="24"/>
        </w:rPr>
        <w:t> </w:t>
      </w:r>
      <w:r>
        <w:rPr>
          <w:i/>
          <w:spacing w:val="-5"/>
          <w:w w:val="95"/>
          <w:sz w:val="24"/>
        </w:rPr>
        <w:t>τ</w:t>
      </w:r>
      <w:r>
        <w:rPr>
          <w:rFonts w:ascii="Bookman Old Style" w:hAnsi="Bookman Old Style"/>
          <w:i/>
          <w:spacing w:val="-5"/>
          <w:w w:val="95"/>
          <w:sz w:val="24"/>
          <w:vertAlign w:val="subscript"/>
        </w:rPr>
        <w:t>h</w:t>
      </w:r>
    </w:p>
    <w:p>
      <w:pPr>
        <w:spacing w:line="240" w:lineRule="auto" w:before="96"/>
        <w:rPr>
          <w:rFonts w:ascii="Bookman Old Style"/>
          <w:i/>
          <w:sz w:val="16"/>
        </w:rPr>
      </w:pPr>
      <w:r>
        <w:rPr/>
        <w:br w:type="column"/>
      </w:r>
      <w:r>
        <w:rPr>
          <w:rFonts w:ascii="Bookman Old Style"/>
          <w:i/>
          <w:sz w:val="16"/>
        </w:rPr>
      </w:r>
    </w:p>
    <w:p>
      <w:pPr>
        <w:spacing w:before="0"/>
        <w:ind w:left="0" w:right="0" w:firstLine="0"/>
        <w:jc w:val="left"/>
        <w:rPr>
          <w:rFonts w:ascii="Century"/>
          <w:sz w:val="16"/>
        </w:rPr>
      </w:pPr>
      <w:r>
        <w:rPr>
          <w:spacing w:val="-2"/>
          <w:w w:val="105"/>
          <w:position w:val="4"/>
          <w:sz w:val="24"/>
        </w:rPr>
        <w:t>)</w:t>
      </w:r>
      <w:r>
        <w:rPr>
          <w:i/>
          <w:spacing w:val="-2"/>
          <w:w w:val="105"/>
          <w:position w:val="4"/>
          <w:sz w:val="24"/>
        </w:rPr>
        <w:t>p</w:t>
      </w:r>
      <w:r>
        <w:rPr>
          <w:rFonts w:ascii="Bookman Old Style"/>
          <w:i/>
          <w:spacing w:val="-2"/>
          <w:w w:val="105"/>
          <w:sz w:val="16"/>
        </w:rPr>
        <w:t>h,t</w:t>
      </w:r>
      <w:r>
        <w:rPr>
          <w:rFonts w:ascii="Century"/>
          <w:spacing w:val="-2"/>
          <w:w w:val="105"/>
          <w:sz w:val="16"/>
        </w:rPr>
        <w:t>+1</w:t>
      </w:r>
    </w:p>
    <w:p>
      <w:pPr>
        <w:spacing w:before="286"/>
        <w:ind w:left="23" w:right="0" w:firstLine="0"/>
        <w:jc w:val="left"/>
        <w:rPr>
          <w:rFonts w:ascii="Bookman Old Style" w:hAnsi="Bookman Old Style"/>
          <w:i/>
          <w:sz w:val="24"/>
        </w:rPr>
      </w:pPr>
      <w:r>
        <w:rPr/>
        <w:br w:type="column"/>
      </w:r>
      <w:r>
        <w:rPr>
          <w:w w:val="120"/>
          <w:sz w:val="24"/>
        </w:rPr>
        <w:t>+</w:t>
      </w:r>
      <w:r>
        <w:rPr>
          <w:spacing w:val="-1"/>
          <w:w w:val="120"/>
          <w:sz w:val="24"/>
        </w:rPr>
        <w:t> </w:t>
      </w:r>
      <w:r>
        <w:rPr>
          <w:i/>
          <w:spacing w:val="-12"/>
          <w:w w:val="115"/>
          <w:sz w:val="24"/>
        </w:rPr>
        <w:t>α</w:t>
      </w:r>
      <w:r>
        <w:rPr>
          <w:rFonts w:ascii="Bookman Old Style" w:hAnsi="Bookman Old Style"/>
          <w:i/>
          <w:spacing w:val="-12"/>
          <w:w w:val="115"/>
          <w:sz w:val="24"/>
          <w:vertAlign w:val="subscript"/>
        </w:rPr>
        <w:t>h</w:t>
      </w:r>
    </w:p>
    <w:p>
      <w:pPr>
        <w:spacing w:line="240" w:lineRule="auto" w:before="6"/>
        <w:rPr>
          <w:rFonts w:ascii="Bookman Old Style"/>
          <w:i/>
          <w:sz w:val="24"/>
        </w:rPr>
      </w:pPr>
      <w:r>
        <w:rPr/>
        <w:br w:type="column"/>
      </w:r>
      <w:r>
        <w:rPr>
          <w:rFonts w:ascii="Bookman Old Style"/>
          <w:i/>
          <w:sz w:val="24"/>
        </w:rPr>
      </w:r>
    </w:p>
    <w:p>
      <w:pPr>
        <w:spacing w:before="0"/>
        <w:ind w:left="0" w:right="0" w:firstLine="0"/>
        <w:jc w:val="left"/>
        <w:rPr>
          <w:i/>
          <w:sz w:val="24"/>
        </w:rPr>
      </w:pPr>
      <w:r>
        <w:rPr>
          <w:i/>
          <w:spacing w:val="-5"/>
          <w:w w:val="110"/>
          <w:sz w:val="24"/>
        </w:rPr>
        <w:t>A</w:t>
      </w:r>
      <w:r>
        <w:rPr>
          <w:spacing w:val="-5"/>
          <w:w w:val="110"/>
          <w:sz w:val="24"/>
        </w:rPr>
        <w:t>(</w:t>
      </w:r>
      <w:r>
        <w:rPr>
          <w:i/>
          <w:spacing w:val="-5"/>
          <w:w w:val="110"/>
          <w:sz w:val="24"/>
        </w:rPr>
        <w:t>G</w:t>
      </w:r>
    </w:p>
    <w:p>
      <w:pPr>
        <w:spacing w:line="240" w:lineRule="auto" w:before="0"/>
        <w:rPr>
          <w:i/>
          <w:sz w:val="16"/>
        </w:rPr>
      </w:pPr>
      <w:r>
        <w:rPr/>
        <w:br w:type="column"/>
      </w:r>
      <w:r>
        <w:rPr>
          <w:i/>
          <w:sz w:val="16"/>
        </w:rPr>
      </w:r>
    </w:p>
    <w:p>
      <w:pPr>
        <w:pStyle w:val="BodyText"/>
        <w:spacing w:before="22"/>
        <w:rPr>
          <w:i/>
          <w:sz w:val="16"/>
        </w:rPr>
      </w:pPr>
    </w:p>
    <w:p>
      <w:pPr>
        <w:spacing w:before="0"/>
        <w:ind w:left="0" w:right="0" w:firstLine="0"/>
        <w:jc w:val="left"/>
        <w:rPr>
          <w:rFonts w:ascii="Century"/>
          <w:sz w:val="16"/>
        </w:rPr>
      </w:pPr>
      <w:r>
        <w:rPr>
          <w:rFonts w:ascii="Century"/>
          <w:sz w:val="16"/>
        </w:rPr>
        <mc:AlternateContent>
          <mc:Choice Requires="wps">
            <w:drawing>
              <wp:anchor distT="0" distB="0" distL="0" distR="0" allowOverlap="1" layoutInCell="1" locked="0" behindDoc="0" simplePos="0" relativeHeight="15867904">
                <wp:simplePos x="0" y="0"/>
                <wp:positionH relativeFrom="page">
                  <wp:posOffset>3479762</wp:posOffset>
                </wp:positionH>
                <wp:positionV relativeFrom="paragraph">
                  <wp:posOffset>24665</wp:posOffset>
                </wp:positionV>
                <wp:extent cx="62230" cy="101600"/>
                <wp:effectExtent l="0" t="0" r="0" b="0"/>
                <wp:wrapNone/>
                <wp:docPr id="311" name="Textbox 311"/>
                <wp:cNvGraphicFramePr>
                  <a:graphicFrameLocks/>
                </wp:cNvGraphicFramePr>
                <a:graphic>
                  <a:graphicData uri="http://schemas.microsoft.com/office/word/2010/wordprocessingShape">
                    <wps:wsp>
                      <wps:cNvPr id="311" name="Textbox 311"/>
                      <wps:cNvSpPr txBox="1"/>
                      <wps:spPr>
                        <a:xfrm>
                          <a:off x="0" y="0"/>
                          <a:ext cx="62230" cy="101600"/>
                        </a:xfrm>
                        <a:prstGeom prst="rect">
                          <a:avLst/>
                        </a:prstGeom>
                      </wps:spPr>
                      <wps:txbx>
                        <w:txbxContent>
                          <w:p>
                            <w:pPr>
                              <w:spacing w:line="157" w:lineRule="exact" w:before="0"/>
                              <w:ind w:left="0" w:right="0" w:firstLine="0"/>
                              <w:jc w:val="left"/>
                              <w:rPr>
                                <w:rFonts w:ascii="Bookman Old Style"/>
                                <w:i/>
                                <w:sz w:val="16"/>
                              </w:rPr>
                            </w:pPr>
                            <w:r>
                              <w:rPr>
                                <w:rFonts w:ascii="Bookman Old Style"/>
                                <w:i/>
                                <w:spacing w:val="-13"/>
                                <w:sz w:val="16"/>
                              </w:rPr>
                              <w:t>h</w:t>
                            </w:r>
                          </w:p>
                        </w:txbxContent>
                      </wps:txbx>
                      <wps:bodyPr wrap="square" lIns="0" tIns="0" rIns="0" bIns="0" rtlCol="0">
                        <a:noAutofit/>
                      </wps:bodyPr>
                    </wps:wsp>
                  </a:graphicData>
                </a:graphic>
              </wp:anchor>
            </w:drawing>
          </mc:Choice>
          <mc:Fallback>
            <w:pict>
              <v:shape style="position:absolute;margin-left:273.997009pt;margin-top:1.942141pt;width:4.9pt;height:8pt;mso-position-horizontal-relative:page;mso-position-vertical-relative:paragraph;z-index:15867904" type="#_x0000_t202" id="docshape236" filled="false" stroked="false">
                <v:textbox inset="0,0,0,0">
                  <w:txbxContent>
                    <w:p>
                      <w:pPr>
                        <w:spacing w:line="157" w:lineRule="exact" w:before="0"/>
                        <w:ind w:left="0" w:right="0" w:firstLine="0"/>
                        <w:jc w:val="left"/>
                        <w:rPr>
                          <w:rFonts w:ascii="Bookman Old Style"/>
                          <w:i/>
                          <w:sz w:val="16"/>
                        </w:rPr>
                      </w:pPr>
                      <w:r>
                        <w:rPr>
                          <w:rFonts w:ascii="Bookman Old Style"/>
                          <w:i/>
                          <w:spacing w:val="-13"/>
                          <w:sz w:val="16"/>
                        </w:rPr>
                        <w:t>h</w:t>
                      </w:r>
                    </w:p>
                  </w:txbxContent>
                </v:textbox>
                <w10:wrap type="none"/>
              </v:shape>
            </w:pict>
          </mc:Fallback>
        </mc:AlternateContent>
      </w:r>
      <w:r>
        <w:rPr>
          <w:rFonts w:ascii="Bookman Old Style"/>
          <w:i/>
          <w:spacing w:val="-5"/>
          <w:w w:val="115"/>
          <w:sz w:val="16"/>
        </w:rPr>
        <w:t>t</w:t>
      </w:r>
      <w:r>
        <w:rPr>
          <w:rFonts w:ascii="Century"/>
          <w:spacing w:val="-5"/>
          <w:w w:val="115"/>
          <w:sz w:val="16"/>
        </w:rPr>
        <w:t>+1</w:t>
      </w:r>
    </w:p>
    <w:p>
      <w:pPr>
        <w:spacing w:line="158" w:lineRule="auto" w:before="153"/>
        <w:ind w:left="0" w:right="0" w:firstLine="0"/>
        <w:jc w:val="left"/>
        <w:rPr>
          <w:rFonts w:ascii="Century"/>
          <w:sz w:val="16"/>
        </w:rPr>
      </w:pPr>
      <w:r>
        <w:rPr/>
        <w:br w:type="column"/>
      </w:r>
      <w:r>
        <w:rPr>
          <w:w w:val="110"/>
          <w:position w:val="-12"/>
          <w:sz w:val="24"/>
        </w:rPr>
        <w:t>)</w:t>
      </w:r>
      <w:r>
        <w:rPr>
          <w:spacing w:val="-42"/>
          <w:w w:val="110"/>
          <w:position w:val="-12"/>
          <w:sz w:val="24"/>
        </w:rPr>
        <w:t> </w:t>
      </w:r>
      <w:r>
        <w:rPr>
          <w:i/>
          <w:spacing w:val="-22"/>
          <w:w w:val="110"/>
          <w:position w:val="4"/>
          <w:sz w:val="24"/>
          <w:u w:val="single"/>
        </w:rPr>
        <w:t> </w:t>
      </w:r>
      <w:r>
        <w:rPr>
          <w:i/>
          <w:spacing w:val="-4"/>
          <w:w w:val="110"/>
          <w:position w:val="4"/>
          <w:sz w:val="24"/>
          <w:u w:val="single"/>
        </w:rPr>
        <w:t>c</w:t>
      </w:r>
      <w:r>
        <w:rPr>
          <w:rFonts w:ascii="Bookman Old Style"/>
          <w:i/>
          <w:spacing w:val="-4"/>
          <w:w w:val="110"/>
          <w:sz w:val="16"/>
          <w:u w:val="single"/>
        </w:rPr>
        <w:t>t</w:t>
      </w:r>
      <w:r>
        <w:rPr>
          <w:rFonts w:ascii="Century"/>
          <w:spacing w:val="-4"/>
          <w:w w:val="110"/>
          <w:sz w:val="16"/>
          <w:u w:val="single"/>
        </w:rPr>
        <w:t>+1</w:t>
      </w:r>
      <w:r>
        <w:rPr>
          <w:rFonts w:ascii="Century"/>
          <w:spacing w:val="40"/>
          <w:w w:val="110"/>
          <w:sz w:val="16"/>
          <w:u w:val="single"/>
        </w:rPr>
        <w:t> </w:t>
      </w:r>
    </w:p>
    <w:p>
      <w:pPr>
        <w:spacing w:line="241" w:lineRule="exact" w:before="0"/>
        <w:ind w:left="114" w:right="0" w:firstLine="0"/>
        <w:jc w:val="left"/>
        <w:rPr>
          <w:rFonts w:ascii="Century"/>
          <w:sz w:val="16"/>
        </w:rPr>
      </w:pPr>
      <w:r>
        <w:rPr>
          <w:i/>
          <w:spacing w:val="-4"/>
          <w:w w:val="115"/>
          <w:position w:val="4"/>
          <w:sz w:val="24"/>
        </w:rPr>
        <w:t>H</w:t>
      </w:r>
      <w:r>
        <w:rPr>
          <w:rFonts w:ascii="Bookman Old Style"/>
          <w:i/>
          <w:spacing w:val="-4"/>
          <w:w w:val="115"/>
          <w:sz w:val="16"/>
        </w:rPr>
        <w:t>t</w:t>
      </w:r>
      <w:r>
        <w:rPr>
          <w:rFonts w:ascii="Century"/>
          <w:spacing w:val="-4"/>
          <w:w w:val="115"/>
          <w:sz w:val="16"/>
        </w:rPr>
        <w:t>+1</w:t>
      </w:r>
    </w:p>
    <w:p>
      <w:pPr>
        <w:spacing w:after="0" w:line="241" w:lineRule="exact"/>
        <w:jc w:val="left"/>
        <w:rPr>
          <w:rFonts w:ascii="Century"/>
          <w:sz w:val="16"/>
        </w:rPr>
        <w:sectPr>
          <w:type w:val="continuous"/>
          <w:pgSz w:w="12240" w:h="15840"/>
          <w:pgMar w:header="0" w:footer="822" w:top="1820" w:bottom="280" w:left="1440" w:right="0"/>
          <w:cols w:num="8" w:equalWidth="0">
            <w:col w:w="2377" w:space="40"/>
            <w:col w:w="1721" w:space="39"/>
            <w:col w:w="462" w:space="10"/>
            <w:col w:w="631" w:space="39"/>
            <w:col w:w="505" w:space="10"/>
            <w:col w:w="452" w:space="0"/>
            <w:col w:w="278" w:space="9"/>
            <w:col w:w="4227"/>
          </w:cols>
        </w:sectPr>
      </w:pPr>
    </w:p>
    <w:p>
      <w:pPr>
        <w:pStyle w:val="BodyText"/>
        <w:spacing w:before="194"/>
      </w:pPr>
      <w:r>
        <w:rPr>
          <w:w w:val="105"/>
        </w:rPr>
        <w:t>which</w:t>
      </w:r>
      <w:r>
        <w:rPr>
          <w:spacing w:val="5"/>
          <w:w w:val="105"/>
        </w:rPr>
        <w:t> </w:t>
      </w:r>
      <w:r>
        <w:rPr>
          <w:w w:val="105"/>
        </w:rPr>
        <w:t>is</w:t>
      </w:r>
      <w:r>
        <w:rPr>
          <w:spacing w:val="5"/>
          <w:w w:val="105"/>
        </w:rPr>
        <w:t> </w:t>
      </w:r>
      <w:r>
        <w:rPr>
          <w:w w:val="105"/>
        </w:rPr>
        <w:t>equation</w:t>
      </w:r>
      <w:r>
        <w:rPr>
          <w:spacing w:val="5"/>
          <w:w w:val="105"/>
        </w:rPr>
        <w:t> </w:t>
      </w:r>
      <w:r>
        <w:rPr>
          <w:spacing w:val="-2"/>
          <w:w w:val="105"/>
        </w:rPr>
        <w:t>(</w:t>
      </w:r>
      <w:hyperlink w:history="true" w:anchor="_bookmark118">
        <w:r>
          <w:rPr>
            <w:spacing w:val="-2"/>
            <w:w w:val="105"/>
          </w:rPr>
          <w:t>21</w:t>
        </w:r>
      </w:hyperlink>
      <w:r>
        <w:rPr>
          <w:spacing w:val="-2"/>
          <w:w w:val="105"/>
        </w:rPr>
        <w:t>).</w:t>
      </w:r>
    </w:p>
    <w:p>
      <w:pPr>
        <w:pStyle w:val="BodyText"/>
        <w:spacing w:after="0"/>
        <w:sectPr>
          <w:type w:val="continuous"/>
          <w:pgSz w:w="12240" w:h="15840"/>
          <w:pgMar w:header="0" w:footer="822" w:top="1820" w:bottom="280" w:left="1440" w:right="0"/>
        </w:sectPr>
      </w:pPr>
    </w:p>
    <w:p>
      <w:pPr>
        <w:pStyle w:val="Heading1"/>
        <w:numPr>
          <w:ilvl w:val="0"/>
          <w:numId w:val="4"/>
        </w:numPr>
        <w:tabs>
          <w:tab w:pos="641" w:val="left" w:leader="none"/>
        </w:tabs>
        <w:spacing w:line="271" w:lineRule="auto" w:before="27" w:after="0"/>
        <w:ind w:left="641" w:right="1438" w:hanging="642"/>
        <w:jc w:val="left"/>
      </w:pPr>
      <w:bookmarkStart w:name="Road-Quality Vision Model: Fine-Tuning a" w:id="176"/>
      <w:bookmarkEnd w:id="176"/>
      <w:r>
        <w:rPr>
          <w:b w:val="0"/>
        </w:rPr>
      </w:r>
      <w:bookmarkStart w:name="_bookmark132" w:id="177"/>
      <w:bookmarkEnd w:id="177"/>
      <w:r>
        <w:rPr>
          <w:b w:val="0"/>
        </w:rPr>
      </w:r>
      <w:r>
        <w:rPr>
          <w:spacing w:val="-4"/>
        </w:rPr>
        <w:t>Road-Quality Vision Model:</w:t>
      </w:r>
      <w:r>
        <w:rPr>
          <w:spacing w:val="35"/>
        </w:rPr>
        <w:t> </w:t>
      </w:r>
      <w:r>
        <w:rPr>
          <w:spacing w:val="-4"/>
        </w:rPr>
        <w:t>Fine-Tuning and Eval- </w:t>
      </w:r>
      <w:r>
        <w:rPr>
          <w:spacing w:val="-2"/>
        </w:rPr>
        <w:t>uation</w:t>
      </w:r>
    </w:p>
    <w:p>
      <w:pPr>
        <w:pStyle w:val="BodyText"/>
        <w:spacing w:line="249" w:lineRule="auto" w:before="179"/>
        <w:ind w:right="1435"/>
        <w:jc w:val="both"/>
      </w:pPr>
      <w:r>
        <w:rPr>
          <w:w w:val="105"/>
        </w:rPr>
        <w:t>In this section, we document our pipeline to classify road-surface quality from satellite im- agery into three classes:</w:t>
      </w:r>
      <w:r>
        <w:rPr>
          <w:w w:val="105"/>
        </w:rPr>
        <w:t> poor (0), medium (1), and high (2).</w:t>
      </w:r>
      <w:r>
        <w:rPr>
          <w:spacing w:val="40"/>
          <w:w w:val="105"/>
        </w:rPr>
        <w:t> </w:t>
      </w:r>
      <w:r>
        <w:rPr>
          <w:w w:val="105"/>
        </w:rPr>
        <w:t>We begin from an ImageNet- pretrained</w:t>
      </w:r>
      <w:r>
        <w:rPr>
          <w:spacing w:val="-2"/>
          <w:w w:val="105"/>
        </w:rPr>
        <w:t> </w:t>
      </w:r>
      <w:r>
        <w:rPr>
          <w:w w:val="105"/>
        </w:rPr>
        <w:t>vision</w:t>
      </w:r>
      <w:r>
        <w:rPr>
          <w:spacing w:val="-2"/>
          <w:w w:val="105"/>
        </w:rPr>
        <w:t> </w:t>
      </w:r>
      <w:r>
        <w:rPr>
          <w:w w:val="105"/>
        </w:rPr>
        <w:t>model</w:t>
      </w:r>
      <w:r>
        <w:rPr>
          <w:spacing w:val="-2"/>
          <w:w w:val="105"/>
        </w:rPr>
        <w:t> </w:t>
      </w:r>
      <w:r>
        <w:rPr>
          <w:w w:val="105"/>
        </w:rPr>
        <w:t>called</w:t>
      </w:r>
      <w:r>
        <w:rPr>
          <w:spacing w:val="-3"/>
          <w:w w:val="105"/>
        </w:rPr>
        <w:t> </w:t>
      </w:r>
      <w:r>
        <w:rPr>
          <w:rFonts w:ascii="Bookman Old Style"/>
          <w:i/>
          <w:w w:val="105"/>
        </w:rPr>
        <w:t>ConvNeXt</w:t>
      </w:r>
      <w:r>
        <w:rPr>
          <w:rFonts w:ascii="Bookman Old Style"/>
          <w:i/>
          <w:spacing w:val="-10"/>
          <w:w w:val="105"/>
        </w:rPr>
        <w:t> </w:t>
      </w:r>
      <w:r>
        <w:rPr>
          <w:rFonts w:ascii="Bookman Old Style"/>
          <w:i/>
          <w:w w:val="105"/>
        </w:rPr>
        <w:t>V2</w:t>
      </w:r>
      <w:r>
        <w:rPr>
          <w:w w:val="105"/>
        </w:rPr>
        <w:t>,</w:t>
      </w:r>
      <w:r>
        <w:rPr>
          <w:spacing w:val="-1"/>
          <w:w w:val="105"/>
        </w:rPr>
        <w:t> </w:t>
      </w:r>
      <w:r>
        <w:rPr>
          <w:w w:val="105"/>
        </w:rPr>
        <w:t>available</w:t>
      </w:r>
      <w:r>
        <w:rPr>
          <w:spacing w:val="-2"/>
          <w:w w:val="105"/>
        </w:rPr>
        <w:t> </w:t>
      </w:r>
      <w:r>
        <w:rPr>
          <w:w w:val="105"/>
        </w:rPr>
        <w:t>on</w:t>
      </w:r>
      <w:r>
        <w:rPr>
          <w:spacing w:val="-2"/>
          <w:w w:val="105"/>
        </w:rPr>
        <w:t> </w:t>
      </w:r>
      <w:hyperlink r:id="rId47">
        <w:r>
          <w:rPr>
            <w:color w:val="0000FF"/>
            <w:w w:val="105"/>
          </w:rPr>
          <w:t>Hugging</w:t>
        </w:r>
        <w:r>
          <w:rPr>
            <w:color w:val="0000FF"/>
            <w:spacing w:val="-2"/>
            <w:w w:val="105"/>
          </w:rPr>
          <w:t> </w:t>
        </w:r>
        <w:r>
          <w:rPr>
            <w:color w:val="0000FF"/>
            <w:w w:val="105"/>
          </w:rPr>
          <w:t>Face</w:t>
        </w:r>
      </w:hyperlink>
      <w:r>
        <w:rPr>
          <w:color w:val="0000FF"/>
          <w:spacing w:val="-2"/>
          <w:w w:val="105"/>
        </w:rPr>
        <w:t> </w:t>
      </w:r>
      <w:r>
        <w:rPr>
          <w:w w:val="105"/>
        </w:rPr>
        <w:t>and</w:t>
      </w:r>
      <w:r>
        <w:rPr>
          <w:spacing w:val="-2"/>
          <w:w w:val="105"/>
        </w:rPr>
        <w:t> </w:t>
      </w:r>
      <w:r>
        <w:rPr>
          <w:w w:val="105"/>
        </w:rPr>
        <w:t>supported</w:t>
      </w:r>
      <w:r>
        <w:rPr>
          <w:spacing w:val="-2"/>
          <w:w w:val="105"/>
        </w:rPr>
        <w:t> </w:t>
      </w:r>
      <w:r>
        <w:rPr>
          <w:w w:val="105"/>
        </w:rPr>
        <w:t>by Meta</w:t>
      </w:r>
      <w:r>
        <w:rPr>
          <w:w w:val="105"/>
        </w:rPr>
        <w:t> AI</w:t>
      </w:r>
      <w:r>
        <w:rPr>
          <w:w w:val="105"/>
        </w:rPr>
        <w:t> (</w:t>
      </w:r>
      <w:hyperlink w:history="true" w:anchor="_bookmark103">
        <w:r>
          <w:rPr>
            <w:color w:val="0000FF"/>
            <w:w w:val="105"/>
          </w:rPr>
          <w:t>Woo</w:t>
        </w:r>
        <w:r>
          <w:rPr>
            <w:color w:val="0000FF"/>
            <w:w w:val="105"/>
          </w:rPr>
          <w:t> et</w:t>
        </w:r>
        <w:r>
          <w:rPr>
            <w:color w:val="0000FF"/>
            <w:w w:val="105"/>
          </w:rPr>
          <w:t> al.</w:t>
        </w:r>
      </w:hyperlink>
      <w:r>
        <w:rPr>
          <w:w w:val="105"/>
        </w:rPr>
        <w:t>,</w:t>
      </w:r>
      <w:r>
        <w:rPr>
          <w:w w:val="105"/>
        </w:rPr>
        <w:t> </w:t>
      </w:r>
      <w:hyperlink w:history="true" w:anchor="_bookmark103">
        <w:r>
          <w:rPr>
            <w:color w:val="0000FF"/>
            <w:w w:val="105"/>
          </w:rPr>
          <w:t>2023</w:t>
        </w:r>
      </w:hyperlink>
      <w:r>
        <w:rPr>
          <w:w w:val="105"/>
        </w:rPr>
        <w:t>).</w:t>
      </w:r>
      <w:r>
        <w:rPr>
          <w:spacing w:val="40"/>
          <w:w w:val="105"/>
        </w:rPr>
        <w:t> </w:t>
      </w:r>
      <w:r>
        <w:rPr>
          <w:w w:val="105"/>
        </w:rPr>
        <w:t>We</w:t>
      </w:r>
      <w:r>
        <w:rPr>
          <w:w w:val="105"/>
        </w:rPr>
        <w:t> use</w:t>
      </w:r>
      <w:r>
        <w:rPr>
          <w:w w:val="105"/>
        </w:rPr>
        <w:t> the</w:t>
      </w:r>
      <w:r>
        <w:rPr>
          <w:w w:val="105"/>
        </w:rPr>
        <w:t> ConvNeXt</w:t>
      </w:r>
      <w:r>
        <w:rPr>
          <w:w w:val="105"/>
        </w:rPr>
        <w:t> V2</w:t>
      </w:r>
      <w:r>
        <w:rPr>
          <w:w w:val="105"/>
        </w:rPr>
        <w:t> backbone</w:t>
      </w:r>
      <w:r>
        <w:rPr>
          <w:w w:val="105"/>
        </w:rPr>
        <w:t> and</w:t>
      </w:r>
      <w:r>
        <w:rPr>
          <w:w w:val="105"/>
        </w:rPr>
        <w:t> fine-tune</w:t>
      </w:r>
      <w:r>
        <w:rPr>
          <w:w w:val="105"/>
        </w:rPr>
        <w:t> the</w:t>
      </w:r>
      <w:r>
        <w:rPr>
          <w:w w:val="105"/>
        </w:rPr>
        <w:t> base version</w:t>
      </w:r>
      <w:r>
        <w:rPr>
          <w:spacing w:val="-6"/>
          <w:w w:val="105"/>
        </w:rPr>
        <w:t> </w:t>
      </w:r>
      <w:r>
        <w:rPr>
          <w:w w:val="105"/>
        </w:rPr>
        <w:t>of</w:t>
      </w:r>
      <w:r>
        <w:rPr>
          <w:spacing w:val="-6"/>
          <w:w w:val="105"/>
        </w:rPr>
        <w:t> </w:t>
      </w:r>
      <w:r>
        <w:rPr>
          <w:w w:val="105"/>
        </w:rPr>
        <w:t>the</w:t>
      </w:r>
      <w:r>
        <w:rPr>
          <w:spacing w:val="-6"/>
          <w:w w:val="105"/>
        </w:rPr>
        <w:t> </w:t>
      </w:r>
      <w:r>
        <w:rPr>
          <w:w w:val="105"/>
        </w:rPr>
        <w:t>model</w:t>
      </w:r>
      <w:r>
        <w:rPr>
          <w:spacing w:val="-6"/>
          <w:w w:val="105"/>
        </w:rPr>
        <w:t> </w:t>
      </w:r>
      <w:r>
        <w:rPr>
          <w:w w:val="105"/>
        </w:rPr>
        <w:t>on</w:t>
      </w:r>
      <w:r>
        <w:rPr>
          <w:spacing w:val="-6"/>
          <w:w w:val="105"/>
        </w:rPr>
        <w:t> </w:t>
      </w:r>
      <w:r>
        <w:rPr>
          <w:w w:val="105"/>
        </w:rPr>
        <w:t>labeled</w:t>
      </w:r>
      <w:r>
        <w:rPr>
          <w:spacing w:val="-6"/>
          <w:w w:val="105"/>
        </w:rPr>
        <w:t> </w:t>
      </w:r>
      <w:r>
        <w:rPr>
          <w:w w:val="105"/>
        </w:rPr>
        <w:t>road</w:t>
      </w:r>
      <w:r>
        <w:rPr>
          <w:spacing w:val="-6"/>
          <w:w w:val="105"/>
        </w:rPr>
        <w:t> </w:t>
      </w:r>
      <w:r>
        <w:rPr>
          <w:w w:val="105"/>
        </w:rPr>
        <w:t>imagery</w:t>
      </w:r>
      <w:r>
        <w:rPr>
          <w:spacing w:val="-6"/>
          <w:w w:val="105"/>
        </w:rPr>
        <w:t> </w:t>
      </w:r>
      <w:r>
        <w:rPr>
          <w:w w:val="105"/>
        </w:rPr>
        <w:t>from</w:t>
      </w:r>
      <w:r>
        <w:rPr>
          <w:spacing w:val="-6"/>
          <w:w w:val="105"/>
        </w:rPr>
        <w:t> </w:t>
      </w:r>
      <w:hyperlink w:history="true" w:anchor="_bookmark60">
        <w:r>
          <w:rPr>
            <w:color w:val="0000FF"/>
            <w:w w:val="105"/>
          </w:rPr>
          <w:t>Brewer</w:t>
        </w:r>
        <w:r>
          <w:rPr>
            <w:color w:val="0000FF"/>
            <w:spacing w:val="-6"/>
            <w:w w:val="105"/>
          </w:rPr>
          <w:t> </w:t>
        </w:r>
        <w:r>
          <w:rPr>
            <w:color w:val="0000FF"/>
            <w:w w:val="105"/>
          </w:rPr>
          <w:t>et</w:t>
        </w:r>
        <w:r>
          <w:rPr>
            <w:color w:val="0000FF"/>
            <w:spacing w:val="-6"/>
            <w:w w:val="105"/>
          </w:rPr>
          <w:t> </w:t>
        </w:r>
        <w:r>
          <w:rPr>
            <w:color w:val="0000FF"/>
            <w:w w:val="105"/>
          </w:rPr>
          <w:t>al.</w:t>
        </w:r>
      </w:hyperlink>
      <w:r>
        <w:rPr>
          <w:color w:val="0000FF"/>
          <w:spacing w:val="-6"/>
          <w:w w:val="105"/>
        </w:rPr>
        <w:t> </w:t>
      </w:r>
      <w:r>
        <w:rPr>
          <w:w w:val="105"/>
        </w:rPr>
        <w:t>(</w:t>
      </w:r>
      <w:hyperlink w:history="true" w:anchor="_bookmark60">
        <w:r>
          <w:rPr>
            <w:color w:val="0000FF"/>
            <w:w w:val="105"/>
          </w:rPr>
          <w:t>2021</w:t>
        </w:r>
      </w:hyperlink>
      <w:r>
        <w:rPr>
          <w:w w:val="105"/>
        </w:rPr>
        <w:t>).</w:t>
      </w:r>
      <w:r>
        <w:rPr>
          <w:spacing w:val="24"/>
          <w:w w:val="105"/>
        </w:rPr>
        <w:t> </w:t>
      </w:r>
      <w:r>
        <w:rPr>
          <w:w w:val="105"/>
        </w:rPr>
        <w:t>The</w:t>
      </w:r>
      <w:r>
        <w:rPr>
          <w:spacing w:val="-6"/>
          <w:w w:val="105"/>
        </w:rPr>
        <w:t> </w:t>
      </w:r>
      <w:r>
        <w:rPr>
          <w:w w:val="105"/>
        </w:rPr>
        <w:t>resulting</w:t>
      </w:r>
      <w:r>
        <w:rPr>
          <w:spacing w:val="-6"/>
          <w:w w:val="105"/>
        </w:rPr>
        <w:t> </w:t>
      </w:r>
      <w:r>
        <w:rPr>
          <w:w w:val="105"/>
        </w:rPr>
        <w:t>model produces categorical ratings which can be converted into a continuous Road Quality Score (RQS), used in Section </w:t>
      </w:r>
      <w:hyperlink w:history="true" w:anchor="_bookmark30">
        <w:r>
          <w:rPr>
            <w:w w:val="105"/>
          </w:rPr>
          <w:t>5.1</w:t>
        </w:r>
      </w:hyperlink>
      <w:r>
        <w:rPr>
          <w:w w:val="105"/>
        </w:rPr>
        <w:t>.</w:t>
      </w:r>
    </w:p>
    <w:p>
      <w:pPr>
        <w:pStyle w:val="BodyText"/>
        <w:spacing w:before="65"/>
      </w:pPr>
    </w:p>
    <w:p>
      <w:pPr>
        <w:pStyle w:val="BodyText"/>
        <w:spacing w:line="252" w:lineRule="auto" w:before="1"/>
        <w:ind w:right="1435"/>
        <w:jc w:val="both"/>
      </w:pPr>
      <w:r>
        <w:rPr>
          <w:rFonts w:ascii="Georgia"/>
          <w:b/>
        </w:rPr>
        <w:t>Fine-tuning</w:t>
      </w:r>
      <w:r>
        <w:rPr>
          <w:rFonts w:ascii="Georgia"/>
          <w:b/>
          <w:spacing w:val="24"/>
        </w:rPr>
        <w:t> </w:t>
      </w:r>
      <w:r>
        <w:rPr>
          <w:rFonts w:ascii="Georgia"/>
          <w:b/>
        </w:rPr>
        <w:t>Workflow.</w:t>
      </w:r>
      <w:r>
        <w:rPr>
          <w:rFonts w:ascii="Georgia"/>
          <w:b/>
          <w:spacing w:val="40"/>
        </w:rPr>
        <w:t>  </w:t>
      </w:r>
      <w:r>
        <w:rPr/>
        <w:t>Figure </w:t>
      </w:r>
      <w:hyperlink w:history="true" w:anchor="_bookmark133">
        <w:r>
          <w:rPr/>
          <w:t>18</w:t>
        </w:r>
      </w:hyperlink>
      <w:r>
        <w:rPr/>
        <w:t> summarizes the end-to-end</w:t>
      </w:r>
      <w:r>
        <w:rPr>
          <w:spacing w:val="15"/>
        </w:rPr>
        <w:t> </w:t>
      </w:r>
      <w:r>
        <w:rPr/>
        <w:t>workflow.</w:t>
      </w:r>
      <w:r>
        <w:rPr>
          <w:spacing w:val="40"/>
        </w:rPr>
        <w:t> </w:t>
      </w:r>
      <w:r>
        <w:rPr/>
        <w:t>We begin</w:t>
      </w:r>
      <w:r>
        <w:rPr>
          <w:spacing w:val="15"/>
        </w:rPr>
        <w:t> </w:t>
      </w:r>
      <w:r>
        <w:rPr/>
        <w:t>with</w:t>
      </w:r>
      <w:r>
        <w:rPr>
          <w:spacing w:val="40"/>
        </w:rPr>
        <w:t> </w:t>
      </w:r>
      <w:r>
        <w:rPr/>
        <w:t>a corpus of 53,677 satellite tiles (224x224 pixels) labeled for road quality from </w:t>
      </w:r>
      <w:hyperlink w:history="true" w:anchor="_bookmark60">
        <w:r>
          <w:rPr>
            <w:color w:val="0000FF"/>
          </w:rPr>
          <w:t>Brewer et al.</w:t>
        </w:r>
      </w:hyperlink>
      <w:r>
        <w:rPr>
          <w:color w:val="0000FF"/>
        </w:rPr>
        <w:t> </w:t>
      </w:r>
      <w:r>
        <w:rPr/>
        <w:t>(</w:t>
      </w:r>
      <w:hyperlink w:history="true" w:anchor="_bookmark60">
        <w:r>
          <w:rPr>
            <w:color w:val="0000FF"/>
          </w:rPr>
          <w:t>2021</w:t>
        </w:r>
      </w:hyperlink>
      <w:r>
        <w:rPr/>
        <w:t>).</w:t>
      </w:r>
      <w:r>
        <w:rPr>
          <w:spacing w:val="40"/>
        </w:rPr>
        <w:t> </w:t>
      </w:r>
      <w:r>
        <w:rPr/>
        <w:t>We feed these images into a ConvNeXt V2 model, replacing the original classification head with a 3-way softmax layer.</w:t>
      </w:r>
      <w:r>
        <w:rPr>
          <w:spacing w:val="40"/>
        </w:rPr>
        <w:t> </w:t>
      </w:r>
      <w:r>
        <w:rPr/>
        <w:t>We then fine-tune the entire model end-to-end using cross- entropy</w:t>
      </w:r>
      <w:r>
        <w:rPr>
          <w:spacing w:val="40"/>
        </w:rPr>
        <w:t> </w:t>
      </w:r>
      <w:r>
        <w:rPr/>
        <w:t>loss</w:t>
      </w:r>
      <w:r>
        <w:rPr>
          <w:spacing w:val="40"/>
        </w:rPr>
        <w:t> </w:t>
      </w:r>
      <w:r>
        <w:rPr/>
        <w:t>and</w:t>
      </w:r>
      <w:r>
        <w:rPr>
          <w:spacing w:val="40"/>
        </w:rPr>
        <w:t> </w:t>
      </w:r>
      <w:r>
        <w:rPr/>
        <w:t>the</w:t>
      </w:r>
      <w:r>
        <w:rPr>
          <w:spacing w:val="40"/>
        </w:rPr>
        <w:t> </w:t>
      </w:r>
      <w:r>
        <w:rPr/>
        <w:t>AdamW</w:t>
      </w:r>
      <w:r>
        <w:rPr>
          <w:spacing w:val="40"/>
        </w:rPr>
        <w:t> </w:t>
      </w:r>
      <w:r>
        <w:rPr/>
        <w:t>optimizer.</w:t>
      </w:r>
      <w:r>
        <w:rPr>
          <w:spacing w:val="80"/>
        </w:rPr>
        <w:t> </w:t>
      </w:r>
      <w:r>
        <w:rPr/>
        <w:t>The</w:t>
      </w:r>
      <w:r>
        <w:rPr>
          <w:spacing w:val="40"/>
        </w:rPr>
        <w:t> </w:t>
      </w:r>
      <w:r>
        <w:rPr/>
        <w:t>training</w:t>
      </w:r>
      <w:r>
        <w:rPr>
          <w:spacing w:val="40"/>
        </w:rPr>
        <w:t> </w:t>
      </w:r>
      <w:r>
        <w:rPr/>
        <w:t>process</w:t>
      </w:r>
      <w:r>
        <w:rPr>
          <w:spacing w:val="40"/>
        </w:rPr>
        <w:t> </w:t>
      </w:r>
      <w:r>
        <w:rPr/>
        <w:t>is</w:t>
      </w:r>
      <w:r>
        <w:rPr>
          <w:spacing w:val="40"/>
        </w:rPr>
        <w:t> </w:t>
      </w:r>
      <w:r>
        <w:rPr/>
        <w:t>monitored</w:t>
      </w:r>
      <w:r>
        <w:rPr>
          <w:spacing w:val="40"/>
        </w:rPr>
        <w:t> </w:t>
      </w:r>
      <w:r>
        <w:rPr/>
        <w:t>via</w:t>
      </w:r>
      <w:r>
        <w:rPr>
          <w:spacing w:val="40"/>
        </w:rPr>
        <w:t> </w:t>
      </w:r>
      <w:r>
        <w:rPr/>
        <w:t>a</w:t>
      </w:r>
      <w:r>
        <w:rPr>
          <w:spacing w:val="40"/>
        </w:rPr>
        <w:t> </w:t>
      </w:r>
      <w:r>
        <w:rPr/>
        <w:t>validation set,</w:t>
      </w:r>
      <w:r>
        <w:rPr>
          <w:spacing w:val="30"/>
        </w:rPr>
        <w:t> </w:t>
      </w:r>
      <w:r>
        <w:rPr/>
        <w:t>and we select the best-performing checkpoint based on minimum validation loss.</w:t>
      </w:r>
      <w:r>
        <w:rPr>
          <w:spacing w:val="40"/>
        </w:rPr>
        <w:t> </w:t>
      </w:r>
      <w:r>
        <w:rPr/>
        <w:t>Finally,</w:t>
      </w:r>
      <w:r>
        <w:rPr>
          <w:spacing w:val="40"/>
        </w:rPr>
        <w:t> </w:t>
      </w:r>
      <w:r>
        <w:rPr/>
        <w:t>we evaluate the fine-tuned model on a held-out test set to report accuracy, F1, and class-wise precision and recall.</w:t>
      </w:r>
    </w:p>
    <w:p>
      <w:pPr>
        <w:pStyle w:val="BodyText"/>
        <w:spacing w:before="10"/>
        <w:rPr>
          <w:sz w:val="19"/>
        </w:rPr>
      </w:pPr>
      <w:r>
        <w:rPr>
          <w:sz w:val="19"/>
        </w:rPr>
        <w:drawing>
          <wp:anchor distT="0" distB="0" distL="0" distR="0" allowOverlap="1" layoutInCell="1" locked="0" behindDoc="1" simplePos="0" relativeHeight="487727616">
            <wp:simplePos x="0" y="0"/>
            <wp:positionH relativeFrom="page">
              <wp:posOffset>1152144</wp:posOffset>
            </wp:positionH>
            <wp:positionV relativeFrom="paragraph">
              <wp:posOffset>160624</wp:posOffset>
            </wp:positionV>
            <wp:extent cx="5388868" cy="3707891"/>
            <wp:effectExtent l="0" t="0" r="0" b="0"/>
            <wp:wrapTopAndBottom/>
            <wp:docPr id="312" name="Image 312"/>
            <wp:cNvGraphicFramePr>
              <a:graphicFrameLocks/>
            </wp:cNvGraphicFramePr>
            <a:graphic>
              <a:graphicData uri="http://schemas.openxmlformats.org/drawingml/2006/picture">
                <pic:pic>
                  <pic:nvPicPr>
                    <pic:cNvPr id="312" name="Image 312"/>
                    <pic:cNvPicPr/>
                  </pic:nvPicPr>
                  <pic:blipFill>
                    <a:blip r:embed="rId48" cstate="print"/>
                    <a:stretch>
                      <a:fillRect/>
                    </a:stretch>
                  </pic:blipFill>
                  <pic:spPr>
                    <a:xfrm>
                      <a:off x="0" y="0"/>
                      <a:ext cx="5388868" cy="3707891"/>
                    </a:xfrm>
                    <a:prstGeom prst="rect">
                      <a:avLst/>
                    </a:prstGeom>
                  </pic:spPr>
                </pic:pic>
              </a:graphicData>
            </a:graphic>
          </wp:anchor>
        </w:drawing>
      </w:r>
    </w:p>
    <w:p>
      <w:pPr>
        <w:pStyle w:val="BodyText"/>
        <w:spacing w:before="263"/>
        <w:ind w:left="1498"/>
      </w:pPr>
      <w:bookmarkStart w:name="_bookmark133" w:id="178"/>
      <w:bookmarkEnd w:id="178"/>
      <w:r>
        <w:rPr/>
      </w:r>
      <w:r>
        <w:rPr/>
        <w:t>Figure</w:t>
      </w:r>
      <w:r>
        <w:rPr>
          <w:spacing w:val="35"/>
        </w:rPr>
        <w:t> </w:t>
      </w:r>
      <w:r>
        <w:rPr/>
        <w:t>18:</w:t>
      </w:r>
      <w:r>
        <w:rPr>
          <w:spacing w:val="67"/>
        </w:rPr>
        <w:t> </w:t>
      </w:r>
      <w:r>
        <w:rPr/>
        <w:t>Fine-tuning</w:t>
      </w:r>
      <w:r>
        <w:rPr>
          <w:spacing w:val="35"/>
        </w:rPr>
        <w:t> </w:t>
      </w:r>
      <w:r>
        <w:rPr/>
        <w:t>workflow</w:t>
      </w:r>
      <w:r>
        <w:rPr>
          <w:spacing w:val="35"/>
        </w:rPr>
        <w:t> </w:t>
      </w:r>
      <w:r>
        <w:rPr/>
        <w:t>for</w:t>
      </w:r>
      <w:r>
        <w:rPr>
          <w:spacing w:val="35"/>
        </w:rPr>
        <w:t> </w:t>
      </w:r>
      <w:r>
        <w:rPr/>
        <w:t>road-quality</w:t>
      </w:r>
      <w:r>
        <w:rPr>
          <w:spacing w:val="35"/>
        </w:rPr>
        <w:t> </w:t>
      </w:r>
      <w:r>
        <w:rPr>
          <w:spacing w:val="-2"/>
        </w:rPr>
        <w:t>classification</w:t>
      </w:r>
    </w:p>
    <w:p>
      <w:pPr>
        <w:pStyle w:val="BodyText"/>
        <w:spacing w:after="0"/>
        <w:sectPr>
          <w:pgSz w:w="12240" w:h="15840"/>
          <w:pgMar w:header="0" w:footer="822" w:top="1340" w:bottom="1020" w:left="1440" w:right="0"/>
        </w:sectPr>
      </w:pPr>
    </w:p>
    <w:p>
      <w:pPr>
        <w:pStyle w:val="BodyText"/>
        <w:spacing w:line="232" w:lineRule="auto" w:before="41"/>
        <w:ind w:right="1434"/>
        <w:jc w:val="both"/>
      </w:pPr>
      <w:r>
        <w:rPr>
          <w:rFonts w:ascii="Georgia" w:hAnsi="Georgia"/>
          <w:b/>
          <w:w w:val="105"/>
        </w:rPr>
        <w:t>Data</w:t>
      </w:r>
      <w:r>
        <w:rPr>
          <w:rFonts w:ascii="Georgia" w:hAnsi="Georgia"/>
          <w:b/>
          <w:w w:val="105"/>
        </w:rPr>
        <w:t> and</w:t>
      </w:r>
      <w:r>
        <w:rPr>
          <w:rFonts w:ascii="Georgia" w:hAnsi="Georgia"/>
          <w:b/>
          <w:w w:val="105"/>
        </w:rPr>
        <w:t> Training.</w:t>
      </w:r>
      <w:r>
        <w:rPr>
          <w:rFonts w:ascii="Georgia" w:hAnsi="Georgia"/>
          <w:b/>
          <w:spacing w:val="40"/>
          <w:w w:val="105"/>
        </w:rPr>
        <w:t> </w:t>
      </w:r>
      <w:r>
        <w:rPr>
          <w:w w:val="105"/>
        </w:rPr>
        <w:t>We fine-tune ConvNeXt</w:t>
      </w:r>
      <w:r>
        <w:rPr>
          <w:w w:val="105"/>
        </w:rPr>
        <w:t> V2 trained on ImageNet-1k dataset.</w:t>
      </w:r>
      <w:r>
        <w:rPr>
          <w:w w:val="105"/>
        </w:rPr>
        <w:t> The classification</w:t>
      </w:r>
      <w:r>
        <w:rPr>
          <w:spacing w:val="-2"/>
          <w:w w:val="105"/>
        </w:rPr>
        <w:t> </w:t>
      </w:r>
      <w:r>
        <w:rPr>
          <w:w w:val="105"/>
        </w:rPr>
        <w:t>head</w:t>
      </w:r>
      <w:r>
        <w:rPr>
          <w:spacing w:val="-2"/>
          <w:w w:val="105"/>
        </w:rPr>
        <w:t> </w:t>
      </w:r>
      <w:r>
        <w:rPr>
          <w:w w:val="105"/>
        </w:rPr>
        <w:t>is</w:t>
      </w:r>
      <w:r>
        <w:rPr>
          <w:spacing w:val="-2"/>
          <w:w w:val="105"/>
        </w:rPr>
        <w:t> </w:t>
      </w:r>
      <w:r>
        <w:rPr>
          <w:w w:val="105"/>
        </w:rPr>
        <w:t>replaced</w:t>
      </w:r>
      <w:r>
        <w:rPr>
          <w:spacing w:val="-2"/>
          <w:w w:val="105"/>
        </w:rPr>
        <w:t> </w:t>
      </w:r>
      <w:r>
        <w:rPr>
          <w:w w:val="105"/>
        </w:rPr>
        <w:t>by</w:t>
      </w:r>
      <w:r>
        <w:rPr>
          <w:spacing w:val="-2"/>
          <w:w w:val="105"/>
        </w:rPr>
        <w:t> </w:t>
      </w:r>
      <w:r>
        <w:rPr>
          <w:w w:val="105"/>
        </w:rPr>
        <w:t>a</w:t>
      </w:r>
      <w:r>
        <w:rPr>
          <w:spacing w:val="-2"/>
          <w:w w:val="105"/>
        </w:rPr>
        <w:t> </w:t>
      </w:r>
      <w:r>
        <w:rPr>
          <w:w w:val="105"/>
        </w:rPr>
        <w:t>3-way</w:t>
      </w:r>
      <w:r>
        <w:rPr>
          <w:spacing w:val="-2"/>
          <w:w w:val="105"/>
        </w:rPr>
        <w:t> </w:t>
      </w:r>
      <w:r>
        <w:rPr>
          <w:w w:val="105"/>
        </w:rPr>
        <w:t>softmax.</w:t>
      </w:r>
      <w:r>
        <w:rPr>
          <w:spacing w:val="23"/>
          <w:w w:val="105"/>
        </w:rPr>
        <w:t> </w:t>
      </w:r>
      <w:r>
        <w:rPr>
          <w:w w:val="105"/>
        </w:rPr>
        <w:t>We</w:t>
      </w:r>
      <w:r>
        <w:rPr>
          <w:spacing w:val="-2"/>
          <w:w w:val="105"/>
        </w:rPr>
        <w:t> </w:t>
      </w:r>
      <w:r>
        <w:rPr>
          <w:w w:val="105"/>
        </w:rPr>
        <w:t>fine-tune</w:t>
      </w:r>
      <w:r>
        <w:rPr>
          <w:spacing w:val="-2"/>
          <w:w w:val="105"/>
        </w:rPr>
        <w:t> </w:t>
      </w:r>
      <w:r>
        <w:rPr>
          <w:w w:val="105"/>
        </w:rPr>
        <w:t>the</w:t>
      </w:r>
      <w:r>
        <w:rPr>
          <w:spacing w:val="-2"/>
          <w:w w:val="105"/>
        </w:rPr>
        <w:t> </w:t>
      </w:r>
      <w:r>
        <w:rPr>
          <w:w w:val="105"/>
        </w:rPr>
        <w:t>model</w:t>
      </w:r>
      <w:r>
        <w:rPr>
          <w:spacing w:val="-2"/>
          <w:w w:val="105"/>
        </w:rPr>
        <w:t> </w:t>
      </w:r>
      <w:r>
        <w:rPr>
          <w:w w:val="105"/>
        </w:rPr>
        <w:t>for</w:t>
      </w:r>
      <w:r>
        <w:rPr>
          <w:spacing w:val="-2"/>
          <w:w w:val="105"/>
        </w:rPr>
        <w:t> </w:t>
      </w:r>
      <w:r>
        <w:rPr>
          <w:w w:val="105"/>
        </w:rPr>
        <w:t>3</w:t>
      </w:r>
      <w:r>
        <w:rPr>
          <w:spacing w:val="-2"/>
          <w:w w:val="105"/>
        </w:rPr>
        <w:t> </w:t>
      </w:r>
      <w:r>
        <w:rPr>
          <w:w w:val="105"/>
        </w:rPr>
        <w:t>epochs</w:t>
      </w:r>
      <w:r>
        <w:rPr>
          <w:spacing w:val="-2"/>
          <w:w w:val="105"/>
        </w:rPr>
        <w:t> </w:t>
      </w:r>
      <w:r>
        <w:rPr>
          <w:w w:val="105"/>
        </w:rPr>
        <w:t>and use cross-entropy loss,</w:t>
      </w:r>
      <w:r>
        <w:rPr>
          <w:w w:val="105"/>
        </w:rPr>
        <w:t> AdamW optimizer with learning rate of 5</w:t>
      </w:r>
      <w:r>
        <w:rPr>
          <w:spacing w:val="-9"/>
          <w:w w:val="105"/>
        </w:rPr>
        <w:t> </w:t>
      </w:r>
      <w:r>
        <w:rPr>
          <w:rFonts w:ascii="Lucida Sans Unicode" w:hAnsi="Lucida Sans Unicode"/>
          <w:w w:val="105"/>
        </w:rPr>
        <w:t>×</w:t>
      </w:r>
      <w:r>
        <w:rPr>
          <w:rFonts w:ascii="Lucida Sans Unicode" w:hAnsi="Lucida Sans Unicode"/>
          <w:spacing w:val="-20"/>
          <w:w w:val="105"/>
        </w:rPr>
        <w:t> </w:t>
      </w:r>
      <w:r>
        <w:rPr>
          <w:w w:val="105"/>
        </w:rPr>
        <w:t>10</w:t>
      </w:r>
      <w:r>
        <w:rPr>
          <w:rFonts w:ascii="Cambria" w:hAnsi="Cambria"/>
          <w:w w:val="105"/>
          <w:vertAlign w:val="superscript"/>
        </w:rPr>
        <w:t>−</w:t>
      </w:r>
      <w:r>
        <w:rPr>
          <w:rFonts w:ascii="Century" w:hAnsi="Century"/>
          <w:w w:val="105"/>
          <w:vertAlign w:val="superscript"/>
        </w:rPr>
        <w:t>5</w:t>
      </w:r>
      <w:r>
        <w:rPr>
          <w:rFonts w:ascii="Century" w:hAnsi="Century"/>
          <w:w w:val="105"/>
          <w:vertAlign w:val="baseline"/>
        </w:rPr>
        <w:t> </w:t>
      </w:r>
      <w:r>
        <w:rPr>
          <w:w w:val="105"/>
          <w:vertAlign w:val="baseline"/>
        </w:rPr>
        <w:t>and weight decay</w:t>
      </w:r>
      <w:r>
        <w:rPr>
          <w:spacing w:val="40"/>
          <w:w w:val="105"/>
          <w:vertAlign w:val="baseline"/>
        </w:rPr>
        <w:t> </w:t>
      </w:r>
      <w:r>
        <w:rPr>
          <w:w w:val="105"/>
          <w:vertAlign w:val="baseline"/>
        </w:rPr>
        <w:t>of</w:t>
      </w:r>
      <w:r>
        <w:rPr>
          <w:w w:val="105"/>
          <w:vertAlign w:val="baseline"/>
        </w:rPr>
        <w:t> 0.01,</w:t>
      </w:r>
      <w:r>
        <w:rPr>
          <w:w w:val="105"/>
          <w:vertAlign w:val="baseline"/>
        </w:rPr>
        <w:t> and</w:t>
      </w:r>
      <w:r>
        <w:rPr>
          <w:w w:val="105"/>
          <w:vertAlign w:val="baseline"/>
        </w:rPr>
        <w:t> a</w:t>
      </w:r>
      <w:r>
        <w:rPr>
          <w:w w:val="105"/>
          <w:vertAlign w:val="baseline"/>
        </w:rPr>
        <w:t> batch</w:t>
      </w:r>
      <w:r>
        <w:rPr>
          <w:w w:val="105"/>
          <w:vertAlign w:val="baseline"/>
        </w:rPr>
        <w:t> size</w:t>
      </w:r>
      <w:r>
        <w:rPr>
          <w:w w:val="105"/>
          <w:vertAlign w:val="baseline"/>
        </w:rPr>
        <w:t> of</w:t>
      </w:r>
      <w:r>
        <w:rPr>
          <w:w w:val="105"/>
          <w:vertAlign w:val="baseline"/>
        </w:rPr>
        <w:t> 16</w:t>
      </w:r>
      <w:r>
        <w:rPr>
          <w:w w:val="105"/>
          <w:vertAlign w:val="baseline"/>
        </w:rPr>
        <w:t> for</w:t>
      </w:r>
      <w:r>
        <w:rPr>
          <w:w w:val="105"/>
          <w:vertAlign w:val="baseline"/>
        </w:rPr>
        <w:t> training</w:t>
      </w:r>
      <w:r>
        <w:rPr>
          <w:w w:val="105"/>
          <w:vertAlign w:val="baseline"/>
        </w:rPr>
        <w:t> and</w:t>
      </w:r>
      <w:r>
        <w:rPr>
          <w:w w:val="105"/>
          <w:vertAlign w:val="baseline"/>
        </w:rPr>
        <w:t> 32</w:t>
      </w:r>
      <w:r>
        <w:rPr>
          <w:w w:val="105"/>
          <w:vertAlign w:val="baseline"/>
        </w:rPr>
        <w:t> for</w:t>
      </w:r>
      <w:r>
        <w:rPr>
          <w:w w:val="105"/>
          <w:vertAlign w:val="baseline"/>
        </w:rPr>
        <w:t> evaluation.</w:t>
      </w:r>
      <w:r>
        <w:rPr>
          <w:spacing w:val="40"/>
          <w:w w:val="105"/>
          <w:vertAlign w:val="baseline"/>
        </w:rPr>
        <w:t> </w:t>
      </w:r>
      <w:r>
        <w:rPr>
          <w:w w:val="105"/>
          <w:vertAlign w:val="baseline"/>
        </w:rPr>
        <w:t>Inputs</w:t>
      </w:r>
      <w:r>
        <w:rPr>
          <w:w w:val="105"/>
          <w:vertAlign w:val="baseline"/>
        </w:rPr>
        <w:t> use</w:t>
      </w:r>
      <w:r>
        <w:rPr>
          <w:w w:val="105"/>
          <w:vertAlign w:val="baseline"/>
        </w:rPr>
        <w:t> the</w:t>
      </w:r>
      <w:r>
        <w:rPr>
          <w:w w:val="105"/>
          <w:vertAlign w:val="baseline"/>
        </w:rPr>
        <w:t> model’s ImageNet</w:t>
      </w:r>
      <w:r>
        <w:rPr>
          <w:spacing w:val="11"/>
          <w:w w:val="105"/>
          <w:vertAlign w:val="baseline"/>
        </w:rPr>
        <w:t> </w:t>
      </w:r>
      <w:r>
        <w:rPr>
          <w:w w:val="105"/>
          <w:vertAlign w:val="baseline"/>
        </w:rPr>
        <w:t>normalization;</w:t>
      </w:r>
      <w:r>
        <w:rPr>
          <w:spacing w:val="14"/>
          <w:w w:val="105"/>
          <w:vertAlign w:val="baseline"/>
        </w:rPr>
        <w:t> </w:t>
      </w:r>
      <w:r>
        <w:rPr>
          <w:w w:val="105"/>
          <w:vertAlign w:val="baseline"/>
        </w:rPr>
        <w:t>no</w:t>
      </w:r>
      <w:r>
        <w:rPr>
          <w:spacing w:val="11"/>
          <w:w w:val="105"/>
          <w:vertAlign w:val="baseline"/>
        </w:rPr>
        <w:t> </w:t>
      </w:r>
      <w:r>
        <w:rPr>
          <w:w w:val="105"/>
          <w:vertAlign w:val="baseline"/>
        </w:rPr>
        <w:t>explicit</w:t>
      </w:r>
      <w:r>
        <w:rPr>
          <w:spacing w:val="12"/>
          <w:w w:val="105"/>
          <w:vertAlign w:val="baseline"/>
        </w:rPr>
        <w:t> </w:t>
      </w:r>
      <w:r>
        <w:rPr>
          <w:w w:val="105"/>
          <w:vertAlign w:val="baseline"/>
        </w:rPr>
        <w:t>augmentation.</w:t>
      </w:r>
      <w:r>
        <w:rPr>
          <w:spacing w:val="43"/>
          <w:w w:val="105"/>
          <w:vertAlign w:val="baseline"/>
        </w:rPr>
        <w:t> </w:t>
      </w:r>
      <w:r>
        <w:rPr>
          <w:w w:val="105"/>
          <w:vertAlign w:val="baseline"/>
        </w:rPr>
        <w:t>We</w:t>
      </w:r>
      <w:r>
        <w:rPr>
          <w:spacing w:val="11"/>
          <w:w w:val="105"/>
          <w:vertAlign w:val="baseline"/>
        </w:rPr>
        <w:t> </w:t>
      </w:r>
      <w:r>
        <w:rPr>
          <w:w w:val="105"/>
          <w:vertAlign w:val="baseline"/>
        </w:rPr>
        <w:t>use</w:t>
      </w:r>
      <w:r>
        <w:rPr>
          <w:spacing w:val="12"/>
          <w:w w:val="105"/>
          <w:vertAlign w:val="baseline"/>
        </w:rPr>
        <w:t> </w:t>
      </w:r>
      <w:r>
        <w:rPr>
          <w:w w:val="105"/>
          <w:vertAlign w:val="baseline"/>
        </w:rPr>
        <w:t>a</w:t>
      </w:r>
      <w:r>
        <w:rPr>
          <w:spacing w:val="11"/>
          <w:w w:val="105"/>
          <w:vertAlign w:val="baseline"/>
        </w:rPr>
        <w:t> </w:t>
      </w:r>
      <w:r>
        <w:rPr>
          <w:w w:val="105"/>
          <w:vertAlign w:val="baseline"/>
        </w:rPr>
        <w:t>weighted,</w:t>
      </w:r>
      <w:r>
        <w:rPr>
          <w:spacing w:val="12"/>
          <w:w w:val="105"/>
          <w:vertAlign w:val="baseline"/>
        </w:rPr>
        <w:t> </w:t>
      </w:r>
      <w:r>
        <w:rPr>
          <w:w w:val="105"/>
          <w:vertAlign w:val="baseline"/>
        </w:rPr>
        <w:t>stratified</w:t>
      </w:r>
      <w:r>
        <w:rPr>
          <w:spacing w:val="12"/>
          <w:w w:val="105"/>
          <w:vertAlign w:val="baseline"/>
        </w:rPr>
        <w:t> </w:t>
      </w:r>
      <w:r>
        <w:rPr>
          <w:spacing w:val="-2"/>
          <w:w w:val="105"/>
          <w:vertAlign w:val="baseline"/>
        </w:rPr>
        <w:t>70/15/15</w:t>
      </w:r>
    </w:p>
    <w:p>
      <w:pPr>
        <w:pStyle w:val="BodyText"/>
        <w:spacing w:before="9"/>
        <w:jc w:val="both"/>
      </w:pPr>
      <w:r>
        <w:rPr>
          <w:w w:val="105"/>
        </w:rPr>
        <w:t>split</w:t>
      </w:r>
      <w:r>
        <w:rPr>
          <w:spacing w:val="10"/>
          <w:w w:val="105"/>
        </w:rPr>
        <w:t> </w:t>
      </w:r>
      <w:r>
        <w:rPr>
          <w:w w:val="105"/>
        </w:rPr>
        <w:t>and</w:t>
      </w:r>
      <w:r>
        <w:rPr>
          <w:spacing w:val="11"/>
          <w:w w:val="105"/>
        </w:rPr>
        <w:t> </w:t>
      </w:r>
      <w:r>
        <w:rPr>
          <w:w w:val="105"/>
        </w:rPr>
        <w:t>select</w:t>
      </w:r>
      <w:r>
        <w:rPr>
          <w:spacing w:val="11"/>
          <w:w w:val="105"/>
        </w:rPr>
        <w:t> </w:t>
      </w:r>
      <w:r>
        <w:rPr>
          <w:w w:val="105"/>
        </w:rPr>
        <w:t>the</w:t>
      </w:r>
      <w:r>
        <w:rPr>
          <w:spacing w:val="11"/>
          <w:w w:val="105"/>
        </w:rPr>
        <w:t> </w:t>
      </w:r>
      <w:r>
        <w:rPr>
          <w:w w:val="105"/>
        </w:rPr>
        <w:t>checkpoint</w:t>
      </w:r>
      <w:r>
        <w:rPr>
          <w:spacing w:val="10"/>
          <w:w w:val="105"/>
        </w:rPr>
        <w:t> </w:t>
      </w:r>
      <w:r>
        <w:rPr>
          <w:w w:val="105"/>
        </w:rPr>
        <w:t>with</w:t>
      </w:r>
      <w:r>
        <w:rPr>
          <w:spacing w:val="11"/>
          <w:w w:val="105"/>
        </w:rPr>
        <w:t> </w:t>
      </w:r>
      <w:r>
        <w:rPr>
          <w:w w:val="105"/>
        </w:rPr>
        <w:t>the</w:t>
      </w:r>
      <w:r>
        <w:rPr>
          <w:spacing w:val="11"/>
          <w:w w:val="105"/>
        </w:rPr>
        <w:t> </w:t>
      </w:r>
      <w:r>
        <w:rPr>
          <w:w w:val="105"/>
        </w:rPr>
        <w:t>lowest</w:t>
      </w:r>
      <w:r>
        <w:rPr>
          <w:spacing w:val="11"/>
          <w:w w:val="105"/>
        </w:rPr>
        <w:t> </w:t>
      </w:r>
      <w:r>
        <w:rPr>
          <w:w w:val="105"/>
        </w:rPr>
        <w:t>validation</w:t>
      </w:r>
      <w:r>
        <w:rPr>
          <w:spacing w:val="10"/>
          <w:w w:val="105"/>
        </w:rPr>
        <w:t> </w:t>
      </w:r>
      <w:r>
        <w:rPr>
          <w:spacing w:val="-2"/>
          <w:w w:val="105"/>
        </w:rPr>
        <w:t>loss.</w:t>
      </w:r>
    </w:p>
    <w:p>
      <w:pPr>
        <w:pStyle w:val="BodyText"/>
        <w:spacing w:before="33"/>
        <w:rPr>
          <w:sz w:val="20"/>
        </w:rPr>
      </w:pPr>
    </w:p>
    <w:tbl>
      <w:tblPr>
        <w:tblW w:w="0" w:type="auto"/>
        <w:jc w:val="left"/>
        <w:tblInd w:w="4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21"/>
        <w:gridCol w:w="858"/>
        <w:gridCol w:w="1264"/>
        <w:gridCol w:w="1118"/>
        <w:gridCol w:w="4095"/>
      </w:tblGrid>
      <w:tr>
        <w:trPr>
          <w:trHeight w:val="376" w:hRule="atLeast"/>
        </w:trPr>
        <w:tc>
          <w:tcPr>
            <w:tcW w:w="1221" w:type="dxa"/>
            <w:tcBorders>
              <w:top w:val="single" w:sz="8" w:space="0" w:color="000000"/>
              <w:bottom w:val="single" w:sz="6" w:space="0" w:color="000000"/>
            </w:tcBorders>
          </w:tcPr>
          <w:p>
            <w:pPr>
              <w:pStyle w:val="TableParagraph"/>
              <w:spacing w:before="54"/>
              <w:ind w:left="119"/>
              <w:jc w:val="left"/>
              <w:rPr>
                <w:rFonts w:ascii="Georgia"/>
                <w:b/>
                <w:sz w:val="22"/>
              </w:rPr>
            </w:pPr>
            <w:r>
              <w:rPr>
                <w:rFonts w:ascii="Georgia"/>
                <w:b/>
                <w:spacing w:val="-2"/>
                <w:sz w:val="22"/>
              </w:rPr>
              <w:t>Split</w:t>
            </w:r>
          </w:p>
        </w:tc>
        <w:tc>
          <w:tcPr>
            <w:tcW w:w="858" w:type="dxa"/>
            <w:tcBorders>
              <w:top w:val="single" w:sz="8" w:space="0" w:color="000000"/>
              <w:bottom w:val="single" w:sz="6" w:space="0" w:color="000000"/>
            </w:tcBorders>
          </w:tcPr>
          <w:p>
            <w:pPr>
              <w:pStyle w:val="TableParagraph"/>
              <w:spacing w:before="54"/>
              <w:ind w:right="1"/>
              <w:rPr>
                <w:rFonts w:ascii="Georgia"/>
                <w:b/>
                <w:sz w:val="22"/>
              </w:rPr>
            </w:pPr>
            <w:r>
              <w:rPr>
                <w:rFonts w:ascii="Georgia"/>
                <w:b/>
                <w:spacing w:val="-2"/>
                <w:sz w:val="22"/>
              </w:rPr>
              <w:t>Share</w:t>
            </w:r>
          </w:p>
        </w:tc>
        <w:tc>
          <w:tcPr>
            <w:tcW w:w="1264" w:type="dxa"/>
            <w:tcBorders>
              <w:top w:val="single" w:sz="8" w:space="0" w:color="000000"/>
              <w:bottom w:val="single" w:sz="6" w:space="0" w:color="000000"/>
            </w:tcBorders>
          </w:tcPr>
          <w:p>
            <w:pPr>
              <w:pStyle w:val="TableParagraph"/>
              <w:spacing w:before="54"/>
              <w:rPr>
                <w:rFonts w:ascii="Georgia"/>
                <w:b/>
                <w:sz w:val="22"/>
              </w:rPr>
            </w:pPr>
            <w:r>
              <w:rPr>
                <w:rFonts w:ascii="Georgia"/>
                <w:b/>
                <w:spacing w:val="-2"/>
                <w:sz w:val="22"/>
              </w:rPr>
              <w:t>Stratified</w:t>
            </w:r>
          </w:p>
        </w:tc>
        <w:tc>
          <w:tcPr>
            <w:tcW w:w="1118" w:type="dxa"/>
            <w:tcBorders>
              <w:top w:val="single" w:sz="8" w:space="0" w:color="000000"/>
              <w:bottom w:val="single" w:sz="6" w:space="0" w:color="000000"/>
            </w:tcBorders>
          </w:tcPr>
          <w:p>
            <w:pPr>
              <w:pStyle w:val="TableParagraph"/>
              <w:spacing w:before="54"/>
              <w:ind w:left="1" w:right="2"/>
              <w:rPr>
                <w:rFonts w:ascii="Georgia"/>
                <w:b/>
                <w:sz w:val="22"/>
              </w:rPr>
            </w:pPr>
            <w:r>
              <w:rPr>
                <w:rFonts w:ascii="Georgia"/>
                <w:b/>
                <w:spacing w:val="-2"/>
                <w:sz w:val="22"/>
              </w:rPr>
              <w:t>Weights</w:t>
            </w:r>
          </w:p>
        </w:tc>
        <w:tc>
          <w:tcPr>
            <w:tcW w:w="4095" w:type="dxa"/>
            <w:tcBorders>
              <w:top w:val="single" w:sz="8" w:space="0" w:color="000000"/>
              <w:bottom w:val="single" w:sz="6" w:space="0" w:color="000000"/>
            </w:tcBorders>
          </w:tcPr>
          <w:p>
            <w:pPr>
              <w:pStyle w:val="TableParagraph"/>
              <w:spacing w:before="54"/>
              <w:ind w:left="117"/>
              <w:jc w:val="left"/>
              <w:rPr>
                <w:rFonts w:ascii="Georgia"/>
                <w:b/>
                <w:sz w:val="22"/>
              </w:rPr>
            </w:pPr>
            <w:r>
              <w:rPr>
                <w:rFonts w:ascii="Georgia"/>
                <w:b/>
                <w:spacing w:val="-2"/>
                <w:sz w:val="22"/>
              </w:rPr>
              <w:t>Rationale</w:t>
            </w:r>
          </w:p>
        </w:tc>
      </w:tr>
      <w:tr>
        <w:trPr>
          <w:trHeight w:val="335" w:hRule="atLeast"/>
        </w:trPr>
        <w:tc>
          <w:tcPr>
            <w:tcW w:w="1221" w:type="dxa"/>
            <w:tcBorders>
              <w:top w:val="single" w:sz="6" w:space="0" w:color="000000"/>
            </w:tcBorders>
          </w:tcPr>
          <w:p>
            <w:pPr>
              <w:pStyle w:val="TableParagraph"/>
              <w:spacing w:line="272" w:lineRule="exact" w:before="43"/>
              <w:ind w:left="119"/>
              <w:jc w:val="left"/>
              <w:rPr>
                <w:rFonts w:ascii="Book Antiqua"/>
                <w:sz w:val="22"/>
              </w:rPr>
            </w:pPr>
            <w:r>
              <w:rPr>
                <w:rFonts w:ascii="Book Antiqua"/>
                <w:spacing w:val="-2"/>
                <w:sz w:val="22"/>
              </w:rPr>
              <w:t>Train</w:t>
            </w:r>
          </w:p>
        </w:tc>
        <w:tc>
          <w:tcPr>
            <w:tcW w:w="858" w:type="dxa"/>
            <w:tcBorders>
              <w:top w:val="single" w:sz="6" w:space="0" w:color="000000"/>
            </w:tcBorders>
          </w:tcPr>
          <w:p>
            <w:pPr>
              <w:pStyle w:val="TableParagraph"/>
              <w:spacing w:line="272" w:lineRule="exact" w:before="43"/>
              <w:ind w:left="1" w:right="1"/>
              <w:rPr>
                <w:rFonts w:ascii="Book Antiqua"/>
                <w:sz w:val="22"/>
              </w:rPr>
            </w:pPr>
            <w:r>
              <w:rPr>
                <w:rFonts w:ascii="Book Antiqua"/>
                <w:spacing w:val="-5"/>
                <w:sz w:val="22"/>
              </w:rPr>
              <w:t>70%</w:t>
            </w:r>
          </w:p>
        </w:tc>
        <w:tc>
          <w:tcPr>
            <w:tcW w:w="1264" w:type="dxa"/>
            <w:tcBorders>
              <w:top w:val="single" w:sz="6" w:space="0" w:color="000000"/>
            </w:tcBorders>
          </w:tcPr>
          <w:p>
            <w:pPr>
              <w:pStyle w:val="TableParagraph"/>
              <w:spacing w:line="272" w:lineRule="exact" w:before="43"/>
              <w:rPr>
                <w:rFonts w:ascii="Book Antiqua"/>
                <w:sz w:val="22"/>
              </w:rPr>
            </w:pPr>
            <w:r>
              <w:rPr>
                <w:rFonts w:ascii="Book Antiqua"/>
                <w:sz w:val="22"/>
              </w:rPr>
              <w:t>By</w:t>
            </w:r>
            <w:r>
              <w:rPr>
                <w:rFonts w:ascii="Book Antiqua"/>
                <w:spacing w:val="28"/>
                <w:sz w:val="22"/>
              </w:rPr>
              <w:t> </w:t>
            </w:r>
            <w:r>
              <w:rPr>
                <w:rFonts w:ascii="Book Antiqua"/>
                <w:spacing w:val="-4"/>
                <w:sz w:val="22"/>
              </w:rPr>
              <w:t>label</w:t>
            </w:r>
          </w:p>
        </w:tc>
        <w:tc>
          <w:tcPr>
            <w:tcW w:w="1118" w:type="dxa"/>
            <w:tcBorders>
              <w:top w:val="single" w:sz="6" w:space="0" w:color="000000"/>
            </w:tcBorders>
          </w:tcPr>
          <w:p>
            <w:pPr>
              <w:pStyle w:val="TableParagraph"/>
              <w:spacing w:line="272" w:lineRule="exact" w:before="43"/>
              <w:ind w:left="1" w:right="2"/>
              <w:rPr>
                <w:rFonts w:ascii="Book Antiqua"/>
                <w:sz w:val="22"/>
              </w:rPr>
            </w:pPr>
            <w:r>
              <w:rPr>
                <w:rFonts w:ascii="Book Antiqua"/>
                <w:spacing w:val="-2"/>
                <w:sz w:val="22"/>
              </w:rPr>
              <w:t>3/2/1</w:t>
            </w:r>
          </w:p>
        </w:tc>
        <w:tc>
          <w:tcPr>
            <w:tcW w:w="4095" w:type="dxa"/>
            <w:tcBorders>
              <w:top w:val="single" w:sz="6" w:space="0" w:color="000000"/>
            </w:tcBorders>
          </w:tcPr>
          <w:p>
            <w:pPr>
              <w:pStyle w:val="TableParagraph"/>
              <w:spacing w:line="272" w:lineRule="exact" w:before="43"/>
              <w:ind w:left="117"/>
              <w:jc w:val="left"/>
              <w:rPr>
                <w:rFonts w:ascii="Book Antiqua"/>
                <w:sz w:val="22"/>
              </w:rPr>
            </w:pPr>
            <w:r>
              <w:rPr>
                <w:rFonts w:ascii="Book Antiqua"/>
                <w:sz w:val="22"/>
              </w:rPr>
              <w:t>Mitigates</w:t>
            </w:r>
            <w:r>
              <w:rPr>
                <w:rFonts w:ascii="Book Antiqua"/>
                <w:spacing w:val="17"/>
                <w:sz w:val="22"/>
              </w:rPr>
              <w:t> </w:t>
            </w:r>
            <w:r>
              <w:rPr>
                <w:rFonts w:ascii="Book Antiqua"/>
                <w:sz w:val="22"/>
              </w:rPr>
              <w:t>class</w:t>
            </w:r>
            <w:r>
              <w:rPr>
                <w:rFonts w:ascii="Book Antiqua"/>
                <w:spacing w:val="18"/>
                <w:sz w:val="22"/>
              </w:rPr>
              <w:t> </w:t>
            </w:r>
            <w:r>
              <w:rPr>
                <w:rFonts w:ascii="Book Antiqua"/>
                <w:sz w:val="22"/>
              </w:rPr>
              <w:t>imbalance</w:t>
            </w:r>
            <w:r>
              <w:rPr>
                <w:rFonts w:ascii="Book Antiqua"/>
                <w:spacing w:val="18"/>
                <w:sz w:val="22"/>
              </w:rPr>
              <w:t> </w:t>
            </w:r>
            <w:r>
              <w:rPr>
                <w:rFonts w:ascii="Book Antiqua"/>
                <w:sz w:val="22"/>
              </w:rPr>
              <w:t>by</w:t>
            </w:r>
            <w:r>
              <w:rPr>
                <w:rFonts w:ascii="Book Antiqua"/>
                <w:spacing w:val="18"/>
                <w:sz w:val="22"/>
              </w:rPr>
              <w:t> </w:t>
            </w:r>
            <w:r>
              <w:rPr>
                <w:rFonts w:ascii="Book Antiqua"/>
                <w:spacing w:val="-2"/>
                <w:sz w:val="22"/>
              </w:rPr>
              <w:t>allocating</w:t>
            </w:r>
          </w:p>
        </w:tc>
      </w:tr>
      <w:tr>
        <w:trPr>
          <w:trHeight w:val="270" w:hRule="atLeast"/>
        </w:trPr>
        <w:tc>
          <w:tcPr>
            <w:tcW w:w="1221" w:type="dxa"/>
          </w:tcPr>
          <w:p>
            <w:pPr>
              <w:pStyle w:val="TableParagraph"/>
              <w:jc w:val="left"/>
              <w:rPr>
                <w:sz w:val="20"/>
              </w:rPr>
            </w:pPr>
          </w:p>
        </w:tc>
        <w:tc>
          <w:tcPr>
            <w:tcW w:w="858" w:type="dxa"/>
          </w:tcPr>
          <w:p>
            <w:pPr>
              <w:pStyle w:val="TableParagraph"/>
              <w:jc w:val="left"/>
              <w:rPr>
                <w:sz w:val="20"/>
              </w:rPr>
            </w:pPr>
          </w:p>
        </w:tc>
        <w:tc>
          <w:tcPr>
            <w:tcW w:w="1264" w:type="dxa"/>
          </w:tcPr>
          <w:p>
            <w:pPr>
              <w:pStyle w:val="TableParagraph"/>
              <w:jc w:val="left"/>
              <w:rPr>
                <w:sz w:val="20"/>
              </w:rPr>
            </w:pPr>
          </w:p>
        </w:tc>
        <w:tc>
          <w:tcPr>
            <w:tcW w:w="1118" w:type="dxa"/>
          </w:tcPr>
          <w:p>
            <w:pPr>
              <w:pStyle w:val="TableParagraph"/>
              <w:jc w:val="left"/>
              <w:rPr>
                <w:sz w:val="20"/>
              </w:rPr>
            </w:pPr>
          </w:p>
        </w:tc>
        <w:tc>
          <w:tcPr>
            <w:tcW w:w="4095" w:type="dxa"/>
          </w:tcPr>
          <w:p>
            <w:pPr>
              <w:pStyle w:val="TableParagraph"/>
              <w:spacing w:line="251" w:lineRule="exact"/>
              <w:ind w:left="116"/>
              <w:jc w:val="left"/>
              <w:rPr>
                <w:rFonts w:ascii="Book Antiqua"/>
                <w:sz w:val="22"/>
              </w:rPr>
            </w:pPr>
            <w:r>
              <w:rPr>
                <w:rFonts w:ascii="Book Antiqua"/>
                <w:spacing w:val="-2"/>
                <w:sz w:val="22"/>
              </w:rPr>
              <w:t>more</w:t>
            </w:r>
            <w:r>
              <w:rPr>
                <w:rFonts w:ascii="Book Antiqua"/>
                <w:spacing w:val="-5"/>
                <w:sz w:val="22"/>
              </w:rPr>
              <w:t> </w:t>
            </w:r>
            <w:r>
              <w:rPr>
                <w:rFonts w:ascii="Book Antiqua"/>
                <w:spacing w:val="-2"/>
                <w:sz w:val="22"/>
              </w:rPr>
              <w:t>minority-class</w:t>
            </w:r>
            <w:r>
              <w:rPr>
                <w:rFonts w:ascii="Book Antiqua"/>
                <w:spacing w:val="-4"/>
                <w:sz w:val="22"/>
              </w:rPr>
              <w:t> </w:t>
            </w:r>
            <w:r>
              <w:rPr>
                <w:rFonts w:ascii="Book Antiqua"/>
                <w:spacing w:val="-2"/>
                <w:sz w:val="22"/>
              </w:rPr>
              <w:t>samples</w:t>
            </w:r>
            <w:r>
              <w:rPr>
                <w:rFonts w:ascii="Book Antiqua"/>
                <w:spacing w:val="-4"/>
                <w:sz w:val="22"/>
              </w:rPr>
              <w:t> </w:t>
            </w:r>
            <w:r>
              <w:rPr>
                <w:rFonts w:ascii="Book Antiqua"/>
                <w:spacing w:val="-2"/>
                <w:sz w:val="22"/>
              </w:rPr>
              <w:t>to</w:t>
            </w:r>
            <w:r>
              <w:rPr>
                <w:rFonts w:ascii="Book Antiqua"/>
                <w:spacing w:val="-4"/>
                <w:sz w:val="22"/>
              </w:rPr>
              <w:t> </w:t>
            </w:r>
            <w:r>
              <w:rPr>
                <w:rFonts w:ascii="Book Antiqua"/>
                <w:spacing w:val="-2"/>
                <w:sz w:val="22"/>
              </w:rPr>
              <w:t>training,</w:t>
            </w:r>
          </w:p>
        </w:tc>
      </w:tr>
      <w:tr>
        <w:trPr>
          <w:trHeight w:val="270" w:hRule="atLeast"/>
        </w:trPr>
        <w:tc>
          <w:tcPr>
            <w:tcW w:w="1221" w:type="dxa"/>
          </w:tcPr>
          <w:p>
            <w:pPr>
              <w:pStyle w:val="TableParagraph"/>
              <w:jc w:val="left"/>
              <w:rPr>
                <w:sz w:val="20"/>
              </w:rPr>
            </w:pPr>
          </w:p>
        </w:tc>
        <w:tc>
          <w:tcPr>
            <w:tcW w:w="858" w:type="dxa"/>
          </w:tcPr>
          <w:p>
            <w:pPr>
              <w:pStyle w:val="TableParagraph"/>
              <w:jc w:val="left"/>
              <w:rPr>
                <w:sz w:val="20"/>
              </w:rPr>
            </w:pPr>
          </w:p>
        </w:tc>
        <w:tc>
          <w:tcPr>
            <w:tcW w:w="1264" w:type="dxa"/>
          </w:tcPr>
          <w:p>
            <w:pPr>
              <w:pStyle w:val="TableParagraph"/>
              <w:jc w:val="left"/>
              <w:rPr>
                <w:sz w:val="20"/>
              </w:rPr>
            </w:pPr>
          </w:p>
        </w:tc>
        <w:tc>
          <w:tcPr>
            <w:tcW w:w="1118" w:type="dxa"/>
          </w:tcPr>
          <w:p>
            <w:pPr>
              <w:pStyle w:val="TableParagraph"/>
              <w:jc w:val="left"/>
              <w:rPr>
                <w:sz w:val="20"/>
              </w:rPr>
            </w:pPr>
          </w:p>
        </w:tc>
        <w:tc>
          <w:tcPr>
            <w:tcW w:w="4095" w:type="dxa"/>
          </w:tcPr>
          <w:p>
            <w:pPr>
              <w:pStyle w:val="TableParagraph"/>
              <w:spacing w:line="251" w:lineRule="exact"/>
              <w:ind w:left="116"/>
              <w:jc w:val="left"/>
              <w:rPr>
                <w:rFonts w:ascii="Book Antiqua"/>
                <w:sz w:val="22"/>
              </w:rPr>
            </w:pPr>
            <w:r>
              <w:rPr>
                <w:rFonts w:ascii="Book Antiqua"/>
                <w:spacing w:val="-4"/>
                <w:sz w:val="22"/>
              </w:rPr>
              <w:t>improving</w:t>
            </w:r>
            <w:r>
              <w:rPr>
                <w:rFonts w:ascii="Book Antiqua"/>
                <w:spacing w:val="-6"/>
                <w:sz w:val="22"/>
              </w:rPr>
              <w:t> </w:t>
            </w:r>
            <w:r>
              <w:rPr>
                <w:rFonts w:ascii="Book Antiqua"/>
                <w:spacing w:val="-4"/>
                <w:sz w:val="22"/>
              </w:rPr>
              <w:t>gradient</w:t>
            </w:r>
            <w:r>
              <w:rPr>
                <w:rFonts w:ascii="Book Antiqua"/>
                <w:spacing w:val="-5"/>
                <w:sz w:val="22"/>
              </w:rPr>
              <w:t> </w:t>
            </w:r>
            <w:r>
              <w:rPr>
                <w:rFonts w:ascii="Book Antiqua"/>
                <w:spacing w:val="-4"/>
                <w:sz w:val="22"/>
              </w:rPr>
              <w:t>signal</w:t>
            </w:r>
            <w:r>
              <w:rPr>
                <w:rFonts w:ascii="Book Antiqua"/>
                <w:spacing w:val="-6"/>
                <w:sz w:val="22"/>
              </w:rPr>
              <w:t> </w:t>
            </w:r>
            <w:r>
              <w:rPr>
                <w:rFonts w:ascii="Book Antiqua"/>
                <w:spacing w:val="-4"/>
                <w:sz w:val="22"/>
              </w:rPr>
              <w:t>and</w:t>
            </w:r>
            <w:r>
              <w:rPr>
                <w:rFonts w:ascii="Book Antiqua"/>
                <w:spacing w:val="-5"/>
                <w:sz w:val="22"/>
              </w:rPr>
              <w:t> </w:t>
            </w:r>
            <w:r>
              <w:rPr>
                <w:rFonts w:ascii="Book Antiqua"/>
                <w:spacing w:val="-4"/>
                <w:sz w:val="22"/>
              </w:rPr>
              <w:t>stability.</w:t>
            </w:r>
          </w:p>
        </w:tc>
      </w:tr>
      <w:tr>
        <w:trPr>
          <w:trHeight w:val="270" w:hRule="atLeast"/>
        </w:trPr>
        <w:tc>
          <w:tcPr>
            <w:tcW w:w="1221" w:type="dxa"/>
          </w:tcPr>
          <w:p>
            <w:pPr>
              <w:pStyle w:val="TableParagraph"/>
              <w:spacing w:line="251" w:lineRule="exact"/>
              <w:ind w:left="119"/>
              <w:jc w:val="left"/>
              <w:rPr>
                <w:rFonts w:ascii="Book Antiqua"/>
                <w:sz w:val="22"/>
              </w:rPr>
            </w:pPr>
            <w:r>
              <w:rPr>
                <w:rFonts w:ascii="Book Antiqua"/>
                <w:spacing w:val="-2"/>
                <w:sz w:val="22"/>
              </w:rPr>
              <w:t>Validation</w:t>
            </w:r>
          </w:p>
        </w:tc>
        <w:tc>
          <w:tcPr>
            <w:tcW w:w="858" w:type="dxa"/>
          </w:tcPr>
          <w:p>
            <w:pPr>
              <w:pStyle w:val="TableParagraph"/>
              <w:spacing w:line="251" w:lineRule="exact"/>
              <w:ind w:left="1" w:right="1"/>
              <w:rPr>
                <w:rFonts w:ascii="Book Antiqua"/>
                <w:sz w:val="22"/>
              </w:rPr>
            </w:pPr>
            <w:r>
              <w:rPr>
                <w:rFonts w:ascii="Book Antiqua"/>
                <w:spacing w:val="-5"/>
                <w:sz w:val="22"/>
              </w:rPr>
              <w:t>15%</w:t>
            </w:r>
          </w:p>
        </w:tc>
        <w:tc>
          <w:tcPr>
            <w:tcW w:w="1264" w:type="dxa"/>
          </w:tcPr>
          <w:p>
            <w:pPr>
              <w:pStyle w:val="TableParagraph"/>
              <w:spacing w:line="251" w:lineRule="exact"/>
              <w:rPr>
                <w:rFonts w:ascii="Book Antiqua"/>
                <w:sz w:val="22"/>
              </w:rPr>
            </w:pPr>
            <w:r>
              <w:rPr>
                <w:rFonts w:ascii="Book Antiqua"/>
                <w:sz w:val="22"/>
              </w:rPr>
              <w:t>By</w:t>
            </w:r>
            <w:r>
              <w:rPr>
                <w:rFonts w:ascii="Book Antiqua"/>
                <w:spacing w:val="28"/>
                <w:sz w:val="22"/>
              </w:rPr>
              <w:t> </w:t>
            </w:r>
            <w:r>
              <w:rPr>
                <w:rFonts w:ascii="Book Antiqua"/>
                <w:spacing w:val="-4"/>
                <w:sz w:val="22"/>
              </w:rPr>
              <w:t>label</w:t>
            </w:r>
          </w:p>
        </w:tc>
        <w:tc>
          <w:tcPr>
            <w:tcW w:w="1118" w:type="dxa"/>
          </w:tcPr>
          <w:p>
            <w:pPr>
              <w:pStyle w:val="TableParagraph"/>
              <w:spacing w:line="251" w:lineRule="exact"/>
              <w:ind w:right="2"/>
              <w:rPr>
                <w:rFonts w:ascii="Book Antiqua"/>
                <w:sz w:val="22"/>
              </w:rPr>
            </w:pPr>
            <w:r>
              <w:rPr>
                <w:rFonts w:ascii="Book Antiqua"/>
                <w:spacing w:val="-2"/>
                <w:sz w:val="22"/>
              </w:rPr>
              <w:t>3/2/1</w:t>
            </w:r>
          </w:p>
        </w:tc>
        <w:tc>
          <w:tcPr>
            <w:tcW w:w="4095" w:type="dxa"/>
          </w:tcPr>
          <w:p>
            <w:pPr>
              <w:pStyle w:val="TableParagraph"/>
              <w:spacing w:line="251" w:lineRule="exact"/>
              <w:ind w:left="117"/>
              <w:jc w:val="left"/>
              <w:rPr>
                <w:rFonts w:ascii="Book Antiqua"/>
                <w:sz w:val="22"/>
              </w:rPr>
            </w:pPr>
            <w:r>
              <w:rPr>
                <w:rFonts w:ascii="Book Antiqua"/>
                <w:spacing w:val="-4"/>
                <w:sz w:val="22"/>
              </w:rPr>
              <w:t>Class-aware</w:t>
            </w:r>
            <w:r>
              <w:rPr>
                <w:rFonts w:ascii="Book Antiqua"/>
                <w:spacing w:val="35"/>
                <w:sz w:val="22"/>
              </w:rPr>
              <w:t> </w:t>
            </w:r>
            <w:r>
              <w:rPr>
                <w:rFonts w:ascii="Book Antiqua"/>
                <w:spacing w:val="-4"/>
                <w:sz w:val="22"/>
              </w:rPr>
              <w:t>monitoring</w:t>
            </w:r>
            <w:r>
              <w:rPr>
                <w:rFonts w:ascii="Book Antiqua"/>
                <w:spacing w:val="36"/>
                <w:sz w:val="22"/>
              </w:rPr>
              <w:t> </w:t>
            </w:r>
            <w:r>
              <w:rPr>
                <w:rFonts w:ascii="Book Antiqua"/>
                <w:spacing w:val="-4"/>
                <w:sz w:val="22"/>
              </w:rPr>
              <w:t>consistent</w:t>
            </w:r>
            <w:r>
              <w:rPr>
                <w:rFonts w:ascii="Book Antiqua"/>
                <w:spacing w:val="36"/>
                <w:sz w:val="22"/>
              </w:rPr>
              <w:t> </w:t>
            </w:r>
            <w:r>
              <w:rPr>
                <w:rFonts w:ascii="Book Antiqua"/>
                <w:spacing w:val="-4"/>
                <w:sz w:val="22"/>
              </w:rPr>
              <w:t>with</w:t>
            </w:r>
          </w:p>
        </w:tc>
      </w:tr>
      <w:tr>
        <w:trPr>
          <w:trHeight w:val="270" w:hRule="atLeast"/>
        </w:trPr>
        <w:tc>
          <w:tcPr>
            <w:tcW w:w="1221" w:type="dxa"/>
          </w:tcPr>
          <w:p>
            <w:pPr>
              <w:pStyle w:val="TableParagraph"/>
              <w:jc w:val="left"/>
              <w:rPr>
                <w:sz w:val="20"/>
              </w:rPr>
            </w:pPr>
          </w:p>
        </w:tc>
        <w:tc>
          <w:tcPr>
            <w:tcW w:w="858" w:type="dxa"/>
          </w:tcPr>
          <w:p>
            <w:pPr>
              <w:pStyle w:val="TableParagraph"/>
              <w:jc w:val="left"/>
              <w:rPr>
                <w:sz w:val="20"/>
              </w:rPr>
            </w:pPr>
          </w:p>
        </w:tc>
        <w:tc>
          <w:tcPr>
            <w:tcW w:w="1264" w:type="dxa"/>
          </w:tcPr>
          <w:p>
            <w:pPr>
              <w:pStyle w:val="TableParagraph"/>
              <w:jc w:val="left"/>
              <w:rPr>
                <w:sz w:val="20"/>
              </w:rPr>
            </w:pPr>
          </w:p>
        </w:tc>
        <w:tc>
          <w:tcPr>
            <w:tcW w:w="1118" w:type="dxa"/>
          </w:tcPr>
          <w:p>
            <w:pPr>
              <w:pStyle w:val="TableParagraph"/>
              <w:jc w:val="left"/>
              <w:rPr>
                <w:sz w:val="20"/>
              </w:rPr>
            </w:pPr>
          </w:p>
        </w:tc>
        <w:tc>
          <w:tcPr>
            <w:tcW w:w="4095" w:type="dxa"/>
          </w:tcPr>
          <w:p>
            <w:pPr>
              <w:pStyle w:val="TableParagraph"/>
              <w:spacing w:line="251" w:lineRule="exact"/>
              <w:ind w:left="116"/>
              <w:jc w:val="left"/>
              <w:rPr>
                <w:rFonts w:ascii="Book Antiqua"/>
                <w:sz w:val="22"/>
              </w:rPr>
            </w:pPr>
            <w:r>
              <w:rPr>
                <w:rFonts w:ascii="Book Antiqua"/>
                <w:spacing w:val="-2"/>
                <w:sz w:val="22"/>
              </w:rPr>
              <w:t>train;</w:t>
            </w:r>
            <w:r>
              <w:rPr>
                <w:rFonts w:ascii="Book Antiqua"/>
                <w:spacing w:val="-1"/>
                <w:sz w:val="22"/>
              </w:rPr>
              <w:t> </w:t>
            </w:r>
            <w:r>
              <w:rPr>
                <w:rFonts w:ascii="Book Antiqua"/>
                <w:spacing w:val="-2"/>
                <w:sz w:val="22"/>
              </w:rPr>
              <w:t>used</w:t>
            </w:r>
            <w:r>
              <w:rPr>
                <w:rFonts w:ascii="Book Antiqua"/>
                <w:spacing w:val="-1"/>
                <w:sz w:val="22"/>
              </w:rPr>
              <w:t> </w:t>
            </w:r>
            <w:r>
              <w:rPr>
                <w:rFonts w:ascii="Book Antiqua"/>
                <w:spacing w:val="-2"/>
                <w:sz w:val="22"/>
              </w:rPr>
              <w:t>for</w:t>
            </w:r>
            <w:r>
              <w:rPr>
                <w:rFonts w:ascii="Book Antiqua"/>
                <w:spacing w:val="-1"/>
                <w:sz w:val="22"/>
              </w:rPr>
              <w:t> </w:t>
            </w:r>
            <w:r>
              <w:rPr>
                <w:rFonts w:ascii="Book Antiqua"/>
                <w:spacing w:val="-2"/>
                <w:sz w:val="22"/>
              </w:rPr>
              <w:t>model selection</w:t>
            </w:r>
            <w:r>
              <w:rPr>
                <w:rFonts w:ascii="Book Antiqua"/>
                <w:spacing w:val="-1"/>
                <w:sz w:val="22"/>
              </w:rPr>
              <w:t> </w:t>
            </w:r>
            <w:r>
              <w:rPr>
                <w:rFonts w:ascii="Book Antiqua"/>
                <w:spacing w:val="-2"/>
                <w:sz w:val="22"/>
              </w:rPr>
              <w:t>(min.</w:t>
            </w:r>
            <w:r>
              <w:rPr>
                <w:rFonts w:ascii="Book Antiqua"/>
                <w:spacing w:val="-1"/>
                <w:sz w:val="22"/>
              </w:rPr>
              <w:t> </w:t>
            </w:r>
            <w:r>
              <w:rPr>
                <w:rFonts w:ascii="Book Antiqua"/>
                <w:spacing w:val="-4"/>
                <w:sz w:val="22"/>
              </w:rPr>
              <w:t>val.</w:t>
            </w:r>
          </w:p>
        </w:tc>
      </w:tr>
      <w:tr>
        <w:trPr>
          <w:trHeight w:val="270" w:hRule="atLeast"/>
        </w:trPr>
        <w:tc>
          <w:tcPr>
            <w:tcW w:w="1221" w:type="dxa"/>
          </w:tcPr>
          <w:p>
            <w:pPr>
              <w:pStyle w:val="TableParagraph"/>
              <w:jc w:val="left"/>
              <w:rPr>
                <w:sz w:val="20"/>
              </w:rPr>
            </w:pPr>
          </w:p>
        </w:tc>
        <w:tc>
          <w:tcPr>
            <w:tcW w:w="858" w:type="dxa"/>
          </w:tcPr>
          <w:p>
            <w:pPr>
              <w:pStyle w:val="TableParagraph"/>
              <w:jc w:val="left"/>
              <w:rPr>
                <w:sz w:val="20"/>
              </w:rPr>
            </w:pPr>
          </w:p>
        </w:tc>
        <w:tc>
          <w:tcPr>
            <w:tcW w:w="1264" w:type="dxa"/>
          </w:tcPr>
          <w:p>
            <w:pPr>
              <w:pStyle w:val="TableParagraph"/>
              <w:jc w:val="left"/>
              <w:rPr>
                <w:sz w:val="20"/>
              </w:rPr>
            </w:pPr>
          </w:p>
        </w:tc>
        <w:tc>
          <w:tcPr>
            <w:tcW w:w="1118" w:type="dxa"/>
          </w:tcPr>
          <w:p>
            <w:pPr>
              <w:pStyle w:val="TableParagraph"/>
              <w:jc w:val="left"/>
              <w:rPr>
                <w:sz w:val="20"/>
              </w:rPr>
            </w:pPr>
          </w:p>
        </w:tc>
        <w:tc>
          <w:tcPr>
            <w:tcW w:w="4095" w:type="dxa"/>
          </w:tcPr>
          <w:p>
            <w:pPr>
              <w:pStyle w:val="TableParagraph"/>
              <w:spacing w:line="251" w:lineRule="exact"/>
              <w:ind w:left="116"/>
              <w:jc w:val="left"/>
              <w:rPr>
                <w:rFonts w:ascii="Book Antiqua"/>
                <w:sz w:val="22"/>
              </w:rPr>
            </w:pPr>
            <w:r>
              <w:rPr>
                <w:rFonts w:ascii="Book Antiqua"/>
                <w:spacing w:val="-2"/>
                <w:sz w:val="22"/>
              </w:rPr>
              <w:t>loss).</w:t>
            </w:r>
          </w:p>
        </w:tc>
      </w:tr>
      <w:tr>
        <w:trPr>
          <w:trHeight w:val="270" w:hRule="atLeast"/>
        </w:trPr>
        <w:tc>
          <w:tcPr>
            <w:tcW w:w="1221" w:type="dxa"/>
          </w:tcPr>
          <w:p>
            <w:pPr>
              <w:pStyle w:val="TableParagraph"/>
              <w:spacing w:line="251" w:lineRule="exact"/>
              <w:ind w:left="119"/>
              <w:jc w:val="left"/>
              <w:rPr>
                <w:rFonts w:ascii="Book Antiqua"/>
                <w:sz w:val="22"/>
              </w:rPr>
            </w:pPr>
            <w:r>
              <w:rPr>
                <w:rFonts w:ascii="Book Antiqua"/>
                <w:spacing w:val="-4"/>
                <w:w w:val="105"/>
                <w:sz w:val="22"/>
              </w:rPr>
              <w:t>Test</w:t>
            </w:r>
          </w:p>
        </w:tc>
        <w:tc>
          <w:tcPr>
            <w:tcW w:w="858" w:type="dxa"/>
          </w:tcPr>
          <w:p>
            <w:pPr>
              <w:pStyle w:val="TableParagraph"/>
              <w:spacing w:line="251" w:lineRule="exact"/>
              <w:ind w:left="1" w:right="1"/>
              <w:rPr>
                <w:rFonts w:ascii="Book Antiqua"/>
                <w:sz w:val="22"/>
              </w:rPr>
            </w:pPr>
            <w:r>
              <w:rPr>
                <w:rFonts w:ascii="Book Antiqua"/>
                <w:spacing w:val="-5"/>
                <w:sz w:val="22"/>
              </w:rPr>
              <w:t>15%</w:t>
            </w:r>
          </w:p>
        </w:tc>
        <w:tc>
          <w:tcPr>
            <w:tcW w:w="1264" w:type="dxa"/>
          </w:tcPr>
          <w:p>
            <w:pPr>
              <w:pStyle w:val="TableParagraph"/>
              <w:spacing w:line="251" w:lineRule="exact"/>
              <w:rPr>
                <w:rFonts w:ascii="Book Antiqua"/>
                <w:sz w:val="22"/>
              </w:rPr>
            </w:pPr>
            <w:r>
              <w:rPr>
                <w:rFonts w:ascii="Book Antiqua"/>
                <w:sz w:val="22"/>
              </w:rPr>
              <w:t>By</w:t>
            </w:r>
            <w:r>
              <w:rPr>
                <w:rFonts w:ascii="Book Antiqua"/>
                <w:spacing w:val="27"/>
                <w:sz w:val="22"/>
              </w:rPr>
              <w:t> </w:t>
            </w:r>
            <w:r>
              <w:rPr>
                <w:rFonts w:ascii="Book Antiqua"/>
                <w:spacing w:val="-2"/>
                <w:sz w:val="22"/>
              </w:rPr>
              <w:t>label</w:t>
            </w:r>
          </w:p>
        </w:tc>
        <w:tc>
          <w:tcPr>
            <w:tcW w:w="1118" w:type="dxa"/>
          </w:tcPr>
          <w:p>
            <w:pPr>
              <w:pStyle w:val="TableParagraph"/>
              <w:spacing w:line="251" w:lineRule="exact"/>
              <w:ind w:left="2" w:right="2"/>
              <w:rPr>
                <w:rFonts w:ascii="Book Antiqua"/>
                <w:sz w:val="22"/>
              </w:rPr>
            </w:pPr>
            <w:r>
              <w:rPr>
                <w:rFonts w:ascii="Book Antiqua"/>
                <w:spacing w:val="-2"/>
                <w:sz w:val="22"/>
              </w:rPr>
              <w:t>3/2/1</w:t>
            </w:r>
          </w:p>
        </w:tc>
        <w:tc>
          <w:tcPr>
            <w:tcW w:w="4095" w:type="dxa"/>
          </w:tcPr>
          <w:p>
            <w:pPr>
              <w:pStyle w:val="TableParagraph"/>
              <w:spacing w:line="251" w:lineRule="exact"/>
              <w:ind w:left="117"/>
              <w:jc w:val="left"/>
              <w:rPr>
                <w:rFonts w:ascii="Book Antiqua"/>
                <w:sz w:val="22"/>
              </w:rPr>
            </w:pPr>
            <w:r>
              <w:rPr>
                <w:rFonts w:ascii="Book Antiqua"/>
                <w:sz w:val="22"/>
              </w:rPr>
              <w:t>Hold-out</w:t>
            </w:r>
            <w:r>
              <w:rPr>
                <w:rFonts w:ascii="Book Antiqua"/>
                <w:spacing w:val="67"/>
                <w:sz w:val="22"/>
              </w:rPr>
              <w:t> </w:t>
            </w:r>
            <w:r>
              <w:rPr>
                <w:rFonts w:ascii="Book Antiqua"/>
                <w:sz w:val="22"/>
              </w:rPr>
              <w:t>evaluation</w:t>
            </w:r>
            <w:r>
              <w:rPr>
                <w:rFonts w:ascii="Book Antiqua"/>
                <w:spacing w:val="67"/>
                <w:sz w:val="22"/>
              </w:rPr>
              <w:t> </w:t>
            </w:r>
            <w:r>
              <w:rPr>
                <w:rFonts w:ascii="Book Antiqua"/>
                <w:sz w:val="22"/>
              </w:rPr>
              <w:t>with</w:t>
            </w:r>
            <w:r>
              <w:rPr>
                <w:rFonts w:ascii="Book Antiqua"/>
                <w:spacing w:val="67"/>
                <w:sz w:val="22"/>
              </w:rPr>
              <w:t> </w:t>
            </w:r>
            <w:r>
              <w:rPr>
                <w:rFonts w:ascii="Book Antiqua"/>
                <w:spacing w:val="-2"/>
                <w:sz w:val="22"/>
              </w:rPr>
              <w:t>comparable</w:t>
            </w:r>
          </w:p>
        </w:tc>
      </w:tr>
      <w:tr>
        <w:trPr>
          <w:trHeight w:val="311" w:hRule="atLeast"/>
        </w:trPr>
        <w:tc>
          <w:tcPr>
            <w:tcW w:w="1221" w:type="dxa"/>
            <w:tcBorders>
              <w:bottom w:val="single" w:sz="8" w:space="0" w:color="000000"/>
            </w:tcBorders>
          </w:tcPr>
          <w:p>
            <w:pPr>
              <w:pStyle w:val="TableParagraph"/>
              <w:jc w:val="left"/>
              <w:rPr>
                <w:sz w:val="22"/>
              </w:rPr>
            </w:pPr>
          </w:p>
        </w:tc>
        <w:tc>
          <w:tcPr>
            <w:tcW w:w="858" w:type="dxa"/>
            <w:tcBorders>
              <w:bottom w:val="single" w:sz="8" w:space="0" w:color="000000"/>
            </w:tcBorders>
          </w:tcPr>
          <w:p>
            <w:pPr>
              <w:pStyle w:val="TableParagraph"/>
              <w:jc w:val="left"/>
              <w:rPr>
                <w:sz w:val="22"/>
              </w:rPr>
            </w:pPr>
          </w:p>
        </w:tc>
        <w:tc>
          <w:tcPr>
            <w:tcW w:w="1264" w:type="dxa"/>
            <w:tcBorders>
              <w:bottom w:val="single" w:sz="8" w:space="0" w:color="000000"/>
            </w:tcBorders>
          </w:tcPr>
          <w:p>
            <w:pPr>
              <w:pStyle w:val="TableParagraph"/>
              <w:jc w:val="left"/>
              <w:rPr>
                <w:sz w:val="22"/>
              </w:rPr>
            </w:pPr>
          </w:p>
        </w:tc>
        <w:tc>
          <w:tcPr>
            <w:tcW w:w="1118" w:type="dxa"/>
            <w:tcBorders>
              <w:bottom w:val="single" w:sz="8" w:space="0" w:color="000000"/>
            </w:tcBorders>
          </w:tcPr>
          <w:p>
            <w:pPr>
              <w:pStyle w:val="TableParagraph"/>
              <w:jc w:val="left"/>
              <w:rPr>
                <w:sz w:val="22"/>
              </w:rPr>
            </w:pPr>
          </w:p>
        </w:tc>
        <w:tc>
          <w:tcPr>
            <w:tcW w:w="4095" w:type="dxa"/>
            <w:tcBorders>
              <w:bottom w:val="single" w:sz="8" w:space="0" w:color="000000"/>
            </w:tcBorders>
          </w:tcPr>
          <w:p>
            <w:pPr>
              <w:pStyle w:val="TableParagraph"/>
              <w:spacing w:line="252" w:lineRule="exact"/>
              <w:ind w:left="116"/>
              <w:jc w:val="left"/>
              <w:rPr>
                <w:rFonts w:ascii="Book Antiqua"/>
                <w:sz w:val="22"/>
              </w:rPr>
            </w:pPr>
            <w:r>
              <w:rPr>
                <w:rFonts w:ascii="Book Antiqua"/>
                <w:spacing w:val="-6"/>
                <w:sz w:val="22"/>
              </w:rPr>
              <w:t>class</w:t>
            </w:r>
            <w:r>
              <w:rPr>
                <w:rFonts w:ascii="Book Antiqua"/>
                <w:sz w:val="22"/>
              </w:rPr>
              <w:t> </w:t>
            </w:r>
            <w:r>
              <w:rPr>
                <w:rFonts w:ascii="Book Antiqua"/>
                <w:spacing w:val="-6"/>
                <w:sz w:val="22"/>
              </w:rPr>
              <w:t>mix</w:t>
            </w:r>
            <w:r>
              <w:rPr>
                <w:rFonts w:ascii="Book Antiqua"/>
                <w:sz w:val="22"/>
              </w:rPr>
              <w:t> </w:t>
            </w:r>
            <w:r>
              <w:rPr>
                <w:rFonts w:ascii="Book Antiqua"/>
                <w:spacing w:val="-6"/>
                <w:sz w:val="22"/>
              </w:rPr>
              <w:t>for</w:t>
            </w:r>
            <w:r>
              <w:rPr>
                <w:rFonts w:ascii="Book Antiqua"/>
                <w:spacing w:val="1"/>
                <w:sz w:val="22"/>
              </w:rPr>
              <w:t> </w:t>
            </w:r>
            <w:r>
              <w:rPr>
                <w:rFonts w:ascii="Book Antiqua"/>
                <w:spacing w:val="-6"/>
                <w:sz w:val="22"/>
              </w:rPr>
              <w:t>fair</w:t>
            </w:r>
            <w:r>
              <w:rPr>
                <w:rFonts w:ascii="Book Antiqua"/>
                <w:sz w:val="22"/>
              </w:rPr>
              <w:t> </w:t>
            </w:r>
            <w:r>
              <w:rPr>
                <w:rFonts w:ascii="Book Antiqua"/>
                <w:spacing w:val="-6"/>
                <w:sz w:val="22"/>
              </w:rPr>
              <w:t>assessment</w:t>
            </w:r>
            <w:r>
              <w:rPr>
                <w:rFonts w:ascii="Book Antiqua"/>
                <w:sz w:val="22"/>
              </w:rPr>
              <w:t> </w:t>
            </w:r>
            <w:r>
              <w:rPr>
                <w:rFonts w:ascii="Book Antiqua"/>
                <w:spacing w:val="-6"/>
                <w:sz w:val="22"/>
              </w:rPr>
              <w:t>across</w:t>
            </w:r>
            <w:r>
              <w:rPr>
                <w:rFonts w:ascii="Book Antiqua"/>
                <w:spacing w:val="1"/>
                <w:sz w:val="22"/>
              </w:rPr>
              <w:t> </w:t>
            </w:r>
            <w:r>
              <w:rPr>
                <w:rFonts w:ascii="Book Antiqua"/>
                <w:spacing w:val="-6"/>
                <w:sz w:val="22"/>
              </w:rPr>
              <w:t>splits.</w:t>
            </w:r>
          </w:p>
        </w:tc>
      </w:tr>
    </w:tbl>
    <w:p>
      <w:pPr>
        <w:pStyle w:val="BodyText"/>
        <w:spacing w:line="249" w:lineRule="auto" w:before="175"/>
        <w:ind w:right="1438"/>
        <w:jc w:val="both"/>
      </w:pPr>
      <w:r>
        <w:rPr>
          <w:w w:val="105"/>
        </w:rPr>
        <w:t>Table</w:t>
      </w:r>
      <w:r>
        <w:rPr>
          <w:spacing w:val="-9"/>
          <w:w w:val="105"/>
        </w:rPr>
        <w:t> </w:t>
      </w:r>
      <w:r>
        <w:rPr>
          <w:w w:val="105"/>
        </w:rPr>
        <w:t>15:</w:t>
      </w:r>
      <w:r>
        <w:rPr>
          <w:spacing w:val="19"/>
          <w:w w:val="105"/>
        </w:rPr>
        <w:t> </w:t>
      </w:r>
      <w:r>
        <w:rPr>
          <w:w w:val="105"/>
        </w:rPr>
        <w:t>Split</w:t>
      </w:r>
      <w:r>
        <w:rPr>
          <w:spacing w:val="-9"/>
          <w:w w:val="105"/>
        </w:rPr>
        <w:t> </w:t>
      </w:r>
      <w:r>
        <w:rPr>
          <w:w w:val="105"/>
        </w:rPr>
        <w:t>design</w:t>
      </w:r>
      <w:r>
        <w:rPr>
          <w:spacing w:val="-8"/>
          <w:w w:val="105"/>
        </w:rPr>
        <w:t> </w:t>
      </w:r>
      <w:r>
        <w:rPr>
          <w:w w:val="105"/>
        </w:rPr>
        <w:t>and</w:t>
      </w:r>
      <w:r>
        <w:rPr>
          <w:spacing w:val="-8"/>
          <w:w w:val="105"/>
        </w:rPr>
        <w:t> </w:t>
      </w:r>
      <w:r>
        <w:rPr>
          <w:w w:val="105"/>
        </w:rPr>
        <w:t>class-aware</w:t>
      </w:r>
      <w:r>
        <w:rPr>
          <w:spacing w:val="-9"/>
          <w:w w:val="105"/>
        </w:rPr>
        <w:t> </w:t>
      </w:r>
      <w:r>
        <w:rPr>
          <w:w w:val="105"/>
        </w:rPr>
        <w:t>allocation.</w:t>
      </w:r>
      <w:r>
        <w:rPr>
          <w:spacing w:val="20"/>
          <w:w w:val="105"/>
        </w:rPr>
        <w:t> </w:t>
      </w:r>
      <w:r>
        <w:rPr>
          <w:w w:val="105"/>
        </w:rPr>
        <w:t>Weights</w:t>
      </w:r>
      <w:r>
        <w:rPr>
          <w:spacing w:val="-9"/>
          <w:w w:val="105"/>
        </w:rPr>
        <w:t> </w:t>
      </w:r>
      <w:r>
        <w:rPr>
          <w:w w:val="105"/>
        </w:rPr>
        <w:t>are</w:t>
      </w:r>
      <w:r>
        <w:rPr>
          <w:spacing w:val="-9"/>
          <w:w w:val="105"/>
        </w:rPr>
        <w:t> </w:t>
      </w:r>
      <w:r>
        <w:rPr>
          <w:w w:val="105"/>
        </w:rPr>
        <w:t>used</w:t>
      </w:r>
      <w:r>
        <w:rPr>
          <w:spacing w:val="-8"/>
          <w:w w:val="105"/>
        </w:rPr>
        <w:t> </w:t>
      </w:r>
      <w:r>
        <w:rPr>
          <w:w w:val="105"/>
        </w:rPr>
        <w:t>only</w:t>
      </w:r>
      <w:r>
        <w:rPr>
          <w:spacing w:val="-9"/>
          <w:w w:val="105"/>
        </w:rPr>
        <w:t> </w:t>
      </w:r>
      <w:r>
        <w:rPr>
          <w:w w:val="105"/>
        </w:rPr>
        <w:t>to</w:t>
      </w:r>
      <w:r>
        <w:rPr>
          <w:spacing w:val="-9"/>
          <w:w w:val="105"/>
        </w:rPr>
        <w:t> </w:t>
      </w:r>
      <w:r>
        <w:rPr>
          <w:w w:val="105"/>
        </w:rPr>
        <w:t>allocate</w:t>
      </w:r>
      <w:r>
        <w:rPr>
          <w:spacing w:val="-9"/>
          <w:w w:val="105"/>
        </w:rPr>
        <w:t> </w:t>
      </w:r>
      <w:r>
        <w:rPr>
          <w:w w:val="105"/>
        </w:rPr>
        <w:t>per-class counts into splits, </w:t>
      </w:r>
      <w:r>
        <w:rPr>
          <w:rFonts w:ascii="Bookman Old Style"/>
          <w:i/>
          <w:w w:val="105"/>
        </w:rPr>
        <w:t>not </w:t>
      </w:r>
      <w:r>
        <w:rPr>
          <w:w w:val="105"/>
        </w:rPr>
        <w:t>as loss weights.</w:t>
      </w:r>
    </w:p>
    <w:p>
      <w:pPr>
        <w:pStyle w:val="BodyText"/>
      </w:pPr>
    </w:p>
    <w:p>
      <w:pPr>
        <w:pStyle w:val="BodyText"/>
        <w:spacing w:before="74"/>
      </w:pPr>
    </w:p>
    <w:p>
      <w:pPr>
        <w:pStyle w:val="BodyText"/>
        <w:spacing w:line="252" w:lineRule="auto"/>
        <w:ind w:right="1436"/>
        <w:jc w:val="both"/>
      </w:pPr>
      <w:r>
        <w:rPr>
          <w:rFonts w:ascii="Georgia"/>
          <w:b/>
          <w:w w:val="105"/>
        </w:rPr>
        <w:t>Model</w:t>
      </w:r>
      <w:r>
        <w:rPr>
          <w:rFonts w:ascii="Georgia"/>
          <w:b/>
          <w:spacing w:val="-16"/>
          <w:w w:val="105"/>
        </w:rPr>
        <w:t> </w:t>
      </w:r>
      <w:r>
        <w:rPr>
          <w:rFonts w:ascii="Georgia"/>
          <w:b/>
          <w:w w:val="105"/>
        </w:rPr>
        <w:t>Evaluation</w:t>
      </w:r>
      <w:r>
        <w:rPr>
          <w:rFonts w:ascii="Georgia"/>
          <w:b/>
          <w:spacing w:val="-16"/>
          <w:w w:val="105"/>
        </w:rPr>
        <w:t> </w:t>
      </w:r>
      <w:r>
        <w:rPr>
          <w:rFonts w:ascii="Georgia"/>
          <w:b/>
          <w:w w:val="105"/>
        </w:rPr>
        <w:t>Metrics.</w:t>
      </w:r>
      <w:r>
        <w:rPr>
          <w:rFonts w:ascii="Georgia"/>
          <w:b/>
          <w:spacing w:val="2"/>
          <w:w w:val="105"/>
        </w:rPr>
        <w:t> </w:t>
      </w:r>
      <w:r>
        <w:rPr>
          <w:w w:val="105"/>
        </w:rPr>
        <w:t>We</w:t>
      </w:r>
      <w:r>
        <w:rPr>
          <w:spacing w:val="-16"/>
          <w:w w:val="105"/>
        </w:rPr>
        <w:t> </w:t>
      </w:r>
      <w:r>
        <w:rPr>
          <w:w w:val="105"/>
        </w:rPr>
        <w:t>report</w:t>
      </w:r>
      <w:r>
        <w:rPr>
          <w:spacing w:val="-16"/>
          <w:w w:val="105"/>
        </w:rPr>
        <w:t> </w:t>
      </w:r>
      <w:r>
        <w:rPr>
          <w:w w:val="105"/>
        </w:rPr>
        <w:t>accuracy,</w:t>
      </w:r>
      <w:r>
        <w:rPr>
          <w:spacing w:val="-15"/>
          <w:w w:val="105"/>
        </w:rPr>
        <w:t> </w:t>
      </w:r>
      <w:r>
        <w:rPr>
          <w:w w:val="105"/>
        </w:rPr>
        <w:t>macro</w:t>
      </w:r>
      <w:r>
        <w:rPr>
          <w:spacing w:val="-16"/>
          <w:w w:val="105"/>
        </w:rPr>
        <w:t> </w:t>
      </w:r>
      <w:r>
        <w:rPr>
          <w:w w:val="105"/>
        </w:rPr>
        <w:t>F1,</w:t>
      </w:r>
      <w:r>
        <w:rPr>
          <w:spacing w:val="-16"/>
          <w:w w:val="105"/>
        </w:rPr>
        <w:t> </w:t>
      </w:r>
      <w:r>
        <w:rPr>
          <w:w w:val="105"/>
        </w:rPr>
        <w:t>and</w:t>
      </w:r>
      <w:r>
        <w:rPr>
          <w:spacing w:val="-16"/>
          <w:w w:val="105"/>
        </w:rPr>
        <w:t> </w:t>
      </w:r>
      <w:r>
        <w:rPr>
          <w:w w:val="105"/>
        </w:rPr>
        <w:t>class-wise</w:t>
      </w:r>
      <w:r>
        <w:rPr>
          <w:spacing w:val="-15"/>
          <w:w w:val="105"/>
        </w:rPr>
        <w:t> </w:t>
      </w:r>
      <w:r>
        <w:rPr>
          <w:w w:val="105"/>
        </w:rPr>
        <w:t>precision/re- call to account for any residual imbalance.</w:t>
      </w:r>
      <w:r>
        <w:rPr>
          <w:spacing w:val="39"/>
          <w:w w:val="105"/>
        </w:rPr>
        <w:t> </w:t>
      </w:r>
      <w:r>
        <w:rPr>
          <w:w w:val="105"/>
        </w:rPr>
        <w:t>We also provide a confusion matrix to diagnose systematic confusions between adjacent quality classes.</w:t>
      </w:r>
    </w:p>
    <w:p>
      <w:pPr>
        <w:pStyle w:val="BodyText"/>
        <w:spacing w:before="215"/>
        <w:ind w:left="1437"/>
      </w:pPr>
      <w:bookmarkStart w:name="_bookmark134" w:id="179"/>
      <w:bookmarkEnd w:id="179"/>
      <w:r>
        <w:rPr/>
      </w:r>
      <w:r>
        <w:rPr>
          <w:w w:val="105"/>
        </w:rPr>
        <w:t>Table</w:t>
      </w:r>
      <w:r>
        <w:rPr>
          <w:spacing w:val="3"/>
          <w:w w:val="105"/>
        </w:rPr>
        <w:t> </w:t>
      </w:r>
      <w:r>
        <w:rPr>
          <w:w w:val="105"/>
        </w:rPr>
        <w:t>16:</w:t>
      </w:r>
      <w:r>
        <w:rPr>
          <w:spacing w:val="26"/>
          <w:w w:val="105"/>
        </w:rPr>
        <w:t> </w:t>
      </w:r>
      <w:r>
        <w:rPr>
          <w:w w:val="105"/>
        </w:rPr>
        <w:t>Overall</w:t>
      </w:r>
      <w:r>
        <w:rPr>
          <w:spacing w:val="4"/>
          <w:w w:val="105"/>
        </w:rPr>
        <w:t> </w:t>
      </w:r>
      <w:r>
        <w:rPr>
          <w:w w:val="105"/>
        </w:rPr>
        <w:t>accuracy</w:t>
      </w:r>
      <w:r>
        <w:rPr>
          <w:spacing w:val="4"/>
          <w:w w:val="105"/>
        </w:rPr>
        <w:t> </w:t>
      </w:r>
      <w:r>
        <w:rPr>
          <w:w w:val="105"/>
        </w:rPr>
        <w:t>by</w:t>
      </w:r>
      <w:r>
        <w:rPr>
          <w:spacing w:val="4"/>
          <w:w w:val="105"/>
        </w:rPr>
        <w:t> </w:t>
      </w:r>
      <w:r>
        <w:rPr>
          <w:w w:val="105"/>
        </w:rPr>
        <w:t>split</w:t>
      </w:r>
      <w:r>
        <w:rPr>
          <w:spacing w:val="4"/>
          <w:w w:val="105"/>
        </w:rPr>
        <w:t> </w:t>
      </w:r>
      <w:r>
        <w:rPr>
          <w:w w:val="105"/>
        </w:rPr>
        <w:t>(fine-tuned</w:t>
      </w:r>
      <w:r>
        <w:rPr>
          <w:spacing w:val="4"/>
          <w:w w:val="105"/>
        </w:rPr>
        <w:t> </w:t>
      </w:r>
      <w:r>
        <w:rPr>
          <w:w w:val="105"/>
        </w:rPr>
        <w:t>ConvNeXt</w:t>
      </w:r>
      <w:r>
        <w:rPr>
          <w:spacing w:val="3"/>
          <w:w w:val="105"/>
        </w:rPr>
        <w:t> </w:t>
      </w:r>
      <w:r>
        <w:rPr>
          <w:spacing w:val="-4"/>
          <w:w w:val="105"/>
        </w:rPr>
        <w:t>V2).</w:t>
      </w:r>
    </w:p>
    <w:p>
      <w:pPr>
        <w:pStyle w:val="BodyText"/>
        <w:spacing w:before="8"/>
        <w:rPr>
          <w:sz w:val="20"/>
        </w:rPr>
      </w:pPr>
    </w:p>
    <w:tbl>
      <w:tblPr>
        <w:tblW w:w="0" w:type="auto"/>
        <w:jc w:val="left"/>
        <w:tblInd w:w="2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93"/>
        <w:gridCol w:w="2008"/>
      </w:tblGrid>
      <w:tr>
        <w:trPr>
          <w:trHeight w:val="286" w:hRule="atLeast"/>
        </w:trPr>
        <w:tc>
          <w:tcPr>
            <w:tcW w:w="1293" w:type="dxa"/>
            <w:tcBorders>
              <w:top w:val="single" w:sz="4" w:space="0" w:color="000000"/>
              <w:bottom w:val="single" w:sz="4" w:space="0" w:color="000000"/>
            </w:tcBorders>
          </w:tcPr>
          <w:p>
            <w:pPr>
              <w:pStyle w:val="TableParagraph"/>
              <w:spacing w:line="253" w:lineRule="exact"/>
              <w:ind w:left="119"/>
              <w:jc w:val="left"/>
              <w:rPr>
                <w:sz w:val="24"/>
              </w:rPr>
            </w:pPr>
            <w:r>
              <w:rPr>
                <w:spacing w:val="-2"/>
                <w:w w:val="105"/>
                <w:sz w:val="24"/>
              </w:rPr>
              <w:t>Split</w:t>
            </w:r>
          </w:p>
        </w:tc>
        <w:tc>
          <w:tcPr>
            <w:tcW w:w="2008" w:type="dxa"/>
            <w:tcBorders>
              <w:top w:val="single" w:sz="4" w:space="0" w:color="000000"/>
              <w:bottom w:val="single" w:sz="4" w:space="0" w:color="000000"/>
            </w:tcBorders>
          </w:tcPr>
          <w:p>
            <w:pPr>
              <w:pStyle w:val="TableParagraph"/>
              <w:spacing w:line="253" w:lineRule="exact"/>
              <w:rPr>
                <w:sz w:val="24"/>
              </w:rPr>
            </w:pPr>
            <w:r>
              <w:rPr>
                <w:w w:val="105"/>
                <w:sz w:val="24"/>
              </w:rPr>
              <w:t>Overall</w:t>
            </w:r>
            <w:r>
              <w:rPr>
                <w:spacing w:val="-4"/>
                <w:w w:val="105"/>
                <w:sz w:val="24"/>
              </w:rPr>
              <w:t> </w:t>
            </w:r>
            <w:r>
              <w:rPr>
                <w:spacing w:val="-2"/>
                <w:w w:val="105"/>
                <w:sz w:val="24"/>
              </w:rPr>
              <w:t>Accuracy</w:t>
            </w:r>
          </w:p>
        </w:tc>
      </w:tr>
      <w:tr>
        <w:trPr>
          <w:trHeight w:val="286" w:hRule="atLeast"/>
        </w:trPr>
        <w:tc>
          <w:tcPr>
            <w:tcW w:w="1293" w:type="dxa"/>
            <w:tcBorders>
              <w:top w:val="single" w:sz="4" w:space="0" w:color="000000"/>
            </w:tcBorders>
          </w:tcPr>
          <w:p>
            <w:pPr>
              <w:pStyle w:val="TableParagraph"/>
              <w:spacing w:line="253" w:lineRule="exact"/>
              <w:ind w:left="119"/>
              <w:jc w:val="left"/>
              <w:rPr>
                <w:sz w:val="24"/>
              </w:rPr>
            </w:pPr>
            <w:r>
              <w:rPr>
                <w:spacing w:val="-4"/>
                <w:w w:val="110"/>
                <w:sz w:val="24"/>
              </w:rPr>
              <w:t>Train</w:t>
            </w:r>
          </w:p>
        </w:tc>
        <w:tc>
          <w:tcPr>
            <w:tcW w:w="2008" w:type="dxa"/>
            <w:tcBorders>
              <w:top w:val="single" w:sz="4" w:space="0" w:color="000000"/>
            </w:tcBorders>
          </w:tcPr>
          <w:p>
            <w:pPr>
              <w:pStyle w:val="TableParagraph"/>
              <w:spacing w:line="253" w:lineRule="exact"/>
              <w:rPr>
                <w:sz w:val="24"/>
              </w:rPr>
            </w:pPr>
            <w:r>
              <w:rPr>
                <w:spacing w:val="-2"/>
                <w:sz w:val="24"/>
              </w:rPr>
              <w:t>0.9115</w:t>
            </w:r>
          </w:p>
        </w:tc>
      </w:tr>
      <w:tr>
        <w:trPr>
          <w:trHeight w:val="288" w:hRule="atLeast"/>
        </w:trPr>
        <w:tc>
          <w:tcPr>
            <w:tcW w:w="1293" w:type="dxa"/>
          </w:tcPr>
          <w:p>
            <w:pPr>
              <w:pStyle w:val="TableParagraph"/>
              <w:spacing w:line="256" w:lineRule="exact"/>
              <w:ind w:left="119"/>
              <w:jc w:val="left"/>
              <w:rPr>
                <w:sz w:val="24"/>
              </w:rPr>
            </w:pPr>
            <w:r>
              <w:rPr>
                <w:spacing w:val="-2"/>
                <w:w w:val="105"/>
                <w:sz w:val="24"/>
              </w:rPr>
              <w:t>Validation</w:t>
            </w:r>
          </w:p>
        </w:tc>
        <w:tc>
          <w:tcPr>
            <w:tcW w:w="2008" w:type="dxa"/>
          </w:tcPr>
          <w:p>
            <w:pPr>
              <w:pStyle w:val="TableParagraph"/>
              <w:spacing w:line="256" w:lineRule="exact"/>
              <w:rPr>
                <w:sz w:val="24"/>
              </w:rPr>
            </w:pPr>
            <w:r>
              <w:rPr>
                <w:spacing w:val="-2"/>
                <w:sz w:val="24"/>
              </w:rPr>
              <w:t>0.8525</w:t>
            </w:r>
          </w:p>
        </w:tc>
      </w:tr>
      <w:tr>
        <w:trPr>
          <w:trHeight w:val="289" w:hRule="atLeast"/>
        </w:trPr>
        <w:tc>
          <w:tcPr>
            <w:tcW w:w="1293" w:type="dxa"/>
            <w:tcBorders>
              <w:bottom w:val="single" w:sz="4" w:space="0" w:color="000000"/>
            </w:tcBorders>
          </w:tcPr>
          <w:p>
            <w:pPr>
              <w:pStyle w:val="TableParagraph"/>
              <w:spacing w:line="256" w:lineRule="exact"/>
              <w:ind w:left="119"/>
              <w:jc w:val="left"/>
              <w:rPr>
                <w:sz w:val="24"/>
              </w:rPr>
            </w:pPr>
            <w:r>
              <w:rPr>
                <w:spacing w:val="-4"/>
                <w:w w:val="110"/>
                <w:sz w:val="24"/>
              </w:rPr>
              <w:t>Test</w:t>
            </w:r>
          </w:p>
        </w:tc>
        <w:tc>
          <w:tcPr>
            <w:tcW w:w="2008" w:type="dxa"/>
            <w:tcBorders>
              <w:bottom w:val="single" w:sz="4" w:space="0" w:color="000000"/>
            </w:tcBorders>
          </w:tcPr>
          <w:p>
            <w:pPr>
              <w:pStyle w:val="TableParagraph"/>
              <w:spacing w:line="256" w:lineRule="exact"/>
              <w:rPr>
                <w:sz w:val="24"/>
              </w:rPr>
            </w:pPr>
            <w:r>
              <w:rPr>
                <w:spacing w:val="-2"/>
                <w:sz w:val="24"/>
              </w:rPr>
              <w:t>0.8337</w:t>
            </w:r>
          </w:p>
        </w:tc>
      </w:tr>
    </w:tbl>
    <w:p>
      <w:pPr>
        <w:pStyle w:val="BodyText"/>
        <w:spacing w:before="216"/>
      </w:pPr>
    </w:p>
    <w:p>
      <w:pPr>
        <w:pStyle w:val="BodyText"/>
        <w:spacing w:line="252" w:lineRule="auto"/>
        <w:ind w:right="1435"/>
        <w:jc w:val="both"/>
      </w:pPr>
      <w:bookmarkStart w:name="_bookmark135" w:id="180"/>
      <w:bookmarkEnd w:id="180"/>
      <w:r>
        <w:rPr/>
      </w:r>
      <w:r>
        <w:rPr>
          <w:w w:val="105"/>
        </w:rPr>
        <w:t>Table 17:</w:t>
      </w:r>
      <w:r>
        <w:rPr>
          <w:w w:val="105"/>
        </w:rPr>
        <w:t> Confusion matrix on the held-out Test set (N=1,539).</w:t>
      </w:r>
      <w:r>
        <w:rPr>
          <w:w w:val="105"/>
        </w:rPr>
        <w:t> Low/Medium/High corre- spond to classes 0/1/2.</w:t>
      </w:r>
    </w:p>
    <w:p>
      <w:pPr>
        <w:pStyle w:val="BodyText"/>
        <w:spacing w:before="9"/>
        <w:rPr>
          <w:sz w:val="17"/>
        </w:rPr>
      </w:pPr>
      <w:r>
        <w:rPr>
          <w:sz w:val="17"/>
        </w:rPr>
        <mc:AlternateContent>
          <mc:Choice Requires="wps">
            <w:drawing>
              <wp:anchor distT="0" distB="0" distL="0" distR="0" allowOverlap="1" layoutInCell="1" locked="0" behindDoc="1" simplePos="0" relativeHeight="487728128">
                <wp:simplePos x="0" y="0"/>
                <wp:positionH relativeFrom="page">
                  <wp:posOffset>2514676</wp:posOffset>
                </wp:positionH>
                <wp:positionV relativeFrom="paragraph">
                  <wp:posOffset>145308</wp:posOffset>
                </wp:positionV>
                <wp:extent cx="2697480" cy="1270"/>
                <wp:effectExtent l="0" t="0" r="0" b="0"/>
                <wp:wrapTopAndBottom/>
                <wp:docPr id="313" name="Graphic 313"/>
                <wp:cNvGraphicFramePr>
                  <a:graphicFrameLocks/>
                </wp:cNvGraphicFramePr>
                <a:graphic>
                  <a:graphicData uri="http://schemas.microsoft.com/office/word/2010/wordprocessingShape">
                    <wps:wsp>
                      <wps:cNvPr id="313" name="Graphic 313"/>
                      <wps:cNvSpPr/>
                      <wps:spPr>
                        <a:xfrm>
                          <a:off x="0" y="0"/>
                          <a:ext cx="2697480" cy="1270"/>
                        </a:xfrm>
                        <a:custGeom>
                          <a:avLst/>
                          <a:gdLst/>
                          <a:ahLst/>
                          <a:cxnLst/>
                          <a:rect l="l" t="t" r="r" b="b"/>
                          <a:pathLst>
                            <a:path w="2697480" h="0">
                              <a:moveTo>
                                <a:pt x="0" y="0"/>
                              </a:moveTo>
                              <a:lnTo>
                                <a:pt x="2696870"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8.005997pt;margin-top:11.441633pt;width:212.4pt;height:.1pt;mso-position-horizontal-relative:page;mso-position-vertical-relative:paragraph;z-index:-15588352;mso-wrap-distance-left:0;mso-wrap-distance-right:0" id="docshape237" coordorigin="3960,229" coordsize="4248,0" path="m3960,229l8207,229e" filled="false" stroked="true" strokeweight=".936pt" strokecolor="#000000">
                <v:path arrowok="t"/>
                <v:stroke dashstyle="solid"/>
                <w10:wrap type="topAndBottom"/>
              </v:shape>
            </w:pict>
          </mc:Fallback>
        </mc:AlternateContent>
      </w:r>
    </w:p>
    <w:p>
      <w:pPr>
        <w:spacing w:before="45"/>
        <w:ind w:left="383" w:right="0" w:firstLine="0"/>
        <w:jc w:val="center"/>
        <w:rPr>
          <w:rFonts w:ascii="Book Antiqua"/>
          <w:sz w:val="22"/>
        </w:rPr>
      </w:pPr>
      <w:r>
        <w:rPr>
          <w:rFonts w:ascii="Book Antiqua"/>
          <w:spacing w:val="-2"/>
          <w:sz w:val="22"/>
        </w:rPr>
        <w:t>Predicted</w:t>
      </w:r>
    </w:p>
    <w:p>
      <w:pPr>
        <w:pStyle w:val="BodyText"/>
        <w:spacing w:before="2"/>
        <w:rPr>
          <w:rFonts w:ascii="Book Antiqua"/>
          <w:sz w:val="3"/>
        </w:rPr>
      </w:pPr>
      <w:r>
        <w:rPr>
          <w:rFonts w:ascii="Book Antiqua"/>
          <w:sz w:val="3"/>
        </w:rPr>
        <mc:AlternateContent>
          <mc:Choice Requires="wps">
            <w:drawing>
              <wp:anchor distT="0" distB="0" distL="0" distR="0" allowOverlap="1" layoutInCell="1" locked="0" behindDoc="1" simplePos="0" relativeHeight="487728640">
                <wp:simplePos x="0" y="0"/>
                <wp:positionH relativeFrom="page">
                  <wp:posOffset>3793210</wp:posOffset>
                </wp:positionH>
                <wp:positionV relativeFrom="paragraph">
                  <wp:posOffset>40774</wp:posOffset>
                </wp:positionV>
                <wp:extent cx="1344295" cy="1270"/>
                <wp:effectExtent l="0" t="0" r="0" b="0"/>
                <wp:wrapTopAndBottom/>
                <wp:docPr id="314" name="Graphic 314"/>
                <wp:cNvGraphicFramePr>
                  <a:graphicFrameLocks/>
                </wp:cNvGraphicFramePr>
                <a:graphic>
                  <a:graphicData uri="http://schemas.microsoft.com/office/word/2010/wordprocessingShape">
                    <wps:wsp>
                      <wps:cNvPr id="314" name="Graphic 314"/>
                      <wps:cNvSpPr/>
                      <wps:spPr>
                        <a:xfrm>
                          <a:off x="0" y="0"/>
                          <a:ext cx="1344295" cy="1270"/>
                        </a:xfrm>
                        <a:custGeom>
                          <a:avLst/>
                          <a:gdLst/>
                          <a:ahLst/>
                          <a:cxnLst/>
                          <a:rect l="l" t="t" r="r" b="b"/>
                          <a:pathLst>
                            <a:path w="1344295" h="0">
                              <a:moveTo>
                                <a:pt x="0" y="0"/>
                              </a:moveTo>
                              <a:lnTo>
                                <a:pt x="1343990" y="0"/>
                              </a:lnTo>
                            </a:path>
                          </a:pathLst>
                        </a:custGeom>
                        <a:ln w="445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98.678009pt;margin-top:3.210567pt;width:105.85pt;height:.1pt;mso-position-horizontal-relative:page;mso-position-vertical-relative:paragraph;z-index:-15587840;mso-wrap-distance-left:0;mso-wrap-distance-right:0" id="docshape238" coordorigin="5974,64" coordsize="2117,0" path="m5974,64l8090,64e" filled="false" stroked="true" strokeweight=".351pt" strokecolor="#000000">
                <v:path arrowok="t"/>
                <v:stroke dashstyle="solid"/>
                <w10:wrap type="topAndBottom"/>
              </v:shape>
            </w:pict>
          </mc:Fallback>
        </mc:AlternateContent>
      </w:r>
    </w:p>
    <w:p>
      <w:pPr>
        <w:tabs>
          <w:tab w:pos="1019" w:val="left" w:leader="none"/>
          <w:tab w:pos="2040" w:val="left" w:leader="none"/>
        </w:tabs>
        <w:spacing w:before="45"/>
        <w:ind w:left="383" w:right="0" w:firstLine="0"/>
        <w:jc w:val="center"/>
        <w:rPr>
          <w:rFonts w:ascii="Book Antiqua"/>
          <w:sz w:val="22"/>
        </w:rPr>
      </w:pPr>
      <w:r>
        <w:rPr>
          <w:rFonts w:ascii="Book Antiqua"/>
          <w:spacing w:val="-5"/>
          <w:sz w:val="22"/>
        </w:rPr>
        <w:t>Low</w:t>
      </w:r>
      <w:r>
        <w:rPr>
          <w:rFonts w:ascii="Book Antiqua"/>
          <w:sz w:val="22"/>
        </w:rPr>
        <w:tab/>
      </w:r>
      <w:r>
        <w:rPr>
          <w:rFonts w:ascii="Book Antiqua"/>
          <w:spacing w:val="-2"/>
          <w:sz w:val="22"/>
        </w:rPr>
        <w:t>Medium</w:t>
      </w:r>
      <w:r>
        <w:rPr>
          <w:rFonts w:ascii="Book Antiqua"/>
          <w:sz w:val="22"/>
        </w:rPr>
        <w:tab/>
      </w:r>
      <w:r>
        <w:rPr>
          <w:rFonts w:ascii="Book Antiqua"/>
          <w:spacing w:val="-4"/>
          <w:sz w:val="22"/>
        </w:rPr>
        <w:t>High</w:t>
      </w:r>
    </w:p>
    <w:p>
      <w:pPr>
        <w:pStyle w:val="BodyText"/>
        <w:spacing w:before="4"/>
        <w:rPr>
          <w:rFonts w:ascii="Book Antiqua"/>
          <w:sz w:val="5"/>
        </w:rPr>
      </w:pPr>
    </w:p>
    <w:tbl>
      <w:tblPr>
        <w:tblW w:w="0" w:type="auto"/>
        <w:jc w:val="left"/>
        <w:tblInd w:w="25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41"/>
        <w:gridCol w:w="688"/>
        <w:gridCol w:w="789"/>
        <w:gridCol w:w="830"/>
      </w:tblGrid>
      <w:tr>
        <w:trPr>
          <w:trHeight w:val="309" w:hRule="atLeast"/>
        </w:trPr>
        <w:tc>
          <w:tcPr>
            <w:tcW w:w="1941" w:type="dxa"/>
            <w:tcBorders>
              <w:top w:val="single" w:sz="6" w:space="0" w:color="000000"/>
            </w:tcBorders>
          </w:tcPr>
          <w:p>
            <w:pPr>
              <w:pStyle w:val="TableParagraph"/>
              <w:spacing w:line="246" w:lineRule="exact" w:before="43"/>
              <w:ind w:left="995"/>
              <w:jc w:val="left"/>
              <w:rPr>
                <w:rFonts w:ascii="Book Antiqua"/>
                <w:sz w:val="22"/>
              </w:rPr>
            </w:pPr>
            <w:r>
              <w:rPr>
                <w:rFonts w:ascii="Book Antiqua"/>
                <w:spacing w:val="-5"/>
                <w:sz w:val="22"/>
              </w:rPr>
              <w:t>Low</w:t>
            </w:r>
          </w:p>
        </w:tc>
        <w:tc>
          <w:tcPr>
            <w:tcW w:w="688" w:type="dxa"/>
            <w:tcBorders>
              <w:top w:val="single" w:sz="6" w:space="0" w:color="000000"/>
            </w:tcBorders>
          </w:tcPr>
          <w:p>
            <w:pPr>
              <w:pStyle w:val="TableParagraph"/>
              <w:spacing w:line="246" w:lineRule="exact" w:before="43"/>
              <w:ind w:right="139"/>
              <w:rPr>
                <w:rFonts w:ascii="Book Antiqua"/>
                <w:sz w:val="22"/>
              </w:rPr>
            </w:pPr>
            <w:r>
              <w:rPr>
                <w:rFonts w:ascii="Book Antiqua"/>
                <w:spacing w:val="-5"/>
                <w:sz w:val="22"/>
              </w:rPr>
              <w:t>33</w:t>
            </w:r>
          </w:p>
        </w:tc>
        <w:tc>
          <w:tcPr>
            <w:tcW w:w="789" w:type="dxa"/>
            <w:tcBorders>
              <w:top w:val="single" w:sz="6" w:space="0" w:color="000000"/>
            </w:tcBorders>
          </w:tcPr>
          <w:p>
            <w:pPr>
              <w:pStyle w:val="TableParagraph"/>
              <w:spacing w:line="246" w:lineRule="exact" w:before="43"/>
              <w:ind w:left="39" w:right="1"/>
              <w:rPr>
                <w:rFonts w:ascii="Book Antiqua"/>
                <w:sz w:val="22"/>
              </w:rPr>
            </w:pPr>
            <w:r>
              <w:rPr>
                <w:rFonts w:ascii="Book Antiqua"/>
                <w:spacing w:val="-5"/>
                <w:sz w:val="22"/>
              </w:rPr>
              <w:t>11</w:t>
            </w:r>
          </w:p>
        </w:tc>
        <w:tc>
          <w:tcPr>
            <w:tcW w:w="830" w:type="dxa"/>
            <w:tcBorders>
              <w:top w:val="single" w:sz="6" w:space="0" w:color="000000"/>
            </w:tcBorders>
          </w:tcPr>
          <w:p>
            <w:pPr>
              <w:pStyle w:val="TableParagraph"/>
              <w:spacing w:line="246" w:lineRule="exact" w:before="43"/>
              <w:ind w:left="134"/>
              <w:rPr>
                <w:rFonts w:ascii="Book Antiqua"/>
                <w:sz w:val="22"/>
              </w:rPr>
            </w:pPr>
            <w:r>
              <w:rPr>
                <w:rFonts w:ascii="Book Antiqua"/>
                <w:spacing w:val="-10"/>
                <w:sz w:val="22"/>
              </w:rPr>
              <w:t>9</w:t>
            </w:r>
          </w:p>
        </w:tc>
      </w:tr>
      <w:tr>
        <w:trPr>
          <w:trHeight w:val="297" w:hRule="atLeast"/>
        </w:trPr>
        <w:tc>
          <w:tcPr>
            <w:tcW w:w="1941" w:type="dxa"/>
          </w:tcPr>
          <w:p>
            <w:pPr>
              <w:pStyle w:val="TableParagraph"/>
              <w:tabs>
                <w:tab w:pos="994" w:val="left" w:leader="none"/>
              </w:tabs>
              <w:spacing w:line="272" w:lineRule="exact" w:before="5"/>
              <w:ind w:left="119"/>
              <w:jc w:val="left"/>
              <w:rPr>
                <w:rFonts w:ascii="Book Antiqua"/>
                <w:sz w:val="22"/>
              </w:rPr>
            </w:pPr>
            <w:r>
              <w:rPr>
                <w:rFonts w:ascii="Book Antiqua"/>
                <w:spacing w:val="-2"/>
                <w:sz w:val="22"/>
              </w:rPr>
              <w:t>Actual</w:t>
            </w:r>
            <w:r>
              <w:rPr>
                <w:rFonts w:ascii="Book Antiqua"/>
                <w:sz w:val="22"/>
              </w:rPr>
              <w:tab/>
            </w:r>
            <w:r>
              <w:rPr>
                <w:rFonts w:ascii="Book Antiqua"/>
                <w:spacing w:val="-2"/>
                <w:sz w:val="22"/>
              </w:rPr>
              <w:t>Medium</w:t>
            </w:r>
          </w:p>
        </w:tc>
        <w:tc>
          <w:tcPr>
            <w:tcW w:w="688" w:type="dxa"/>
          </w:tcPr>
          <w:p>
            <w:pPr>
              <w:pStyle w:val="TableParagraph"/>
              <w:spacing w:line="272" w:lineRule="exact" w:before="5"/>
              <w:ind w:right="139"/>
              <w:rPr>
                <w:rFonts w:ascii="Book Antiqua"/>
                <w:sz w:val="22"/>
              </w:rPr>
            </w:pPr>
            <w:r>
              <w:rPr>
                <w:rFonts w:ascii="Book Antiqua"/>
                <w:spacing w:val="-5"/>
                <w:sz w:val="22"/>
              </w:rPr>
              <w:t>12</w:t>
            </w:r>
          </w:p>
        </w:tc>
        <w:tc>
          <w:tcPr>
            <w:tcW w:w="789" w:type="dxa"/>
          </w:tcPr>
          <w:p>
            <w:pPr>
              <w:pStyle w:val="TableParagraph"/>
              <w:spacing w:line="272" w:lineRule="exact" w:before="5"/>
              <w:ind w:left="39" w:right="1"/>
              <w:rPr>
                <w:rFonts w:ascii="Book Antiqua"/>
                <w:sz w:val="22"/>
              </w:rPr>
            </w:pPr>
            <w:r>
              <w:rPr>
                <w:rFonts w:ascii="Book Antiqua"/>
                <w:spacing w:val="-5"/>
                <w:sz w:val="22"/>
              </w:rPr>
              <w:t>78</w:t>
            </w:r>
          </w:p>
        </w:tc>
        <w:tc>
          <w:tcPr>
            <w:tcW w:w="830" w:type="dxa"/>
          </w:tcPr>
          <w:p>
            <w:pPr>
              <w:pStyle w:val="TableParagraph"/>
              <w:spacing w:line="272" w:lineRule="exact" w:before="5"/>
              <w:ind w:left="134" w:right="1"/>
              <w:rPr>
                <w:rFonts w:ascii="Book Antiqua"/>
                <w:sz w:val="22"/>
              </w:rPr>
            </w:pPr>
            <w:r>
              <w:rPr>
                <w:rFonts w:ascii="Book Antiqua"/>
                <w:spacing w:val="-5"/>
                <w:sz w:val="22"/>
              </w:rPr>
              <w:t>181</w:t>
            </w:r>
          </w:p>
        </w:tc>
      </w:tr>
      <w:tr>
        <w:trPr>
          <w:trHeight w:val="311" w:hRule="atLeast"/>
        </w:trPr>
        <w:tc>
          <w:tcPr>
            <w:tcW w:w="1941" w:type="dxa"/>
            <w:tcBorders>
              <w:bottom w:val="single" w:sz="8" w:space="0" w:color="000000"/>
            </w:tcBorders>
          </w:tcPr>
          <w:p>
            <w:pPr>
              <w:pStyle w:val="TableParagraph"/>
              <w:spacing w:line="252" w:lineRule="exact"/>
              <w:ind w:left="995"/>
              <w:jc w:val="left"/>
              <w:rPr>
                <w:rFonts w:ascii="Book Antiqua"/>
                <w:sz w:val="22"/>
              </w:rPr>
            </w:pPr>
            <w:r>
              <w:rPr>
                <w:rFonts w:ascii="Book Antiqua"/>
                <w:spacing w:val="-4"/>
                <w:sz w:val="22"/>
              </w:rPr>
              <w:t>High</w:t>
            </w:r>
          </w:p>
        </w:tc>
        <w:tc>
          <w:tcPr>
            <w:tcW w:w="688" w:type="dxa"/>
            <w:tcBorders>
              <w:bottom w:val="single" w:sz="8" w:space="0" w:color="000000"/>
            </w:tcBorders>
          </w:tcPr>
          <w:p>
            <w:pPr>
              <w:pStyle w:val="TableParagraph"/>
              <w:spacing w:line="252" w:lineRule="exact"/>
              <w:ind w:left="1" w:right="139"/>
              <w:rPr>
                <w:rFonts w:ascii="Book Antiqua"/>
                <w:sz w:val="22"/>
              </w:rPr>
            </w:pPr>
            <w:r>
              <w:rPr>
                <w:rFonts w:ascii="Book Antiqua"/>
                <w:spacing w:val="-10"/>
                <w:sz w:val="22"/>
              </w:rPr>
              <w:t>2</w:t>
            </w:r>
          </w:p>
        </w:tc>
        <w:tc>
          <w:tcPr>
            <w:tcW w:w="789" w:type="dxa"/>
            <w:tcBorders>
              <w:bottom w:val="single" w:sz="8" w:space="0" w:color="000000"/>
            </w:tcBorders>
          </w:tcPr>
          <w:p>
            <w:pPr>
              <w:pStyle w:val="TableParagraph"/>
              <w:spacing w:line="252" w:lineRule="exact"/>
              <w:ind w:left="39"/>
              <w:rPr>
                <w:rFonts w:ascii="Book Antiqua"/>
                <w:sz w:val="22"/>
              </w:rPr>
            </w:pPr>
            <w:r>
              <w:rPr>
                <w:rFonts w:ascii="Book Antiqua"/>
                <w:spacing w:val="-5"/>
                <w:sz w:val="22"/>
              </w:rPr>
              <w:t>41</w:t>
            </w:r>
          </w:p>
        </w:tc>
        <w:tc>
          <w:tcPr>
            <w:tcW w:w="830" w:type="dxa"/>
            <w:tcBorders>
              <w:bottom w:val="single" w:sz="8" w:space="0" w:color="000000"/>
            </w:tcBorders>
          </w:tcPr>
          <w:p>
            <w:pPr>
              <w:pStyle w:val="TableParagraph"/>
              <w:spacing w:line="252" w:lineRule="exact"/>
              <w:ind w:left="134"/>
              <w:rPr>
                <w:rFonts w:ascii="Book Antiqua"/>
                <w:sz w:val="22"/>
              </w:rPr>
            </w:pPr>
            <w:r>
              <w:rPr>
                <w:rFonts w:ascii="Book Antiqua"/>
                <w:spacing w:val="-4"/>
                <w:sz w:val="22"/>
              </w:rPr>
              <w:t>1172</w:t>
            </w:r>
          </w:p>
        </w:tc>
      </w:tr>
    </w:tbl>
    <w:p>
      <w:pPr>
        <w:pStyle w:val="BodyText"/>
        <w:spacing w:line="252" w:lineRule="auto" w:before="271"/>
        <w:ind w:right="1437" w:firstLine="351"/>
        <w:jc w:val="both"/>
      </w:pPr>
      <w:r>
        <w:rPr>
          <w:w w:val="105"/>
        </w:rPr>
        <w:t>Table </w:t>
      </w:r>
      <w:hyperlink w:history="true" w:anchor="_bookmark134">
        <w:r>
          <w:rPr>
            <w:w w:val="105"/>
          </w:rPr>
          <w:t>16</w:t>
        </w:r>
      </w:hyperlink>
      <w:r>
        <w:rPr>
          <w:w w:val="105"/>
        </w:rPr>
        <w:t> presents model accuracy results on training, validation and test datasets.</w:t>
      </w:r>
      <w:r>
        <w:rPr>
          <w:spacing w:val="40"/>
          <w:w w:val="105"/>
        </w:rPr>
        <w:t> </w:t>
      </w:r>
      <w:r>
        <w:rPr>
          <w:w w:val="105"/>
        </w:rPr>
        <w:t>Ac- curacy</w:t>
      </w:r>
      <w:r>
        <w:rPr>
          <w:w w:val="105"/>
        </w:rPr>
        <w:t> is</w:t>
      </w:r>
      <w:r>
        <w:rPr>
          <w:w w:val="105"/>
        </w:rPr>
        <w:t> 0.9115</w:t>
      </w:r>
      <w:r>
        <w:rPr>
          <w:w w:val="105"/>
        </w:rPr>
        <w:t> on</w:t>
      </w:r>
      <w:r>
        <w:rPr>
          <w:w w:val="105"/>
        </w:rPr>
        <w:t> train,</w:t>
      </w:r>
      <w:r>
        <w:rPr>
          <w:w w:val="105"/>
        </w:rPr>
        <w:t> 0.8525</w:t>
      </w:r>
      <w:r>
        <w:rPr>
          <w:w w:val="105"/>
        </w:rPr>
        <w:t> on</w:t>
      </w:r>
      <w:r>
        <w:rPr>
          <w:w w:val="105"/>
        </w:rPr>
        <w:t> validation,</w:t>
      </w:r>
      <w:r>
        <w:rPr>
          <w:w w:val="105"/>
        </w:rPr>
        <w:t> and</w:t>
      </w:r>
      <w:r>
        <w:rPr>
          <w:w w:val="105"/>
        </w:rPr>
        <w:t> 0.8337</w:t>
      </w:r>
      <w:r>
        <w:rPr>
          <w:w w:val="105"/>
        </w:rPr>
        <w:t> on</w:t>
      </w:r>
      <w:r>
        <w:rPr>
          <w:w w:val="105"/>
        </w:rPr>
        <w:t> test,</w:t>
      </w:r>
      <w:r>
        <w:rPr>
          <w:w w:val="105"/>
        </w:rPr>
        <w:t> indicating</w:t>
      </w:r>
      <w:r>
        <w:rPr>
          <w:w w:val="105"/>
        </w:rPr>
        <w:t> a</w:t>
      </w:r>
      <w:r>
        <w:rPr>
          <w:w w:val="105"/>
        </w:rPr>
        <w:t> good</w:t>
      </w:r>
      <w:r>
        <w:rPr>
          <w:w w:val="105"/>
        </w:rPr>
        <w:t> fit without</w:t>
      </w:r>
      <w:r>
        <w:rPr>
          <w:spacing w:val="22"/>
          <w:w w:val="105"/>
        </w:rPr>
        <w:t> </w:t>
      </w:r>
      <w:r>
        <w:rPr>
          <w:w w:val="105"/>
        </w:rPr>
        <w:t>overfitting</w:t>
      </w:r>
      <w:r>
        <w:rPr>
          <w:spacing w:val="22"/>
          <w:w w:val="105"/>
        </w:rPr>
        <w:t> </w:t>
      </w:r>
      <w:r>
        <w:rPr>
          <w:w w:val="105"/>
        </w:rPr>
        <w:t>on</w:t>
      </w:r>
      <w:r>
        <w:rPr>
          <w:spacing w:val="23"/>
          <w:w w:val="105"/>
        </w:rPr>
        <w:t> </w:t>
      </w:r>
      <w:r>
        <w:rPr>
          <w:w w:val="105"/>
        </w:rPr>
        <w:t>training</w:t>
      </w:r>
      <w:r>
        <w:rPr>
          <w:spacing w:val="22"/>
          <w:w w:val="105"/>
        </w:rPr>
        <w:t> </w:t>
      </w:r>
      <w:r>
        <w:rPr>
          <w:w w:val="105"/>
        </w:rPr>
        <w:t>data.</w:t>
      </w:r>
      <w:r>
        <w:rPr>
          <w:spacing w:val="68"/>
          <w:w w:val="105"/>
        </w:rPr>
        <w:t> </w:t>
      </w:r>
      <w:r>
        <w:rPr>
          <w:w w:val="105"/>
        </w:rPr>
        <w:t>As</w:t>
      </w:r>
      <w:r>
        <w:rPr>
          <w:spacing w:val="22"/>
          <w:w w:val="105"/>
        </w:rPr>
        <w:t> </w:t>
      </w:r>
      <w:r>
        <w:rPr>
          <w:w w:val="105"/>
        </w:rPr>
        <w:t>expected,</w:t>
      </w:r>
      <w:r>
        <w:rPr>
          <w:spacing w:val="26"/>
          <w:w w:val="105"/>
        </w:rPr>
        <w:t> </w:t>
      </w:r>
      <w:r>
        <w:rPr>
          <w:w w:val="105"/>
        </w:rPr>
        <w:t>accuracy</w:t>
      </w:r>
      <w:r>
        <w:rPr>
          <w:spacing w:val="22"/>
          <w:w w:val="105"/>
        </w:rPr>
        <w:t> </w:t>
      </w:r>
      <w:r>
        <w:rPr>
          <w:w w:val="105"/>
        </w:rPr>
        <w:t>declines</w:t>
      </w:r>
      <w:r>
        <w:rPr>
          <w:spacing w:val="22"/>
          <w:w w:val="105"/>
        </w:rPr>
        <w:t> </w:t>
      </w:r>
      <w:r>
        <w:rPr>
          <w:w w:val="105"/>
        </w:rPr>
        <w:t>slightly</w:t>
      </w:r>
      <w:r>
        <w:rPr>
          <w:spacing w:val="23"/>
          <w:w w:val="105"/>
        </w:rPr>
        <w:t> </w:t>
      </w:r>
      <w:r>
        <w:rPr>
          <w:w w:val="105"/>
        </w:rPr>
        <w:t>from</w:t>
      </w:r>
      <w:r>
        <w:rPr>
          <w:spacing w:val="22"/>
          <w:w w:val="105"/>
        </w:rPr>
        <w:t> </w:t>
      </w:r>
      <w:r>
        <w:rPr>
          <w:w w:val="105"/>
        </w:rPr>
        <w:t>train</w:t>
      </w:r>
      <w:r>
        <w:rPr>
          <w:spacing w:val="23"/>
          <w:w w:val="105"/>
        </w:rPr>
        <w:t> </w:t>
      </w:r>
      <w:r>
        <w:rPr>
          <w:spacing w:val="-5"/>
          <w:w w:val="105"/>
        </w:rPr>
        <w:t>to</w:t>
      </w:r>
    </w:p>
    <w:p>
      <w:pPr>
        <w:pStyle w:val="BodyText"/>
        <w:spacing w:after="0" w:line="252" w:lineRule="auto"/>
        <w:jc w:val="both"/>
        <w:sectPr>
          <w:pgSz w:w="12240" w:h="15840"/>
          <w:pgMar w:header="0" w:footer="822" w:top="1420" w:bottom="1020" w:left="1440" w:right="0"/>
        </w:sectPr>
      </w:pPr>
    </w:p>
    <w:p>
      <w:pPr>
        <w:pStyle w:val="BodyText"/>
        <w:spacing w:before="38"/>
        <w:ind w:right="1437"/>
        <w:jc w:val="center"/>
      </w:pPr>
      <w:bookmarkStart w:name="_bookmark136" w:id="181"/>
      <w:bookmarkEnd w:id="181"/>
      <w:r>
        <w:rPr/>
      </w:r>
      <w:r>
        <w:rPr>
          <w:w w:val="105"/>
        </w:rPr>
        <w:t>Table</w:t>
      </w:r>
      <w:r>
        <w:rPr>
          <w:spacing w:val="4"/>
          <w:w w:val="105"/>
        </w:rPr>
        <w:t> </w:t>
      </w:r>
      <w:r>
        <w:rPr>
          <w:w w:val="105"/>
        </w:rPr>
        <w:t>18:</w:t>
      </w:r>
      <w:r>
        <w:rPr>
          <w:spacing w:val="27"/>
          <w:w w:val="105"/>
        </w:rPr>
        <w:t> </w:t>
      </w:r>
      <w:r>
        <w:rPr>
          <w:w w:val="105"/>
        </w:rPr>
        <w:t>Classification</w:t>
      </w:r>
      <w:r>
        <w:rPr>
          <w:spacing w:val="5"/>
          <w:w w:val="105"/>
        </w:rPr>
        <w:t> </w:t>
      </w:r>
      <w:r>
        <w:rPr>
          <w:w w:val="105"/>
        </w:rPr>
        <w:t>metrics</w:t>
      </w:r>
      <w:r>
        <w:rPr>
          <w:spacing w:val="5"/>
          <w:w w:val="105"/>
        </w:rPr>
        <w:t> </w:t>
      </w:r>
      <w:r>
        <w:rPr>
          <w:w w:val="105"/>
        </w:rPr>
        <w:t>on</w:t>
      </w:r>
      <w:r>
        <w:rPr>
          <w:spacing w:val="4"/>
          <w:w w:val="105"/>
        </w:rPr>
        <w:t> </w:t>
      </w:r>
      <w:r>
        <w:rPr>
          <w:w w:val="105"/>
        </w:rPr>
        <w:t>the</w:t>
      </w:r>
      <w:r>
        <w:rPr>
          <w:spacing w:val="5"/>
          <w:w w:val="105"/>
        </w:rPr>
        <w:t> </w:t>
      </w:r>
      <w:r>
        <w:rPr>
          <w:w w:val="105"/>
        </w:rPr>
        <w:t>Test</w:t>
      </w:r>
      <w:r>
        <w:rPr>
          <w:spacing w:val="5"/>
          <w:w w:val="105"/>
        </w:rPr>
        <w:t> </w:t>
      </w:r>
      <w:r>
        <w:rPr>
          <w:w w:val="105"/>
        </w:rPr>
        <w:t>set</w:t>
      </w:r>
      <w:r>
        <w:rPr>
          <w:spacing w:val="4"/>
          <w:w w:val="105"/>
        </w:rPr>
        <w:t> </w:t>
      </w:r>
      <w:r>
        <w:rPr>
          <w:w w:val="105"/>
        </w:rPr>
        <w:t>derived</w:t>
      </w:r>
      <w:r>
        <w:rPr>
          <w:spacing w:val="5"/>
          <w:w w:val="105"/>
        </w:rPr>
        <w:t> </w:t>
      </w:r>
      <w:r>
        <w:rPr>
          <w:w w:val="105"/>
        </w:rPr>
        <w:t>from</w:t>
      </w:r>
      <w:r>
        <w:rPr>
          <w:spacing w:val="5"/>
          <w:w w:val="105"/>
        </w:rPr>
        <w:t> </w:t>
      </w:r>
      <w:r>
        <w:rPr>
          <w:w w:val="105"/>
        </w:rPr>
        <w:t>Table</w:t>
      </w:r>
      <w:r>
        <w:rPr>
          <w:spacing w:val="4"/>
          <w:w w:val="105"/>
        </w:rPr>
        <w:t> </w:t>
      </w:r>
      <w:hyperlink w:history="true" w:anchor="_bookmark135">
        <w:r>
          <w:rPr>
            <w:spacing w:val="-5"/>
            <w:w w:val="105"/>
          </w:rPr>
          <w:t>17</w:t>
        </w:r>
      </w:hyperlink>
      <w:r>
        <w:rPr>
          <w:spacing w:val="-5"/>
          <w:w w:val="105"/>
        </w:rPr>
        <w:t>.</w:t>
      </w:r>
    </w:p>
    <w:p>
      <w:pPr>
        <w:pStyle w:val="BodyText"/>
        <w:spacing w:before="13"/>
        <w:rPr>
          <w:sz w:val="20"/>
        </w:rPr>
      </w:pPr>
    </w:p>
    <w:tbl>
      <w:tblPr>
        <w:tblW w:w="0" w:type="auto"/>
        <w:jc w:val="left"/>
        <w:tblInd w:w="20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30"/>
        <w:gridCol w:w="1008"/>
        <w:gridCol w:w="921"/>
        <w:gridCol w:w="736"/>
        <w:gridCol w:w="1009"/>
      </w:tblGrid>
      <w:tr>
        <w:trPr>
          <w:trHeight w:val="376" w:hRule="atLeast"/>
        </w:trPr>
        <w:tc>
          <w:tcPr>
            <w:tcW w:w="1530" w:type="dxa"/>
            <w:tcBorders>
              <w:top w:val="single" w:sz="8" w:space="0" w:color="000000"/>
              <w:bottom w:val="single" w:sz="6" w:space="0" w:color="000000"/>
            </w:tcBorders>
          </w:tcPr>
          <w:p>
            <w:pPr>
              <w:pStyle w:val="TableParagraph"/>
              <w:spacing w:before="44"/>
              <w:ind w:left="119"/>
              <w:jc w:val="left"/>
              <w:rPr>
                <w:rFonts w:ascii="Book Antiqua"/>
                <w:sz w:val="22"/>
              </w:rPr>
            </w:pPr>
            <w:r>
              <w:rPr>
                <w:rFonts w:ascii="Book Antiqua"/>
                <w:spacing w:val="-2"/>
                <w:sz w:val="22"/>
              </w:rPr>
              <w:t>Class</w:t>
            </w:r>
          </w:p>
        </w:tc>
        <w:tc>
          <w:tcPr>
            <w:tcW w:w="1008" w:type="dxa"/>
            <w:tcBorders>
              <w:top w:val="single" w:sz="8" w:space="0" w:color="000000"/>
              <w:bottom w:val="single" w:sz="6" w:space="0" w:color="000000"/>
            </w:tcBorders>
          </w:tcPr>
          <w:p>
            <w:pPr>
              <w:pStyle w:val="TableParagraph"/>
              <w:spacing w:before="44"/>
              <w:ind w:left="96"/>
              <w:rPr>
                <w:rFonts w:ascii="Book Antiqua"/>
                <w:sz w:val="22"/>
              </w:rPr>
            </w:pPr>
            <w:r>
              <w:rPr>
                <w:rFonts w:ascii="Book Antiqua"/>
                <w:spacing w:val="-2"/>
                <w:sz w:val="22"/>
              </w:rPr>
              <w:t>Precision</w:t>
            </w:r>
          </w:p>
        </w:tc>
        <w:tc>
          <w:tcPr>
            <w:tcW w:w="921" w:type="dxa"/>
            <w:tcBorders>
              <w:top w:val="single" w:sz="8" w:space="0" w:color="000000"/>
              <w:bottom w:val="single" w:sz="6" w:space="0" w:color="000000"/>
            </w:tcBorders>
          </w:tcPr>
          <w:p>
            <w:pPr>
              <w:pStyle w:val="TableParagraph"/>
              <w:spacing w:before="44"/>
              <w:ind w:right="117"/>
              <w:jc w:val="right"/>
              <w:rPr>
                <w:rFonts w:ascii="Book Antiqua"/>
                <w:sz w:val="22"/>
              </w:rPr>
            </w:pPr>
            <w:r>
              <w:rPr>
                <w:rFonts w:ascii="Book Antiqua"/>
                <w:spacing w:val="-2"/>
                <w:sz w:val="22"/>
              </w:rPr>
              <w:t>Recall</w:t>
            </w:r>
          </w:p>
        </w:tc>
        <w:tc>
          <w:tcPr>
            <w:tcW w:w="736" w:type="dxa"/>
            <w:tcBorders>
              <w:top w:val="single" w:sz="8" w:space="0" w:color="000000"/>
              <w:bottom w:val="single" w:sz="6" w:space="0" w:color="000000"/>
            </w:tcBorders>
          </w:tcPr>
          <w:p>
            <w:pPr>
              <w:pStyle w:val="TableParagraph"/>
              <w:spacing w:before="44"/>
              <w:ind w:left="1" w:right="1"/>
              <w:rPr>
                <w:rFonts w:ascii="Book Antiqua"/>
                <w:sz w:val="22"/>
              </w:rPr>
            </w:pPr>
            <w:r>
              <w:rPr>
                <w:rFonts w:ascii="Book Antiqua"/>
                <w:spacing w:val="-5"/>
                <w:w w:val="110"/>
                <w:sz w:val="22"/>
              </w:rPr>
              <w:t>F1</w:t>
            </w:r>
          </w:p>
        </w:tc>
        <w:tc>
          <w:tcPr>
            <w:tcW w:w="1009" w:type="dxa"/>
            <w:tcBorders>
              <w:top w:val="single" w:sz="8" w:space="0" w:color="000000"/>
              <w:bottom w:val="single" w:sz="6" w:space="0" w:color="000000"/>
            </w:tcBorders>
          </w:tcPr>
          <w:p>
            <w:pPr>
              <w:pStyle w:val="TableParagraph"/>
              <w:spacing w:before="44"/>
              <w:ind w:left="1" w:right="1"/>
              <w:rPr>
                <w:rFonts w:ascii="Book Antiqua"/>
                <w:sz w:val="22"/>
              </w:rPr>
            </w:pPr>
            <w:r>
              <w:rPr>
                <w:rFonts w:ascii="Book Antiqua"/>
                <w:spacing w:val="-2"/>
                <w:sz w:val="22"/>
              </w:rPr>
              <w:t>Support</w:t>
            </w:r>
          </w:p>
        </w:tc>
      </w:tr>
      <w:tr>
        <w:trPr>
          <w:trHeight w:val="335" w:hRule="atLeast"/>
        </w:trPr>
        <w:tc>
          <w:tcPr>
            <w:tcW w:w="1530" w:type="dxa"/>
            <w:tcBorders>
              <w:top w:val="single" w:sz="6" w:space="0" w:color="000000"/>
            </w:tcBorders>
          </w:tcPr>
          <w:p>
            <w:pPr>
              <w:pStyle w:val="TableParagraph"/>
              <w:spacing w:line="272" w:lineRule="exact" w:before="43"/>
              <w:ind w:left="119"/>
              <w:jc w:val="left"/>
              <w:rPr>
                <w:rFonts w:ascii="Book Antiqua"/>
                <w:sz w:val="22"/>
              </w:rPr>
            </w:pPr>
            <w:r>
              <w:rPr>
                <w:rFonts w:ascii="Book Antiqua"/>
                <w:spacing w:val="-10"/>
                <w:sz w:val="22"/>
              </w:rPr>
              <w:t>0</w:t>
            </w:r>
          </w:p>
        </w:tc>
        <w:tc>
          <w:tcPr>
            <w:tcW w:w="1008" w:type="dxa"/>
            <w:tcBorders>
              <w:top w:val="single" w:sz="6" w:space="0" w:color="000000"/>
            </w:tcBorders>
          </w:tcPr>
          <w:p>
            <w:pPr>
              <w:pStyle w:val="TableParagraph"/>
              <w:spacing w:line="272" w:lineRule="exact" w:before="43"/>
              <w:ind w:left="96"/>
              <w:rPr>
                <w:rFonts w:ascii="Book Antiqua"/>
                <w:sz w:val="22"/>
              </w:rPr>
            </w:pPr>
            <w:r>
              <w:rPr>
                <w:rFonts w:ascii="Book Antiqua"/>
                <w:spacing w:val="-2"/>
                <w:sz w:val="22"/>
              </w:rPr>
              <w:t>0.702</w:t>
            </w:r>
          </w:p>
        </w:tc>
        <w:tc>
          <w:tcPr>
            <w:tcW w:w="921" w:type="dxa"/>
            <w:tcBorders>
              <w:top w:val="single" w:sz="6" w:space="0" w:color="000000"/>
            </w:tcBorders>
          </w:tcPr>
          <w:p>
            <w:pPr>
              <w:pStyle w:val="TableParagraph"/>
              <w:spacing w:line="272" w:lineRule="exact" w:before="43"/>
              <w:ind w:right="162"/>
              <w:jc w:val="right"/>
              <w:rPr>
                <w:rFonts w:ascii="Book Antiqua"/>
                <w:sz w:val="22"/>
              </w:rPr>
            </w:pPr>
            <w:r>
              <w:rPr>
                <w:rFonts w:ascii="Book Antiqua"/>
                <w:spacing w:val="-2"/>
                <w:sz w:val="22"/>
              </w:rPr>
              <w:t>0.623</w:t>
            </w:r>
          </w:p>
        </w:tc>
        <w:tc>
          <w:tcPr>
            <w:tcW w:w="736" w:type="dxa"/>
            <w:tcBorders>
              <w:top w:val="single" w:sz="6" w:space="0" w:color="000000"/>
            </w:tcBorders>
          </w:tcPr>
          <w:p>
            <w:pPr>
              <w:pStyle w:val="TableParagraph"/>
              <w:spacing w:line="272" w:lineRule="exact" w:before="43"/>
              <w:ind w:right="1"/>
              <w:rPr>
                <w:rFonts w:ascii="Book Antiqua"/>
                <w:sz w:val="22"/>
              </w:rPr>
            </w:pPr>
            <w:r>
              <w:rPr>
                <w:rFonts w:ascii="Book Antiqua"/>
                <w:spacing w:val="-2"/>
                <w:sz w:val="22"/>
              </w:rPr>
              <w:t>0.660</w:t>
            </w:r>
          </w:p>
        </w:tc>
        <w:tc>
          <w:tcPr>
            <w:tcW w:w="1009" w:type="dxa"/>
            <w:tcBorders>
              <w:top w:val="single" w:sz="6" w:space="0" w:color="000000"/>
            </w:tcBorders>
          </w:tcPr>
          <w:p>
            <w:pPr>
              <w:pStyle w:val="TableParagraph"/>
              <w:spacing w:line="272" w:lineRule="exact" w:before="43"/>
              <w:ind w:right="1"/>
              <w:rPr>
                <w:rFonts w:ascii="Book Antiqua"/>
                <w:sz w:val="22"/>
              </w:rPr>
            </w:pPr>
            <w:r>
              <w:rPr>
                <w:rFonts w:ascii="Book Antiqua"/>
                <w:spacing w:val="-5"/>
                <w:sz w:val="22"/>
              </w:rPr>
              <w:t>53</w:t>
            </w:r>
          </w:p>
        </w:tc>
      </w:tr>
      <w:tr>
        <w:trPr>
          <w:trHeight w:val="270" w:hRule="atLeast"/>
        </w:trPr>
        <w:tc>
          <w:tcPr>
            <w:tcW w:w="1530" w:type="dxa"/>
          </w:tcPr>
          <w:p>
            <w:pPr>
              <w:pStyle w:val="TableParagraph"/>
              <w:spacing w:line="251" w:lineRule="exact"/>
              <w:ind w:left="119"/>
              <w:jc w:val="left"/>
              <w:rPr>
                <w:rFonts w:ascii="Book Antiqua"/>
                <w:sz w:val="22"/>
              </w:rPr>
            </w:pPr>
            <w:r>
              <w:rPr>
                <w:rFonts w:ascii="Book Antiqua"/>
                <w:spacing w:val="-10"/>
                <w:sz w:val="22"/>
              </w:rPr>
              <w:t>1</w:t>
            </w:r>
          </w:p>
        </w:tc>
        <w:tc>
          <w:tcPr>
            <w:tcW w:w="1008" w:type="dxa"/>
          </w:tcPr>
          <w:p>
            <w:pPr>
              <w:pStyle w:val="TableParagraph"/>
              <w:spacing w:line="251" w:lineRule="exact"/>
              <w:ind w:left="96"/>
              <w:rPr>
                <w:rFonts w:ascii="Book Antiqua"/>
                <w:sz w:val="22"/>
              </w:rPr>
            </w:pPr>
            <w:r>
              <w:rPr>
                <w:rFonts w:ascii="Book Antiqua"/>
                <w:spacing w:val="-2"/>
                <w:sz w:val="22"/>
              </w:rPr>
              <w:t>0.600</w:t>
            </w:r>
          </w:p>
        </w:tc>
        <w:tc>
          <w:tcPr>
            <w:tcW w:w="921" w:type="dxa"/>
          </w:tcPr>
          <w:p>
            <w:pPr>
              <w:pStyle w:val="TableParagraph"/>
              <w:spacing w:line="251" w:lineRule="exact"/>
              <w:ind w:right="162"/>
              <w:jc w:val="right"/>
              <w:rPr>
                <w:rFonts w:ascii="Book Antiqua"/>
                <w:sz w:val="22"/>
              </w:rPr>
            </w:pPr>
            <w:r>
              <w:rPr>
                <w:rFonts w:ascii="Book Antiqua"/>
                <w:spacing w:val="-2"/>
                <w:sz w:val="22"/>
              </w:rPr>
              <w:t>0.288</w:t>
            </w:r>
          </w:p>
        </w:tc>
        <w:tc>
          <w:tcPr>
            <w:tcW w:w="736" w:type="dxa"/>
          </w:tcPr>
          <w:p>
            <w:pPr>
              <w:pStyle w:val="TableParagraph"/>
              <w:spacing w:line="251" w:lineRule="exact"/>
              <w:ind w:right="1"/>
              <w:rPr>
                <w:rFonts w:ascii="Book Antiqua"/>
                <w:sz w:val="22"/>
              </w:rPr>
            </w:pPr>
            <w:r>
              <w:rPr>
                <w:rFonts w:ascii="Book Antiqua"/>
                <w:spacing w:val="-2"/>
                <w:sz w:val="22"/>
              </w:rPr>
              <w:t>0.389</w:t>
            </w:r>
          </w:p>
        </w:tc>
        <w:tc>
          <w:tcPr>
            <w:tcW w:w="1009" w:type="dxa"/>
          </w:tcPr>
          <w:p>
            <w:pPr>
              <w:pStyle w:val="TableParagraph"/>
              <w:spacing w:line="251" w:lineRule="exact"/>
              <w:ind w:right="1"/>
              <w:rPr>
                <w:rFonts w:ascii="Book Antiqua"/>
                <w:sz w:val="22"/>
              </w:rPr>
            </w:pPr>
            <w:r>
              <w:rPr>
                <w:rFonts w:ascii="Book Antiqua"/>
                <w:spacing w:val="-5"/>
                <w:sz w:val="22"/>
              </w:rPr>
              <w:t>271</w:t>
            </w:r>
          </w:p>
        </w:tc>
      </w:tr>
      <w:tr>
        <w:trPr>
          <w:trHeight w:val="310" w:hRule="atLeast"/>
        </w:trPr>
        <w:tc>
          <w:tcPr>
            <w:tcW w:w="1530" w:type="dxa"/>
            <w:tcBorders>
              <w:bottom w:val="single" w:sz="6" w:space="0" w:color="000000"/>
            </w:tcBorders>
          </w:tcPr>
          <w:p>
            <w:pPr>
              <w:pStyle w:val="TableParagraph"/>
              <w:spacing w:line="252" w:lineRule="exact"/>
              <w:ind w:left="119"/>
              <w:jc w:val="left"/>
              <w:rPr>
                <w:rFonts w:ascii="Book Antiqua"/>
                <w:sz w:val="22"/>
              </w:rPr>
            </w:pPr>
            <w:r>
              <w:rPr>
                <w:rFonts w:ascii="Book Antiqua"/>
                <w:spacing w:val="-10"/>
                <w:sz w:val="22"/>
              </w:rPr>
              <w:t>2</w:t>
            </w:r>
          </w:p>
        </w:tc>
        <w:tc>
          <w:tcPr>
            <w:tcW w:w="1008" w:type="dxa"/>
            <w:tcBorders>
              <w:bottom w:val="single" w:sz="6" w:space="0" w:color="000000"/>
            </w:tcBorders>
          </w:tcPr>
          <w:p>
            <w:pPr>
              <w:pStyle w:val="TableParagraph"/>
              <w:spacing w:line="252" w:lineRule="exact"/>
              <w:ind w:left="96"/>
              <w:rPr>
                <w:rFonts w:ascii="Book Antiqua"/>
                <w:sz w:val="22"/>
              </w:rPr>
            </w:pPr>
            <w:r>
              <w:rPr>
                <w:rFonts w:ascii="Book Antiqua"/>
                <w:spacing w:val="-2"/>
                <w:sz w:val="22"/>
              </w:rPr>
              <w:t>0.861</w:t>
            </w:r>
          </w:p>
        </w:tc>
        <w:tc>
          <w:tcPr>
            <w:tcW w:w="921" w:type="dxa"/>
            <w:tcBorders>
              <w:bottom w:val="single" w:sz="6" w:space="0" w:color="000000"/>
            </w:tcBorders>
          </w:tcPr>
          <w:p>
            <w:pPr>
              <w:pStyle w:val="TableParagraph"/>
              <w:spacing w:line="252" w:lineRule="exact"/>
              <w:ind w:right="162"/>
              <w:jc w:val="right"/>
              <w:rPr>
                <w:rFonts w:ascii="Book Antiqua"/>
                <w:sz w:val="22"/>
              </w:rPr>
            </w:pPr>
            <w:r>
              <w:rPr>
                <w:rFonts w:ascii="Book Antiqua"/>
                <w:spacing w:val="-2"/>
                <w:sz w:val="22"/>
              </w:rPr>
              <w:t>0.965</w:t>
            </w:r>
          </w:p>
        </w:tc>
        <w:tc>
          <w:tcPr>
            <w:tcW w:w="736" w:type="dxa"/>
            <w:tcBorders>
              <w:bottom w:val="single" w:sz="6" w:space="0" w:color="000000"/>
            </w:tcBorders>
          </w:tcPr>
          <w:p>
            <w:pPr>
              <w:pStyle w:val="TableParagraph"/>
              <w:spacing w:line="252" w:lineRule="exact"/>
              <w:ind w:right="1"/>
              <w:rPr>
                <w:rFonts w:ascii="Book Antiqua"/>
                <w:sz w:val="22"/>
              </w:rPr>
            </w:pPr>
            <w:r>
              <w:rPr>
                <w:rFonts w:ascii="Book Antiqua"/>
                <w:spacing w:val="-2"/>
                <w:sz w:val="22"/>
              </w:rPr>
              <w:t>0.910</w:t>
            </w:r>
          </w:p>
        </w:tc>
        <w:tc>
          <w:tcPr>
            <w:tcW w:w="1009" w:type="dxa"/>
            <w:tcBorders>
              <w:bottom w:val="single" w:sz="6" w:space="0" w:color="000000"/>
            </w:tcBorders>
          </w:tcPr>
          <w:p>
            <w:pPr>
              <w:pStyle w:val="TableParagraph"/>
              <w:spacing w:line="252" w:lineRule="exact"/>
              <w:ind w:right="1"/>
              <w:rPr>
                <w:rFonts w:ascii="Book Antiqua"/>
                <w:sz w:val="22"/>
              </w:rPr>
            </w:pPr>
            <w:r>
              <w:rPr>
                <w:rFonts w:ascii="Book Antiqua"/>
                <w:spacing w:val="-2"/>
                <w:sz w:val="22"/>
              </w:rPr>
              <w:t>1,215</w:t>
            </w:r>
          </w:p>
        </w:tc>
      </w:tr>
      <w:tr>
        <w:trPr>
          <w:trHeight w:val="335" w:hRule="atLeast"/>
        </w:trPr>
        <w:tc>
          <w:tcPr>
            <w:tcW w:w="1530" w:type="dxa"/>
            <w:tcBorders>
              <w:top w:val="single" w:sz="6" w:space="0" w:color="000000"/>
            </w:tcBorders>
          </w:tcPr>
          <w:p>
            <w:pPr>
              <w:pStyle w:val="TableParagraph"/>
              <w:spacing w:line="272" w:lineRule="exact" w:before="43"/>
              <w:ind w:left="119"/>
              <w:jc w:val="left"/>
              <w:rPr>
                <w:rFonts w:ascii="Book Antiqua"/>
                <w:sz w:val="22"/>
              </w:rPr>
            </w:pPr>
            <w:r>
              <w:rPr>
                <w:rFonts w:ascii="Book Antiqua"/>
                <w:sz w:val="22"/>
              </w:rPr>
              <w:t>Macro</w:t>
            </w:r>
            <w:r>
              <w:rPr>
                <w:rFonts w:ascii="Book Antiqua"/>
                <w:spacing w:val="-8"/>
                <w:sz w:val="22"/>
              </w:rPr>
              <w:t> </w:t>
            </w:r>
            <w:r>
              <w:rPr>
                <w:rFonts w:ascii="Book Antiqua"/>
                <w:spacing w:val="-5"/>
                <w:sz w:val="22"/>
              </w:rPr>
              <w:t>avg</w:t>
            </w:r>
          </w:p>
        </w:tc>
        <w:tc>
          <w:tcPr>
            <w:tcW w:w="1008" w:type="dxa"/>
            <w:tcBorders>
              <w:top w:val="single" w:sz="6" w:space="0" w:color="000000"/>
            </w:tcBorders>
          </w:tcPr>
          <w:p>
            <w:pPr>
              <w:pStyle w:val="TableParagraph"/>
              <w:spacing w:line="272" w:lineRule="exact" w:before="43"/>
              <w:ind w:left="95"/>
              <w:rPr>
                <w:rFonts w:ascii="Book Antiqua"/>
                <w:sz w:val="22"/>
              </w:rPr>
            </w:pPr>
            <w:r>
              <w:rPr>
                <w:rFonts w:ascii="Book Antiqua"/>
                <w:spacing w:val="-2"/>
                <w:sz w:val="22"/>
              </w:rPr>
              <w:t>0.721</w:t>
            </w:r>
          </w:p>
        </w:tc>
        <w:tc>
          <w:tcPr>
            <w:tcW w:w="921" w:type="dxa"/>
            <w:tcBorders>
              <w:top w:val="single" w:sz="6" w:space="0" w:color="000000"/>
            </w:tcBorders>
          </w:tcPr>
          <w:p>
            <w:pPr>
              <w:pStyle w:val="TableParagraph"/>
              <w:spacing w:line="272" w:lineRule="exact" w:before="43"/>
              <w:ind w:right="162"/>
              <w:jc w:val="right"/>
              <w:rPr>
                <w:rFonts w:ascii="Book Antiqua"/>
                <w:sz w:val="22"/>
              </w:rPr>
            </w:pPr>
            <w:r>
              <w:rPr>
                <w:rFonts w:ascii="Book Antiqua"/>
                <w:spacing w:val="-2"/>
                <w:sz w:val="22"/>
              </w:rPr>
              <w:t>0.625</w:t>
            </w:r>
          </w:p>
        </w:tc>
        <w:tc>
          <w:tcPr>
            <w:tcW w:w="736" w:type="dxa"/>
            <w:tcBorders>
              <w:top w:val="single" w:sz="6" w:space="0" w:color="000000"/>
            </w:tcBorders>
          </w:tcPr>
          <w:p>
            <w:pPr>
              <w:pStyle w:val="TableParagraph"/>
              <w:spacing w:line="272" w:lineRule="exact" w:before="43"/>
              <w:ind w:right="1"/>
              <w:rPr>
                <w:rFonts w:ascii="Book Antiqua"/>
                <w:sz w:val="22"/>
              </w:rPr>
            </w:pPr>
            <w:r>
              <w:rPr>
                <w:rFonts w:ascii="Book Antiqua"/>
                <w:spacing w:val="-2"/>
                <w:sz w:val="22"/>
              </w:rPr>
              <w:t>0.653</w:t>
            </w:r>
          </w:p>
        </w:tc>
        <w:tc>
          <w:tcPr>
            <w:tcW w:w="1009" w:type="dxa"/>
            <w:tcBorders>
              <w:top w:val="single" w:sz="6" w:space="0" w:color="000000"/>
            </w:tcBorders>
          </w:tcPr>
          <w:p>
            <w:pPr>
              <w:pStyle w:val="TableParagraph"/>
              <w:spacing w:line="272" w:lineRule="exact" w:before="43"/>
              <w:ind w:left="1" w:right="1"/>
              <w:rPr>
                <w:rFonts w:ascii="Book Antiqua"/>
                <w:sz w:val="22"/>
              </w:rPr>
            </w:pPr>
            <w:r>
              <w:rPr>
                <w:rFonts w:ascii="Book Antiqua"/>
                <w:spacing w:val="-2"/>
                <w:sz w:val="22"/>
              </w:rPr>
              <w:t>1,539</w:t>
            </w:r>
          </w:p>
        </w:tc>
      </w:tr>
      <w:tr>
        <w:trPr>
          <w:trHeight w:val="310" w:hRule="atLeast"/>
        </w:trPr>
        <w:tc>
          <w:tcPr>
            <w:tcW w:w="1530" w:type="dxa"/>
            <w:tcBorders>
              <w:bottom w:val="single" w:sz="6" w:space="0" w:color="000000"/>
            </w:tcBorders>
          </w:tcPr>
          <w:p>
            <w:pPr>
              <w:pStyle w:val="TableParagraph"/>
              <w:spacing w:line="252" w:lineRule="exact"/>
              <w:ind w:left="119"/>
              <w:jc w:val="left"/>
              <w:rPr>
                <w:rFonts w:ascii="Book Antiqua"/>
                <w:sz w:val="22"/>
              </w:rPr>
            </w:pPr>
            <w:r>
              <w:rPr>
                <w:rFonts w:ascii="Book Antiqua"/>
                <w:spacing w:val="-6"/>
                <w:sz w:val="22"/>
              </w:rPr>
              <w:t>Weighted</w:t>
            </w:r>
            <w:r>
              <w:rPr>
                <w:rFonts w:ascii="Book Antiqua"/>
                <w:sz w:val="22"/>
              </w:rPr>
              <w:t> </w:t>
            </w:r>
            <w:r>
              <w:rPr>
                <w:rFonts w:ascii="Book Antiqua"/>
                <w:spacing w:val="-5"/>
                <w:sz w:val="22"/>
              </w:rPr>
              <w:t>avg</w:t>
            </w:r>
          </w:p>
        </w:tc>
        <w:tc>
          <w:tcPr>
            <w:tcW w:w="1008" w:type="dxa"/>
            <w:tcBorders>
              <w:bottom w:val="single" w:sz="6" w:space="0" w:color="000000"/>
            </w:tcBorders>
          </w:tcPr>
          <w:p>
            <w:pPr>
              <w:pStyle w:val="TableParagraph"/>
              <w:spacing w:line="252" w:lineRule="exact"/>
              <w:ind w:left="96"/>
              <w:rPr>
                <w:rFonts w:ascii="Book Antiqua"/>
                <w:sz w:val="22"/>
              </w:rPr>
            </w:pPr>
            <w:r>
              <w:rPr>
                <w:rFonts w:ascii="Book Antiqua"/>
                <w:spacing w:val="-2"/>
                <w:sz w:val="22"/>
              </w:rPr>
              <w:t>0.810</w:t>
            </w:r>
          </w:p>
        </w:tc>
        <w:tc>
          <w:tcPr>
            <w:tcW w:w="921" w:type="dxa"/>
            <w:tcBorders>
              <w:bottom w:val="single" w:sz="6" w:space="0" w:color="000000"/>
            </w:tcBorders>
          </w:tcPr>
          <w:p>
            <w:pPr>
              <w:pStyle w:val="TableParagraph"/>
              <w:spacing w:line="252" w:lineRule="exact"/>
              <w:ind w:right="162"/>
              <w:jc w:val="right"/>
              <w:rPr>
                <w:rFonts w:ascii="Book Antiqua"/>
                <w:sz w:val="22"/>
              </w:rPr>
            </w:pPr>
            <w:r>
              <w:rPr>
                <w:rFonts w:ascii="Book Antiqua"/>
                <w:spacing w:val="-2"/>
                <w:sz w:val="22"/>
              </w:rPr>
              <w:t>0.834</w:t>
            </w:r>
          </w:p>
        </w:tc>
        <w:tc>
          <w:tcPr>
            <w:tcW w:w="736" w:type="dxa"/>
            <w:tcBorders>
              <w:bottom w:val="single" w:sz="6" w:space="0" w:color="000000"/>
            </w:tcBorders>
          </w:tcPr>
          <w:p>
            <w:pPr>
              <w:pStyle w:val="TableParagraph"/>
              <w:spacing w:line="252" w:lineRule="exact"/>
              <w:ind w:right="1"/>
              <w:rPr>
                <w:rFonts w:ascii="Book Antiqua"/>
                <w:sz w:val="22"/>
              </w:rPr>
            </w:pPr>
            <w:r>
              <w:rPr>
                <w:rFonts w:ascii="Book Antiqua"/>
                <w:spacing w:val="-2"/>
                <w:sz w:val="22"/>
              </w:rPr>
              <w:t>0.810</w:t>
            </w:r>
          </w:p>
        </w:tc>
        <w:tc>
          <w:tcPr>
            <w:tcW w:w="1009" w:type="dxa"/>
            <w:tcBorders>
              <w:bottom w:val="single" w:sz="6" w:space="0" w:color="000000"/>
            </w:tcBorders>
          </w:tcPr>
          <w:p>
            <w:pPr>
              <w:pStyle w:val="TableParagraph"/>
              <w:spacing w:line="252" w:lineRule="exact"/>
              <w:ind w:right="1"/>
              <w:rPr>
                <w:rFonts w:ascii="Book Antiqua"/>
                <w:sz w:val="22"/>
              </w:rPr>
            </w:pPr>
            <w:r>
              <w:rPr>
                <w:rFonts w:ascii="Book Antiqua"/>
                <w:spacing w:val="-2"/>
                <w:sz w:val="22"/>
              </w:rPr>
              <w:t>1,539</w:t>
            </w:r>
          </w:p>
        </w:tc>
      </w:tr>
      <w:tr>
        <w:trPr>
          <w:trHeight w:val="376" w:hRule="atLeast"/>
        </w:trPr>
        <w:tc>
          <w:tcPr>
            <w:tcW w:w="1530" w:type="dxa"/>
            <w:tcBorders>
              <w:top w:val="single" w:sz="6" w:space="0" w:color="000000"/>
              <w:bottom w:val="single" w:sz="8" w:space="0" w:color="000000"/>
            </w:tcBorders>
          </w:tcPr>
          <w:p>
            <w:pPr>
              <w:pStyle w:val="TableParagraph"/>
              <w:spacing w:before="43"/>
              <w:ind w:left="119"/>
              <w:jc w:val="left"/>
              <w:rPr>
                <w:rFonts w:ascii="Book Antiqua"/>
                <w:sz w:val="22"/>
              </w:rPr>
            </w:pPr>
            <w:r>
              <w:rPr>
                <w:rFonts w:ascii="Book Antiqua"/>
                <w:spacing w:val="-2"/>
                <w:sz w:val="22"/>
              </w:rPr>
              <w:t>Accuracy</w:t>
            </w:r>
          </w:p>
        </w:tc>
        <w:tc>
          <w:tcPr>
            <w:tcW w:w="1008" w:type="dxa"/>
            <w:tcBorders>
              <w:top w:val="single" w:sz="6" w:space="0" w:color="000000"/>
              <w:bottom w:val="single" w:sz="8" w:space="0" w:color="000000"/>
            </w:tcBorders>
          </w:tcPr>
          <w:p>
            <w:pPr>
              <w:pStyle w:val="TableParagraph"/>
              <w:jc w:val="left"/>
              <w:rPr>
                <w:sz w:val="22"/>
              </w:rPr>
            </w:pPr>
          </w:p>
        </w:tc>
        <w:tc>
          <w:tcPr>
            <w:tcW w:w="921" w:type="dxa"/>
            <w:tcBorders>
              <w:top w:val="single" w:sz="6" w:space="0" w:color="000000"/>
              <w:bottom w:val="single" w:sz="8" w:space="0" w:color="000000"/>
            </w:tcBorders>
          </w:tcPr>
          <w:p>
            <w:pPr>
              <w:pStyle w:val="TableParagraph"/>
              <w:spacing w:before="43"/>
              <w:ind w:left="21"/>
              <w:jc w:val="left"/>
              <w:rPr>
                <w:rFonts w:ascii="Book Antiqua"/>
                <w:sz w:val="22"/>
              </w:rPr>
            </w:pPr>
            <w:r>
              <w:rPr>
                <w:rFonts w:ascii="Book Antiqua"/>
                <w:spacing w:val="-2"/>
                <w:sz w:val="22"/>
              </w:rPr>
              <w:t>0.8337</w:t>
            </w:r>
          </w:p>
        </w:tc>
        <w:tc>
          <w:tcPr>
            <w:tcW w:w="736" w:type="dxa"/>
            <w:tcBorders>
              <w:top w:val="single" w:sz="6" w:space="0" w:color="000000"/>
              <w:bottom w:val="single" w:sz="8" w:space="0" w:color="000000"/>
            </w:tcBorders>
          </w:tcPr>
          <w:p>
            <w:pPr>
              <w:pStyle w:val="TableParagraph"/>
              <w:jc w:val="left"/>
              <w:rPr>
                <w:sz w:val="22"/>
              </w:rPr>
            </w:pPr>
          </w:p>
        </w:tc>
        <w:tc>
          <w:tcPr>
            <w:tcW w:w="1009" w:type="dxa"/>
            <w:tcBorders>
              <w:top w:val="single" w:sz="6" w:space="0" w:color="000000"/>
              <w:bottom w:val="single" w:sz="8" w:space="0" w:color="000000"/>
            </w:tcBorders>
          </w:tcPr>
          <w:p>
            <w:pPr>
              <w:pStyle w:val="TableParagraph"/>
              <w:spacing w:before="43"/>
              <w:ind w:left="1" w:right="1"/>
              <w:rPr>
                <w:rFonts w:ascii="Book Antiqua"/>
                <w:sz w:val="22"/>
              </w:rPr>
            </w:pPr>
            <w:r>
              <w:rPr>
                <w:rFonts w:ascii="Book Antiqua"/>
                <w:spacing w:val="-2"/>
                <w:sz w:val="22"/>
              </w:rPr>
              <w:t>1,539</w:t>
            </w:r>
          </w:p>
        </w:tc>
      </w:tr>
    </w:tbl>
    <w:p>
      <w:pPr>
        <w:pStyle w:val="BodyText"/>
        <w:spacing w:before="133"/>
      </w:pPr>
    </w:p>
    <w:p>
      <w:pPr>
        <w:pStyle w:val="BodyText"/>
        <w:spacing w:line="252" w:lineRule="auto"/>
        <w:ind w:right="1436"/>
        <w:jc w:val="both"/>
      </w:pPr>
      <w:r>
        <w:rPr>
          <w:w w:val="105"/>
        </w:rPr>
        <w:t>validation to test.</w:t>
      </w:r>
      <w:r>
        <w:rPr>
          <w:spacing w:val="40"/>
          <w:w w:val="105"/>
        </w:rPr>
        <w:t> </w:t>
      </w:r>
      <w:r>
        <w:rPr>
          <w:w w:val="105"/>
        </w:rPr>
        <w:t>However, the gap between validation and test is less than 10 percentage points, suggesting good generalization across unseen data.</w:t>
      </w:r>
    </w:p>
    <w:p>
      <w:pPr>
        <w:pStyle w:val="BodyText"/>
        <w:spacing w:line="252" w:lineRule="auto"/>
        <w:ind w:right="1434" w:firstLine="351"/>
        <w:jc w:val="both"/>
      </w:pPr>
      <w:r>
        <w:rPr>
          <w:w w:val="105"/>
        </w:rPr>
        <w:t>Table </w:t>
      </w:r>
      <w:hyperlink w:history="true" w:anchor="_bookmark135">
        <w:r>
          <w:rPr>
            <w:w w:val="105"/>
          </w:rPr>
          <w:t>17</w:t>
        </w:r>
      </w:hyperlink>
      <w:r>
        <w:rPr>
          <w:w w:val="105"/>
        </w:rPr>
        <w:t> shows the confusion matrix on the held-out test set and is useful to understand the</w:t>
      </w:r>
      <w:r>
        <w:rPr>
          <w:spacing w:val="-2"/>
          <w:w w:val="105"/>
        </w:rPr>
        <w:t> </w:t>
      </w:r>
      <w:r>
        <w:rPr>
          <w:w w:val="105"/>
        </w:rPr>
        <w:t>types</w:t>
      </w:r>
      <w:r>
        <w:rPr>
          <w:spacing w:val="-2"/>
          <w:w w:val="105"/>
        </w:rPr>
        <w:t> </w:t>
      </w:r>
      <w:r>
        <w:rPr>
          <w:w w:val="105"/>
        </w:rPr>
        <w:t>of</w:t>
      </w:r>
      <w:r>
        <w:rPr>
          <w:spacing w:val="-2"/>
          <w:w w:val="105"/>
        </w:rPr>
        <w:t> </w:t>
      </w:r>
      <w:r>
        <w:rPr>
          <w:w w:val="105"/>
        </w:rPr>
        <w:t>errors</w:t>
      </w:r>
      <w:r>
        <w:rPr>
          <w:spacing w:val="-2"/>
          <w:w w:val="105"/>
        </w:rPr>
        <w:t> </w:t>
      </w:r>
      <w:r>
        <w:rPr>
          <w:w w:val="105"/>
        </w:rPr>
        <w:t>the</w:t>
      </w:r>
      <w:r>
        <w:rPr>
          <w:spacing w:val="-2"/>
          <w:w w:val="105"/>
        </w:rPr>
        <w:t> </w:t>
      </w:r>
      <w:r>
        <w:rPr>
          <w:w w:val="105"/>
        </w:rPr>
        <w:t>model</w:t>
      </w:r>
      <w:r>
        <w:rPr>
          <w:spacing w:val="-2"/>
          <w:w w:val="105"/>
        </w:rPr>
        <w:t> </w:t>
      </w:r>
      <w:r>
        <w:rPr>
          <w:w w:val="105"/>
        </w:rPr>
        <w:t>makes</w:t>
      </w:r>
      <w:r>
        <w:rPr>
          <w:spacing w:val="-2"/>
          <w:w w:val="105"/>
        </w:rPr>
        <w:t> </w:t>
      </w:r>
      <w:r>
        <w:rPr>
          <w:w w:val="105"/>
        </w:rPr>
        <w:t>when</w:t>
      </w:r>
      <w:r>
        <w:rPr>
          <w:spacing w:val="-2"/>
          <w:w w:val="105"/>
        </w:rPr>
        <w:t> </w:t>
      </w:r>
      <w:r>
        <w:rPr>
          <w:w w:val="105"/>
        </w:rPr>
        <w:t>classifying</w:t>
      </w:r>
      <w:r>
        <w:rPr>
          <w:spacing w:val="-2"/>
          <w:w w:val="105"/>
        </w:rPr>
        <w:t> </w:t>
      </w:r>
      <w:r>
        <w:rPr>
          <w:w w:val="105"/>
        </w:rPr>
        <w:t>road</w:t>
      </w:r>
      <w:r>
        <w:rPr>
          <w:spacing w:val="-2"/>
          <w:w w:val="105"/>
        </w:rPr>
        <w:t> </w:t>
      </w:r>
      <w:r>
        <w:rPr>
          <w:w w:val="105"/>
        </w:rPr>
        <w:t>quality.</w:t>
      </w:r>
      <w:r>
        <w:rPr>
          <w:spacing w:val="30"/>
          <w:w w:val="105"/>
        </w:rPr>
        <w:t> </w:t>
      </w:r>
      <w:r>
        <w:rPr>
          <w:w w:val="105"/>
        </w:rPr>
        <w:t>As</w:t>
      </w:r>
      <w:r>
        <w:rPr>
          <w:spacing w:val="-2"/>
          <w:w w:val="105"/>
        </w:rPr>
        <w:t> </w:t>
      </w:r>
      <w:r>
        <w:rPr>
          <w:w w:val="105"/>
        </w:rPr>
        <w:t>presented</w:t>
      </w:r>
      <w:r>
        <w:rPr>
          <w:spacing w:val="-2"/>
          <w:w w:val="105"/>
        </w:rPr>
        <w:t> </w:t>
      </w:r>
      <w:r>
        <w:rPr>
          <w:w w:val="105"/>
        </w:rPr>
        <w:t>in</w:t>
      </w:r>
      <w:r>
        <w:rPr>
          <w:spacing w:val="-2"/>
          <w:w w:val="105"/>
        </w:rPr>
        <w:t> </w:t>
      </w:r>
      <w:r>
        <w:rPr>
          <w:w w:val="105"/>
        </w:rPr>
        <w:t>the</w:t>
      </w:r>
      <w:r>
        <w:rPr>
          <w:spacing w:val="-2"/>
          <w:w w:val="105"/>
        </w:rPr>
        <w:t> </w:t>
      </w:r>
      <w:r>
        <w:rPr>
          <w:w w:val="105"/>
        </w:rPr>
        <w:t>table, most</w:t>
      </w:r>
      <w:r>
        <w:rPr>
          <w:w w:val="105"/>
        </w:rPr>
        <w:t> errors</w:t>
      </w:r>
      <w:r>
        <w:rPr>
          <w:w w:val="105"/>
        </w:rPr>
        <w:t> are</w:t>
      </w:r>
      <w:r>
        <w:rPr>
          <w:w w:val="105"/>
        </w:rPr>
        <w:t> between</w:t>
      </w:r>
      <w:r>
        <w:rPr>
          <w:w w:val="105"/>
        </w:rPr>
        <w:t> adjacent</w:t>
      </w:r>
      <w:r>
        <w:rPr>
          <w:w w:val="105"/>
        </w:rPr>
        <w:t> classes:</w:t>
      </w:r>
      <w:r>
        <w:rPr>
          <w:spacing w:val="40"/>
          <w:w w:val="105"/>
        </w:rPr>
        <w:t> </w:t>
      </w:r>
      <w:r>
        <w:rPr>
          <w:w w:val="105"/>
        </w:rPr>
        <w:t>medium</w:t>
      </w:r>
      <w:r>
        <w:rPr>
          <w:w w:val="105"/>
        </w:rPr>
        <w:t> (1)</w:t>
      </w:r>
      <w:r>
        <w:rPr>
          <w:w w:val="105"/>
        </w:rPr>
        <w:t> is</w:t>
      </w:r>
      <w:r>
        <w:rPr>
          <w:w w:val="105"/>
        </w:rPr>
        <w:t> often</w:t>
      </w:r>
      <w:r>
        <w:rPr>
          <w:w w:val="105"/>
        </w:rPr>
        <w:t> predicted</w:t>
      </w:r>
      <w:r>
        <w:rPr>
          <w:w w:val="105"/>
        </w:rPr>
        <w:t> as</w:t>
      </w:r>
      <w:r>
        <w:rPr>
          <w:w w:val="105"/>
        </w:rPr>
        <w:t> high</w:t>
      </w:r>
      <w:r>
        <w:rPr>
          <w:w w:val="105"/>
        </w:rPr>
        <w:t> (2),</w:t>
      </w:r>
      <w:r>
        <w:rPr>
          <w:w w:val="105"/>
        </w:rPr>
        <w:t> and</w:t>
      </w:r>
      <w:r>
        <w:rPr>
          <w:spacing w:val="40"/>
          <w:w w:val="105"/>
        </w:rPr>
        <w:t> </w:t>
      </w:r>
      <w:r>
        <w:rPr>
          <w:w w:val="105"/>
        </w:rPr>
        <w:t>poor</w:t>
      </w:r>
      <w:r>
        <w:rPr>
          <w:w w:val="105"/>
        </w:rPr>
        <w:t> (0)</w:t>
      </w:r>
      <w:r>
        <w:rPr>
          <w:w w:val="105"/>
        </w:rPr>
        <w:t> occasionally</w:t>
      </w:r>
      <w:r>
        <w:rPr>
          <w:w w:val="105"/>
        </w:rPr>
        <w:t> as</w:t>
      </w:r>
      <w:r>
        <w:rPr>
          <w:w w:val="105"/>
        </w:rPr>
        <w:t> medium</w:t>
      </w:r>
      <w:r>
        <w:rPr>
          <w:w w:val="105"/>
        </w:rPr>
        <w:t> (1).</w:t>
      </w:r>
      <w:r>
        <w:rPr>
          <w:spacing w:val="40"/>
          <w:w w:val="105"/>
        </w:rPr>
        <w:t> </w:t>
      </w:r>
      <w:r>
        <w:rPr>
          <w:w w:val="105"/>
        </w:rPr>
        <w:t>Confusions</w:t>
      </w:r>
      <w:r>
        <w:rPr>
          <w:w w:val="105"/>
        </w:rPr>
        <w:t> between</w:t>
      </w:r>
      <w:r>
        <w:rPr>
          <w:w w:val="105"/>
        </w:rPr>
        <w:t> poor</w:t>
      </w:r>
      <w:r>
        <w:rPr>
          <w:w w:val="105"/>
        </w:rPr>
        <w:t> (0)</w:t>
      </w:r>
      <w:r>
        <w:rPr>
          <w:w w:val="105"/>
        </w:rPr>
        <w:t> and</w:t>
      </w:r>
      <w:r>
        <w:rPr>
          <w:w w:val="105"/>
        </w:rPr>
        <w:t> high</w:t>
      </w:r>
      <w:r>
        <w:rPr>
          <w:w w:val="105"/>
        </w:rPr>
        <w:t> (2)</w:t>
      </w:r>
      <w:r>
        <w:rPr>
          <w:w w:val="105"/>
        </w:rPr>
        <w:t> are</w:t>
      </w:r>
      <w:r>
        <w:rPr>
          <w:w w:val="105"/>
        </w:rPr>
        <w:t> rare, while high (2) is predominantly classified correctly.</w:t>
      </w:r>
    </w:p>
    <w:p>
      <w:pPr>
        <w:pStyle w:val="BodyText"/>
        <w:spacing w:line="252" w:lineRule="auto"/>
        <w:ind w:right="1436" w:firstLine="351"/>
        <w:jc w:val="both"/>
      </w:pPr>
      <w:r>
        <w:rPr>
          <w:w w:val="105"/>
        </w:rPr>
        <w:t>Table</w:t>
      </w:r>
      <w:r>
        <w:rPr>
          <w:w w:val="105"/>
        </w:rPr>
        <w:t> </w:t>
      </w:r>
      <w:hyperlink w:history="true" w:anchor="_bookmark136">
        <w:r>
          <w:rPr>
            <w:w w:val="105"/>
          </w:rPr>
          <w:t>18</w:t>
        </w:r>
      </w:hyperlink>
      <w:r>
        <w:rPr>
          <w:w w:val="105"/>
        </w:rPr>
        <w:t> presents</w:t>
      </w:r>
      <w:r>
        <w:rPr>
          <w:w w:val="105"/>
        </w:rPr>
        <w:t> per-class</w:t>
      </w:r>
      <w:r>
        <w:rPr>
          <w:w w:val="105"/>
        </w:rPr>
        <w:t> metrics.</w:t>
      </w:r>
      <w:r>
        <w:rPr>
          <w:spacing w:val="40"/>
          <w:w w:val="105"/>
        </w:rPr>
        <w:t> </w:t>
      </w:r>
      <w:r>
        <w:rPr>
          <w:w w:val="105"/>
        </w:rPr>
        <w:t>Class</w:t>
      </w:r>
      <w:r>
        <w:rPr>
          <w:w w:val="105"/>
        </w:rPr>
        <w:t> 2</w:t>
      </w:r>
      <w:r>
        <w:rPr>
          <w:w w:val="105"/>
        </w:rPr>
        <w:t> attains</w:t>
      </w:r>
      <w:r>
        <w:rPr>
          <w:w w:val="105"/>
        </w:rPr>
        <w:t> high</w:t>
      </w:r>
      <w:r>
        <w:rPr>
          <w:w w:val="105"/>
        </w:rPr>
        <w:t> precision</w:t>
      </w:r>
      <w:r>
        <w:rPr>
          <w:w w:val="105"/>
        </w:rPr>
        <w:t> and</w:t>
      </w:r>
      <w:r>
        <w:rPr>
          <w:w w:val="105"/>
        </w:rPr>
        <w:t> recall,</w:t>
      </w:r>
      <w:r>
        <w:rPr>
          <w:w w:val="105"/>
        </w:rPr>
        <w:t> driving weighted</w:t>
      </w:r>
      <w:r>
        <w:rPr>
          <w:spacing w:val="-1"/>
          <w:w w:val="105"/>
        </w:rPr>
        <w:t> </w:t>
      </w:r>
      <w:r>
        <w:rPr>
          <w:w w:val="105"/>
        </w:rPr>
        <w:t>averages</w:t>
      </w:r>
      <w:r>
        <w:rPr>
          <w:spacing w:val="-1"/>
          <w:w w:val="105"/>
        </w:rPr>
        <w:t> </w:t>
      </w:r>
      <w:r>
        <w:rPr>
          <w:w w:val="105"/>
        </w:rPr>
        <w:t>near</w:t>
      </w:r>
      <w:r>
        <w:rPr>
          <w:spacing w:val="-1"/>
          <w:w w:val="105"/>
        </w:rPr>
        <w:t> </w:t>
      </w:r>
      <w:r>
        <w:rPr>
          <w:w w:val="105"/>
        </w:rPr>
        <w:t>overall</w:t>
      </w:r>
      <w:r>
        <w:rPr>
          <w:spacing w:val="-1"/>
          <w:w w:val="105"/>
        </w:rPr>
        <w:t> </w:t>
      </w:r>
      <w:r>
        <w:rPr>
          <w:w w:val="105"/>
        </w:rPr>
        <w:t>accuracy,</w:t>
      </w:r>
      <w:r>
        <w:rPr>
          <w:spacing w:val="-1"/>
          <w:w w:val="105"/>
        </w:rPr>
        <w:t> </w:t>
      </w:r>
      <w:r>
        <w:rPr>
          <w:w w:val="105"/>
        </w:rPr>
        <w:t>which</w:t>
      </w:r>
      <w:r>
        <w:rPr>
          <w:spacing w:val="-1"/>
          <w:w w:val="105"/>
        </w:rPr>
        <w:t> </w:t>
      </w:r>
      <w:r>
        <w:rPr>
          <w:w w:val="105"/>
        </w:rPr>
        <w:t>suggests</w:t>
      </w:r>
      <w:r>
        <w:rPr>
          <w:spacing w:val="-1"/>
          <w:w w:val="105"/>
        </w:rPr>
        <w:t> </w:t>
      </w:r>
      <w:r>
        <w:rPr>
          <w:w w:val="105"/>
        </w:rPr>
        <w:t>the</w:t>
      </w:r>
      <w:r>
        <w:rPr>
          <w:spacing w:val="-1"/>
          <w:w w:val="105"/>
        </w:rPr>
        <w:t> </w:t>
      </w:r>
      <w:r>
        <w:rPr>
          <w:w w:val="105"/>
        </w:rPr>
        <w:t>model</w:t>
      </w:r>
      <w:r>
        <w:rPr>
          <w:spacing w:val="-1"/>
          <w:w w:val="105"/>
        </w:rPr>
        <w:t> </w:t>
      </w:r>
      <w:r>
        <w:rPr>
          <w:w w:val="105"/>
        </w:rPr>
        <w:t>is</w:t>
      </w:r>
      <w:r>
        <w:rPr>
          <w:spacing w:val="-1"/>
          <w:w w:val="105"/>
        </w:rPr>
        <w:t> </w:t>
      </w:r>
      <w:r>
        <w:rPr>
          <w:w w:val="105"/>
        </w:rPr>
        <w:t>very</w:t>
      </w:r>
      <w:r>
        <w:rPr>
          <w:spacing w:val="-1"/>
          <w:w w:val="105"/>
        </w:rPr>
        <w:t> </w:t>
      </w:r>
      <w:r>
        <w:rPr>
          <w:w w:val="105"/>
        </w:rPr>
        <w:t>reliable</w:t>
      </w:r>
      <w:r>
        <w:rPr>
          <w:spacing w:val="-1"/>
          <w:w w:val="105"/>
        </w:rPr>
        <w:t> </w:t>
      </w:r>
      <w:r>
        <w:rPr>
          <w:w w:val="105"/>
        </w:rPr>
        <w:t>at</w:t>
      </w:r>
      <w:r>
        <w:rPr>
          <w:spacing w:val="-1"/>
          <w:w w:val="105"/>
        </w:rPr>
        <w:t> </w:t>
      </w:r>
      <w:r>
        <w:rPr>
          <w:w w:val="105"/>
        </w:rPr>
        <w:t>identi- fying</w:t>
      </w:r>
      <w:r>
        <w:rPr>
          <w:spacing w:val="-16"/>
          <w:w w:val="105"/>
        </w:rPr>
        <w:t> </w:t>
      </w:r>
      <w:r>
        <w:rPr>
          <w:w w:val="105"/>
        </w:rPr>
        <w:t>high-quality</w:t>
      </w:r>
      <w:r>
        <w:rPr>
          <w:spacing w:val="-16"/>
          <w:w w:val="105"/>
        </w:rPr>
        <w:t> </w:t>
      </w:r>
      <w:r>
        <w:rPr>
          <w:w w:val="105"/>
        </w:rPr>
        <w:t>roads.</w:t>
      </w:r>
      <w:r>
        <w:rPr>
          <w:spacing w:val="-16"/>
          <w:w w:val="105"/>
        </w:rPr>
        <w:t> </w:t>
      </w:r>
      <w:r>
        <w:rPr>
          <w:w w:val="105"/>
        </w:rPr>
        <w:t>Class</w:t>
      </w:r>
      <w:r>
        <w:rPr>
          <w:spacing w:val="-15"/>
          <w:w w:val="105"/>
        </w:rPr>
        <w:t> </w:t>
      </w:r>
      <w:r>
        <w:rPr>
          <w:w w:val="105"/>
        </w:rPr>
        <w:t>1</w:t>
      </w:r>
      <w:r>
        <w:rPr>
          <w:spacing w:val="-16"/>
          <w:w w:val="105"/>
        </w:rPr>
        <w:t> </w:t>
      </w:r>
      <w:r>
        <w:rPr>
          <w:w w:val="105"/>
        </w:rPr>
        <w:t>shows</w:t>
      </w:r>
      <w:r>
        <w:rPr>
          <w:spacing w:val="-16"/>
          <w:w w:val="105"/>
        </w:rPr>
        <w:t> </w:t>
      </w:r>
      <w:r>
        <w:rPr>
          <w:w w:val="105"/>
        </w:rPr>
        <w:t>low</w:t>
      </w:r>
      <w:r>
        <w:rPr>
          <w:spacing w:val="-16"/>
          <w:w w:val="105"/>
        </w:rPr>
        <w:t> </w:t>
      </w:r>
      <w:r>
        <w:rPr>
          <w:w w:val="105"/>
        </w:rPr>
        <w:t>recall,</w:t>
      </w:r>
      <w:r>
        <w:rPr>
          <w:spacing w:val="-15"/>
          <w:w w:val="105"/>
        </w:rPr>
        <w:t> </w:t>
      </w:r>
      <w:r>
        <w:rPr>
          <w:w w:val="105"/>
        </w:rPr>
        <w:t>lowering</w:t>
      </w:r>
      <w:r>
        <w:rPr>
          <w:spacing w:val="-16"/>
          <w:w w:val="105"/>
        </w:rPr>
        <w:t> </w:t>
      </w:r>
      <w:r>
        <w:rPr>
          <w:w w:val="105"/>
        </w:rPr>
        <w:t>macro</w:t>
      </w:r>
      <w:r>
        <w:rPr>
          <w:spacing w:val="-16"/>
          <w:w w:val="105"/>
        </w:rPr>
        <w:t> </w:t>
      </w:r>
      <w:r>
        <w:rPr>
          <w:w w:val="105"/>
        </w:rPr>
        <w:t>F1</w:t>
      </w:r>
      <w:r>
        <w:rPr>
          <w:spacing w:val="-16"/>
          <w:w w:val="105"/>
        </w:rPr>
        <w:t> </w:t>
      </w:r>
      <w:r>
        <w:rPr>
          <w:w w:val="105"/>
        </w:rPr>
        <w:t>and</w:t>
      </w:r>
      <w:r>
        <w:rPr>
          <w:spacing w:val="-15"/>
          <w:w w:val="105"/>
        </w:rPr>
        <w:t> </w:t>
      </w:r>
      <w:r>
        <w:rPr>
          <w:w w:val="105"/>
        </w:rPr>
        <w:t>reflecting</w:t>
      </w:r>
      <w:r>
        <w:rPr>
          <w:spacing w:val="-16"/>
          <w:w w:val="105"/>
        </w:rPr>
        <w:t> </w:t>
      </w:r>
      <w:r>
        <w:rPr>
          <w:w w:val="105"/>
        </w:rPr>
        <w:t>difficulty on borderline surfaces.</w:t>
      </w:r>
      <w:r>
        <w:rPr>
          <w:spacing w:val="40"/>
          <w:w w:val="105"/>
        </w:rPr>
        <w:t> </w:t>
      </w:r>
      <w:r>
        <w:rPr>
          <w:w w:val="105"/>
        </w:rPr>
        <w:t>This means the model often misses medium-quality roads, misclas- sifying</w:t>
      </w:r>
      <w:r>
        <w:rPr>
          <w:w w:val="105"/>
        </w:rPr>
        <w:t> them</w:t>
      </w:r>
      <w:r>
        <w:rPr>
          <w:w w:val="105"/>
        </w:rPr>
        <w:t> as</w:t>
      </w:r>
      <w:r>
        <w:rPr>
          <w:w w:val="105"/>
        </w:rPr>
        <w:t> high</w:t>
      </w:r>
      <w:r>
        <w:rPr>
          <w:w w:val="105"/>
        </w:rPr>
        <w:t> quality.</w:t>
      </w:r>
      <w:r>
        <w:rPr>
          <w:spacing w:val="40"/>
          <w:w w:val="105"/>
        </w:rPr>
        <w:t> </w:t>
      </w:r>
      <w:r>
        <w:rPr>
          <w:w w:val="105"/>
        </w:rPr>
        <w:t>Class</w:t>
      </w:r>
      <w:r>
        <w:rPr>
          <w:w w:val="105"/>
        </w:rPr>
        <w:t> 0</w:t>
      </w:r>
      <w:r>
        <w:rPr>
          <w:w w:val="105"/>
        </w:rPr>
        <w:t> performs</w:t>
      </w:r>
      <w:r>
        <w:rPr>
          <w:w w:val="105"/>
        </w:rPr>
        <w:t> moderately,</w:t>
      </w:r>
      <w:r>
        <w:rPr>
          <w:w w:val="105"/>
        </w:rPr>
        <w:t> with</w:t>
      </w:r>
      <w:r>
        <w:rPr>
          <w:w w:val="105"/>
        </w:rPr>
        <w:t> balanced</w:t>
      </w:r>
      <w:r>
        <w:rPr>
          <w:w w:val="105"/>
        </w:rPr>
        <w:t> precision/recall relative to its smaller support, indicating reasonable reliability on poor-quality roads despite fewer</w:t>
      </w:r>
      <w:r>
        <w:rPr>
          <w:spacing w:val="-1"/>
          <w:w w:val="105"/>
        </w:rPr>
        <w:t> </w:t>
      </w:r>
      <w:r>
        <w:rPr>
          <w:w w:val="105"/>
        </w:rPr>
        <w:t>examples.</w:t>
      </w:r>
      <w:r>
        <w:rPr>
          <w:spacing w:val="24"/>
          <w:w w:val="105"/>
        </w:rPr>
        <w:t> </w:t>
      </w:r>
      <w:r>
        <w:rPr>
          <w:w w:val="105"/>
        </w:rPr>
        <w:t>Overall, the</w:t>
      </w:r>
      <w:r>
        <w:rPr>
          <w:spacing w:val="-1"/>
          <w:w w:val="105"/>
        </w:rPr>
        <w:t> </w:t>
      </w:r>
      <w:r>
        <w:rPr>
          <w:w w:val="105"/>
        </w:rPr>
        <w:t>model</w:t>
      </w:r>
      <w:r>
        <w:rPr>
          <w:spacing w:val="-1"/>
          <w:w w:val="105"/>
        </w:rPr>
        <w:t> </w:t>
      </w:r>
      <w:r>
        <w:rPr>
          <w:w w:val="105"/>
        </w:rPr>
        <w:t>excels</w:t>
      </w:r>
      <w:r>
        <w:rPr>
          <w:spacing w:val="-1"/>
          <w:w w:val="105"/>
        </w:rPr>
        <w:t> </w:t>
      </w:r>
      <w:r>
        <w:rPr>
          <w:w w:val="105"/>
        </w:rPr>
        <w:t>at identifying high-quality</w:t>
      </w:r>
      <w:r>
        <w:rPr>
          <w:spacing w:val="-1"/>
          <w:w w:val="105"/>
        </w:rPr>
        <w:t> </w:t>
      </w:r>
      <w:r>
        <w:rPr>
          <w:w w:val="105"/>
        </w:rPr>
        <w:t>roads</w:t>
      </w:r>
      <w:r>
        <w:rPr>
          <w:spacing w:val="-1"/>
          <w:w w:val="105"/>
        </w:rPr>
        <w:t> </w:t>
      </w:r>
      <w:r>
        <w:rPr>
          <w:w w:val="105"/>
        </w:rPr>
        <w:t>but</w:t>
      </w:r>
      <w:r>
        <w:rPr>
          <w:spacing w:val="-1"/>
          <w:w w:val="105"/>
        </w:rPr>
        <w:t> </w:t>
      </w:r>
      <w:r>
        <w:rPr>
          <w:w w:val="105"/>
        </w:rPr>
        <w:t>nevertheless struggles more with medium and poor classes, especially in recall for medium quality.</w:t>
      </w:r>
    </w:p>
    <w:p>
      <w:pPr>
        <w:pStyle w:val="BodyText"/>
        <w:spacing w:before="45"/>
      </w:pPr>
    </w:p>
    <w:p>
      <w:pPr>
        <w:pStyle w:val="BodyText"/>
        <w:spacing w:line="252" w:lineRule="auto"/>
        <w:ind w:right="1436"/>
        <w:jc w:val="both"/>
      </w:pPr>
      <w:r>
        <w:rPr>
          <w:rFonts w:ascii="Georgia"/>
          <w:b/>
        </w:rPr>
        <w:t>Base</w:t>
      </w:r>
      <w:r>
        <w:rPr>
          <w:rFonts w:ascii="Georgia"/>
          <w:b/>
          <w:spacing w:val="30"/>
        </w:rPr>
        <w:t> </w:t>
      </w:r>
      <w:r>
        <w:rPr>
          <w:rFonts w:ascii="Georgia"/>
          <w:b/>
        </w:rPr>
        <w:t>vs.</w:t>
      </w:r>
      <w:r>
        <w:rPr>
          <w:rFonts w:ascii="Georgia"/>
          <w:b/>
          <w:spacing w:val="40"/>
        </w:rPr>
        <w:t> </w:t>
      </w:r>
      <w:r>
        <w:rPr>
          <w:rFonts w:ascii="Georgia"/>
          <w:b/>
        </w:rPr>
        <w:t>Fine-Tuned</w:t>
      </w:r>
      <w:r>
        <w:rPr>
          <w:rFonts w:ascii="Georgia"/>
          <w:b/>
          <w:spacing w:val="30"/>
        </w:rPr>
        <w:t> </w:t>
      </w:r>
      <w:r>
        <w:rPr>
          <w:rFonts w:ascii="Georgia"/>
          <w:b/>
        </w:rPr>
        <w:t>ConvNeXt</w:t>
      </w:r>
      <w:r>
        <w:rPr>
          <w:rFonts w:ascii="Georgia"/>
          <w:b/>
          <w:spacing w:val="30"/>
        </w:rPr>
        <w:t> </w:t>
      </w:r>
      <w:r>
        <w:rPr>
          <w:rFonts w:ascii="Georgia"/>
          <w:b/>
        </w:rPr>
        <w:t>V2.</w:t>
      </w:r>
      <w:r>
        <w:rPr>
          <w:rFonts w:ascii="Georgia"/>
          <w:b/>
          <w:spacing w:val="80"/>
          <w:w w:val="150"/>
        </w:rPr>
        <w:t> </w:t>
      </w:r>
      <w:r>
        <w:rPr/>
        <w:t>Table </w:t>
      </w:r>
      <w:hyperlink w:history="true" w:anchor="_bookmark137">
        <w:r>
          <w:rPr/>
          <w:t>19</w:t>
        </w:r>
      </w:hyperlink>
      <w:r>
        <w:rPr/>
        <w:t> summarizes the main gains from end- to-end adaptation.</w:t>
      </w:r>
      <w:r>
        <w:rPr>
          <w:spacing w:val="40"/>
        </w:rPr>
        <w:t> </w:t>
      </w:r>
      <w:r>
        <w:rPr/>
        <w:t>We compare our fine-tuned ConvNeXt V2 against a baseline where the pretrained backbone is frozen and only the classification head is trained.</w:t>
      </w:r>
      <w:r>
        <w:rPr>
          <w:spacing w:val="40"/>
        </w:rPr>
        <w:t> </w:t>
      </w:r>
      <w:r>
        <w:rPr/>
        <w:t>This linear-probe baseline</w:t>
      </w:r>
      <w:r>
        <w:rPr>
          <w:spacing w:val="40"/>
        </w:rPr>
        <w:t> </w:t>
      </w:r>
      <w:r>
        <w:rPr/>
        <w:t>on</w:t>
      </w:r>
      <w:r>
        <w:rPr>
          <w:spacing w:val="40"/>
        </w:rPr>
        <w:t> </w:t>
      </w:r>
      <w:r>
        <w:rPr/>
        <w:t>frozen</w:t>
      </w:r>
      <w:r>
        <w:rPr>
          <w:spacing w:val="40"/>
        </w:rPr>
        <w:t> </w:t>
      </w:r>
      <w:r>
        <w:rPr/>
        <w:t>ImageNet</w:t>
      </w:r>
      <w:r>
        <w:rPr>
          <w:spacing w:val="40"/>
        </w:rPr>
        <w:t> </w:t>
      </w:r>
      <w:r>
        <w:rPr/>
        <w:t>features</w:t>
      </w:r>
      <w:r>
        <w:rPr>
          <w:spacing w:val="40"/>
        </w:rPr>
        <w:t> </w:t>
      </w:r>
      <w:r>
        <w:rPr/>
        <w:t>approach</w:t>
      </w:r>
      <w:r>
        <w:rPr>
          <w:spacing w:val="40"/>
        </w:rPr>
        <w:t> </w:t>
      </w:r>
      <w:r>
        <w:rPr/>
        <w:t>is</w:t>
      </w:r>
      <w:r>
        <w:rPr>
          <w:spacing w:val="40"/>
        </w:rPr>
        <w:t> </w:t>
      </w:r>
      <w:r>
        <w:rPr/>
        <w:t>common</w:t>
      </w:r>
      <w:r>
        <w:rPr>
          <w:spacing w:val="40"/>
        </w:rPr>
        <w:t> </w:t>
      </w:r>
      <w:r>
        <w:rPr/>
        <w:t>in</w:t>
      </w:r>
      <w:r>
        <w:rPr>
          <w:spacing w:val="40"/>
        </w:rPr>
        <w:t> </w:t>
      </w:r>
      <w:r>
        <w:rPr/>
        <w:t>transfer</w:t>
      </w:r>
      <w:r>
        <w:rPr>
          <w:spacing w:val="40"/>
        </w:rPr>
        <w:t> </w:t>
      </w:r>
      <w:r>
        <w:rPr/>
        <w:t>learning.</w:t>
      </w:r>
    </w:p>
    <w:p>
      <w:pPr>
        <w:pStyle w:val="BodyText"/>
        <w:spacing w:before="235"/>
        <w:ind w:right="1437"/>
        <w:jc w:val="center"/>
      </w:pPr>
      <w:bookmarkStart w:name="_bookmark137" w:id="182"/>
      <w:bookmarkEnd w:id="182"/>
      <w:r>
        <w:rPr/>
      </w:r>
      <w:r>
        <w:rPr>
          <w:w w:val="105"/>
        </w:rPr>
        <w:t>Table</w:t>
      </w:r>
      <w:r>
        <w:rPr>
          <w:spacing w:val="4"/>
          <w:w w:val="105"/>
        </w:rPr>
        <w:t> </w:t>
      </w:r>
      <w:r>
        <w:rPr>
          <w:w w:val="105"/>
        </w:rPr>
        <w:t>19:</w:t>
      </w:r>
      <w:r>
        <w:rPr>
          <w:spacing w:val="27"/>
          <w:w w:val="105"/>
        </w:rPr>
        <w:t> </w:t>
      </w:r>
      <w:r>
        <w:rPr>
          <w:w w:val="105"/>
        </w:rPr>
        <w:t>Fine-tuned</w:t>
      </w:r>
      <w:r>
        <w:rPr>
          <w:spacing w:val="4"/>
          <w:w w:val="105"/>
        </w:rPr>
        <w:t> </w:t>
      </w:r>
      <w:r>
        <w:rPr>
          <w:w w:val="105"/>
        </w:rPr>
        <w:t>vs.</w:t>
      </w:r>
      <w:r>
        <w:rPr>
          <w:spacing w:val="27"/>
          <w:w w:val="105"/>
        </w:rPr>
        <w:t> </w:t>
      </w:r>
      <w:r>
        <w:rPr>
          <w:w w:val="105"/>
        </w:rPr>
        <w:t>baseline</w:t>
      </w:r>
      <w:r>
        <w:rPr>
          <w:spacing w:val="5"/>
          <w:w w:val="105"/>
        </w:rPr>
        <w:t> </w:t>
      </w:r>
      <w:r>
        <w:rPr>
          <w:w w:val="105"/>
        </w:rPr>
        <w:t>ConvNeXt</w:t>
      </w:r>
      <w:r>
        <w:rPr>
          <w:spacing w:val="4"/>
          <w:w w:val="105"/>
        </w:rPr>
        <w:t> </w:t>
      </w:r>
      <w:r>
        <w:rPr>
          <w:spacing w:val="-5"/>
          <w:w w:val="105"/>
        </w:rPr>
        <w:t>V2.</w:t>
      </w:r>
    </w:p>
    <w:p>
      <w:pPr>
        <w:pStyle w:val="BodyText"/>
        <w:spacing w:before="1"/>
        <w:rPr>
          <w:sz w:val="19"/>
        </w:rPr>
      </w:pPr>
      <w:r>
        <w:rPr>
          <w:sz w:val="19"/>
        </w:rPr>
        <mc:AlternateContent>
          <mc:Choice Requires="wps">
            <w:drawing>
              <wp:anchor distT="0" distB="0" distL="0" distR="0" allowOverlap="1" layoutInCell="1" locked="0" behindDoc="1" simplePos="0" relativeHeight="487729152">
                <wp:simplePos x="0" y="0"/>
                <wp:positionH relativeFrom="page">
                  <wp:posOffset>2333523</wp:posOffset>
                </wp:positionH>
                <wp:positionV relativeFrom="paragraph">
                  <wp:posOffset>154796</wp:posOffset>
                </wp:positionV>
                <wp:extent cx="3105785" cy="1270"/>
                <wp:effectExtent l="0" t="0" r="0" b="0"/>
                <wp:wrapTopAndBottom/>
                <wp:docPr id="315" name="Graphic 315"/>
                <wp:cNvGraphicFramePr>
                  <a:graphicFrameLocks/>
                </wp:cNvGraphicFramePr>
                <a:graphic>
                  <a:graphicData uri="http://schemas.microsoft.com/office/word/2010/wordprocessingShape">
                    <wps:wsp>
                      <wps:cNvPr id="315" name="Graphic 315"/>
                      <wps:cNvSpPr/>
                      <wps:spPr>
                        <a:xfrm>
                          <a:off x="0" y="0"/>
                          <a:ext cx="3105785" cy="1270"/>
                        </a:xfrm>
                        <a:custGeom>
                          <a:avLst/>
                          <a:gdLst/>
                          <a:ahLst/>
                          <a:cxnLst/>
                          <a:rect l="l" t="t" r="r" b="b"/>
                          <a:pathLst>
                            <a:path w="3105785" h="0">
                              <a:moveTo>
                                <a:pt x="0" y="0"/>
                              </a:moveTo>
                              <a:lnTo>
                                <a:pt x="3105365"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3.742004pt;margin-top:12.188738pt;width:244.55pt;height:.1pt;mso-position-horizontal-relative:page;mso-position-vertical-relative:paragraph;z-index:-15587328;mso-wrap-distance-left:0;mso-wrap-distance-right:0" id="docshape239" coordorigin="3675,244" coordsize="4891,0" path="m3675,244l8565,244e" filled="false" stroked="true" strokeweight=".936pt" strokecolor="#000000">
                <v:path arrowok="t"/>
                <v:stroke dashstyle="solid"/>
                <w10:wrap type="topAndBottom"/>
              </v:shape>
            </w:pict>
          </mc:Fallback>
        </mc:AlternateContent>
      </w:r>
    </w:p>
    <w:p>
      <w:pPr>
        <w:pStyle w:val="BodyText"/>
        <w:tabs>
          <w:tab w:pos="5236" w:val="left" w:leader="none"/>
        </w:tabs>
        <w:spacing w:before="45"/>
        <w:ind w:left="2354"/>
      </w:pPr>
      <w:r>
        <w:rPr>
          <w:spacing w:val="-2"/>
        </w:rPr>
        <w:t>Model</w:t>
      </w:r>
      <w:r>
        <w:rPr/>
        <w:tab/>
        <w:t>Overall</w:t>
      </w:r>
      <w:r>
        <w:rPr>
          <w:spacing w:val="35"/>
        </w:rPr>
        <w:t> </w:t>
      </w:r>
      <w:r>
        <w:rPr>
          <w:spacing w:val="-2"/>
        </w:rPr>
        <w:t>Accuracy</w:t>
      </w:r>
    </w:p>
    <w:p>
      <w:pPr>
        <w:pStyle w:val="BodyText"/>
        <w:tabs>
          <w:tab w:pos="6446" w:val="right" w:leader="none"/>
        </w:tabs>
        <w:spacing w:line="252" w:lineRule="auto" w:before="133"/>
        <w:ind w:left="2354" w:right="4349"/>
      </w:pPr>
      <w:r>
        <w:rPr/>
        <mc:AlternateContent>
          <mc:Choice Requires="wps">
            <w:drawing>
              <wp:anchor distT="0" distB="0" distL="0" distR="0" allowOverlap="1" layoutInCell="1" locked="0" behindDoc="0" simplePos="0" relativeHeight="15870464">
                <wp:simplePos x="0" y="0"/>
                <wp:positionH relativeFrom="page">
                  <wp:posOffset>2333523</wp:posOffset>
                </wp:positionH>
                <wp:positionV relativeFrom="paragraph">
                  <wp:posOffset>51995</wp:posOffset>
                </wp:positionV>
                <wp:extent cx="3105785" cy="1270"/>
                <wp:effectExtent l="0" t="0" r="0" b="0"/>
                <wp:wrapNone/>
                <wp:docPr id="316" name="Graphic 316"/>
                <wp:cNvGraphicFramePr>
                  <a:graphicFrameLocks/>
                </wp:cNvGraphicFramePr>
                <a:graphic>
                  <a:graphicData uri="http://schemas.microsoft.com/office/word/2010/wordprocessingShape">
                    <wps:wsp>
                      <wps:cNvPr id="316" name="Graphic 316"/>
                      <wps:cNvSpPr/>
                      <wps:spPr>
                        <a:xfrm>
                          <a:off x="0" y="0"/>
                          <a:ext cx="3105785" cy="1270"/>
                        </a:xfrm>
                        <a:custGeom>
                          <a:avLst/>
                          <a:gdLst/>
                          <a:ahLst/>
                          <a:cxnLst/>
                          <a:rect l="l" t="t" r="r" b="b"/>
                          <a:pathLst>
                            <a:path w="3105785" h="0">
                              <a:moveTo>
                                <a:pt x="0" y="0"/>
                              </a:moveTo>
                              <a:lnTo>
                                <a:pt x="3105365"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0464" from="183.742004pt,4.094172pt" to="428.259004pt,4.094172pt" stroked="true" strokeweight=".585pt" strokecolor="#000000">
                <v:stroke dashstyle="solid"/>
                <w10:wrap type="none"/>
              </v:line>
            </w:pict>
          </mc:Fallback>
        </mc:AlternateContent>
      </w:r>
      <w:r>
        <w:rPr/>
        <mc:AlternateContent>
          <mc:Choice Requires="wps">
            <w:drawing>
              <wp:anchor distT="0" distB="0" distL="0" distR="0" allowOverlap="1" layoutInCell="1" locked="0" behindDoc="0" simplePos="0" relativeHeight="15870976">
                <wp:simplePos x="0" y="0"/>
                <wp:positionH relativeFrom="page">
                  <wp:posOffset>2333523</wp:posOffset>
                </wp:positionH>
                <wp:positionV relativeFrom="paragraph">
                  <wp:posOffset>497219</wp:posOffset>
                </wp:positionV>
                <wp:extent cx="3105785" cy="1270"/>
                <wp:effectExtent l="0" t="0" r="0" b="0"/>
                <wp:wrapNone/>
                <wp:docPr id="317" name="Graphic 317"/>
                <wp:cNvGraphicFramePr>
                  <a:graphicFrameLocks/>
                </wp:cNvGraphicFramePr>
                <a:graphic>
                  <a:graphicData uri="http://schemas.microsoft.com/office/word/2010/wordprocessingShape">
                    <wps:wsp>
                      <wps:cNvPr id="317" name="Graphic 317"/>
                      <wps:cNvSpPr/>
                      <wps:spPr>
                        <a:xfrm>
                          <a:off x="0" y="0"/>
                          <a:ext cx="3105785" cy="1270"/>
                        </a:xfrm>
                        <a:custGeom>
                          <a:avLst/>
                          <a:gdLst/>
                          <a:ahLst/>
                          <a:cxnLst/>
                          <a:rect l="l" t="t" r="r" b="b"/>
                          <a:pathLst>
                            <a:path w="3105785" h="0">
                              <a:moveTo>
                                <a:pt x="0" y="0"/>
                              </a:moveTo>
                              <a:lnTo>
                                <a:pt x="3105365"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0976" from="183.742004pt,39.151173pt" to="428.259004pt,39.151173pt" stroked="true" strokeweight=".936pt" strokecolor="#000000">
                <v:stroke dashstyle="solid"/>
                <w10:wrap type="none"/>
              </v:line>
            </w:pict>
          </mc:Fallback>
        </mc:AlternateContent>
      </w:r>
      <w:r>
        <w:rPr/>
        <w:t>Fine-tuned ConvNeXt V2</w:t>
      </w:r>
      <w:r>
        <w:rPr/>
        <w:tab/>
      </w:r>
      <w:r>
        <w:rPr>
          <w:spacing w:val="-2"/>
        </w:rPr>
        <w:t>0.8337 </w:t>
      </w:r>
      <w:r>
        <w:rPr/>
        <w:t>Baseline</w:t>
      </w:r>
      <w:r>
        <w:rPr>
          <w:spacing w:val="37"/>
        </w:rPr>
        <w:t> </w:t>
      </w:r>
      <w:r>
        <w:rPr/>
        <w:t>ConvNeXt</w:t>
      </w:r>
      <w:r>
        <w:rPr>
          <w:spacing w:val="37"/>
        </w:rPr>
        <w:t> </w:t>
      </w:r>
      <w:r>
        <w:rPr>
          <w:spacing w:val="-5"/>
        </w:rPr>
        <w:t>V2</w:t>
      </w:r>
      <w:r>
        <w:rPr/>
        <w:tab/>
      </w:r>
      <w:r>
        <w:rPr>
          <w:spacing w:val="-2"/>
        </w:rPr>
        <w:t>0.2586</w:t>
      </w:r>
    </w:p>
    <w:p>
      <w:pPr>
        <w:pStyle w:val="BodyText"/>
        <w:spacing w:line="252" w:lineRule="auto" w:before="377"/>
        <w:ind w:right="1437" w:firstLine="351"/>
        <w:jc w:val="both"/>
      </w:pPr>
      <w:r>
        <w:rPr>
          <w:w w:val="105"/>
        </w:rPr>
        <w:t>Fine-tuning</w:t>
      </w:r>
      <w:r>
        <w:rPr>
          <w:spacing w:val="-8"/>
          <w:w w:val="105"/>
        </w:rPr>
        <w:t> </w:t>
      </w:r>
      <w:r>
        <w:rPr>
          <w:w w:val="105"/>
        </w:rPr>
        <w:t>improves</w:t>
      </w:r>
      <w:r>
        <w:rPr>
          <w:spacing w:val="-8"/>
          <w:w w:val="105"/>
        </w:rPr>
        <w:t> </w:t>
      </w:r>
      <w:r>
        <w:rPr>
          <w:w w:val="105"/>
        </w:rPr>
        <w:t>test</w:t>
      </w:r>
      <w:r>
        <w:rPr>
          <w:spacing w:val="-8"/>
          <w:w w:val="105"/>
        </w:rPr>
        <w:t> </w:t>
      </w:r>
      <w:r>
        <w:rPr>
          <w:w w:val="105"/>
        </w:rPr>
        <w:t>accuracy</w:t>
      </w:r>
      <w:r>
        <w:rPr>
          <w:spacing w:val="-8"/>
          <w:w w:val="105"/>
        </w:rPr>
        <w:t> </w:t>
      </w:r>
      <w:r>
        <w:rPr>
          <w:w w:val="105"/>
        </w:rPr>
        <w:t>by</w:t>
      </w:r>
      <w:r>
        <w:rPr>
          <w:spacing w:val="-8"/>
          <w:w w:val="105"/>
        </w:rPr>
        <w:t> </w:t>
      </w:r>
      <w:r>
        <w:rPr>
          <w:w w:val="105"/>
        </w:rPr>
        <w:t>57.51</w:t>
      </w:r>
      <w:r>
        <w:rPr>
          <w:spacing w:val="-8"/>
          <w:w w:val="105"/>
        </w:rPr>
        <w:t> </w:t>
      </w:r>
      <w:r>
        <w:rPr>
          <w:w w:val="105"/>
        </w:rPr>
        <w:t>(from</w:t>
      </w:r>
      <w:r>
        <w:rPr>
          <w:spacing w:val="-8"/>
          <w:w w:val="105"/>
        </w:rPr>
        <w:t> </w:t>
      </w:r>
      <w:r>
        <w:rPr>
          <w:w w:val="105"/>
        </w:rPr>
        <w:t>0.2586</w:t>
      </w:r>
      <w:r>
        <w:rPr>
          <w:spacing w:val="-8"/>
          <w:w w:val="105"/>
        </w:rPr>
        <w:t> </w:t>
      </w:r>
      <w:r>
        <w:rPr>
          <w:w w:val="105"/>
        </w:rPr>
        <w:t>to</w:t>
      </w:r>
      <w:r>
        <w:rPr>
          <w:spacing w:val="-8"/>
          <w:w w:val="105"/>
        </w:rPr>
        <w:t> </w:t>
      </w:r>
      <w:r>
        <w:rPr>
          <w:w w:val="105"/>
        </w:rPr>
        <w:t>0.8337)</w:t>
      </w:r>
      <w:r>
        <w:rPr>
          <w:spacing w:val="-8"/>
          <w:w w:val="105"/>
        </w:rPr>
        <w:t> </w:t>
      </w:r>
      <w:r>
        <w:rPr>
          <w:w w:val="105"/>
        </w:rPr>
        <w:t>percentage</w:t>
      </w:r>
      <w:r>
        <w:rPr>
          <w:spacing w:val="-8"/>
          <w:w w:val="105"/>
        </w:rPr>
        <w:t> </w:t>
      </w:r>
      <w:r>
        <w:rPr>
          <w:w w:val="105"/>
        </w:rPr>
        <w:t>points,</w:t>
      </w:r>
      <w:r>
        <w:rPr>
          <w:spacing w:val="-6"/>
          <w:w w:val="105"/>
        </w:rPr>
        <w:t> </w:t>
      </w:r>
      <w:r>
        <w:rPr>
          <w:w w:val="105"/>
        </w:rPr>
        <w:t>a more than 220% relative gain.</w:t>
      </w:r>
      <w:r>
        <w:rPr>
          <w:spacing w:val="40"/>
          <w:w w:val="105"/>
        </w:rPr>
        <w:t> </w:t>
      </w:r>
      <w:r>
        <w:rPr>
          <w:w w:val="105"/>
        </w:rPr>
        <w:t>This indicates that adapting the pretrained backbone to road imagery</w:t>
      </w:r>
      <w:r>
        <w:rPr>
          <w:w w:val="105"/>
        </w:rPr>
        <w:t> is</w:t>
      </w:r>
      <w:r>
        <w:rPr>
          <w:w w:val="105"/>
        </w:rPr>
        <w:t> crucial</w:t>
      </w:r>
      <w:r>
        <w:rPr>
          <w:w w:val="105"/>
        </w:rPr>
        <w:t> for</w:t>
      </w:r>
      <w:r>
        <w:rPr>
          <w:w w:val="105"/>
        </w:rPr>
        <w:t> learning</w:t>
      </w:r>
      <w:r>
        <w:rPr>
          <w:w w:val="105"/>
        </w:rPr>
        <w:t> task-specific</w:t>
      </w:r>
      <w:r>
        <w:rPr>
          <w:w w:val="105"/>
        </w:rPr>
        <w:t> features</w:t>
      </w:r>
      <w:r>
        <w:rPr>
          <w:w w:val="105"/>
        </w:rPr>
        <w:t> and</w:t>
      </w:r>
      <w:r>
        <w:rPr>
          <w:w w:val="105"/>
        </w:rPr>
        <w:t> achieving</w:t>
      </w:r>
      <w:r>
        <w:rPr>
          <w:w w:val="105"/>
        </w:rPr>
        <w:t> reliable</w:t>
      </w:r>
      <w:r>
        <w:rPr>
          <w:w w:val="105"/>
        </w:rPr>
        <w:t> generalization, justifying end-to-end fine-tuning over a frozen baseline.</w:t>
      </w:r>
    </w:p>
    <w:sectPr>
      <w:pgSz w:w="12240" w:h="15840"/>
      <w:pgMar w:header="0" w:footer="822" w:top="1380" w:bottom="1020" w:left="144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Garamond">
    <w:altName w:val="Garamond"/>
    <w:charset w:val="1"/>
    <w:family w:val="roman"/>
    <w:pitch w:val="variable"/>
  </w:font>
  <w:font w:name="Georgia">
    <w:altName w:val="Georgia"/>
    <w:charset w:val="1"/>
    <w:family w:val="roman"/>
    <w:pitch w:val="variable"/>
  </w:font>
  <w:font w:name="Trebuchet MS">
    <w:altName w:val="Trebuchet MS"/>
    <w:charset w:val="1"/>
    <w:family w:val="swiss"/>
    <w:pitch w:val="variable"/>
  </w:font>
  <w:font w:name="Gill Sans MT">
    <w:altName w:val="Gill Sans MT"/>
    <w:charset w:val="1"/>
    <w:family w:val="swiss"/>
    <w:pitch w:val="variable"/>
  </w:font>
  <w:font w:name="Bookman Old Style">
    <w:altName w:val="Bookman Old Style"/>
    <w:charset w:val="1"/>
    <w:family w:val="roman"/>
    <w:pitch w:val="variable"/>
  </w:font>
  <w:font w:name="Brush Script MT">
    <w:altName w:val="Brush Script MT"/>
    <w:charset w:val="1"/>
    <w:family w:val="script"/>
    <w:pitch w:val="variable"/>
  </w:font>
  <w:font w:name="Book Antiqua">
    <w:altName w:val="Book Antiqua"/>
    <w:charset w:val="1"/>
    <w:family w:val="roman"/>
    <w:pitch w:val="variable"/>
  </w:font>
  <w:font w:name="Eras Medium ITC">
    <w:altName w:val="Eras Medium ITC"/>
    <w:charset w:val="1"/>
    <w:family w:val="swiss"/>
    <w:pitch w:val="variable"/>
  </w:font>
  <w:font w:name="Century">
    <w:altName w:val="Century"/>
    <w:charset w:val="1"/>
    <w:family w:val="roman"/>
    <w:pitch w:val="variable"/>
  </w:font>
  <w:font w:name="Lucida Sans Unicode">
    <w:altName w:val="Lucida Sans Unicode"/>
    <w:charset w:val="1"/>
    <w:family w:val="swiss"/>
    <w:pitch w:val="variable"/>
  </w:font>
  <w:font w:name="Ravie">
    <w:altName w:val="Ravie"/>
    <w:charset w:val="1"/>
    <w:family w:val="decorative"/>
    <w:pitch w:val="variable"/>
  </w:font>
  <w:font w:name="Centaur">
    <w:altName w:val="Centaur"/>
    <w:charset w:val="1"/>
    <w:family w:val="roman"/>
    <w:pitch w:val="variable"/>
  </w:font>
  <w:font w:name="Cambria">
    <w:altName w:val="Cambria"/>
    <w:charset w:val="1"/>
    <w:family w:val="roman"/>
    <w:pitch w:val="variable"/>
  </w:font>
  <w:font w:name="Calibri">
    <w:altName w:val="Calibri"/>
    <w:charset w:val="1"/>
    <w:family w:val="swiss"/>
    <w:pitch w:val="variable"/>
  </w:font>
  <w:font w:name="Segoe UI Emoji">
    <w:altName w:val="Segoe UI Emoji"/>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884032">
              <wp:simplePos x="0" y="0"/>
              <wp:positionH relativeFrom="page">
                <wp:posOffset>3799166</wp:posOffset>
              </wp:positionH>
              <wp:positionV relativeFrom="page">
                <wp:posOffset>9397003</wp:posOffset>
              </wp:positionV>
              <wp:extent cx="174625" cy="1778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74625" cy="177800"/>
                      </a:xfrm>
                      <a:prstGeom prst="rect">
                        <a:avLst/>
                      </a:prstGeom>
                    </wps:spPr>
                    <wps:txbx>
                      <w:txbxContent>
                        <w:p>
                          <w:pPr>
                            <w:pStyle w:val="BodyText"/>
                            <w:spacing w:line="251" w:lineRule="exact"/>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147003pt;margin-top:739.92157pt;width:13.75pt;height:14pt;mso-position-horizontal-relative:page;mso-position-vertical-relative:page;z-index:-19432448" type="#_x0000_t202" id="docshape2" filled="false" stroked="false">
              <v:textbox inset="0,0,0,0">
                <w:txbxContent>
                  <w:p>
                    <w:pPr>
                      <w:pStyle w:val="BodyText"/>
                      <w:spacing w:line="251" w:lineRule="exact"/>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884544">
              <wp:simplePos x="0" y="0"/>
              <wp:positionH relativeFrom="page">
                <wp:posOffset>3773766</wp:posOffset>
              </wp:positionH>
              <wp:positionV relativeFrom="page">
                <wp:posOffset>9397003</wp:posOffset>
              </wp:positionV>
              <wp:extent cx="238125" cy="17780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238125" cy="177800"/>
                      </a:xfrm>
                      <a:prstGeom prst="rect">
                        <a:avLst/>
                      </a:prstGeom>
                    </wps:spPr>
                    <wps:txbx>
                      <w:txbxContent>
                        <w:p>
                          <w:pPr>
                            <w:pStyle w:val="BodyText"/>
                            <w:spacing w:line="251" w:lineRule="exact"/>
                            <w:ind w:left="60"/>
                          </w:pPr>
                          <w:r>
                            <w:rPr>
                              <w:spacing w:val="-5"/>
                            </w:rPr>
                            <w:fldChar w:fldCharType="begin"/>
                          </w:r>
                          <w:r>
                            <w:rPr>
                              <w:spacing w:val="-5"/>
                            </w:rPr>
                            <w:instrText> PAGE </w:instrText>
                          </w:r>
                          <w:r>
                            <w:rPr>
                              <w:spacing w:val="-5"/>
                            </w:rPr>
                            <w:fldChar w:fldCharType="separate"/>
                          </w:r>
                          <w:r>
                            <w:rPr>
                              <w:spacing w:val="-5"/>
                            </w:rPr>
                            <w:t>33</w:t>
                          </w:r>
                          <w:r>
                            <w:rPr>
                              <w:spacing w:val="-5"/>
                            </w:rPr>
                            <w:fldChar w:fldCharType="end"/>
                          </w:r>
                        </w:p>
                      </w:txbxContent>
                    </wps:txbx>
                    <wps:bodyPr wrap="square" lIns="0" tIns="0" rIns="0" bIns="0" rtlCol="0">
                      <a:noAutofit/>
                    </wps:bodyPr>
                  </wps:wsp>
                </a:graphicData>
              </a:graphic>
            </wp:anchor>
          </w:drawing>
        </mc:Choice>
        <mc:Fallback>
          <w:pict>
            <v:shape style="position:absolute;margin-left:297.147003pt;margin-top:739.92157pt;width:18.75pt;height:14pt;mso-position-horizontal-relative:page;mso-position-vertical-relative:page;z-index:-19431936" type="#_x0000_t202" id="docshape22" filled="false" stroked="false">
              <v:textbox inset="0,0,0,0">
                <w:txbxContent>
                  <w:p>
                    <w:pPr>
                      <w:pStyle w:val="BodyText"/>
                      <w:spacing w:line="251" w:lineRule="exact"/>
                      <w:ind w:left="60"/>
                    </w:pPr>
                    <w:r>
                      <w:rPr>
                        <w:spacing w:val="-5"/>
                      </w:rPr>
                      <w:fldChar w:fldCharType="begin"/>
                    </w:r>
                    <w:r>
                      <w:rPr>
                        <w:spacing w:val="-5"/>
                      </w:rPr>
                      <w:instrText> PAGE </w:instrText>
                    </w:r>
                    <w:r>
                      <w:rPr>
                        <w:spacing w:val="-5"/>
                      </w:rPr>
                      <w:fldChar w:fldCharType="separate"/>
                    </w:r>
                    <w:r>
                      <w:rPr>
                        <w:spacing w:val="-5"/>
                      </w:rPr>
                      <w:t>33</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885056">
              <wp:simplePos x="0" y="0"/>
              <wp:positionH relativeFrom="page">
                <wp:posOffset>2272499</wp:posOffset>
              </wp:positionH>
              <wp:positionV relativeFrom="page">
                <wp:posOffset>9397003</wp:posOffset>
              </wp:positionV>
              <wp:extent cx="3227070" cy="20447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3227070" cy="204470"/>
                      </a:xfrm>
                      <a:prstGeom prst="rect">
                        <a:avLst/>
                      </a:prstGeom>
                    </wps:spPr>
                    <wps:txbx>
                      <w:txbxContent>
                        <w:p>
                          <w:pPr>
                            <w:pStyle w:val="BodyText"/>
                            <w:spacing w:line="293" w:lineRule="exact"/>
                            <w:ind w:left="20"/>
                          </w:pPr>
                          <w:r>
                            <w:rPr>
                              <w:spacing w:val="-2"/>
                              <w:w w:val="105"/>
                            </w:rPr>
                            <w:t>Figure</w:t>
                          </w:r>
                          <w:r>
                            <w:rPr>
                              <w:spacing w:val="-6"/>
                              <w:w w:val="105"/>
                            </w:rPr>
                            <w:t> </w:t>
                          </w:r>
                          <w:r>
                            <w:rPr>
                              <w:spacing w:val="-2"/>
                              <w:w w:val="105"/>
                            </w:rPr>
                            <w:t>12:</w:t>
                          </w:r>
                          <w:r>
                            <w:rPr>
                              <w:spacing w:val="14"/>
                              <w:w w:val="105"/>
                            </w:rPr>
                            <w:t> </w:t>
                          </w:r>
                          <w:r>
                            <w:rPr>
                              <w:spacing w:val="-2"/>
                              <w:w w:val="105"/>
                            </w:rPr>
                            <w:t>Covariate</w:t>
                          </w:r>
                          <w:r>
                            <w:rPr>
                              <w:spacing w:val="-5"/>
                              <w:w w:val="105"/>
                            </w:rPr>
                            <w:t> </w:t>
                          </w:r>
                          <w:r>
                            <w:rPr>
                              <w:spacing w:val="15"/>
                              <w:w w:val="103"/>
                            </w:rPr>
                            <w:t>D</w:t>
                          </w:r>
                          <w:r>
                            <w:rPr>
                              <w:spacing w:val="-19"/>
                              <w:w w:val="97"/>
                            </w:rPr>
                            <w:t>i</w:t>
                          </w:r>
                          <w:r>
                            <w:rPr>
                              <w:spacing w:val="-69"/>
                              <w:w w:val="97"/>
                              <w:position w:val="4"/>
                            </w:rPr>
                            <w:t>5</w:t>
                          </w:r>
                          <w:r>
                            <w:rPr>
                              <w:spacing w:val="6"/>
                              <w:w w:val="98"/>
                            </w:rPr>
                            <w:t>s</w:t>
                          </w:r>
                          <w:r>
                            <w:rPr>
                              <w:spacing w:val="-93"/>
                              <w:w w:val="97"/>
                              <w:position w:val="4"/>
                            </w:rPr>
                            <w:t>4</w:t>
                          </w:r>
                          <w:r>
                            <w:rPr>
                              <w:spacing w:val="15"/>
                              <w:w w:val="97"/>
                            </w:rPr>
                            <w:t>co</w:t>
                          </w:r>
                          <w:r>
                            <w:rPr>
                              <w:spacing w:val="8"/>
                              <w:w w:val="108"/>
                            </w:rPr>
                            <w:t>n</w:t>
                          </w:r>
                          <w:r>
                            <w:rPr>
                              <w:spacing w:val="15"/>
                              <w:w w:val="112"/>
                            </w:rPr>
                            <w:t>ti</w:t>
                          </w:r>
                          <w:r>
                            <w:rPr>
                              <w:spacing w:val="8"/>
                              <w:w w:val="112"/>
                            </w:rPr>
                            <w:t>n</w:t>
                          </w:r>
                          <w:r>
                            <w:rPr>
                              <w:spacing w:val="15"/>
                              <w:w w:val="112"/>
                            </w:rPr>
                            <w:t>ui</w:t>
                          </w:r>
                          <w:r>
                            <w:rPr>
                              <w:spacing w:val="8"/>
                              <w:w w:val="112"/>
                            </w:rPr>
                            <w:t>t</w:t>
                          </w:r>
                          <w:r>
                            <w:rPr>
                              <w:spacing w:val="15"/>
                              <w:w w:val="102"/>
                            </w:rPr>
                            <w:t>y</w:t>
                          </w:r>
                          <w:r>
                            <w:rPr>
                              <w:spacing w:val="-4"/>
                              <w:w w:val="104"/>
                            </w:rPr>
                            <w:t> </w:t>
                          </w:r>
                          <w:r>
                            <w:rPr>
                              <w:spacing w:val="-2"/>
                              <w:w w:val="105"/>
                            </w:rPr>
                            <w:t>Plots</w:t>
                          </w:r>
                          <w:r>
                            <w:rPr>
                              <w:spacing w:val="-7"/>
                              <w:w w:val="105"/>
                            </w:rPr>
                            <w:t> </w:t>
                          </w:r>
                          <w:r>
                            <w:rPr>
                              <w:spacing w:val="-2"/>
                              <w:w w:val="105"/>
                            </w:rPr>
                            <w:t>-</w:t>
                          </w:r>
                          <w:r>
                            <w:rPr>
                              <w:spacing w:val="-5"/>
                              <w:w w:val="105"/>
                            </w:rPr>
                            <w:t> </w:t>
                          </w:r>
                          <w:r>
                            <w:rPr>
                              <w:spacing w:val="-2"/>
                              <w:w w:val="105"/>
                            </w:rPr>
                            <w:t>Part</w:t>
                          </w:r>
                          <w:r>
                            <w:rPr>
                              <w:spacing w:val="-5"/>
                              <w:w w:val="105"/>
                            </w:rPr>
                            <w:t> </w:t>
                          </w:r>
                          <w:r>
                            <w:rPr>
                              <w:spacing w:val="-10"/>
                              <w:w w:val="105"/>
                            </w:rPr>
                            <w:t>1</w:t>
                          </w:r>
                        </w:p>
                      </w:txbxContent>
                    </wps:txbx>
                    <wps:bodyPr wrap="square" lIns="0" tIns="0" rIns="0" bIns="0" rtlCol="0">
                      <a:noAutofit/>
                    </wps:bodyPr>
                  </wps:wsp>
                </a:graphicData>
              </a:graphic>
            </wp:anchor>
          </w:drawing>
        </mc:Choice>
        <mc:Fallback>
          <w:pict>
            <v:shape style="position:absolute;margin-left:178.936996pt;margin-top:739.92157pt;width:254.1pt;height:16.1pt;mso-position-horizontal-relative:page;mso-position-vertical-relative:page;z-index:-19431424" type="#_x0000_t202" id="docshape27" filled="false" stroked="false">
              <v:textbox inset="0,0,0,0">
                <w:txbxContent>
                  <w:p>
                    <w:pPr>
                      <w:pStyle w:val="BodyText"/>
                      <w:spacing w:line="293" w:lineRule="exact"/>
                      <w:ind w:left="20"/>
                    </w:pPr>
                    <w:r>
                      <w:rPr>
                        <w:spacing w:val="-2"/>
                        <w:w w:val="105"/>
                      </w:rPr>
                      <w:t>Figure</w:t>
                    </w:r>
                    <w:r>
                      <w:rPr>
                        <w:spacing w:val="-6"/>
                        <w:w w:val="105"/>
                      </w:rPr>
                      <w:t> </w:t>
                    </w:r>
                    <w:r>
                      <w:rPr>
                        <w:spacing w:val="-2"/>
                        <w:w w:val="105"/>
                      </w:rPr>
                      <w:t>12:</w:t>
                    </w:r>
                    <w:r>
                      <w:rPr>
                        <w:spacing w:val="14"/>
                        <w:w w:val="105"/>
                      </w:rPr>
                      <w:t> </w:t>
                    </w:r>
                    <w:r>
                      <w:rPr>
                        <w:spacing w:val="-2"/>
                        <w:w w:val="105"/>
                      </w:rPr>
                      <w:t>Covariate</w:t>
                    </w:r>
                    <w:r>
                      <w:rPr>
                        <w:spacing w:val="-5"/>
                        <w:w w:val="105"/>
                      </w:rPr>
                      <w:t> </w:t>
                    </w:r>
                    <w:r>
                      <w:rPr>
                        <w:spacing w:val="15"/>
                        <w:w w:val="103"/>
                      </w:rPr>
                      <w:t>D</w:t>
                    </w:r>
                    <w:r>
                      <w:rPr>
                        <w:spacing w:val="-19"/>
                        <w:w w:val="97"/>
                      </w:rPr>
                      <w:t>i</w:t>
                    </w:r>
                    <w:r>
                      <w:rPr>
                        <w:spacing w:val="-69"/>
                        <w:w w:val="97"/>
                        <w:position w:val="4"/>
                      </w:rPr>
                      <w:t>5</w:t>
                    </w:r>
                    <w:r>
                      <w:rPr>
                        <w:spacing w:val="6"/>
                        <w:w w:val="98"/>
                      </w:rPr>
                      <w:t>s</w:t>
                    </w:r>
                    <w:r>
                      <w:rPr>
                        <w:spacing w:val="-93"/>
                        <w:w w:val="97"/>
                        <w:position w:val="4"/>
                      </w:rPr>
                      <w:t>4</w:t>
                    </w:r>
                    <w:r>
                      <w:rPr>
                        <w:spacing w:val="15"/>
                        <w:w w:val="97"/>
                      </w:rPr>
                      <w:t>co</w:t>
                    </w:r>
                    <w:r>
                      <w:rPr>
                        <w:spacing w:val="8"/>
                        <w:w w:val="108"/>
                      </w:rPr>
                      <w:t>n</w:t>
                    </w:r>
                    <w:r>
                      <w:rPr>
                        <w:spacing w:val="15"/>
                        <w:w w:val="112"/>
                      </w:rPr>
                      <w:t>ti</w:t>
                    </w:r>
                    <w:r>
                      <w:rPr>
                        <w:spacing w:val="8"/>
                        <w:w w:val="112"/>
                      </w:rPr>
                      <w:t>n</w:t>
                    </w:r>
                    <w:r>
                      <w:rPr>
                        <w:spacing w:val="15"/>
                        <w:w w:val="112"/>
                      </w:rPr>
                      <w:t>ui</w:t>
                    </w:r>
                    <w:r>
                      <w:rPr>
                        <w:spacing w:val="8"/>
                        <w:w w:val="112"/>
                      </w:rPr>
                      <w:t>t</w:t>
                    </w:r>
                    <w:r>
                      <w:rPr>
                        <w:spacing w:val="15"/>
                        <w:w w:val="102"/>
                      </w:rPr>
                      <w:t>y</w:t>
                    </w:r>
                    <w:r>
                      <w:rPr>
                        <w:spacing w:val="-4"/>
                        <w:w w:val="104"/>
                      </w:rPr>
                      <w:t> </w:t>
                    </w:r>
                    <w:r>
                      <w:rPr>
                        <w:spacing w:val="-2"/>
                        <w:w w:val="105"/>
                      </w:rPr>
                      <w:t>Plots</w:t>
                    </w:r>
                    <w:r>
                      <w:rPr>
                        <w:spacing w:val="-7"/>
                        <w:w w:val="105"/>
                      </w:rPr>
                      <w:t> </w:t>
                    </w:r>
                    <w:r>
                      <w:rPr>
                        <w:spacing w:val="-2"/>
                        <w:w w:val="105"/>
                      </w:rPr>
                      <w:t>-</w:t>
                    </w:r>
                    <w:r>
                      <w:rPr>
                        <w:spacing w:val="-5"/>
                        <w:w w:val="105"/>
                      </w:rPr>
                      <w:t> </w:t>
                    </w:r>
                    <w:r>
                      <w:rPr>
                        <w:spacing w:val="-2"/>
                        <w:w w:val="105"/>
                      </w:rPr>
                      <w:t>Part</w:t>
                    </w:r>
                    <w:r>
                      <w:rPr>
                        <w:spacing w:val="-5"/>
                        <w:w w:val="105"/>
                      </w:rPr>
                      <w:t> </w:t>
                    </w:r>
                    <w:r>
                      <w:rPr>
                        <w:spacing w:val="-10"/>
                        <w:w w:val="105"/>
                      </w:rPr>
                      <w:t>1</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885568">
              <wp:simplePos x="0" y="0"/>
              <wp:positionH relativeFrom="page">
                <wp:posOffset>3773766</wp:posOffset>
              </wp:positionH>
              <wp:positionV relativeFrom="page">
                <wp:posOffset>9397003</wp:posOffset>
              </wp:positionV>
              <wp:extent cx="238125" cy="17780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238125" cy="177800"/>
                      </a:xfrm>
                      <a:prstGeom prst="rect">
                        <a:avLst/>
                      </a:prstGeom>
                    </wps:spPr>
                    <wps:txbx>
                      <w:txbxContent>
                        <w:p>
                          <w:pPr>
                            <w:pStyle w:val="BodyText"/>
                            <w:spacing w:line="251" w:lineRule="exact"/>
                            <w:ind w:left="60"/>
                          </w:pPr>
                          <w:r>
                            <w:rPr>
                              <w:spacing w:val="-5"/>
                            </w:rPr>
                            <w:fldChar w:fldCharType="begin"/>
                          </w:r>
                          <w:r>
                            <w:rPr>
                              <w:spacing w:val="-5"/>
                            </w:rPr>
                            <w:instrText> PAGE </w:instrText>
                          </w:r>
                          <w:r>
                            <w:rPr>
                              <w:spacing w:val="-5"/>
                            </w:rPr>
                            <w:fldChar w:fldCharType="separate"/>
                          </w:r>
                          <w:r>
                            <w:rPr>
                              <w:spacing w:val="-5"/>
                            </w:rPr>
                            <w:t>56</w:t>
                          </w:r>
                          <w:r>
                            <w:rPr>
                              <w:spacing w:val="-5"/>
                            </w:rPr>
                            <w:fldChar w:fldCharType="end"/>
                          </w:r>
                        </w:p>
                      </w:txbxContent>
                    </wps:txbx>
                    <wps:bodyPr wrap="square" lIns="0" tIns="0" rIns="0" bIns="0" rtlCol="0">
                      <a:noAutofit/>
                    </wps:bodyPr>
                  </wps:wsp>
                </a:graphicData>
              </a:graphic>
            </wp:anchor>
          </w:drawing>
        </mc:Choice>
        <mc:Fallback>
          <w:pict>
            <v:shape style="position:absolute;margin-left:297.147003pt;margin-top:739.92157pt;width:18.75pt;height:14pt;mso-position-horizontal-relative:page;mso-position-vertical-relative:page;z-index:-19430912" type="#_x0000_t202" id="docshape28" filled="false" stroked="false">
              <v:textbox inset="0,0,0,0">
                <w:txbxContent>
                  <w:p>
                    <w:pPr>
                      <w:pStyle w:val="BodyText"/>
                      <w:spacing w:line="251" w:lineRule="exact"/>
                      <w:ind w:left="60"/>
                    </w:pPr>
                    <w:r>
                      <w:rPr>
                        <w:spacing w:val="-5"/>
                      </w:rPr>
                      <w:fldChar w:fldCharType="begin"/>
                    </w:r>
                    <w:r>
                      <w:rPr>
                        <w:spacing w:val="-5"/>
                      </w:rPr>
                      <w:instrText> PAGE </w:instrText>
                    </w:r>
                    <w:r>
                      <w:rPr>
                        <w:spacing w:val="-5"/>
                      </w:rPr>
                      <w:fldChar w:fldCharType="separate"/>
                    </w:r>
                    <w:r>
                      <w:rPr>
                        <w:spacing w:val="-5"/>
                      </w:rPr>
                      <w:t>56</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decimal"/>
      <w:lvlText w:val="%1."/>
      <w:lvlJc w:val="left"/>
      <w:pPr>
        <w:ind w:left="328" w:hanging="329"/>
        <w:jc w:val="left"/>
      </w:pPr>
      <w:rPr>
        <w:rFonts w:hint="default" w:ascii="Georgia" w:hAnsi="Georgia" w:eastAsia="Georgia" w:cs="Georgia"/>
        <w:b/>
        <w:bCs/>
        <w:i w:val="0"/>
        <w:iCs w:val="0"/>
        <w:spacing w:val="0"/>
        <w:w w:val="106"/>
        <w:sz w:val="24"/>
        <w:szCs w:val="24"/>
        <w:lang w:val="en-US" w:eastAsia="en-US" w:bidi="ar-SA"/>
      </w:rPr>
    </w:lvl>
    <w:lvl w:ilvl="1">
      <w:start w:val="0"/>
      <w:numFmt w:val="bullet"/>
      <w:lvlText w:val="•"/>
      <w:lvlJc w:val="left"/>
      <w:pPr>
        <w:ind w:left="1368" w:hanging="329"/>
      </w:pPr>
      <w:rPr>
        <w:rFonts w:hint="default"/>
        <w:lang w:val="en-US" w:eastAsia="en-US" w:bidi="ar-SA"/>
      </w:rPr>
    </w:lvl>
    <w:lvl w:ilvl="2">
      <w:start w:val="0"/>
      <w:numFmt w:val="bullet"/>
      <w:lvlText w:val="•"/>
      <w:lvlJc w:val="left"/>
      <w:pPr>
        <w:ind w:left="2416" w:hanging="329"/>
      </w:pPr>
      <w:rPr>
        <w:rFonts w:hint="default"/>
        <w:lang w:val="en-US" w:eastAsia="en-US" w:bidi="ar-SA"/>
      </w:rPr>
    </w:lvl>
    <w:lvl w:ilvl="3">
      <w:start w:val="0"/>
      <w:numFmt w:val="bullet"/>
      <w:lvlText w:val="•"/>
      <w:lvlJc w:val="left"/>
      <w:pPr>
        <w:ind w:left="3464" w:hanging="329"/>
      </w:pPr>
      <w:rPr>
        <w:rFonts w:hint="default"/>
        <w:lang w:val="en-US" w:eastAsia="en-US" w:bidi="ar-SA"/>
      </w:rPr>
    </w:lvl>
    <w:lvl w:ilvl="4">
      <w:start w:val="0"/>
      <w:numFmt w:val="bullet"/>
      <w:lvlText w:val="•"/>
      <w:lvlJc w:val="left"/>
      <w:pPr>
        <w:ind w:left="4512" w:hanging="329"/>
      </w:pPr>
      <w:rPr>
        <w:rFonts w:hint="default"/>
        <w:lang w:val="en-US" w:eastAsia="en-US" w:bidi="ar-SA"/>
      </w:rPr>
    </w:lvl>
    <w:lvl w:ilvl="5">
      <w:start w:val="0"/>
      <w:numFmt w:val="bullet"/>
      <w:lvlText w:val="•"/>
      <w:lvlJc w:val="left"/>
      <w:pPr>
        <w:ind w:left="5560" w:hanging="329"/>
      </w:pPr>
      <w:rPr>
        <w:rFonts w:hint="default"/>
        <w:lang w:val="en-US" w:eastAsia="en-US" w:bidi="ar-SA"/>
      </w:rPr>
    </w:lvl>
    <w:lvl w:ilvl="6">
      <w:start w:val="0"/>
      <w:numFmt w:val="bullet"/>
      <w:lvlText w:val="•"/>
      <w:lvlJc w:val="left"/>
      <w:pPr>
        <w:ind w:left="6608" w:hanging="329"/>
      </w:pPr>
      <w:rPr>
        <w:rFonts w:hint="default"/>
        <w:lang w:val="en-US" w:eastAsia="en-US" w:bidi="ar-SA"/>
      </w:rPr>
    </w:lvl>
    <w:lvl w:ilvl="7">
      <w:start w:val="0"/>
      <w:numFmt w:val="bullet"/>
      <w:lvlText w:val="•"/>
      <w:lvlJc w:val="left"/>
      <w:pPr>
        <w:ind w:left="7656" w:hanging="329"/>
      </w:pPr>
      <w:rPr>
        <w:rFonts w:hint="default"/>
        <w:lang w:val="en-US" w:eastAsia="en-US" w:bidi="ar-SA"/>
      </w:rPr>
    </w:lvl>
    <w:lvl w:ilvl="8">
      <w:start w:val="0"/>
      <w:numFmt w:val="bullet"/>
      <w:lvlText w:val="•"/>
      <w:lvlJc w:val="left"/>
      <w:pPr>
        <w:ind w:left="8704" w:hanging="329"/>
      </w:pPr>
      <w:rPr>
        <w:rFonts w:hint="default"/>
        <w:lang w:val="en-US" w:eastAsia="en-US" w:bidi="ar-SA"/>
      </w:rPr>
    </w:lvl>
  </w:abstractNum>
  <w:abstractNum w:abstractNumId="8">
    <w:multiLevelType w:val="hybridMultilevel"/>
    <w:lvl w:ilvl="0">
      <w:start w:val="1"/>
      <w:numFmt w:val="decimal"/>
      <w:lvlText w:val="%1."/>
      <w:lvlJc w:val="left"/>
      <w:pPr>
        <w:ind w:left="585" w:hanging="3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02" w:hanging="300"/>
      </w:pPr>
      <w:rPr>
        <w:rFonts w:hint="default"/>
        <w:lang w:val="en-US" w:eastAsia="en-US" w:bidi="ar-SA"/>
      </w:rPr>
    </w:lvl>
    <w:lvl w:ilvl="2">
      <w:start w:val="0"/>
      <w:numFmt w:val="bullet"/>
      <w:lvlText w:val="•"/>
      <w:lvlJc w:val="left"/>
      <w:pPr>
        <w:ind w:left="2624" w:hanging="300"/>
      </w:pPr>
      <w:rPr>
        <w:rFonts w:hint="default"/>
        <w:lang w:val="en-US" w:eastAsia="en-US" w:bidi="ar-SA"/>
      </w:rPr>
    </w:lvl>
    <w:lvl w:ilvl="3">
      <w:start w:val="0"/>
      <w:numFmt w:val="bullet"/>
      <w:lvlText w:val="•"/>
      <w:lvlJc w:val="left"/>
      <w:pPr>
        <w:ind w:left="3646" w:hanging="300"/>
      </w:pPr>
      <w:rPr>
        <w:rFonts w:hint="default"/>
        <w:lang w:val="en-US" w:eastAsia="en-US" w:bidi="ar-SA"/>
      </w:rPr>
    </w:lvl>
    <w:lvl w:ilvl="4">
      <w:start w:val="0"/>
      <w:numFmt w:val="bullet"/>
      <w:lvlText w:val="•"/>
      <w:lvlJc w:val="left"/>
      <w:pPr>
        <w:ind w:left="4668" w:hanging="300"/>
      </w:pPr>
      <w:rPr>
        <w:rFonts w:hint="default"/>
        <w:lang w:val="en-US" w:eastAsia="en-US" w:bidi="ar-SA"/>
      </w:rPr>
    </w:lvl>
    <w:lvl w:ilvl="5">
      <w:start w:val="0"/>
      <w:numFmt w:val="bullet"/>
      <w:lvlText w:val="•"/>
      <w:lvlJc w:val="left"/>
      <w:pPr>
        <w:ind w:left="5690" w:hanging="300"/>
      </w:pPr>
      <w:rPr>
        <w:rFonts w:hint="default"/>
        <w:lang w:val="en-US" w:eastAsia="en-US" w:bidi="ar-SA"/>
      </w:rPr>
    </w:lvl>
    <w:lvl w:ilvl="6">
      <w:start w:val="0"/>
      <w:numFmt w:val="bullet"/>
      <w:lvlText w:val="•"/>
      <w:lvlJc w:val="left"/>
      <w:pPr>
        <w:ind w:left="6712" w:hanging="300"/>
      </w:pPr>
      <w:rPr>
        <w:rFonts w:hint="default"/>
        <w:lang w:val="en-US" w:eastAsia="en-US" w:bidi="ar-SA"/>
      </w:rPr>
    </w:lvl>
    <w:lvl w:ilvl="7">
      <w:start w:val="0"/>
      <w:numFmt w:val="bullet"/>
      <w:lvlText w:val="•"/>
      <w:lvlJc w:val="left"/>
      <w:pPr>
        <w:ind w:left="7734" w:hanging="300"/>
      </w:pPr>
      <w:rPr>
        <w:rFonts w:hint="default"/>
        <w:lang w:val="en-US" w:eastAsia="en-US" w:bidi="ar-SA"/>
      </w:rPr>
    </w:lvl>
    <w:lvl w:ilvl="8">
      <w:start w:val="0"/>
      <w:numFmt w:val="bullet"/>
      <w:lvlText w:val="•"/>
      <w:lvlJc w:val="left"/>
      <w:pPr>
        <w:ind w:left="8756" w:hanging="300"/>
      </w:pPr>
      <w:rPr>
        <w:rFonts w:hint="default"/>
        <w:lang w:val="en-US" w:eastAsia="en-US" w:bidi="ar-SA"/>
      </w:rPr>
    </w:lvl>
  </w:abstractNum>
  <w:abstractNum w:abstractNumId="7">
    <w:multiLevelType w:val="hybridMultilevel"/>
    <w:lvl w:ilvl="0">
      <w:start w:val="1"/>
      <w:numFmt w:val="decimal"/>
      <w:lvlText w:val="%1."/>
      <w:lvlJc w:val="left"/>
      <w:pPr>
        <w:ind w:left="585" w:hanging="3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02" w:hanging="300"/>
      </w:pPr>
      <w:rPr>
        <w:rFonts w:hint="default"/>
        <w:lang w:val="en-US" w:eastAsia="en-US" w:bidi="ar-SA"/>
      </w:rPr>
    </w:lvl>
    <w:lvl w:ilvl="2">
      <w:start w:val="0"/>
      <w:numFmt w:val="bullet"/>
      <w:lvlText w:val="•"/>
      <w:lvlJc w:val="left"/>
      <w:pPr>
        <w:ind w:left="2624" w:hanging="300"/>
      </w:pPr>
      <w:rPr>
        <w:rFonts w:hint="default"/>
        <w:lang w:val="en-US" w:eastAsia="en-US" w:bidi="ar-SA"/>
      </w:rPr>
    </w:lvl>
    <w:lvl w:ilvl="3">
      <w:start w:val="0"/>
      <w:numFmt w:val="bullet"/>
      <w:lvlText w:val="•"/>
      <w:lvlJc w:val="left"/>
      <w:pPr>
        <w:ind w:left="3646" w:hanging="300"/>
      </w:pPr>
      <w:rPr>
        <w:rFonts w:hint="default"/>
        <w:lang w:val="en-US" w:eastAsia="en-US" w:bidi="ar-SA"/>
      </w:rPr>
    </w:lvl>
    <w:lvl w:ilvl="4">
      <w:start w:val="0"/>
      <w:numFmt w:val="bullet"/>
      <w:lvlText w:val="•"/>
      <w:lvlJc w:val="left"/>
      <w:pPr>
        <w:ind w:left="4668" w:hanging="300"/>
      </w:pPr>
      <w:rPr>
        <w:rFonts w:hint="default"/>
        <w:lang w:val="en-US" w:eastAsia="en-US" w:bidi="ar-SA"/>
      </w:rPr>
    </w:lvl>
    <w:lvl w:ilvl="5">
      <w:start w:val="0"/>
      <w:numFmt w:val="bullet"/>
      <w:lvlText w:val="•"/>
      <w:lvlJc w:val="left"/>
      <w:pPr>
        <w:ind w:left="5690" w:hanging="300"/>
      </w:pPr>
      <w:rPr>
        <w:rFonts w:hint="default"/>
        <w:lang w:val="en-US" w:eastAsia="en-US" w:bidi="ar-SA"/>
      </w:rPr>
    </w:lvl>
    <w:lvl w:ilvl="6">
      <w:start w:val="0"/>
      <w:numFmt w:val="bullet"/>
      <w:lvlText w:val="•"/>
      <w:lvlJc w:val="left"/>
      <w:pPr>
        <w:ind w:left="6712" w:hanging="300"/>
      </w:pPr>
      <w:rPr>
        <w:rFonts w:hint="default"/>
        <w:lang w:val="en-US" w:eastAsia="en-US" w:bidi="ar-SA"/>
      </w:rPr>
    </w:lvl>
    <w:lvl w:ilvl="7">
      <w:start w:val="0"/>
      <w:numFmt w:val="bullet"/>
      <w:lvlText w:val="•"/>
      <w:lvlJc w:val="left"/>
      <w:pPr>
        <w:ind w:left="7734" w:hanging="300"/>
      </w:pPr>
      <w:rPr>
        <w:rFonts w:hint="default"/>
        <w:lang w:val="en-US" w:eastAsia="en-US" w:bidi="ar-SA"/>
      </w:rPr>
    </w:lvl>
    <w:lvl w:ilvl="8">
      <w:start w:val="0"/>
      <w:numFmt w:val="bullet"/>
      <w:lvlText w:val="•"/>
      <w:lvlJc w:val="left"/>
      <w:pPr>
        <w:ind w:left="8756" w:hanging="300"/>
      </w:pPr>
      <w:rPr>
        <w:rFonts w:hint="default"/>
        <w:lang w:val="en-US" w:eastAsia="en-US" w:bidi="ar-SA"/>
      </w:rPr>
    </w:lvl>
  </w:abstractNum>
  <w:abstractNum w:abstractNumId="4">
    <w:multiLevelType w:val="hybridMultilevel"/>
    <w:lvl w:ilvl="0">
      <w:start w:val="1"/>
      <w:numFmt w:val="decimal"/>
      <w:lvlText w:val="%1."/>
      <w:lvlJc w:val="left"/>
      <w:pPr>
        <w:ind w:left="585" w:hanging="3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02" w:hanging="300"/>
      </w:pPr>
      <w:rPr>
        <w:rFonts w:hint="default"/>
        <w:lang w:val="en-US" w:eastAsia="en-US" w:bidi="ar-SA"/>
      </w:rPr>
    </w:lvl>
    <w:lvl w:ilvl="2">
      <w:start w:val="0"/>
      <w:numFmt w:val="bullet"/>
      <w:lvlText w:val="•"/>
      <w:lvlJc w:val="left"/>
      <w:pPr>
        <w:ind w:left="2624" w:hanging="300"/>
      </w:pPr>
      <w:rPr>
        <w:rFonts w:hint="default"/>
        <w:lang w:val="en-US" w:eastAsia="en-US" w:bidi="ar-SA"/>
      </w:rPr>
    </w:lvl>
    <w:lvl w:ilvl="3">
      <w:start w:val="0"/>
      <w:numFmt w:val="bullet"/>
      <w:lvlText w:val="•"/>
      <w:lvlJc w:val="left"/>
      <w:pPr>
        <w:ind w:left="3646" w:hanging="300"/>
      </w:pPr>
      <w:rPr>
        <w:rFonts w:hint="default"/>
        <w:lang w:val="en-US" w:eastAsia="en-US" w:bidi="ar-SA"/>
      </w:rPr>
    </w:lvl>
    <w:lvl w:ilvl="4">
      <w:start w:val="0"/>
      <w:numFmt w:val="bullet"/>
      <w:lvlText w:val="•"/>
      <w:lvlJc w:val="left"/>
      <w:pPr>
        <w:ind w:left="4668" w:hanging="300"/>
      </w:pPr>
      <w:rPr>
        <w:rFonts w:hint="default"/>
        <w:lang w:val="en-US" w:eastAsia="en-US" w:bidi="ar-SA"/>
      </w:rPr>
    </w:lvl>
    <w:lvl w:ilvl="5">
      <w:start w:val="0"/>
      <w:numFmt w:val="bullet"/>
      <w:lvlText w:val="•"/>
      <w:lvlJc w:val="left"/>
      <w:pPr>
        <w:ind w:left="5690" w:hanging="300"/>
      </w:pPr>
      <w:rPr>
        <w:rFonts w:hint="default"/>
        <w:lang w:val="en-US" w:eastAsia="en-US" w:bidi="ar-SA"/>
      </w:rPr>
    </w:lvl>
    <w:lvl w:ilvl="6">
      <w:start w:val="0"/>
      <w:numFmt w:val="bullet"/>
      <w:lvlText w:val="•"/>
      <w:lvlJc w:val="left"/>
      <w:pPr>
        <w:ind w:left="6712" w:hanging="300"/>
      </w:pPr>
      <w:rPr>
        <w:rFonts w:hint="default"/>
        <w:lang w:val="en-US" w:eastAsia="en-US" w:bidi="ar-SA"/>
      </w:rPr>
    </w:lvl>
    <w:lvl w:ilvl="7">
      <w:start w:val="0"/>
      <w:numFmt w:val="bullet"/>
      <w:lvlText w:val="•"/>
      <w:lvlJc w:val="left"/>
      <w:pPr>
        <w:ind w:left="7734" w:hanging="300"/>
      </w:pPr>
      <w:rPr>
        <w:rFonts w:hint="default"/>
        <w:lang w:val="en-US" w:eastAsia="en-US" w:bidi="ar-SA"/>
      </w:rPr>
    </w:lvl>
    <w:lvl w:ilvl="8">
      <w:start w:val="0"/>
      <w:numFmt w:val="bullet"/>
      <w:lvlText w:val="•"/>
      <w:lvlJc w:val="left"/>
      <w:pPr>
        <w:ind w:left="8756" w:hanging="300"/>
      </w:pPr>
      <w:rPr>
        <w:rFonts w:hint="default"/>
        <w:lang w:val="en-US" w:eastAsia="en-US" w:bidi="ar-SA"/>
      </w:rPr>
    </w:lvl>
  </w:abstractNum>
  <w:abstractNum w:abstractNumId="5">
    <w:multiLevelType w:val="hybridMultilevel"/>
    <w:lvl w:ilvl="0">
      <w:start w:val="1"/>
      <w:numFmt w:val="decimal"/>
      <w:lvlText w:val="%1."/>
      <w:lvlJc w:val="left"/>
      <w:pPr>
        <w:ind w:left="585" w:hanging="3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02" w:hanging="300"/>
      </w:pPr>
      <w:rPr>
        <w:rFonts w:hint="default"/>
        <w:lang w:val="en-US" w:eastAsia="en-US" w:bidi="ar-SA"/>
      </w:rPr>
    </w:lvl>
    <w:lvl w:ilvl="2">
      <w:start w:val="0"/>
      <w:numFmt w:val="bullet"/>
      <w:lvlText w:val="•"/>
      <w:lvlJc w:val="left"/>
      <w:pPr>
        <w:ind w:left="2624" w:hanging="300"/>
      </w:pPr>
      <w:rPr>
        <w:rFonts w:hint="default"/>
        <w:lang w:val="en-US" w:eastAsia="en-US" w:bidi="ar-SA"/>
      </w:rPr>
    </w:lvl>
    <w:lvl w:ilvl="3">
      <w:start w:val="0"/>
      <w:numFmt w:val="bullet"/>
      <w:lvlText w:val="•"/>
      <w:lvlJc w:val="left"/>
      <w:pPr>
        <w:ind w:left="3646" w:hanging="300"/>
      </w:pPr>
      <w:rPr>
        <w:rFonts w:hint="default"/>
        <w:lang w:val="en-US" w:eastAsia="en-US" w:bidi="ar-SA"/>
      </w:rPr>
    </w:lvl>
    <w:lvl w:ilvl="4">
      <w:start w:val="0"/>
      <w:numFmt w:val="bullet"/>
      <w:lvlText w:val="•"/>
      <w:lvlJc w:val="left"/>
      <w:pPr>
        <w:ind w:left="4668" w:hanging="300"/>
      </w:pPr>
      <w:rPr>
        <w:rFonts w:hint="default"/>
        <w:lang w:val="en-US" w:eastAsia="en-US" w:bidi="ar-SA"/>
      </w:rPr>
    </w:lvl>
    <w:lvl w:ilvl="5">
      <w:start w:val="0"/>
      <w:numFmt w:val="bullet"/>
      <w:lvlText w:val="•"/>
      <w:lvlJc w:val="left"/>
      <w:pPr>
        <w:ind w:left="5690" w:hanging="300"/>
      </w:pPr>
      <w:rPr>
        <w:rFonts w:hint="default"/>
        <w:lang w:val="en-US" w:eastAsia="en-US" w:bidi="ar-SA"/>
      </w:rPr>
    </w:lvl>
    <w:lvl w:ilvl="6">
      <w:start w:val="0"/>
      <w:numFmt w:val="bullet"/>
      <w:lvlText w:val="•"/>
      <w:lvlJc w:val="left"/>
      <w:pPr>
        <w:ind w:left="6712" w:hanging="300"/>
      </w:pPr>
      <w:rPr>
        <w:rFonts w:hint="default"/>
        <w:lang w:val="en-US" w:eastAsia="en-US" w:bidi="ar-SA"/>
      </w:rPr>
    </w:lvl>
    <w:lvl w:ilvl="7">
      <w:start w:val="0"/>
      <w:numFmt w:val="bullet"/>
      <w:lvlText w:val="•"/>
      <w:lvlJc w:val="left"/>
      <w:pPr>
        <w:ind w:left="7734" w:hanging="300"/>
      </w:pPr>
      <w:rPr>
        <w:rFonts w:hint="default"/>
        <w:lang w:val="en-US" w:eastAsia="en-US" w:bidi="ar-SA"/>
      </w:rPr>
    </w:lvl>
    <w:lvl w:ilvl="8">
      <w:start w:val="0"/>
      <w:numFmt w:val="bullet"/>
      <w:lvlText w:val="•"/>
      <w:lvlJc w:val="left"/>
      <w:pPr>
        <w:ind w:left="8756" w:hanging="300"/>
      </w:pPr>
      <w:rPr>
        <w:rFonts w:hint="default"/>
        <w:lang w:val="en-US" w:eastAsia="en-US" w:bidi="ar-SA"/>
      </w:rPr>
    </w:lvl>
  </w:abstractNum>
  <w:abstractNum w:abstractNumId="6">
    <w:multiLevelType w:val="hybridMultilevel"/>
    <w:lvl w:ilvl="0">
      <w:start w:val="1"/>
      <w:numFmt w:val="decimal"/>
      <w:lvlText w:val="%1."/>
      <w:lvlJc w:val="left"/>
      <w:pPr>
        <w:ind w:left="585" w:hanging="3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02" w:hanging="300"/>
      </w:pPr>
      <w:rPr>
        <w:rFonts w:hint="default"/>
        <w:lang w:val="en-US" w:eastAsia="en-US" w:bidi="ar-SA"/>
      </w:rPr>
    </w:lvl>
    <w:lvl w:ilvl="2">
      <w:start w:val="0"/>
      <w:numFmt w:val="bullet"/>
      <w:lvlText w:val="•"/>
      <w:lvlJc w:val="left"/>
      <w:pPr>
        <w:ind w:left="2624" w:hanging="300"/>
      </w:pPr>
      <w:rPr>
        <w:rFonts w:hint="default"/>
        <w:lang w:val="en-US" w:eastAsia="en-US" w:bidi="ar-SA"/>
      </w:rPr>
    </w:lvl>
    <w:lvl w:ilvl="3">
      <w:start w:val="0"/>
      <w:numFmt w:val="bullet"/>
      <w:lvlText w:val="•"/>
      <w:lvlJc w:val="left"/>
      <w:pPr>
        <w:ind w:left="3646" w:hanging="300"/>
      </w:pPr>
      <w:rPr>
        <w:rFonts w:hint="default"/>
        <w:lang w:val="en-US" w:eastAsia="en-US" w:bidi="ar-SA"/>
      </w:rPr>
    </w:lvl>
    <w:lvl w:ilvl="4">
      <w:start w:val="0"/>
      <w:numFmt w:val="bullet"/>
      <w:lvlText w:val="•"/>
      <w:lvlJc w:val="left"/>
      <w:pPr>
        <w:ind w:left="4668" w:hanging="300"/>
      </w:pPr>
      <w:rPr>
        <w:rFonts w:hint="default"/>
        <w:lang w:val="en-US" w:eastAsia="en-US" w:bidi="ar-SA"/>
      </w:rPr>
    </w:lvl>
    <w:lvl w:ilvl="5">
      <w:start w:val="0"/>
      <w:numFmt w:val="bullet"/>
      <w:lvlText w:val="•"/>
      <w:lvlJc w:val="left"/>
      <w:pPr>
        <w:ind w:left="5690" w:hanging="300"/>
      </w:pPr>
      <w:rPr>
        <w:rFonts w:hint="default"/>
        <w:lang w:val="en-US" w:eastAsia="en-US" w:bidi="ar-SA"/>
      </w:rPr>
    </w:lvl>
    <w:lvl w:ilvl="6">
      <w:start w:val="0"/>
      <w:numFmt w:val="bullet"/>
      <w:lvlText w:val="•"/>
      <w:lvlJc w:val="left"/>
      <w:pPr>
        <w:ind w:left="6712" w:hanging="300"/>
      </w:pPr>
      <w:rPr>
        <w:rFonts w:hint="default"/>
        <w:lang w:val="en-US" w:eastAsia="en-US" w:bidi="ar-SA"/>
      </w:rPr>
    </w:lvl>
    <w:lvl w:ilvl="7">
      <w:start w:val="0"/>
      <w:numFmt w:val="bullet"/>
      <w:lvlText w:val="•"/>
      <w:lvlJc w:val="left"/>
      <w:pPr>
        <w:ind w:left="7734" w:hanging="300"/>
      </w:pPr>
      <w:rPr>
        <w:rFonts w:hint="default"/>
        <w:lang w:val="en-US" w:eastAsia="en-US" w:bidi="ar-SA"/>
      </w:rPr>
    </w:lvl>
    <w:lvl w:ilvl="8">
      <w:start w:val="0"/>
      <w:numFmt w:val="bullet"/>
      <w:lvlText w:val="•"/>
      <w:lvlJc w:val="left"/>
      <w:pPr>
        <w:ind w:left="8756" w:hanging="300"/>
      </w:pPr>
      <w:rPr>
        <w:rFonts w:hint="default"/>
        <w:lang w:val="en-US" w:eastAsia="en-US" w:bidi="ar-SA"/>
      </w:rPr>
    </w:lvl>
  </w:abstractNum>
  <w:abstractNum w:abstractNumId="3">
    <w:multiLevelType w:val="hybridMultilevel"/>
    <w:lvl w:ilvl="0">
      <w:start w:val="1"/>
      <w:numFmt w:val="upperLetter"/>
      <w:lvlText w:val="%1"/>
      <w:lvlJc w:val="left"/>
      <w:pPr>
        <w:ind w:left="679" w:hanging="680"/>
        <w:jc w:val="left"/>
      </w:pPr>
      <w:rPr>
        <w:rFonts w:hint="default" w:ascii="Georgia" w:hAnsi="Georgia" w:eastAsia="Georgia" w:cs="Georgia"/>
        <w:b/>
        <w:bCs/>
        <w:i w:val="0"/>
        <w:iCs w:val="0"/>
        <w:spacing w:val="0"/>
        <w:w w:val="113"/>
        <w:sz w:val="34"/>
        <w:szCs w:val="34"/>
        <w:lang w:val="en-US" w:eastAsia="en-US" w:bidi="ar-SA"/>
      </w:rPr>
    </w:lvl>
    <w:lvl w:ilvl="1">
      <w:start w:val="1"/>
      <w:numFmt w:val="decimal"/>
      <w:lvlText w:val="%1.%2"/>
      <w:lvlJc w:val="left"/>
      <w:pPr>
        <w:ind w:left="803" w:hanging="804"/>
        <w:jc w:val="left"/>
      </w:pPr>
      <w:rPr>
        <w:rFonts w:hint="default" w:ascii="Georgia" w:hAnsi="Georgia" w:eastAsia="Georgia" w:cs="Georgia"/>
        <w:b/>
        <w:bCs/>
        <w:i w:val="0"/>
        <w:iCs w:val="0"/>
        <w:spacing w:val="0"/>
        <w:w w:val="108"/>
        <w:sz w:val="28"/>
        <w:szCs w:val="28"/>
        <w:lang w:val="en-US" w:eastAsia="en-US" w:bidi="ar-SA"/>
      </w:rPr>
    </w:lvl>
    <w:lvl w:ilvl="2">
      <w:start w:val="1"/>
      <w:numFmt w:val="decimal"/>
      <w:lvlText w:val="%1.%2.%3"/>
      <w:lvlJc w:val="left"/>
      <w:pPr>
        <w:ind w:left="893" w:hanging="894"/>
        <w:jc w:val="left"/>
      </w:pPr>
      <w:rPr>
        <w:rFonts w:hint="default" w:ascii="Georgia" w:hAnsi="Georgia" w:eastAsia="Georgia" w:cs="Georgia"/>
        <w:b/>
        <w:bCs/>
        <w:i w:val="0"/>
        <w:iCs w:val="0"/>
        <w:spacing w:val="0"/>
        <w:w w:val="98"/>
        <w:sz w:val="24"/>
        <w:szCs w:val="24"/>
        <w:lang w:val="en-US" w:eastAsia="en-US" w:bidi="ar-SA"/>
      </w:rPr>
    </w:lvl>
    <w:lvl w:ilvl="3">
      <w:start w:val="1"/>
      <w:numFmt w:val="decimal"/>
      <w:lvlText w:val="%4."/>
      <w:lvlJc w:val="left"/>
      <w:pPr>
        <w:ind w:left="585" w:hanging="3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900" w:hanging="300"/>
      </w:pPr>
      <w:rPr>
        <w:rFonts w:hint="default"/>
        <w:lang w:val="en-US" w:eastAsia="en-US" w:bidi="ar-SA"/>
      </w:rPr>
    </w:lvl>
    <w:lvl w:ilvl="5">
      <w:start w:val="0"/>
      <w:numFmt w:val="bullet"/>
      <w:lvlText w:val="•"/>
      <w:lvlJc w:val="left"/>
      <w:pPr>
        <w:ind w:left="1020" w:hanging="300"/>
      </w:pPr>
      <w:rPr>
        <w:rFonts w:hint="default"/>
        <w:lang w:val="en-US" w:eastAsia="en-US" w:bidi="ar-SA"/>
      </w:rPr>
    </w:lvl>
    <w:lvl w:ilvl="6">
      <w:start w:val="0"/>
      <w:numFmt w:val="bullet"/>
      <w:lvlText w:val="•"/>
      <w:lvlJc w:val="left"/>
      <w:pPr>
        <w:ind w:left="2976" w:hanging="300"/>
      </w:pPr>
      <w:rPr>
        <w:rFonts w:hint="default"/>
        <w:lang w:val="en-US" w:eastAsia="en-US" w:bidi="ar-SA"/>
      </w:rPr>
    </w:lvl>
    <w:lvl w:ilvl="7">
      <w:start w:val="0"/>
      <w:numFmt w:val="bullet"/>
      <w:lvlText w:val="•"/>
      <w:lvlJc w:val="left"/>
      <w:pPr>
        <w:ind w:left="4932" w:hanging="300"/>
      </w:pPr>
      <w:rPr>
        <w:rFonts w:hint="default"/>
        <w:lang w:val="en-US" w:eastAsia="en-US" w:bidi="ar-SA"/>
      </w:rPr>
    </w:lvl>
    <w:lvl w:ilvl="8">
      <w:start w:val="0"/>
      <w:numFmt w:val="bullet"/>
      <w:lvlText w:val="•"/>
      <w:lvlJc w:val="left"/>
      <w:pPr>
        <w:ind w:left="6888" w:hanging="300"/>
      </w:pPr>
      <w:rPr>
        <w:rFonts w:hint="default"/>
        <w:lang w:val="en-US" w:eastAsia="en-US" w:bidi="ar-SA"/>
      </w:rPr>
    </w:lvl>
  </w:abstractNum>
  <w:abstractNum w:abstractNumId="2">
    <w:multiLevelType w:val="hybridMultilevel"/>
    <w:lvl w:ilvl="0">
      <w:start w:val="1"/>
      <w:numFmt w:val="decimal"/>
      <w:lvlText w:val="%1."/>
      <w:lvlJc w:val="left"/>
      <w:pPr>
        <w:ind w:left="0" w:hanging="365"/>
        <w:jc w:val="left"/>
      </w:pPr>
      <w:rPr>
        <w:rFonts w:hint="default" w:ascii="Georgia" w:hAnsi="Georgia" w:eastAsia="Georgia" w:cs="Georgia"/>
        <w:b/>
        <w:bCs/>
        <w:i w:val="0"/>
        <w:iCs w:val="0"/>
        <w:spacing w:val="0"/>
        <w:w w:val="106"/>
        <w:sz w:val="24"/>
        <w:szCs w:val="24"/>
        <w:lang w:val="en-US" w:eastAsia="en-US" w:bidi="ar-SA"/>
      </w:rPr>
    </w:lvl>
    <w:lvl w:ilvl="1">
      <w:start w:val="0"/>
      <w:numFmt w:val="bullet"/>
      <w:lvlText w:val="•"/>
      <w:lvlJc w:val="left"/>
      <w:pPr>
        <w:ind w:left="1080" w:hanging="365"/>
      </w:pPr>
      <w:rPr>
        <w:rFonts w:hint="default"/>
        <w:lang w:val="en-US" w:eastAsia="en-US" w:bidi="ar-SA"/>
      </w:rPr>
    </w:lvl>
    <w:lvl w:ilvl="2">
      <w:start w:val="0"/>
      <w:numFmt w:val="bullet"/>
      <w:lvlText w:val="•"/>
      <w:lvlJc w:val="left"/>
      <w:pPr>
        <w:ind w:left="2160" w:hanging="365"/>
      </w:pPr>
      <w:rPr>
        <w:rFonts w:hint="default"/>
        <w:lang w:val="en-US" w:eastAsia="en-US" w:bidi="ar-SA"/>
      </w:rPr>
    </w:lvl>
    <w:lvl w:ilvl="3">
      <w:start w:val="0"/>
      <w:numFmt w:val="bullet"/>
      <w:lvlText w:val="•"/>
      <w:lvlJc w:val="left"/>
      <w:pPr>
        <w:ind w:left="3240" w:hanging="365"/>
      </w:pPr>
      <w:rPr>
        <w:rFonts w:hint="default"/>
        <w:lang w:val="en-US" w:eastAsia="en-US" w:bidi="ar-SA"/>
      </w:rPr>
    </w:lvl>
    <w:lvl w:ilvl="4">
      <w:start w:val="0"/>
      <w:numFmt w:val="bullet"/>
      <w:lvlText w:val="•"/>
      <w:lvlJc w:val="left"/>
      <w:pPr>
        <w:ind w:left="4320" w:hanging="365"/>
      </w:pPr>
      <w:rPr>
        <w:rFonts w:hint="default"/>
        <w:lang w:val="en-US" w:eastAsia="en-US" w:bidi="ar-SA"/>
      </w:rPr>
    </w:lvl>
    <w:lvl w:ilvl="5">
      <w:start w:val="0"/>
      <w:numFmt w:val="bullet"/>
      <w:lvlText w:val="•"/>
      <w:lvlJc w:val="left"/>
      <w:pPr>
        <w:ind w:left="5400" w:hanging="365"/>
      </w:pPr>
      <w:rPr>
        <w:rFonts w:hint="default"/>
        <w:lang w:val="en-US" w:eastAsia="en-US" w:bidi="ar-SA"/>
      </w:rPr>
    </w:lvl>
    <w:lvl w:ilvl="6">
      <w:start w:val="0"/>
      <w:numFmt w:val="bullet"/>
      <w:lvlText w:val="•"/>
      <w:lvlJc w:val="left"/>
      <w:pPr>
        <w:ind w:left="6480" w:hanging="365"/>
      </w:pPr>
      <w:rPr>
        <w:rFonts w:hint="default"/>
        <w:lang w:val="en-US" w:eastAsia="en-US" w:bidi="ar-SA"/>
      </w:rPr>
    </w:lvl>
    <w:lvl w:ilvl="7">
      <w:start w:val="0"/>
      <w:numFmt w:val="bullet"/>
      <w:lvlText w:val="•"/>
      <w:lvlJc w:val="left"/>
      <w:pPr>
        <w:ind w:left="7560" w:hanging="365"/>
      </w:pPr>
      <w:rPr>
        <w:rFonts w:hint="default"/>
        <w:lang w:val="en-US" w:eastAsia="en-US" w:bidi="ar-SA"/>
      </w:rPr>
    </w:lvl>
    <w:lvl w:ilvl="8">
      <w:start w:val="0"/>
      <w:numFmt w:val="bullet"/>
      <w:lvlText w:val="•"/>
      <w:lvlJc w:val="left"/>
      <w:pPr>
        <w:ind w:left="8640" w:hanging="365"/>
      </w:pPr>
      <w:rPr>
        <w:rFonts w:hint="default"/>
        <w:lang w:val="en-US" w:eastAsia="en-US" w:bidi="ar-SA"/>
      </w:rPr>
    </w:lvl>
  </w:abstractNum>
  <w:abstractNum w:abstractNumId="1">
    <w:multiLevelType w:val="hybridMultilevel"/>
    <w:lvl w:ilvl="0">
      <w:start w:val="1"/>
      <w:numFmt w:val="upperLetter"/>
      <w:lvlText w:val="(%1)"/>
      <w:lvlJc w:val="left"/>
      <w:pPr>
        <w:ind w:left="3452" w:hanging="436"/>
        <w:jc w:val="right"/>
      </w:pPr>
      <w:rPr>
        <w:rFonts w:hint="default" w:ascii="Times New Roman" w:hAnsi="Times New Roman" w:eastAsia="Times New Roman" w:cs="Times New Roman"/>
        <w:b w:val="0"/>
        <w:bCs w:val="0"/>
        <w:i w:val="0"/>
        <w:iCs w:val="0"/>
        <w:spacing w:val="0"/>
        <w:w w:val="107"/>
        <w:sz w:val="24"/>
        <w:szCs w:val="24"/>
        <w:lang w:val="en-US" w:eastAsia="en-US" w:bidi="ar-SA"/>
      </w:rPr>
    </w:lvl>
    <w:lvl w:ilvl="1">
      <w:start w:val="0"/>
      <w:numFmt w:val="bullet"/>
      <w:lvlText w:val="•"/>
      <w:lvlJc w:val="left"/>
      <w:pPr>
        <w:ind w:left="4194" w:hanging="436"/>
      </w:pPr>
      <w:rPr>
        <w:rFonts w:hint="default"/>
        <w:lang w:val="en-US" w:eastAsia="en-US" w:bidi="ar-SA"/>
      </w:rPr>
    </w:lvl>
    <w:lvl w:ilvl="2">
      <w:start w:val="0"/>
      <w:numFmt w:val="bullet"/>
      <w:lvlText w:val="•"/>
      <w:lvlJc w:val="left"/>
      <w:pPr>
        <w:ind w:left="4928" w:hanging="436"/>
      </w:pPr>
      <w:rPr>
        <w:rFonts w:hint="default"/>
        <w:lang w:val="en-US" w:eastAsia="en-US" w:bidi="ar-SA"/>
      </w:rPr>
    </w:lvl>
    <w:lvl w:ilvl="3">
      <w:start w:val="0"/>
      <w:numFmt w:val="bullet"/>
      <w:lvlText w:val="•"/>
      <w:lvlJc w:val="left"/>
      <w:pPr>
        <w:ind w:left="5662" w:hanging="436"/>
      </w:pPr>
      <w:rPr>
        <w:rFonts w:hint="default"/>
        <w:lang w:val="en-US" w:eastAsia="en-US" w:bidi="ar-SA"/>
      </w:rPr>
    </w:lvl>
    <w:lvl w:ilvl="4">
      <w:start w:val="0"/>
      <w:numFmt w:val="bullet"/>
      <w:lvlText w:val="•"/>
      <w:lvlJc w:val="left"/>
      <w:pPr>
        <w:ind w:left="6396" w:hanging="436"/>
      </w:pPr>
      <w:rPr>
        <w:rFonts w:hint="default"/>
        <w:lang w:val="en-US" w:eastAsia="en-US" w:bidi="ar-SA"/>
      </w:rPr>
    </w:lvl>
    <w:lvl w:ilvl="5">
      <w:start w:val="0"/>
      <w:numFmt w:val="bullet"/>
      <w:lvlText w:val="•"/>
      <w:lvlJc w:val="left"/>
      <w:pPr>
        <w:ind w:left="7130" w:hanging="436"/>
      </w:pPr>
      <w:rPr>
        <w:rFonts w:hint="default"/>
        <w:lang w:val="en-US" w:eastAsia="en-US" w:bidi="ar-SA"/>
      </w:rPr>
    </w:lvl>
    <w:lvl w:ilvl="6">
      <w:start w:val="0"/>
      <w:numFmt w:val="bullet"/>
      <w:lvlText w:val="•"/>
      <w:lvlJc w:val="left"/>
      <w:pPr>
        <w:ind w:left="7864" w:hanging="436"/>
      </w:pPr>
      <w:rPr>
        <w:rFonts w:hint="default"/>
        <w:lang w:val="en-US" w:eastAsia="en-US" w:bidi="ar-SA"/>
      </w:rPr>
    </w:lvl>
    <w:lvl w:ilvl="7">
      <w:start w:val="0"/>
      <w:numFmt w:val="bullet"/>
      <w:lvlText w:val="•"/>
      <w:lvlJc w:val="left"/>
      <w:pPr>
        <w:ind w:left="8598" w:hanging="436"/>
      </w:pPr>
      <w:rPr>
        <w:rFonts w:hint="default"/>
        <w:lang w:val="en-US" w:eastAsia="en-US" w:bidi="ar-SA"/>
      </w:rPr>
    </w:lvl>
    <w:lvl w:ilvl="8">
      <w:start w:val="0"/>
      <w:numFmt w:val="bullet"/>
      <w:lvlText w:val="•"/>
      <w:lvlJc w:val="left"/>
      <w:pPr>
        <w:ind w:left="9332" w:hanging="436"/>
      </w:pPr>
      <w:rPr>
        <w:rFonts w:hint="default"/>
        <w:lang w:val="en-US" w:eastAsia="en-US" w:bidi="ar-SA"/>
      </w:rPr>
    </w:lvl>
  </w:abstractNum>
  <w:abstractNum w:abstractNumId="0">
    <w:multiLevelType w:val="hybridMultilevel"/>
    <w:lvl w:ilvl="0">
      <w:start w:val="1"/>
      <w:numFmt w:val="decimal"/>
      <w:lvlText w:val="%1"/>
      <w:lvlJc w:val="left"/>
      <w:pPr>
        <w:ind w:left="581" w:hanging="582"/>
        <w:jc w:val="left"/>
      </w:pPr>
      <w:rPr>
        <w:rFonts w:hint="default" w:ascii="Georgia" w:hAnsi="Georgia" w:eastAsia="Georgia" w:cs="Georgia"/>
        <w:b/>
        <w:bCs/>
        <w:i w:val="0"/>
        <w:iCs w:val="0"/>
        <w:spacing w:val="0"/>
        <w:w w:val="116"/>
        <w:sz w:val="34"/>
        <w:szCs w:val="34"/>
        <w:lang w:val="en-US" w:eastAsia="en-US" w:bidi="ar-SA"/>
      </w:rPr>
    </w:lvl>
    <w:lvl w:ilvl="1">
      <w:start w:val="1"/>
      <w:numFmt w:val="decimal"/>
      <w:lvlText w:val="%1.%2"/>
      <w:lvlJc w:val="left"/>
      <w:pPr>
        <w:ind w:left="735" w:hanging="736"/>
        <w:jc w:val="left"/>
      </w:pPr>
      <w:rPr>
        <w:rFonts w:hint="default" w:ascii="Georgia" w:hAnsi="Georgia" w:eastAsia="Georgia" w:cs="Georgia"/>
        <w:b/>
        <w:bCs/>
        <w:i w:val="0"/>
        <w:iCs w:val="0"/>
        <w:spacing w:val="0"/>
        <w:w w:val="102"/>
        <w:sz w:val="28"/>
        <w:szCs w:val="28"/>
        <w:lang w:val="en-US" w:eastAsia="en-US" w:bidi="ar-SA"/>
      </w:rPr>
    </w:lvl>
    <w:lvl w:ilvl="2">
      <w:start w:val="1"/>
      <w:numFmt w:val="upperLetter"/>
      <w:lvlText w:val="(%3)"/>
      <w:lvlJc w:val="left"/>
      <w:pPr>
        <w:ind w:left="3759" w:hanging="436"/>
        <w:jc w:val="left"/>
      </w:pPr>
      <w:rPr>
        <w:rFonts w:hint="default" w:ascii="Times New Roman" w:hAnsi="Times New Roman" w:eastAsia="Times New Roman" w:cs="Times New Roman"/>
        <w:b w:val="0"/>
        <w:bCs w:val="0"/>
        <w:i w:val="0"/>
        <w:iCs w:val="0"/>
        <w:spacing w:val="0"/>
        <w:w w:val="107"/>
        <w:sz w:val="24"/>
        <w:szCs w:val="24"/>
        <w:lang w:val="en-US" w:eastAsia="en-US" w:bidi="ar-SA"/>
      </w:rPr>
    </w:lvl>
    <w:lvl w:ilvl="3">
      <w:start w:val="0"/>
      <w:numFmt w:val="bullet"/>
      <w:lvlText w:val="•"/>
      <w:lvlJc w:val="left"/>
      <w:pPr>
        <w:ind w:left="4640" w:hanging="436"/>
      </w:pPr>
      <w:rPr>
        <w:rFonts w:hint="default"/>
        <w:lang w:val="en-US" w:eastAsia="en-US" w:bidi="ar-SA"/>
      </w:rPr>
    </w:lvl>
    <w:lvl w:ilvl="4">
      <w:start w:val="0"/>
      <w:numFmt w:val="bullet"/>
      <w:lvlText w:val="•"/>
      <w:lvlJc w:val="left"/>
      <w:pPr>
        <w:ind w:left="5520" w:hanging="436"/>
      </w:pPr>
      <w:rPr>
        <w:rFonts w:hint="default"/>
        <w:lang w:val="en-US" w:eastAsia="en-US" w:bidi="ar-SA"/>
      </w:rPr>
    </w:lvl>
    <w:lvl w:ilvl="5">
      <w:start w:val="0"/>
      <w:numFmt w:val="bullet"/>
      <w:lvlText w:val="•"/>
      <w:lvlJc w:val="left"/>
      <w:pPr>
        <w:ind w:left="6400" w:hanging="436"/>
      </w:pPr>
      <w:rPr>
        <w:rFonts w:hint="default"/>
        <w:lang w:val="en-US" w:eastAsia="en-US" w:bidi="ar-SA"/>
      </w:rPr>
    </w:lvl>
    <w:lvl w:ilvl="6">
      <w:start w:val="0"/>
      <w:numFmt w:val="bullet"/>
      <w:lvlText w:val="•"/>
      <w:lvlJc w:val="left"/>
      <w:pPr>
        <w:ind w:left="7280" w:hanging="436"/>
      </w:pPr>
      <w:rPr>
        <w:rFonts w:hint="default"/>
        <w:lang w:val="en-US" w:eastAsia="en-US" w:bidi="ar-SA"/>
      </w:rPr>
    </w:lvl>
    <w:lvl w:ilvl="7">
      <w:start w:val="0"/>
      <w:numFmt w:val="bullet"/>
      <w:lvlText w:val="•"/>
      <w:lvlJc w:val="left"/>
      <w:pPr>
        <w:ind w:left="8160" w:hanging="436"/>
      </w:pPr>
      <w:rPr>
        <w:rFonts w:hint="default"/>
        <w:lang w:val="en-US" w:eastAsia="en-US" w:bidi="ar-SA"/>
      </w:rPr>
    </w:lvl>
    <w:lvl w:ilvl="8">
      <w:start w:val="0"/>
      <w:numFmt w:val="bullet"/>
      <w:lvlText w:val="•"/>
      <w:lvlJc w:val="left"/>
      <w:pPr>
        <w:ind w:left="9040" w:hanging="436"/>
      </w:pPr>
      <w:rPr>
        <w:rFonts w:hint="default"/>
        <w:lang w:val="en-US" w:eastAsia="en-US" w:bidi="ar-SA"/>
      </w:rPr>
    </w:lvl>
  </w:abstractNum>
  <w:num w:numId="10">
    <w:abstractNumId w:val="9"/>
  </w:num>
  <w:num w:numId="9">
    <w:abstractNumId w:val="8"/>
  </w:num>
  <w:num w:numId="8">
    <w:abstractNumId w:val="7"/>
  </w:num>
  <w:num w:numId="5">
    <w:abstractNumId w:val="4"/>
  </w:num>
  <w:num w:numId="6">
    <w:abstractNumId w:val="5"/>
  </w:num>
  <w:num w:numId="7">
    <w:abstractNumId w:val="6"/>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27"/>
      <w:ind w:left="580" w:hanging="580"/>
      <w:outlineLvl w:val="1"/>
    </w:pPr>
    <w:rPr>
      <w:rFonts w:ascii="Georgia" w:hAnsi="Georgia" w:eastAsia="Georgia" w:cs="Georgia"/>
      <w:b/>
      <w:bCs/>
      <w:sz w:val="34"/>
      <w:szCs w:val="34"/>
      <w:lang w:val="en-US" w:eastAsia="en-US" w:bidi="ar-SA"/>
    </w:rPr>
  </w:style>
  <w:style w:styleId="Heading2" w:type="paragraph">
    <w:name w:val="Heading 2"/>
    <w:basedOn w:val="Normal"/>
    <w:uiPriority w:val="1"/>
    <w:qFormat/>
    <w:pPr>
      <w:ind w:left="735" w:hanging="735"/>
      <w:outlineLvl w:val="2"/>
    </w:pPr>
    <w:rPr>
      <w:rFonts w:ascii="Georgia" w:hAnsi="Georgia" w:eastAsia="Georgia" w:cs="Georgia"/>
      <w:b/>
      <w:bCs/>
      <w:sz w:val="28"/>
      <w:szCs w:val="28"/>
      <w:lang w:val="en-US" w:eastAsia="en-US" w:bidi="ar-SA"/>
    </w:rPr>
  </w:style>
  <w:style w:styleId="Heading3" w:type="paragraph">
    <w:name w:val="Heading 3"/>
    <w:basedOn w:val="Normal"/>
    <w:uiPriority w:val="1"/>
    <w:qFormat/>
    <w:pPr>
      <w:ind w:left="351"/>
      <w:outlineLvl w:val="3"/>
    </w:pPr>
    <w:rPr>
      <w:rFonts w:ascii="Georgia" w:hAnsi="Georgia" w:eastAsia="Georgia" w:cs="Georgia"/>
      <w:b/>
      <w:bCs/>
      <w:sz w:val="24"/>
      <w:szCs w:val="24"/>
      <w:lang w:val="en-US" w:eastAsia="en-US" w:bidi="ar-SA"/>
    </w:rPr>
  </w:style>
  <w:style w:styleId="Title" w:type="paragraph">
    <w:name w:val="Title"/>
    <w:basedOn w:val="Normal"/>
    <w:uiPriority w:val="1"/>
    <w:qFormat/>
    <w:pPr>
      <w:ind w:left="347" w:right="1786"/>
      <w:jc w:val="center"/>
    </w:pPr>
    <w:rPr>
      <w:rFonts w:ascii="Times New Roman" w:hAnsi="Times New Roman" w:eastAsia="Times New Roman" w:cs="Times New Roman"/>
      <w:sz w:val="41"/>
      <w:szCs w:val="41"/>
      <w:lang w:val="en-US" w:eastAsia="en-US" w:bidi="ar-SA"/>
    </w:rPr>
  </w:style>
  <w:style w:styleId="ListParagraph" w:type="paragraph">
    <w:name w:val="List Paragraph"/>
    <w:basedOn w:val="Normal"/>
    <w:uiPriority w:val="1"/>
    <w:qFormat/>
    <w:pPr>
      <w:ind w:left="585" w:hanging="30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rawatsa@mail.uc.edu" TargetMode="Externa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jpe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footer" Target="footer2.xml"/><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footer" Target="footer3.xml"/><Relationship Id="rId22" Type="http://schemas.openxmlformats.org/officeDocument/2006/relationships/image" Target="media/image14.jpeg"/><Relationship Id="rId23" Type="http://schemas.openxmlformats.org/officeDocument/2006/relationships/image" Target="media/image15.jpeg"/><Relationship Id="rId24" Type="http://schemas.openxmlformats.org/officeDocument/2006/relationships/image" Target="media/image16.jpeg"/><Relationship Id="rId25" Type="http://schemas.openxmlformats.org/officeDocument/2006/relationships/image" Target="media/image17.jpeg"/><Relationship Id="rId26" Type="http://schemas.openxmlformats.org/officeDocument/2006/relationships/image" Target="media/image18.jpeg"/><Relationship Id="rId27" Type="http://schemas.openxmlformats.org/officeDocument/2006/relationships/image" Target="media/image19.jpeg"/><Relationship Id="rId28" Type="http://schemas.openxmlformats.org/officeDocument/2006/relationships/image" Target="media/image20.jpeg"/><Relationship Id="rId29" Type="http://schemas.openxmlformats.org/officeDocument/2006/relationships/image" Target="media/image21.jpeg"/><Relationship Id="rId30" Type="http://schemas.openxmlformats.org/officeDocument/2006/relationships/footer" Target="footer4.xml"/><Relationship Id="rId31" Type="http://schemas.openxmlformats.org/officeDocument/2006/relationships/image" Target="media/image22.jpeg"/><Relationship Id="rId32" Type="http://schemas.openxmlformats.org/officeDocument/2006/relationships/image" Target="media/image23.jpeg"/><Relationship Id="rId33" Type="http://schemas.openxmlformats.org/officeDocument/2006/relationships/image" Target="media/image24.jpeg"/><Relationship Id="rId34" Type="http://schemas.openxmlformats.org/officeDocument/2006/relationships/image" Target="media/image25.jpeg"/><Relationship Id="rId35" Type="http://schemas.openxmlformats.org/officeDocument/2006/relationships/image" Target="media/image26.jpeg"/><Relationship Id="rId36" Type="http://schemas.openxmlformats.org/officeDocument/2006/relationships/image" Target="media/image27.jpeg"/><Relationship Id="rId37" Type="http://schemas.openxmlformats.org/officeDocument/2006/relationships/image" Target="media/image28.jpeg"/><Relationship Id="rId38" Type="http://schemas.openxmlformats.org/officeDocument/2006/relationships/image" Target="media/image29.jpeg"/><Relationship Id="rId39" Type="http://schemas.openxmlformats.org/officeDocument/2006/relationships/footer" Target="footer5.xml"/><Relationship Id="rId40" Type="http://schemas.openxmlformats.org/officeDocument/2006/relationships/image" Target="media/image30.jpeg"/><Relationship Id="rId41" Type="http://schemas.openxmlformats.org/officeDocument/2006/relationships/image" Target="media/image31.jpe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jpe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hyperlink" Target="https://huggingface.co/docs/transformers/en/model_doc/convnextv2" TargetMode="External"/><Relationship Id="rId48" Type="http://schemas.openxmlformats.org/officeDocument/2006/relationships/image" Target="media/image37.png"/><Relationship Id="rId4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2025-11-03T22:15:54Z</dcterms:created>
  <dcterms:modified xsi:type="dcterms:W3CDTF">2025-11-03T22:15:54Z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2025-11-03T00:00:00Z</vt:filetime>
  </property>
  <property fmtid="{D5CDD505-2E9C-101B-9397-08002B2CF9AE}" pid="3" name="Creator">
    <vt:lpwstr>LaTeX with hyperref</vt:lpwstr>
  </property>
  <property fmtid="{D5CDD505-2E9C-101B-9397-08002B2CF9AE}" pid="4" name="LastSaved">
    <vt:filetime>2025-11-03T00:00:00Z</vt:filetime>
  </property>
  <property fmtid="{D5CDD505-2E9C-101B-9397-08002B2CF9AE}" pid="5" name="PTEX.Fullbanner">
    <vt:lpwstr>This is MiKTeX-pdfTeX 4.19.0 (1.40.26)</vt:lpwstr>
  </property>
  <property fmtid="{D5CDD505-2E9C-101B-9397-08002B2CF9AE}" pid="6" name="Producer">
    <vt:lpwstr>3-Heights(TM) PDF Security Shell 4.8.25.2 (http://www.pdf-tools.com)</vt:lpwstr>
  </property>
</Properties>
</file>