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1"/>
        <w:rPr>
          <w:sz w:val="41"/>
        </w:rPr>
      </w:pPr>
    </w:p>
    <w:p>
      <w:pPr>
        <w:pStyle w:val="Title"/>
        <w:spacing w:line="314" w:lineRule="auto"/>
        <w:rPr>
          <w:rFonts w:ascii="Georgia"/>
          <w:position w:val="15"/>
          <w:sz w:val="12"/>
        </w:rPr>
      </w:pPr>
      <w:r>
        <w:rPr/>
        <w:t>Voting</w:t>
      </w:r>
      <w:r>
        <w:rPr>
          <w:spacing w:val="-9"/>
        </w:rPr>
        <w:t> </w:t>
      </w:r>
      <w:r>
        <w:rPr/>
        <w:t>Down</w:t>
      </w:r>
      <w:r>
        <w:rPr>
          <w:spacing w:val="-9"/>
        </w:rPr>
        <w:t> </w:t>
      </w:r>
      <w:r>
        <w:rPr/>
        <w:t>Road</w:t>
      </w:r>
      <w:r>
        <w:rPr>
          <w:spacing w:val="-9"/>
        </w:rPr>
        <w:t> </w:t>
      </w:r>
      <w:r>
        <w:rPr/>
        <w:t>Maintenance:</w:t>
      </w:r>
      <w:r>
        <w:rPr>
          <w:spacing w:val="23"/>
        </w:rPr>
        <w:t> </w:t>
      </w:r>
      <w:r>
        <w:rPr/>
        <w:t>The</w:t>
      </w:r>
      <w:r>
        <w:rPr>
          <w:spacing w:val="-9"/>
        </w:rPr>
        <w:t> </w:t>
      </w:r>
      <w:r>
        <w:rPr/>
        <w:t>Fiscal</w:t>
      </w:r>
      <w:r>
        <w:rPr>
          <w:spacing w:val="-9"/>
        </w:rPr>
        <w:t> </w:t>
      </w:r>
      <w:r>
        <w:rPr/>
        <w:t>Illusion</w:t>
      </w:r>
      <w:r>
        <w:rPr>
          <w:spacing w:val="-9"/>
        </w:rPr>
        <w:t> </w:t>
      </w:r>
      <w:r>
        <w:rPr/>
        <w:t>of</w:t>
      </w:r>
      <w:r>
        <w:rPr/>
        <w:t> Local Tax Relief and House Values</w:t>
      </w:r>
      <w:r>
        <w:rPr>
          <w:rFonts w:ascii="Georgia"/>
          <w:position w:val="15"/>
          <w:sz w:val="12"/>
        </w:rPr>
        <w:t>*</w:t>
      </w:r>
    </w:p>
    <w:p>
      <w:pPr>
        <w:tabs>
          <w:tab w:pos="4934" w:val="left" w:leader="none"/>
        </w:tabs>
        <w:spacing w:line="441" w:lineRule="auto" w:before="301"/>
        <w:ind w:left="1832" w:right="2102" w:firstLine="0"/>
        <w:jc w:val="center"/>
        <w:rPr>
          <w:sz w:val="28"/>
        </w:rPr>
      </w:pPr>
      <w:r>
        <w:rPr>
          <w:w w:val="105"/>
          <w:sz w:val="28"/>
        </w:rPr>
        <w:t>Saannidhya Rawat</w:t>
      </w:r>
      <w:r>
        <w:rPr>
          <w:rFonts w:ascii="Wingdings 2" w:hAnsi="Wingdings 2"/>
          <w:w w:val="105"/>
          <w:sz w:val="28"/>
          <w:vertAlign w:val="superscript"/>
        </w:rPr>
        <w:t></w:t>
      </w:r>
      <w:r>
        <w:rPr>
          <w:sz w:val="28"/>
          <w:vertAlign w:val="baseline"/>
        </w:rPr>
        <w:tab/>
      </w:r>
      <w:r>
        <w:rPr>
          <w:w w:val="105"/>
          <w:sz w:val="28"/>
          <w:vertAlign w:val="baseline"/>
        </w:rPr>
        <w:t>David</w:t>
      </w:r>
      <w:r>
        <w:rPr>
          <w:spacing w:val="-13"/>
          <w:w w:val="105"/>
          <w:sz w:val="28"/>
          <w:vertAlign w:val="baseline"/>
        </w:rPr>
        <w:t> </w:t>
      </w:r>
      <w:r>
        <w:rPr>
          <w:w w:val="105"/>
          <w:sz w:val="28"/>
          <w:vertAlign w:val="baseline"/>
        </w:rPr>
        <w:t>M.</w:t>
      </w:r>
      <w:r>
        <w:rPr>
          <w:spacing w:val="-13"/>
          <w:w w:val="105"/>
          <w:sz w:val="28"/>
          <w:vertAlign w:val="baseline"/>
        </w:rPr>
        <w:t> </w:t>
      </w:r>
      <w:r>
        <w:rPr>
          <w:w w:val="105"/>
          <w:sz w:val="28"/>
          <w:vertAlign w:val="baseline"/>
        </w:rPr>
        <w:t>Brasington</w:t>
      </w:r>
      <w:r>
        <w:rPr>
          <w:rFonts w:ascii="Wingdings 2" w:hAnsi="Wingdings 2"/>
          <w:w w:val="105"/>
          <w:sz w:val="28"/>
          <w:vertAlign w:val="superscript"/>
        </w:rPr>
        <w:t></w:t>
      </w:r>
      <w:r>
        <w:rPr>
          <w:rFonts w:ascii="Wingdings 2" w:hAnsi="Wingdings 2"/>
          <w:w w:val="51"/>
          <w:sz w:val="28"/>
          <w:vertAlign w:val="baseline"/>
        </w:rPr>
      </w:r>
      <w:r>
        <w:rPr>
          <w:w w:val="105"/>
          <w:sz w:val="28"/>
          <w:vertAlign w:val="baseline"/>
        </w:rPr>
        <w:t> June 19, 2026</w:t>
      </w:r>
    </w:p>
    <w:p>
      <w:pPr>
        <w:pStyle w:val="BodyText"/>
        <w:spacing w:before="204"/>
        <w:rPr>
          <w:sz w:val="28"/>
        </w:rPr>
      </w:pPr>
    </w:p>
    <w:p>
      <w:pPr>
        <w:spacing w:before="0"/>
        <w:ind w:left="0" w:right="358" w:firstLine="0"/>
        <w:jc w:val="center"/>
        <w:rPr>
          <w:rFonts w:ascii="Georgia"/>
          <w:b/>
          <w:sz w:val="22"/>
        </w:rPr>
      </w:pPr>
      <w:r>
        <w:rPr>
          <w:rFonts w:ascii="Georgia"/>
          <w:b/>
          <w:spacing w:val="-2"/>
          <w:sz w:val="22"/>
        </w:rPr>
        <w:t>Abstract</w:t>
      </w:r>
    </w:p>
    <w:p>
      <w:pPr>
        <w:pStyle w:val="BodyText"/>
        <w:spacing w:line="319" w:lineRule="auto" w:before="142"/>
        <w:ind w:left="585" w:right="940"/>
        <w:jc w:val="both"/>
      </w:pPr>
      <w:r>
        <w:rPr>
          <w:w w:val="105"/>
        </w:rPr>
        <w:t>Local</w:t>
      </w:r>
      <w:r>
        <w:rPr>
          <w:w w:val="105"/>
        </w:rPr>
        <w:t> governments</w:t>
      </w:r>
      <w:r>
        <w:rPr>
          <w:w w:val="105"/>
        </w:rPr>
        <w:t> often</w:t>
      </w:r>
      <w:r>
        <w:rPr>
          <w:w w:val="105"/>
        </w:rPr>
        <w:t> finance</w:t>
      </w:r>
      <w:r>
        <w:rPr>
          <w:w w:val="105"/>
        </w:rPr>
        <w:t> infrastructure</w:t>
      </w:r>
      <w:r>
        <w:rPr>
          <w:w w:val="105"/>
        </w:rPr>
        <w:t> maintenance</w:t>
      </w:r>
      <w:r>
        <w:rPr>
          <w:w w:val="105"/>
        </w:rPr>
        <w:t> through</w:t>
      </w:r>
      <w:r>
        <w:rPr>
          <w:w w:val="105"/>
        </w:rPr>
        <w:t> recurring</w:t>
      </w:r>
      <w:r>
        <w:rPr>
          <w:w w:val="105"/>
        </w:rPr>
        <w:t> </w:t>
      </w:r>
      <w:r>
        <w:rPr>
          <w:w w:val="105"/>
        </w:rPr>
        <w:t>taxes</w:t>
      </w:r>
      <w:r>
        <w:rPr>
          <w:spacing w:val="80"/>
          <w:w w:val="105"/>
        </w:rPr>
        <w:t> </w:t>
      </w:r>
      <w:r>
        <w:rPr>
          <w:w w:val="105"/>
        </w:rPr>
        <w:t>that</w:t>
      </w:r>
      <w:r>
        <w:rPr>
          <w:w w:val="105"/>
        </w:rPr>
        <w:t> are</w:t>
      </w:r>
      <w:r>
        <w:rPr>
          <w:w w:val="105"/>
        </w:rPr>
        <w:t> renewed</w:t>
      </w:r>
      <w:r>
        <w:rPr>
          <w:w w:val="105"/>
        </w:rPr>
        <w:t> by</w:t>
      </w:r>
      <w:r>
        <w:rPr>
          <w:w w:val="105"/>
        </w:rPr>
        <w:t> voters</w:t>
      </w:r>
      <w:r>
        <w:rPr>
          <w:w w:val="105"/>
        </w:rPr>
        <w:t> periodically.</w:t>
      </w:r>
      <w:r>
        <w:rPr>
          <w:spacing w:val="40"/>
          <w:w w:val="105"/>
        </w:rPr>
        <w:t> </w:t>
      </w:r>
      <w:r>
        <w:rPr>
          <w:w w:val="105"/>
        </w:rPr>
        <w:t>Utilizing</w:t>
      </w:r>
      <w:r>
        <w:rPr>
          <w:w w:val="105"/>
        </w:rPr>
        <w:t> a</w:t>
      </w:r>
      <w:r>
        <w:rPr>
          <w:w w:val="105"/>
        </w:rPr>
        <w:t> quasi-experimental</w:t>
      </w:r>
      <w:r>
        <w:rPr>
          <w:w w:val="105"/>
        </w:rPr>
        <w:t> setting,</w:t>
      </w:r>
      <w:r>
        <w:rPr>
          <w:w w:val="105"/>
        </w:rPr>
        <w:t> w</w:t>
      </w:r>
      <w:r>
        <w:rPr>
          <w:w w:val="105"/>
        </w:rPr>
        <w:t>e</w:t>
      </w:r>
      <w:r>
        <w:rPr>
          <w:spacing w:val="80"/>
          <w:w w:val="105"/>
        </w:rPr>
        <w:t> </w:t>
      </w:r>
      <w:r>
        <w:rPr>
          <w:w w:val="105"/>
        </w:rPr>
        <w:t>study what happens when voters narrowly reject dedicated road-maintenance fundin</w:t>
      </w:r>
      <w:r>
        <w:rPr>
          <w:w w:val="105"/>
        </w:rPr>
        <w:t>g.</w:t>
      </w:r>
      <w:r>
        <w:rPr>
          <w:w w:val="105"/>
        </w:rPr>
        <w:t> Using</w:t>
      </w:r>
      <w:r>
        <w:rPr>
          <w:spacing w:val="-10"/>
          <w:w w:val="105"/>
        </w:rPr>
        <w:t> </w:t>
      </w:r>
      <w:r>
        <w:rPr>
          <w:w w:val="105"/>
        </w:rPr>
        <w:t>3,184</w:t>
      </w:r>
      <w:r>
        <w:rPr>
          <w:spacing w:val="-10"/>
          <w:w w:val="105"/>
        </w:rPr>
        <w:t> </w:t>
      </w:r>
      <w:r>
        <w:rPr>
          <w:w w:val="105"/>
        </w:rPr>
        <w:t>Ohio</w:t>
      </w:r>
      <w:r>
        <w:rPr>
          <w:spacing w:val="-10"/>
          <w:w w:val="105"/>
        </w:rPr>
        <w:t> </w:t>
      </w:r>
      <w:r>
        <w:rPr>
          <w:w w:val="105"/>
        </w:rPr>
        <w:t>renewal</w:t>
      </w:r>
      <w:r>
        <w:rPr>
          <w:spacing w:val="-10"/>
          <w:w w:val="105"/>
        </w:rPr>
        <w:t> </w:t>
      </w:r>
      <w:r>
        <w:rPr>
          <w:w w:val="105"/>
        </w:rPr>
        <w:t>referendums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1991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2021,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compare</w:t>
      </w:r>
      <w:r>
        <w:rPr>
          <w:spacing w:val="-10"/>
          <w:w w:val="105"/>
        </w:rPr>
        <w:t> </w:t>
      </w:r>
      <w:r>
        <w:rPr>
          <w:w w:val="105"/>
        </w:rPr>
        <w:t>jurisdictions</w:t>
      </w:r>
      <w:r>
        <w:rPr>
          <w:spacing w:val="-10"/>
          <w:w w:val="105"/>
        </w:rPr>
        <w:t> </w:t>
      </w:r>
      <w:r>
        <w:rPr>
          <w:w w:val="105"/>
        </w:rPr>
        <w:t>just</w:t>
      </w:r>
      <w:r>
        <w:rPr>
          <w:w w:val="105"/>
        </w:rPr>
        <w:t> above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below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50</w:t>
      </w:r>
      <w:r>
        <w:rPr>
          <w:spacing w:val="31"/>
          <w:w w:val="105"/>
        </w:rPr>
        <w:t> </w:t>
      </w:r>
      <w:r>
        <w:rPr>
          <w:w w:val="105"/>
        </w:rPr>
        <w:t>percent</w:t>
      </w:r>
      <w:r>
        <w:rPr>
          <w:spacing w:val="31"/>
          <w:w w:val="105"/>
        </w:rPr>
        <w:t> </w:t>
      </w:r>
      <w:r>
        <w:rPr>
          <w:w w:val="105"/>
        </w:rPr>
        <w:t>cutoff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a</w:t>
      </w:r>
      <w:r>
        <w:rPr>
          <w:spacing w:val="31"/>
          <w:w w:val="105"/>
        </w:rPr>
        <w:t> </w:t>
      </w:r>
      <w:r>
        <w:rPr>
          <w:w w:val="105"/>
        </w:rPr>
        <w:t>dynamic</w:t>
      </w:r>
      <w:r>
        <w:rPr>
          <w:spacing w:val="31"/>
          <w:w w:val="105"/>
        </w:rPr>
        <w:t> </w:t>
      </w:r>
      <w:r>
        <w:rPr>
          <w:w w:val="105"/>
        </w:rPr>
        <w:t>regression</w:t>
      </w:r>
      <w:r>
        <w:rPr>
          <w:spacing w:val="30"/>
          <w:w w:val="105"/>
        </w:rPr>
        <w:t> </w:t>
      </w:r>
      <w:r>
        <w:rPr>
          <w:w w:val="105"/>
        </w:rPr>
        <w:t>discontinuity</w:t>
      </w:r>
      <w:r>
        <w:rPr>
          <w:spacing w:val="31"/>
          <w:w w:val="105"/>
        </w:rPr>
        <w:t> </w:t>
      </w:r>
      <w:r>
        <w:rPr>
          <w:w w:val="105"/>
        </w:rPr>
        <w:t>design.</w:t>
      </w:r>
      <w:r>
        <w:rPr>
          <w:w w:val="105"/>
        </w:rPr>
        <w:t> A failed renewal removes an existing revenue stream that costs households about </w:t>
      </w:r>
      <w:r>
        <w:rPr>
          <w:w w:val="105"/>
          <w:sz w:val="21"/>
        </w:rPr>
        <w:t>$</w:t>
      </w:r>
      <w:r>
        <w:rPr>
          <w:w w:val="105"/>
        </w:rPr>
        <w:t>76</w:t>
      </w:r>
      <w:r>
        <w:rPr>
          <w:w w:val="105"/>
        </w:rPr>
        <w:t> per</w:t>
      </w:r>
      <w:r>
        <w:rPr>
          <w:w w:val="105"/>
        </w:rPr>
        <w:t> year</w:t>
      </w:r>
      <w:r>
        <w:rPr>
          <w:w w:val="105"/>
        </w:rPr>
        <w:t> and</w:t>
      </w:r>
      <w:r>
        <w:rPr>
          <w:w w:val="105"/>
        </w:rPr>
        <w:t> equals</w:t>
      </w:r>
      <w:r>
        <w:rPr>
          <w:w w:val="105"/>
        </w:rPr>
        <w:t> about</w:t>
      </w:r>
      <w:r>
        <w:rPr>
          <w:w w:val="105"/>
        </w:rPr>
        <w:t> 11%</w:t>
      </w:r>
      <w:r>
        <w:rPr>
          <w:w w:val="105"/>
        </w:rPr>
        <w:t> of</w:t>
      </w:r>
      <w:r>
        <w:rPr>
          <w:w w:val="105"/>
        </w:rPr>
        <w:t> local</w:t>
      </w:r>
      <w:r>
        <w:rPr>
          <w:w w:val="105"/>
        </w:rPr>
        <w:t> road-maintenance</w:t>
      </w:r>
      <w:r>
        <w:rPr>
          <w:w w:val="105"/>
        </w:rPr>
        <w:t> spending.</w:t>
      </w:r>
      <w:r>
        <w:rPr>
          <w:spacing w:val="40"/>
          <w:w w:val="105"/>
        </w:rPr>
        <w:t> </w:t>
      </w:r>
      <w:r>
        <w:rPr>
          <w:w w:val="105"/>
        </w:rPr>
        <w:t>Narrow</w:t>
      </w:r>
      <w:r>
        <w:rPr>
          <w:w w:val="105"/>
        </w:rPr>
        <w:t> </w:t>
      </w:r>
      <w:r>
        <w:rPr>
          <w:w w:val="105"/>
        </w:rPr>
        <w:t>failures</w:t>
      </w:r>
      <w:r>
        <w:rPr>
          <w:w w:val="105"/>
        </w:rPr>
        <w:t> produce</w:t>
      </w:r>
      <w:r>
        <w:rPr>
          <w:w w:val="105"/>
        </w:rPr>
        <w:t> delayed</w:t>
      </w:r>
      <w:r>
        <w:rPr>
          <w:w w:val="105"/>
        </w:rPr>
        <w:t> housing-market</w:t>
      </w:r>
      <w:r>
        <w:rPr>
          <w:w w:val="105"/>
        </w:rPr>
        <w:t> losses:</w:t>
      </w:r>
      <w:r>
        <w:rPr>
          <w:spacing w:val="40"/>
          <w:w w:val="105"/>
        </w:rPr>
        <w:t> </w:t>
      </w:r>
      <w:r>
        <w:rPr>
          <w:w w:val="105"/>
        </w:rPr>
        <w:t>median</w:t>
      </w:r>
      <w:r>
        <w:rPr>
          <w:w w:val="105"/>
        </w:rPr>
        <w:t> sale</w:t>
      </w:r>
      <w:r>
        <w:rPr>
          <w:w w:val="105"/>
        </w:rPr>
        <w:t> prices</w:t>
      </w:r>
      <w:r>
        <w:rPr>
          <w:w w:val="105"/>
        </w:rPr>
        <w:t> fall</w:t>
      </w:r>
      <w:r>
        <w:rPr>
          <w:w w:val="105"/>
        </w:rPr>
        <w:t> by</w:t>
      </w:r>
      <w:r>
        <w:rPr>
          <w:w w:val="105"/>
        </w:rPr>
        <w:t> about</w:t>
      </w:r>
      <w:r>
        <w:rPr>
          <w:w w:val="105"/>
        </w:rPr>
        <w:t> </w:t>
      </w:r>
      <w:r>
        <w:rPr>
          <w:w w:val="105"/>
          <w:sz w:val="21"/>
        </w:rPr>
        <w:t>$</w:t>
      </w:r>
      <w:r>
        <w:rPr>
          <w:w w:val="105"/>
        </w:rPr>
        <w:t>15,350,</w:t>
      </w:r>
      <w:r>
        <w:rPr>
          <w:w w:val="105"/>
        </w:rPr>
        <w:t> </w:t>
      </w:r>
      <w:r>
        <w:rPr>
          <w:w w:val="105"/>
        </w:rPr>
        <w:t>or</w:t>
      </w:r>
      <w:r>
        <w:rPr>
          <w:w w:val="105"/>
        </w:rPr>
        <w:t> 9%, over the decade after the vote, with losses emerging after year four.</w:t>
      </w:r>
      <w:r>
        <w:rPr>
          <w:spacing w:val="38"/>
          <w:w w:val="105"/>
        </w:rPr>
        <w:t> </w:t>
      </w:r>
      <w:r>
        <w:rPr>
          <w:w w:val="105"/>
        </w:rPr>
        <w:t>Road </w:t>
      </w:r>
      <w:r>
        <w:rPr>
          <w:w w:val="105"/>
        </w:rPr>
        <w:t>imagery</w:t>
      </w:r>
      <w:r>
        <w:rPr>
          <w:w w:val="105"/>
        </w:rPr>
        <w:t> classified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fine-tuned</w:t>
      </w:r>
      <w:r>
        <w:rPr>
          <w:w w:val="105"/>
        </w:rPr>
        <w:t> vision</w:t>
      </w:r>
      <w:r>
        <w:rPr>
          <w:w w:val="105"/>
        </w:rPr>
        <w:t> model</w:t>
      </w:r>
      <w:r>
        <w:rPr>
          <w:w w:val="105"/>
        </w:rPr>
        <w:t> shows</w:t>
      </w:r>
      <w:r>
        <w:rPr>
          <w:w w:val="105"/>
        </w:rPr>
        <w:t> post-election</w:t>
      </w:r>
      <w:r>
        <w:rPr>
          <w:w w:val="105"/>
        </w:rPr>
        <w:t> road-quality</w:t>
      </w:r>
      <w:r>
        <w:rPr>
          <w:w w:val="105"/>
        </w:rPr>
        <w:t> declines</w:t>
      </w:r>
      <w:r>
        <w:rPr>
          <w:w w:val="105"/>
        </w:rPr>
        <w:t> </w:t>
      </w:r>
      <w:r>
        <w:rPr>
          <w:w w:val="105"/>
        </w:rPr>
        <w:t>of</w:t>
      </w:r>
      <w:r>
        <w:rPr>
          <w:spacing w:val="80"/>
          <w:w w:val="105"/>
        </w:rPr>
        <w:t> </w:t>
      </w:r>
      <w:r>
        <w:rPr>
          <w:w w:val="105"/>
        </w:rPr>
        <w:t>up to 16%.</w:t>
      </w:r>
      <w:r>
        <w:rPr>
          <w:spacing w:val="40"/>
          <w:w w:val="105"/>
        </w:rPr>
        <w:t> </w:t>
      </w:r>
      <w:r>
        <w:rPr>
          <w:w w:val="105"/>
        </w:rPr>
        <w:t>Price effects are larger in urban areas,</w:t>
      </w:r>
      <w:r>
        <w:rPr>
          <w:w w:val="105"/>
        </w:rPr>
        <w:t> for higher-value houses,</w:t>
      </w:r>
      <w:r>
        <w:rPr>
          <w:w w:val="105"/>
        </w:rPr>
        <w:t> and </w:t>
      </w:r>
      <w:r>
        <w:rPr>
          <w:w w:val="105"/>
        </w:rPr>
        <w:t>after</w:t>
      </w:r>
      <w:r>
        <w:rPr>
          <w:w w:val="105"/>
        </w:rPr>
        <w:t> larger levy failures.</w:t>
      </w:r>
      <w:r>
        <w:rPr>
          <w:spacing w:val="29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benefit-cost assessment implies</w:t>
      </w:r>
      <w:r>
        <w:rPr>
          <w:spacing w:val="1"/>
          <w:w w:val="105"/>
        </w:rPr>
        <w:t> </w:t>
      </w:r>
      <w:r>
        <w:rPr>
          <w:w w:val="105"/>
        </w:rPr>
        <w:t>a net loss</w:t>
      </w:r>
      <w:r>
        <w:rPr>
          <w:spacing w:val="1"/>
          <w:w w:val="105"/>
        </w:rPr>
        <w:t> </w:t>
      </w:r>
      <w:r>
        <w:rPr>
          <w:w w:val="105"/>
        </w:rPr>
        <w:t>to households of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about</w:t>
      </w:r>
    </w:p>
    <w:p>
      <w:pPr>
        <w:pStyle w:val="BodyText"/>
        <w:spacing w:line="251" w:lineRule="exact"/>
        <w:ind w:left="585"/>
        <w:jc w:val="both"/>
      </w:pPr>
      <w:r>
        <w:rPr>
          <w:w w:val="105"/>
          <w:sz w:val="21"/>
        </w:rPr>
        <w:t>$</w:t>
      </w:r>
      <w:r>
        <w:rPr>
          <w:w w:val="105"/>
        </w:rPr>
        <w:t>1.4</w:t>
      </w:r>
      <w:r>
        <w:rPr>
          <w:spacing w:val="8"/>
          <w:w w:val="105"/>
        </w:rPr>
        <w:t> </w:t>
      </w:r>
      <w:r>
        <w:rPr>
          <w:w w:val="105"/>
        </w:rPr>
        <w:t>for</w:t>
      </w:r>
      <w:r>
        <w:rPr>
          <w:spacing w:val="9"/>
          <w:w w:val="105"/>
        </w:rPr>
        <w:t> </w:t>
      </w:r>
      <w:r>
        <w:rPr>
          <w:w w:val="105"/>
        </w:rPr>
        <w:t>every</w:t>
      </w:r>
      <w:r>
        <w:rPr>
          <w:spacing w:val="9"/>
          <w:w w:val="105"/>
        </w:rPr>
        <w:t> </w:t>
      </w:r>
      <w:r>
        <w:rPr>
          <w:w w:val="105"/>
        </w:rPr>
        <w:t>dollar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forgone</w:t>
      </w:r>
      <w:r>
        <w:rPr>
          <w:spacing w:val="9"/>
          <w:w w:val="105"/>
        </w:rPr>
        <w:t> </w:t>
      </w:r>
      <w:r>
        <w:rPr>
          <w:w w:val="105"/>
        </w:rPr>
        <w:t>road-maintenance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funding.</w:t>
      </w:r>
    </w:p>
    <w:p>
      <w:pPr>
        <w:pStyle w:val="BodyText"/>
        <w:spacing w:before="167"/>
      </w:pPr>
    </w:p>
    <w:p>
      <w:pPr>
        <w:pStyle w:val="BodyText"/>
        <w:spacing w:line="319" w:lineRule="auto"/>
        <w:ind w:left="585" w:right="941"/>
        <w:jc w:val="both"/>
      </w:pPr>
      <w:r>
        <w:rPr>
          <w:rFonts w:ascii="Georgia"/>
          <w:b/>
          <w:w w:val="105"/>
        </w:rPr>
        <w:t>Keywords:</w:t>
      </w:r>
      <w:r>
        <w:rPr>
          <w:rFonts w:ascii="Georgia"/>
          <w:b/>
          <w:spacing w:val="15"/>
          <w:w w:val="105"/>
        </w:rPr>
        <w:t> </w:t>
      </w:r>
      <w:r>
        <w:rPr>
          <w:w w:val="105"/>
        </w:rPr>
        <w:t>Road</w:t>
      </w:r>
      <w:r>
        <w:rPr>
          <w:spacing w:val="-12"/>
          <w:w w:val="105"/>
        </w:rPr>
        <w:t> </w:t>
      </w:r>
      <w:r>
        <w:rPr>
          <w:w w:val="105"/>
        </w:rPr>
        <w:t>Maintenance;</w:t>
      </w:r>
      <w:r>
        <w:rPr>
          <w:spacing w:val="-7"/>
          <w:w w:val="105"/>
        </w:rPr>
        <w:t> </w:t>
      </w:r>
      <w:r>
        <w:rPr>
          <w:w w:val="105"/>
        </w:rPr>
        <w:t>Local</w:t>
      </w:r>
      <w:r>
        <w:rPr>
          <w:spacing w:val="-12"/>
          <w:w w:val="105"/>
        </w:rPr>
        <w:t> </w:t>
      </w:r>
      <w:r>
        <w:rPr>
          <w:w w:val="105"/>
        </w:rPr>
        <w:t>Public</w:t>
      </w:r>
      <w:r>
        <w:rPr>
          <w:spacing w:val="-12"/>
          <w:w w:val="105"/>
        </w:rPr>
        <w:t> </w:t>
      </w:r>
      <w:r>
        <w:rPr>
          <w:w w:val="105"/>
        </w:rPr>
        <w:t>Finance;</w:t>
      </w:r>
      <w:r>
        <w:rPr>
          <w:spacing w:val="-7"/>
          <w:w w:val="105"/>
        </w:rPr>
        <w:t> </w:t>
      </w:r>
      <w:r>
        <w:rPr>
          <w:w w:val="105"/>
        </w:rPr>
        <w:t>Housing</w:t>
      </w:r>
      <w:r>
        <w:rPr>
          <w:spacing w:val="-12"/>
          <w:w w:val="105"/>
        </w:rPr>
        <w:t> </w:t>
      </w:r>
      <w:r>
        <w:rPr>
          <w:w w:val="105"/>
        </w:rPr>
        <w:t>Values;</w:t>
      </w:r>
      <w:r>
        <w:rPr>
          <w:spacing w:val="-7"/>
          <w:w w:val="105"/>
        </w:rPr>
        <w:t> </w:t>
      </w:r>
      <w:r>
        <w:rPr>
          <w:w w:val="105"/>
        </w:rPr>
        <w:t>Infrastructure;</w:t>
      </w:r>
      <w:r>
        <w:rPr>
          <w:w w:val="105"/>
        </w:rPr>
        <w:t> Regression Discontinuity.</w:t>
      </w:r>
    </w:p>
    <w:p>
      <w:pPr>
        <w:spacing w:line="253" w:lineRule="exact" w:before="0"/>
        <w:ind w:left="585" w:right="0" w:firstLine="0"/>
        <w:jc w:val="both"/>
        <w:rPr>
          <w:sz w:val="22"/>
        </w:rPr>
      </w:pPr>
      <w:r>
        <w:rPr>
          <w:rFonts w:ascii="Georgia"/>
          <w:b/>
          <w:sz w:val="22"/>
        </w:rPr>
        <w:t>JEL</w:t>
      </w:r>
      <w:r>
        <w:rPr>
          <w:rFonts w:ascii="Georgia"/>
          <w:b/>
          <w:spacing w:val="29"/>
          <w:sz w:val="22"/>
        </w:rPr>
        <w:t> </w:t>
      </w:r>
      <w:r>
        <w:rPr>
          <w:rFonts w:ascii="Georgia"/>
          <w:b/>
          <w:sz w:val="22"/>
        </w:rPr>
        <w:t>Codes:</w:t>
      </w:r>
      <w:r>
        <w:rPr>
          <w:rFonts w:ascii="Georgia"/>
          <w:b/>
          <w:spacing w:val="42"/>
          <w:sz w:val="22"/>
        </w:rPr>
        <w:t> </w:t>
      </w:r>
      <w:r>
        <w:rPr>
          <w:sz w:val="22"/>
        </w:rPr>
        <w:t>R42,</w:t>
      </w:r>
      <w:r>
        <w:rPr>
          <w:spacing w:val="19"/>
          <w:sz w:val="22"/>
        </w:rPr>
        <w:t> </w:t>
      </w:r>
      <w:r>
        <w:rPr>
          <w:sz w:val="22"/>
        </w:rPr>
        <w:t>H71,</w:t>
      </w:r>
      <w:r>
        <w:rPr>
          <w:spacing w:val="19"/>
          <w:sz w:val="22"/>
        </w:rPr>
        <w:t> </w:t>
      </w:r>
      <w:r>
        <w:rPr>
          <w:sz w:val="22"/>
        </w:rPr>
        <w:t>R31,</w:t>
      </w:r>
      <w:r>
        <w:rPr>
          <w:spacing w:val="20"/>
          <w:sz w:val="22"/>
        </w:rPr>
        <w:t> </w:t>
      </w:r>
      <w:r>
        <w:rPr>
          <w:spacing w:val="-5"/>
          <w:sz w:val="22"/>
        </w:rPr>
        <w:t>C21</w:t>
      </w: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237713</wp:posOffset>
                </wp:positionV>
                <wp:extent cx="23774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717567pt;width:187.2pt;height:.1pt;mso-position-horizontal-relative:page;mso-position-vertical-relative:paragraph;z-index:-15728640;mso-wrap-distance-left:0;mso-wrap-distance-right:0" id="docshape1" coordorigin="1440,374" coordsize="3744,0" path="m1440,374l5184,37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7" w:lineRule="auto" w:before="9"/>
        <w:ind w:left="0" w:right="355" w:firstLine="269"/>
        <w:jc w:val="both"/>
        <w:rPr>
          <w:sz w:val="20"/>
        </w:rPr>
      </w:pPr>
      <w:r>
        <w:rPr>
          <w:rFonts w:ascii="Ravie" w:hAnsi="Ravie"/>
          <w:w w:val="105"/>
          <w:sz w:val="20"/>
          <w:vertAlign w:val="superscript"/>
        </w:rPr>
        <w:t>*</w:t>
      </w:r>
      <w:r>
        <w:rPr>
          <w:w w:val="105"/>
          <w:sz w:val="20"/>
          <w:vertAlign w:val="baseline"/>
        </w:rPr>
        <w:t>Acknowledgements: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</w:t>
      </w:r>
      <w:r>
        <w:rPr>
          <w:w w:val="105"/>
          <w:sz w:val="20"/>
          <w:vertAlign w:val="baseline"/>
        </w:rPr>
        <w:t> are</w:t>
      </w:r>
      <w:r>
        <w:rPr>
          <w:w w:val="105"/>
          <w:sz w:val="20"/>
          <w:vertAlign w:val="baseline"/>
        </w:rPr>
        <w:t> grateful</w:t>
      </w:r>
      <w:r>
        <w:rPr>
          <w:w w:val="105"/>
          <w:sz w:val="20"/>
          <w:vertAlign w:val="baseline"/>
        </w:rPr>
        <w:t> for</w:t>
      </w:r>
      <w:r>
        <w:rPr>
          <w:w w:val="105"/>
          <w:sz w:val="20"/>
          <w:vertAlign w:val="baseline"/>
        </w:rPr>
        <w:t> comments</w:t>
      </w:r>
      <w:r>
        <w:rPr>
          <w:w w:val="105"/>
          <w:sz w:val="20"/>
          <w:vertAlign w:val="baseline"/>
        </w:rPr>
        <w:t> from</w:t>
      </w:r>
      <w:r>
        <w:rPr>
          <w:w w:val="105"/>
          <w:sz w:val="20"/>
          <w:vertAlign w:val="baseline"/>
        </w:rPr>
        <w:t> CK</w:t>
      </w:r>
      <w:r>
        <w:rPr>
          <w:w w:val="105"/>
          <w:sz w:val="20"/>
          <w:vertAlign w:val="baseline"/>
        </w:rPr>
        <w:t> Tang,</w:t>
      </w:r>
      <w:r>
        <w:rPr>
          <w:w w:val="105"/>
          <w:sz w:val="20"/>
          <w:vertAlign w:val="baseline"/>
        </w:rPr>
        <w:t> Guoyang</w:t>
      </w:r>
      <w:r>
        <w:rPr>
          <w:w w:val="105"/>
          <w:sz w:val="20"/>
          <w:vertAlign w:val="baseline"/>
        </w:rPr>
        <w:t> Yang,</w:t>
      </w:r>
      <w:r>
        <w:rPr>
          <w:w w:val="105"/>
          <w:sz w:val="20"/>
          <w:vertAlign w:val="baseline"/>
        </w:rPr>
        <w:t> Dan</w:t>
      </w:r>
      <w:r>
        <w:rPr>
          <w:w w:val="105"/>
          <w:sz w:val="20"/>
          <w:vertAlign w:val="baseline"/>
        </w:rPr>
        <w:t> Boles,</w:t>
      </w:r>
      <w:r>
        <w:rPr>
          <w:w w:val="105"/>
          <w:sz w:val="20"/>
          <w:vertAlign w:val="baseline"/>
        </w:rPr>
        <w:t> E</w:t>
      </w:r>
      <w:r>
        <w:rPr>
          <w:w w:val="105"/>
          <w:sz w:val="20"/>
          <w:vertAlign w:val="baseline"/>
        </w:rPr>
        <w:t>unjee</w:t>
      </w:r>
      <w:r>
        <w:rPr>
          <w:w w:val="105"/>
          <w:sz w:val="20"/>
          <w:vertAlign w:val="baseline"/>
        </w:rPr>
        <w:t> Kwon, Gary Painter, Olivier Parent, Jeffrey Mills, Nayoung Lee, Matias Cattaneo, and Chris Bollinger, </w:t>
      </w:r>
      <w:r>
        <w:rPr>
          <w:w w:val="105"/>
          <w:sz w:val="20"/>
          <w:vertAlign w:val="baseline"/>
        </w:rPr>
        <w:t>to</w:t>
      </w:r>
      <w:r>
        <w:rPr>
          <w:w w:val="105"/>
          <w:sz w:val="20"/>
          <w:vertAlign w:val="baseline"/>
        </w:rPr>
        <w:t> CoreLogic</w:t>
      </w:r>
      <w:r>
        <w:rPr>
          <w:rFonts w:ascii="Wingdings 2" w:hAnsi="Wingdings 2"/>
          <w:w w:val="105"/>
          <w:sz w:val="21"/>
          <w:vertAlign w:val="baseline"/>
        </w:rPr>
        <w:t></w:t>
      </w:r>
      <w:r>
        <w:rPr>
          <w:spacing w:val="26"/>
          <w:w w:val="105"/>
          <w:sz w:val="21"/>
          <w:vertAlign w:val="baseline"/>
        </w:rPr>
        <w:t> </w:t>
      </w:r>
      <w:r>
        <w:rPr>
          <w:w w:val="105"/>
          <w:sz w:val="20"/>
          <w:vertAlign w:val="baseline"/>
        </w:rPr>
        <w:t>for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leasing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us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housing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dataset,</w:t>
      </w:r>
      <w:r>
        <w:rPr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Albert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Saiz,</w:t>
      </w:r>
      <w:r>
        <w:rPr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Lu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Han,</w:t>
      </w:r>
      <w:r>
        <w:rPr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Siqi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Zheng,</w:t>
      </w:r>
      <w:r>
        <w:rPr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David</w:t>
      </w:r>
      <w:r>
        <w:rPr>
          <w:spacing w:val="2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Albouy,</w:t>
      </w:r>
      <w:r>
        <w:rPr>
          <w:spacing w:val="3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Chao</w:t>
      </w:r>
      <w:r>
        <w:rPr>
          <w:w w:val="105"/>
          <w:sz w:val="20"/>
          <w:vertAlign w:val="baseline"/>
        </w:rPr>
        <w:t> Liu,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Tony</w:t>
      </w:r>
      <w:r>
        <w:rPr>
          <w:spacing w:val="3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Yezer</w:t>
      </w:r>
      <w:r>
        <w:rPr>
          <w:spacing w:val="3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spacing w:val="3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other</w:t>
      </w:r>
      <w:r>
        <w:rPr>
          <w:spacing w:val="3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attendees</w:t>
      </w:r>
      <w:r>
        <w:rPr>
          <w:spacing w:val="3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at</w:t>
      </w:r>
      <w:r>
        <w:rPr>
          <w:spacing w:val="3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3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AREUEA-ASSA</w:t>
      </w:r>
      <w:r>
        <w:rPr>
          <w:spacing w:val="3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Conference,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AREUEA</w:t>
      </w:r>
      <w:r>
        <w:rPr>
          <w:spacing w:val="3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National</w:t>
      </w:r>
      <w:r>
        <w:rPr>
          <w:spacing w:val="3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Conference</w:t>
      </w:r>
      <w:r>
        <w:rPr>
          <w:w w:val="105"/>
          <w:sz w:val="20"/>
          <w:vertAlign w:val="baseline"/>
        </w:rPr>
        <w:t> and UEA North American Meeting for their insightful comments.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We thank John Schroeder, Public </w:t>
      </w:r>
      <w:r>
        <w:rPr>
          <w:w w:val="105"/>
          <w:sz w:val="20"/>
          <w:vertAlign w:val="baseline"/>
        </w:rPr>
        <w:t>Service</w:t>
      </w:r>
      <w:r>
        <w:rPr>
          <w:w w:val="105"/>
          <w:sz w:val="20"/>
          <w:vertAlign w:val="baseline"/>
        </w:rPr>
        <w:t> Director of Beavercreek township, Ohio, for his insights on funding and maintenance of local roads in </w:t>
      </w:r>
      <w:r>
        <w:rPr>
          <w:w w:val="105"/>
          <w:sz w:val="20"/>
          <w:vertAlign w:val="baseline"/>
        </w:rPr>
        <w:t>Ohio.</w:t>
      </w:r>
      <w:r>
        <w:rPr>
          <w:w w:val="105"/>
          <w:sz w:val="20"/>
          <w:vertAlign w:val="baseline"/>
        </w:rPr>
        <w:t> No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external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funding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was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received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for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this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project.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conflicts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interest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exist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for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either</w:t>
      </w:r>
      <w:r>
        <w:rPr>
          <w:spacing w:val="3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author.</w:t>
      </w:r>
    </w:p>
    <w:p>
      <w:pPr>
        <w:spacing w:before="2"/>
        <w:ind w:left="277" w:right="0" w:firstLine="0"/>
        <w:jc w:val="both"/>
        <w:rPr>
          <w:sz w:val="20"/>
        </w:rPr>
      </w:pPr>
      <w:r>
        <w:rPr>
          <w:rFonts w:ascii="Ravie"/>
          <w:spacing w:val="42"/>
          <w:w w:val="105"/>
          <w:sz w:val="20"/>
          <w:vertAlign w:val="superscript"/>
        </w:rPr>
        <w:t> </w:t>
      </w:r>
      <w:r>
        <w:rPr>
          <w:w w:val="105"/>
          <w:sz w:val="20"/>
          <w:vertAlign w:val="baseline"/>
        </w:rPr>
        <w:t>PhD</w:t>
      </w:r>
      <w:r>
        <w:rPr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Student,</w:t>
      </w:r>
      <w:r>
        <w:rPr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University</w:t>
      </w:r>
      <w:r>
        <w:rPr>
          <w:spacing w:val="2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Cincinnati.</w:t>
      </w:r>
      <w:r>
        <w:rPr>
          <w:spacing w:val="5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Corresponding</w:t>
      </w:r>
      <w:r>
        <w:rPr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author:</w:t>
      </w:r>
      <w:r>
        <w:rPr>
          <w:spacing w:val="53"/>
          <w:w w:val="105"/>
          <w:sz w:val="20"/>
          <w:vertAlign w:val="baseline"/>
        </w:rPr>
        <w:t> </w:t>
      </w:r>
      <w:hyperlink r:id="rId5">
        <w:r>
          <w:rPr>
            <w:spacing w:val="-2"/>
            <w:w w:val="105"/>
            <w:sz w:val="20"/>
            <w:vertAlign w:val="baseline"/>
          </w:rPr>
          <w:t>rawatsa@mail.uc.edu</w:t>
        </w:r>
      </w:hyperlink>
    </w:p>
    <w:p>
      <w:pPr>
        <w:spacing w:before="11"/>
        <w:ind w:left="277" w:right="0" w:firstLine="0"/>
        <w:jc w:val="both"/>
        <w:rPr>
          <w:sz w:val="20"/>
        </w:rPr>
      </w:pPr>
      <w:r>
        <w:rPr>
          <w:rFonts w:ascii="Ravie"/>
          <w:spacing w:val="22"/>
          <w:w w:val="105"/>
          <w:sz w:val="20"/>
          <w:vertAlign w:val="superscript"/>
        </w:rPr>
        <w:t> </w:t>
      </w:r>
      <w:r>
        <w:rPr>
          <w:w w:val="105"/>
          <w:sz w:val="20"/>
          <w:vertAlign w:val="baseline"/>
        </w:rPr>
        <w:t>Professor,</w:t>
      </w:r>
      <w:r>
        <w:rPr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University</w:t>
      </w:r>
      <w:r>
        <w:rPr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spacing w:val="10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Cincinnati</w:t>
      </w:r>
    </w:p>
    <w:sectPr>
      <w:type w:val="continuous"/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aramond">
    <w:altName w:val="Garamond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Wingdings 2">
    <w:altName w:val="Wingdings 2"/>
    <w:charset w:val="2"/>
    <w:family w:val="roman"/>
    <w:pitch w:val="variable"/>
  </w:font>
  <w:font w:name="Ravie">
    <w:altName w:val="Ravie"/>
    <w:charset w:val="1"/>
    <w:family w:val="decorative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" w:right="358"/>
      <w:jc w:val="center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watsa@mail.uc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2026-06-19T21:39:40Z</dcterms:created>
  <dcterms:modified xsi:type="dcterms:W3CDTF">2026-06-19T21:39:40Z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2026-06-19T00:00:00Z</vt:filetime>
  </property>
  <property fmtid="{D5CDD505-2E9C-101B-9397-08002B2CF9AE}" pid="3" name="LastSaved">
    <vt:filetime>2026-06-19T00:00:00Z</vt:filetime>
  </property>
  <property fmtid="{D5CDD505-2E9C-101B-9397-08002B2CF9AE}" pid="4" name="Producer">
    <vt:lpwstr>3-Heights(TM) PDF Security Shell 4.8.25.2 (http://www.pdf-tools.com)</vt:lpwstr>
  </property>
</Properties>
</file>