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4E445C" w14:textId="15DD4FAA" w:rsidR="004B5529" w:rsidRPr="00927A5C" w:rsidRDefault="00E31114" w:rsidP="00927A5C">
      <w:pPr>
        <w:jc w:val="center"/>
        <w:rPr>
          <w:b/>
          <w:bCs/>
          <w:i/>
          <w:iCs/>
          <w:sz w:val="40"/>
          <w:szCs w:val="40"/>
        </w:rPr>
      </w:pPr>
      <w:r w:rsidRPr="00927A5C">
        <w:rPr>
          <w:b/>
          <w:bCs/>
          <w:sz w:val="40"/>
          <w:szCs w:val="40"/>
        </w:rPr>
        <w:t>Predictive Model Plan</w:t>
      </w:r>
    </w:p>
    <w:p w14:paraId="19A14894" w14:textId="77777777" w:rsidR="004B5529" w:rsidRPr="00927A5C" w:rsidRDefault="00E31114">
      <w:pPr>
        <w:pStyle w:val="Heading1"/>
        <w:rPr>
          <w:rFonts w:ascii="Times New Roman" w:hAnsi="Times New Roman" w:cs="Times New Roman"/>
          <w:i/>
          <w:iCs/>
          <w:color w:val="000000" w:themeColor="text1"/>
          <w:sz w:val="36"/>
          <w:szCs w:val="36"/>
        </w:rPr>
      </w:pPr>
      <w:r w:rsidRPr="00927A5C">
        <w:rPr>
          <w:rFonts w:ascii="Times New Roman" w:hAnsi="Times New Roman" w:cs="Times New Roman"/>
          <w:color w:val="000000" w:themeColor="text1"/>
          <w:sz w:val="36"/>
          <w:szCs w:val="36"/>
        </w:rPr>
        <w:t>1. Model Logic (Generated with GenAI)</w:t>
      </w:r>
    </w:p>
    <w:p w14:paraId="575B04FB" w14:textId="77777777" w:rsidR="00927A5C" w:rsidRPr="00927A5C" w:rsidRDefault="00927A5C" w:rsidP="00927A5C">
      <w:pPr>
        <w:spacing w:before="100" w:beforeAutospacing="1" w:after="100" w:afterAutospacing="1"/>
        <w:outlineLvl w:val="2"/>
        <w:rPr>
          <w:b/>
          <w:bCs/>
          <w:color w:val="000000"/>
        </w:rPr>
      </w:pPr>
      <w:r w:rsidRPr="00927A5C">
        <w:rPr>
          <w:b/>
          <w:bCs/>
          <w:color w:val="000000"/>
        </w:rPr>
        <w:t>Selected Model</w:t>
      </w:r>
    </w:p>
    <w:p w14:paraId="59DAF42A" w14:textId="00B1EDE1" w:rsidR="00927A5C" w:rsidRPr="00927A5C" w:rsidRDefault="00927A5C" w:rsidP="00927A5C">
      <w:pPr>
        <w:spacing w:before="100" w:beforeAutospacing="1" w:after="100" w:afterAutospacing="1"/>
        <w:rPr>
          <w:color w:val="000000"/>
        </w:rPr>
      </w:pPr>
      <w:r w:rsidRPr="00927A5C">
        <w:rPr>
          <w:b/>
          <w:bCs/>
          <w:color w:val="000000"/>
        </w:rPr>
        <w:t xml:space="preserve">Decision Tree Classifier </w:t>
      </w:r>
    </w:p>
    <w:p w14:paraId="3FD5C713" w14:textId="77777777" w:rsidR="00927A5C" w:rsidRPr="00927A5C" w:rsidRDefault="00927A5C" w:rsidP="00927A5C">
      <w:pPr>
        <w:spacing w:before="100" w:beforeAutospacing="1" w:after="100" w:afterAutospacing="1"/>
        <w:outlineLvl w:val="2"/>
        <w:rPr>
          <w:b/>
          <w:bCs/>
          <w:color w:val="000000"/>
        </w:rPr>
      </w:pPr>
      <w:r w:rsidRPr="00927A5C">
        <w:rPr>
          <w:b/>
          <w:bCs/>
          <w:color w:val="000000"/>
        </w:rPr>
        <w:t>Why Decision Tree?</w:t>
      </w:r>
    </w:p>
    <w:p w14:paraId="0742F940" w14:textId="77777777" w:rsidR="00927A5C" w:rsidRPr="00927A5C" w:rsidRDefault="00927A5C" w:rsidP="00927A5C">
      <w:p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A </w:t>
      </w:r>
      <w:r w:rsidRPr="00927A5C">
        <w:rPr>
          <w:b/>
          <w:bCs/>
          <w:color w:val="000000"/>
        </w:rPr>
        <w:t>Decision Tree</w:t>
      </w:r>
      <w:r w:rsidRPr="00927A5C">
        <w:rPr>
          <w:color w:val="000000"/>
        </w:rPr>
        <w:t> is selected because it can classify customers into delinquent and non-delinquent groups by learning a series of decision rules from historical financial data. It is easy to understand, handles both numerical and categorical variables, and captures non-linear relationships without requiring complex preprocessing.</w:t>
      </w:r>
    </w:p>
    <w:p w14:paraId="2F60BB75" w14:textId="77777777" w:rsidR="00927A5C" w:rsidRPr="00927A5C" w:rsidRDefault="00927A5C" w:rsidP="00927A5C">
      <w:pPr>
        <w:spacing w:before="100" w:beforeAutospacing="1" w:after="100" w:afterAutospacing="1"/>
        <w:outlineLvl w:val="2"/>
        <w:rPr>
          <w:b/>
          <w:bCs/>
          <w:color w:val="000000"/>
        </w:rPr>
      </w:pPr>
      <w:r w:rsidRPr="00927A5C">
        <w:rPr>
          <w:b/>
          <w:bCs/>
          <w:color w:val="000000"/>
        </w:rPr>
        <w:t>Top 5 Input Features</w:t>
      </w:r>
    </w:p>
    <w:p w14:paraId="2D043B9D" w14:textId="77777777" w:rsidR="00927A5C" w:rsidRPr="00927A5C" w:rsidRDefault="00927A5C" w:rsidP="00927A5C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Credit Utilization</w:t>
      </w:r>
    </w:p>
    <w:p w14:paraId="166FD426" w14:textId="77777777" w:rsidR="00927A5C" w:rsidRPr="00927A5C" w:rsidRDefault="00927A5C" w:rsidP="00927A5C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Credit Score</w:t>
      </w:r>
    </w:p>
    <w:p w14:paraId="5B2A6EAD" w14:textId="77777777" w:rsidR="00927A5C" w:rsidRPr="00927A5C" w:rsidRDefault="00927A5C" w:rsidP="00927A5C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Missed Payments</w:t>
      </w:r>
    </w:p>
    <w:p w14:paraId="05E4B785" w14:textId="77777777" w:rsidR="00927A5C" w:rsidRPr="00927A5C" w:rsidRDefault="00927A5C" w:rsidP="00927A5C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Debt-to-Income Ratio</w:t>
      </w:r>
    </w:p>
    <w:p w14:paraId="0F0274EA" w14:textId="719762D7" w:rsidR="004B5529" w:rsidRPr="00927A5C" w:rsidRDefault="00927A5C" w:rsidP="00927A5C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Loan Balance</w:t>
      </w:r>
    </w:p>
    <w:p w14:paraId="0EE53D4B" w14:textId="77777777" w:rsidR="00927A5C" w:rsidRPr="00927A5C" w:rsidRDefault="00927A5C" w:rsidP="00927A5C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927A5C">
        <w:rPr>
          <w:rFonts w:ascii="Times New Roman" w:hAnsi="Times New Roman" w:cs="Times New Roman"/>
          <w:color w:val="000000"/>
          <w:sz w:val="24"/>
          <w:szCs w:val="24"/>
        </w:rPr>
        <w:t>Model Workflow</w:t>
      </w:r>
    </w:p>
    <w:p w14:paraId="5A06BDD4" w14:textId="77777777" w:rsidR="00927A5C" w:rsidRPr="00927A5C" w:rsidRDefault="00E31114" w:rsidP="00927A5C">
      <w:pPr>
        <w:pStyle w:val="NormalWeb"/>
        <w:rPr>
          <w:color w:val="000000"/>
        </w:rPr>
      </w:pPr>
      <w:r w:rsidRPr="00927A5C">
        <w:rPr>
          <w:color w:val="000000" w:themeColor="text1"/>
        </w:rPr>
        <w:br/>
      </w:r>
      <w:r w:rsidRPr="00927A5C">
        <w:rPr>
          <w:color w:val="000000" w:themeColor="text1"/>
        </w:rPr>
        <w:br/>
      </w:r>
      <w:r w:rsidR="00927A5C" w:rsidRPr="00927A5C">
        <w:rPr>
          <w:rStyle w:val="Strong"/>
          <w:color w:val="000000"/>
        </w:rPr>
        <w:t>Step 1 – Data Input</w:t>
      </w:r>
    </w:p>
    <w:p w14:paraId="4FAD6587" w14:textId="77777777" w:rsidR="00927A5C" w:rsidRPr="00927A5C" w:rsidRDefault="00927A5C" w:rsidP="00927A5C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Load the cleaned delinquency prediction dataset.</w:t>
      </w:r>
    </w:p>
    <w:p w14:paraId="4A1CBB04" w14:textId="77777777" w:rsidR="00927A5C" w:rsidRPr="00927A5C" w:rsidRDefault="00927A5C" w:rsidP="00927A5C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Select the predictor variables and the target variable (</w:t>
      </w:r>
      <w:proofErr w:type="spellStart"/>
      <w:r w:rsidRPr="00927A5C">
        <w:rPr>
          <w:rStyle w:val="Strong"/>
          <w:color w:val="000000"/>
        </w:rPr>
        <w:t>Delinquent_Account</w:t>
      </w:r>
      <w:proofErr w:type="spellEnd"/>
      <w:r w:rsidRPr="00927A5C">
        <w:rPr>
          <w:color w:val="000000"/>
        </w:rPr>
        <w:t>).</w:t>
      </w:r>
    </w:p>
    <w:p w14:paraId="4B3F7386" w14:textId="77777777" w:rsidR="00927A5C" w:rsidRPr="00927A5C" w:rsidRDefault="00927A5C" w:rsidP="00927A5C">
      <w:pPr>
        <w:pStyle w:val="NormalWeb"/>
        <w:rPr>
          <w:color w:val="000000"/>
        </w:rPr>
      </w:pPr>
      <w:r w:rsidRPr="00927A5C">
        <w:rPr>
          <w:rStyle w:val="Strong"/>
          <w:color w:val="000000"/>
        </w:rPr>
        <w:t>Step 2 – Data Preprocessing</w:t>
      </w:r>
    </w:p>
    <w:p w14:paraId="5C3FCB2C" w14:textId="77777777" w:rsidR="00927A5C" w:rsidRPr="00927A5C" w:rsidRDefault="00927A5C" w:rsidP="00927A5C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Fill missing values using the selected imputation methods.</w:t>
      </w:r>
    </w:p>
    <w:p w14:paraId="16623B9E" w14:textId="77777777" w:rsidR="00927A5C" w:rsidRPr="00927A5C" w:rsidRDefault="00927A5C" w:rsidP="00927A5C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Standardize Employment Status categories.</w:t>
      </w:r>
    </w:p>
    <w:p w14:paraId="5195CDB3" w14:textId="77777777" w:rsidR="00927A5C" w:rsidRPr="00927A5C" w:rsidRDefault="00927A5C" w:rsidP="00927A5C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Encode categorical variables.</w:t>
      </w:r>
    </w:p>
    <w:p w14:paraId="7B0139CB" w14:textId="77777777" w:rsidR="00927A5C" w:rsidRPr="00927A5C" w:rsidRDefault="00927A5C" w:rsidP="00927A5C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Validate and correct anomalous values such as Credit Utilization above 100%.</w:t>
      </w:r>
    </w:p>
    <w:p w14:paraId="791324EB" w14:textId="77777777" w:rsidR="00927A5C" w:rsidRPr="00927A5C" w:rsidRDefault="00927A5C" w:rsidP="00927A5C">
      <w:pPr>
        <w:pStyle w:val="NormalWeb"/>
        <w:rPr>
          <w:color w:val="000000"/>
        </w:rPr>
      </w:pPr>
      <w:r w:rsidRPr="00927A5C">
        <w:rPr>
          <w:rStyle w:val="Strong"/>
          <w:color w:val="000000"/>
        </w:rPr>
        <w:t>Step 3 – Feature Selection</w:t>
      </w:r>
      <w:r w:rsidRPr="00927A5C">
        <w:rPr>
          <w:color w:val="000000"/>
        </w:rPr>
        <w:br/>
        <w:t>Use the most important features identified during EDA:</w:t>
      </w:r>
    </w:p>
    <w:p w14:paraId="6E7C3518" w14:textId="77777777" w:rsidR="00927A5C" w:rsidRPr="00927A5C" w:rsidRDefault="00927A5C" w:rsidP="00927A5C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Credit Utilization</w:t>
      </w:r>
    </w:p>
    <w:p w14:paraId="2E0DBEF3" w14:textId="77777777" w:rsidR="00927A5C" w:rsidRPr="00927A5C" w:rsidRDefault="00927A5C" w:rsidP="00927A5C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Credit Score</w:t>
      </w:r>
    </w:p>
    <w:p w14:paraId="60633309" w14:textId="77777777" w:rsidR="00927A5C" w:rsidRPr="00927A5C" w:rsidRDefault="00927A5C" w:rsidP="00927A5C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lastRenderedPageBreak/>
        <w:t>Missed Payments</w:t>
      </w:r>
    </w:p>
    <w:p w14:paraId="58A9DA67" w14:textId="77777777" w:rsidR="00927A5C" w:rsidRPr="00927A5C" w:rsidRDefault="00927A5C" w:rsidP="00927A5C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Debt-to-Income Ratio</w:t>
      </w:r>
    </w:p>
    <w:p w14:paraId="072C7E1C" w14:textId="77777777" w:rsidR="00927A5C" w:rsidRPr="00927A5C" w:rsidRDefault="00927A5C" w:rsidP="00927A5C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Loan Balance</w:t>
      </w:r>
    </w:p>
    <w:p w14:paraId="50EE9FBC" w14:textId="77777777" w:rsidR="00927A5C" w:rsidRPr="00927A5C" w:rsidRDefault="00927A5C" w:rsidP="00927A5C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Income</w:t>
      </w:r>
    </w:p>
    <w:p w14:paraId="6D72C589" w14:textId="77777777" w:rsidR="00927A5C" w:rsidRPr="00927A5C" w:rsidRDefault="00927A5C" w:rsidP="00927A5C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Employment Status</w:t>
      </w:r>
    </w:p>
    <w:p w14:paraId="67111B98" w14:textId="77777777" w:rsidR="00927A5C" w:rsidRPr="00927A5C" w:rsidRDefault="00927A5C" w:rsidP="00927A5C">
      <w:pPr>
        <w:pStyle w:val="NormalWeb"/>
        <w:rPr>
          <w:color w:val="000000"/>
        </w:rPr>
      </w:pPr>
      <w:r w:rsidRPr="00927A5C">
        <w:rPr>
          <w:rStyle w:val="Strong"/>
          <w:color w:val="000000"/>
        </w:rPr>
        <w:t>Step 4 – Train-Test Split</w:t>
      </w:r>
    </w:p>
    <w:p w14:paraId="165C759B" w14:textId="77777777" w:rsidR="00927A5C" w:rsidRPr="00927A5C" w:rsidRDefault="00927A5C" w:rsidP="00927A5C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Split the dataset into</w:t>
      </w:r>
      <w:r w:rsidRPr="00927A5C">
        <w:rPr>
          <w:rStyle w:val="apple-converted-space"/>
          <w:color w:val="000000"/>
        </w:rPr>
        <w:t> </w:t>
      </w:r>
      <w:r w:rsidRPr="00927A5C">
        <w:rPr>
          <w:rStyle w:val="Strong"/>
          <w:color w:val="000000"/>
        </w:rPr>
        <w:t>80% training</w:t>
      </w:r>
      <w:r w:rsidRPr="00927A5C">
        <w:rPr>
          <w:rStyle w:val="apple-converted-space"/>
          <w:color w:val="000000"/>
        </w:rPr>
        <w:t> </w:t>
      </w:r>
      <w:r w:rsidRPr="00927A5C">
        <w:rPr>
          <w:color w:val="000000"/>
        </w:rPr>
        <w:t>and</w:t>
      </w:r>
      <w:r w:rsidRPr="00927A5C">
        <w:rPr>
          <w:rStyle w:val="apple-converted-space"/>
          <w:color w:val="000000"/>
        </w:rPr>
        <w:t> </w:t>
      </w:r>
      <w:r w:rsidRPr="00927A5C">
        <w:rPr>
          <w:rStyle w:val="Strong"/>
          <w:color w:val="000000"/>
        </w:rPr>
        <w:t>20% testing</w:t>
      </w:r>
      <w:r w:rsidRPr="00927A5C">
        <w:rPr>
          <w:rStyle w:val="apple-converted-space"/>
          <w:color w:val="000000"/>
        </w:rPr>
        <w:t> </w:t>
      </w:r>
      <w:r w:rsidRPr="00927A5C">
        <w:rPr>
          <w:color w:val="000000"/>
        </w:rPr>
        <w:t>data.</w:t>
      </w:r>
    </w:p>
    <w:p w14:paraId="7418778C" w14:textId="77777777" w:rsidR="00927A5C" w:rsidRPr="00927A5C" w:rsidRDefault="00927A5C" w:rsidP="00927A5C">
      <w:pPr>
        <w:pStyle w:val="NormalWeb"/>
        <w:rPr>
          <w:color w:val="000000"/>
        </w:rPr>
      </w:pPr>
      <w:r w:rsidRPr="00927A5C">
        <w:rPr>
          <w:rStyle w:val="Strong"/>
          <w:color w:val="000000"/>
        </w:rPr>
        <w:t>Step 5 – Model Training</w:t>
      </w:r>
    </w:p>
    <w:p w14:paraId="69AF378F" w14:textId="77777777" w:rsidR="00927A5C" w:rsidRPr="00927A5C" w:rsidRDefault="00927A5C" w:rsidP="00927A5C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Train a Decision Tree classifier using the training dataset.</w:t>
      </w:r>
    </w:p>
    <w:p w14:paraId="01F352FA" w14:textId="77777777" w:rsidR="00927A5C" w:rsidRPr="00927A5C" w:rsidRDefault="00927A5C" w:rsidP="00927A5C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The model learns decision rules by repeatedly selecting the feature that best separates delinquent and non-delinquent customers.</w:t>
      </w:r>
    </w:p>
    <w:p w14:paraId="6EC2F51E" w14:textId="77777777" w:rsidR="00927A5C" w:rsidRPr="00927A5C" w:rsidRDefault="00927A5C" w:rsidP="00927A5C">
      <w:pPr>
        <w:pStyle w:val="NormalWeb"/>
        <w:rPr>
          <w:color w:val="000000"/>
        </w:rPr>
      </w:pPr>
      <w:r w:rsidRPr="00927A5C">
        <w:rPr>
          <w:rStyle w:val="Strong"/>
          <w:color w:val="000000"/>
        </w:rPr>
        <w:t>Step 6 – Prediction</w:t>
      </w:r>
      <w:r w:rsidRPr="00927A5C">
        <w:rPr>
          <w:color w:val="000000"/>
        </w:rPr>
        <w:br/>
        <w:t>The model predicts whether a customer is:</w:t>
      </w:r>
    </w:p>
    <w:p w14:paraId="484277DC" w14:textId="77777777" w:rsidR="00927A5C" w:rsidRPr="00927A5C" w:rsidRDefault="00927A5C" w:rsidP="00927A5C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927A5C">
        <w:rPr>
          <w:rStyle w:val="Strong"/>
          <w:color w:val="000000"/>
        </w:rPr>
        <w:t>Low Risk (Non-Delinquent)</w:t>
      </w:r>
    </w:p>
    <w:p w14:paraId="38FD1C59" w14:textId="77777777" w:rsidR="00927A5C" w:rsidRPr="00927A5C" w:rsidRDefault="00927A5C" w:rsidP="00927A5C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927A5C">
        <w:rPr>
          <w:rStyle w:val="Strong"/>
          <w:color w:val="000000"/>
        </w:rPr>
        <w:t>High Risk (Delinquent)</w:t>
      </w:r>
    </w:p>
    <w:p w14:paraId="61354B9C" w14:textId="77777777" w:rsidR="00927A5C" w:rsidRPr="00927A5C" w:rsidRDefault="00927A5C" w:rsidP="00927A5C">
      <w:pPr>
        <w:pStyle w:val="NormalWeb"/>
        <w:rPr>
          <w:color w:val="000000"/>
        </w:rPr>
      </w:pPr>
      <w:r w:rsidRPr="00927A5C">
        <w:rPr>
          <w:rStyle w:val="Strong"/>
          <w:color w:val="000000"/>
        </w:rPr>
        <w:t>Step 7 – Model Evaluation</w:t>
      </w:r>
      <w:r w:rsidRPr="00927A5C">
        <w:rPr>
          <w:color w:val="000000"/>
        </w:rPr>
        <w:br/>
        <w:t>Evaluate the model using:</w:t>
      </w:r>
    </w:p>
    <w:p w14:paraId="54A2923C" w14:textId="77777777" w:rsidR="00927A5C" w:rsidRPr="00927A5C" w:rsidRDefault="00927A5C" w:rsidP="00927A5C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Accuracy</w:t>
      </w:r>
    </w:p>
    <w:p w14:paraId="7BD0FD95" w14:textId="77777777" w:rsidR="00927A5C" w:rsidRPr="00927A5C" w:rsidRDefault="00927A5C" w:rsidP="00927A5C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Precision</w:t>
      </w:r>
    </w:p>
    <w:p w14:paraId="1B9D2BA7" w14:textId="77777777" w:rsidR="00927A5C" w:rsidRPr="00927A5C" w:rsidRDefault="00927A5C" w:rsidP="00927A5C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Recall</w:t>
      </w:r>
    </w:p>
    <w:p w14:paraId="77A05625" w14:textId="77777777" w:rsidR="00927A5C" w:rsidRPr="00927A5C" w:rsidRDefault="00927A5C" w:rsidP="00927A5C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F1-Score</w:t>
      </w:r>
    </w:p>
    <w:p w14:paraId="5D15B749" w14:textId="77777777" w:rsidR="00927A5C" w:rsidRPr="00927A5C" w:rsidRDefault="00927A5C" w:rsidP="00927A5C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ROC-AUC Score</w:t>
      </w:r>
    </w:p>
    <w:p w14:paraId="2525504D" w14:textId="77777777" w:rsidR="00927A5C" w:rsidRPr="00927A5C" w:rsidRDefault="00927A5C" w:rsidP="00927A5C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Confusion Matrix</w:t>
      </w:r>
    </w:p>
    <w:p w14:paraId="35E39D13" w14:textId="77777777" w:rsidR="004B5529" w:rsidRPr="00927A5C" w:rsidRDefault="00E31114">
      <w:pPr>
        <w:pStyle w:val="Heading1"/>
        <w:rPr>
          <w:rFonts w:ascii="Times New Roman" w:hAnsi="Times New Roman" w:cs="Times New Roman"/>
          <w:i/>
          <w:iCs/>
          <w:color w:val="000000" w:themeColor="text1"/>
          <w:sz w:val="36"/>
          <w:szCs w:val="36"/>
        </w:rPr>
      </w:pPr>
      <w:r w:rsidRPr="00927A5C">
        <w:rPr>
          <w:rFonts w:ascii="Times New Roman" w:hAnsi="Times New Roman" w:cs="Times New Roman"/>
          <w:color w:val="000000" w:themeColor="text1"/>
          <w:sz w:val="36"/>
          <w:szCs w:val="36"/>
        </w:rPr>
        <w:t>2. Justification for Model Choice</w:t>
      </w:r>
    </w:p>
    <w:p w14:paraId="7C18A3D1" w14:textId="77777777" w:rsidR="00927A5C" w:rsidRPr="00927A5C" w:rsidRDefault="00927A5C" w:rsidP="00927A5C">
      <w:pPr>
        <w:pStyle w:val="NormalWeb"/>
        <w:rPr>
          <w:color w:val="000000"/>
        </w:rPr>
      </w:pPr>
      <w:r w:rsidRPr="00927A5C">
        <w:rPr>
          <w:color w:val="000000"/>
        </w:rPr>
        <w:t>A</w:t>
      </w:r>
      <w:r w:rsidRPr="00927A5C">
        <w:rPr>
          <w:rStyle w:val="apple-converted-space"/>
          <w:color w:val="000000"/>
        </w:rPr>
        <w:t> </w:t>
      </w:r>
      <w:r w:rsidRPr="00927A5C">
        <w:rPr>
          <w:rStyle w:val="Strong"/>
          <w:color w:val="000000"/>
        </w:rPr>
        <w:t>Decision Tree</w:t>
      </w:r>
      <w:r w:rsidRPr="00927A5C">
        <w:rPr>
          <w:rStyle w:val="apple-converted-space"/>
          <w:color w:val="000000"/>
        </w:rPr>
        <w:t> </w:t>
      </w:r>
      <w:r w:rsidRPr="00927A5C">
        <w:rPr>
          <w:color w:val="000000"/>
        </w:rPr>
        <w:t>model was selected because it offers a strong balance between</w:t>
      </w:r>
      <w:r w:rsidRPr="00927A5C">
        <w:rPr>
          <w:rStyle w:val="apple-converted-space"/>
          <w:color w:val="000000"/>
        </w:rPr>
        <w:t> </w:t>
      </w:r>
      <w:r w:rsidRPr="00927A5C">
        <w:rPr>
          <w:rStyle w:val="Strong"/>
          <w:color w:val="000000"/>
        </w:rPr>
        <w:t>accuracy, transparency, and ease of implementation</w:t>
      </w:r>
      <w:r w:rsidRPr="00927A5C">
        <w:rPr>
          <w:color w:val="000000"/>
        </w:rPr>
        <w:t>, making it well suited for predicting customer delinquency. It can identify complex patterns in customer financial behaviour while producing simple, easy-to-understand decision rules.</w:t>
      </w:r>
    </w:p>
    <w:p w14:paraId="585184B5" w14:textId="77777777" w:rsidR="00927A5C" w:rsidRPr="00927A5C" w:rsidRDefault="00927A5C" w:rsidP="00927A5C">
      <w:pPr>
        <w:pStyle w:val="NormalWeb"/>
        <w:rPr>
          <w:color w:val="000000"/>
        </w:rPr>
      </w:pPr>
      <w:r w:rsidRPr="00927A5C">
        <w:rPr>
          <w:color w:val="000000"/>
        </w:rPr>
        <w:t>From an</w:t>
      </w:r>
      <w:r w:rsidRPr="00927A5C">
        <w:rPr>
          <w:rStyle w:val="apple-converted-space"/>
          <w:color w:val="000000"/>
        </w:rPr>
        <w:t> </w:t>
      </w:r>
      <w:r w:rsidRPr="00927A5C">
        <w:rPr>
          <w:rStyle w:val="Strong"/>
          <w:color w:val="000000"/>
        </w:rPr>
        <w:t>accuracy</w:t>
      </w:r>
      <w:r w:rsidRPr="00927A5C">
        <w:rPr>
          <w:rStyle w:val="apple-converted-space"/>
          <w:color w:val="000000"/>
        </w:rPr>
        <w:t> </w:t>
      </w:r>
      <w:r w:rsidRPr="00927A5C">
        <w:rPr>
          <w:color w:val="000000"/>
        </w:rPr>
        <w:t>perspective, Decision Trees can capture non-linear relationships between variables such as</w:t>
      </w:r>
      <w:r w:rsidRPr="00927A5C">
        <w:rPr>
          <w:rStyle w:val="apple-converted-space"/>
          <w:color w:val="000000"/>
        </w:rPr>
        <w:t> </w:t>
      </w:r>
      <w:r w:rsidRPr="00927A5C">
        <w:rPr>
          <w:rStyle w:val="Strong"/>
          <w:color w:val="000000"/>
        </w:rPr>
        <w:t>Credit Utilization, Credit Score, Missed Payments, Debt-to-Income Ratio,</w:t>
      </w:r>
      <w:r w:rsidRPr="00927A5C">
        <w:rPr>
          <w:rStyle w:val="apple-converted-space"/>
          <w:color w:val="000000"/>
        </w:rPr>
        <w:t> </w:t>
      </w:r>
      <w:r w:rsidRPr="00927A5C">
        <w:rPr>
          <w:color w:val="000000"/>
        </w:rPr>
        <w:t>and</w:t>
      </w:r>
      <w:r w:rsidRPr="00927A5C">
        <w:rPr>
          <w:rStyle w:val="apple-converted-space"/>
          <w:color w:val="000000"/>
        </w:rPr>
        <w:t> </w:t>
      </w:r>
      <w:r w:rsidRPr="00927A5C">
        <w:rPr>
          <w:rStyle w:val="Strong"/>
          <w:color w:val="000000"/>
        </w:rPr>
        <w:t>Loan Balance</w:t>
      </w:r>
      <w:r w:rsidRPr="00927A5C">
        <w:rPr>
          <w:color w:val="000000"/>
        </w:rPr>
        <w:t>, leading to reliable predictions. In terms of</w:t>
      </w:r>
      <w:r w:rsidRPr="00927A5C">
        <w:rPr>
          <w:rStyle w:val="apple-converted-space"/>
          <w:color w:val="000000"/>
        </w:rPr>
        <w:t> </w:t>
      </w:r>
      <w:r w:rsidRPr="00927A5C">
        <w:rPr>
          <w:rStyle w:val="Strong"/>
          <w:color w:val="000000"/>
        </w:rPr>
        <w:t>transparency</w:t>
      </w:r>
      <w:r w:rsidRPr="00927A5C">
        <w:rPr>
          <w:color w:val="000000"/>
        </w:rPr>
        <w:t xml:space="preserve">, every prediction can be traced through a sequence of decision rules, allowing analysts and stakeholders to understand why a customer is classified as high or </w:t>
      </w:r>
      <w:r w:rsidRPr="00927A5C">
        <w:rPr>
          <w:color w:val="000000"/>
        </w:rPr>
        <w:lastRenderedPageBreak/>
        <w:t>low risk. This explainability is particularly valuable in financial services, where decisions must often be justified.</w:t>
      </w:r>
    </w:p>
    <w:p w14:paraId="4A5CF04A" w14:textId="77777777" w:rsidR="00927A5C" w:rsidRPr="00927A5C" w:rsidRDefault="00927A5C" w:rsidP="00927A5C">
      <w:pPr>
        <w:pStyle w:val="NormalWeb"/>
        <w:rPr>
          <w:color w:val="000000"/>
        </w:rPr>
      </w:pPr>
      <w:r w:rsidRPr="00927A5C">
        <w:rPr>
          <w:color w:val="000000"/>
        </w:rPr>
        <w:t>The model is also</w:t>
      </w:r>
      <w:r w:rsidRPr="00927A5C">
        <w:rPr>
          <w:rStyle w:val="apple-converted-space"/>
          <w:color w:val="000000"/>
        </w:rPr>
        <w:t> </w:t>
      </w:r>
      <w:r w:rsidRPr="00927A5C">
        <w:rPr>
          <w:rStyle w:val="Strong"/>
          <w:color w:val="000000"/>
        </w:rPr>
        <w:t>easy to implement and maintain</w:t>
      </w:r>
      <w:r w:rsidRPr="00927A5C">
        <w:rPr>
          <w:rStyle w:val="apple-converted-space"/>
          <w:color w:val="000000"/>
        </w:rPr>
        <w:t> </w:t>
      </w:r>
      <w:r w:rsidRPr="00927A5C">
        <w:rPr>
          <w:color w:val="000000"/>
        </w:rPr>
        <w:t>because it requires relatively little data preprocessing and can handle both numerical and categorical variables. It is</w:t>
      </w:r>
      <w:r w:rsidRPr="00927A5C">
        <w:rPr>
          <w:rStyle w:val="apple-converted-space"/>
          <w:color w:val="000000"/>
        </w:rPr>
        <w:t> </w:t>
      </w:r>
      <w:r w:rsidRPr="00927A5C">
        <w:rPr>
          <w:rStyle w:val="Strong"/>
          <w:color w:val="000000"/>
        </w:rPr>
        <w:t>highly relevant for financial prediction</w:t>
      </w:r>
      <w:r w:rsidRPr="00927A5C">
        <w:rPr>
          <w:color w:val="000000"/>
        </w:rPr>
        <w:t>, as banks and lending institutions commonly use Decision Trees for credit risk assessment, loan approval, and customer segmentation.</w:t>
      </w:r>
    </w:p>
    <w:p w14:paraId="6A7B2D3C" w14:textId="77777777" w:rsidR="00927A5C" w:rsidRPr="00927A5C" w:rsidRDefault="00927A5C" w:rsidP="00927A5C">
      <w:pPr>
        <w:pStyle w:val="NormalWeb"/>
        <w:rPr>
          <w:color w:val="000000"/>
        </w:rPr>
      </w:pPr>
      <w:r w:rsidRPr="00927A5C">
        <w:rPr>
          <w:color w:val="000000"/>
        </w:rPr>
        <w:t>For</w:t>
      </w:r>
      <w:r w:rsidRPr="00927A5C">
        <w:rPr>
          <w:rStyle w:val="apple-converted-space"/>
          <w:color w:val="000000"/>
        </w:rPr>
        <w:t> </w:t>
      </w:r>
      <w:proofErr w:type="spellStart"/>
      <w:r w:rsidRPr="00927A5C">
        <w:rPr>
          <w:rStyle w:val="Strong"/>
          <w:color w:val="000000"/>
        </w:rPr>
        <w:t>Geldium's</w:t>
      </w:r>
      <w:proofErr w:type="spellEnd"/>
      <w:r w:rsidRPr="00927A5C">
        <w:rPr>
          <w:rStyle w:val="Strong"/>
          <w:color w:val="000000"/>
        </w:rPr>
        <w:t xml:space="preserve"> business needs</w:t>
      </w:r>
      <w:r w:rsidRPr="00927A5C">
        <w:rPr>
          <w:color w:val="000000"/>
        </w:rPr>
        <w:t>, the Decision Tree is an appropriate choice because it enables accurate delinquency prediction while maintaining transparency and regulatory compliance. The model helps identify high-risk customers early, supports informed lending decisions, and provides clear insights that can improve risk management and reduce financial losses.</w:t>
      </w:r>
    </w:p>
    <w:p w14:paraId="10E007DE" w14:textId="77777777" w:rsidR="004B5529" w:rsidRPr="00927A5C" w:rsidRDefault="00E31114">
      <w:pPr>
        <w:pStyle w:val="Heading1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27A5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3. </w:t>
      </w:r>
      <w:r w:rsidRPr="00927A5C">
        <w:rPr>
          <w:rFonts w:ascii="Times New Roman" w:hAnsi="Times New Roman" w:cs="Times New Roman"/>
          <w:color w:val="000000" w:themeColor="text1"/>
          <w:sz w:val="24"/>
          <w:szCs w:val="24"/>
        </w:rPr>
        <w:t>Evaluation Strategy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6967"/>
      </w:tblGrid>
      <w:tr w:rsidR="00927A5C" w:rsidRPr="00927A5C" w14:paraId="5D1DE15A" w14:textId="77777777" w:rsidTr="00927A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8EF89" w14:textId="77777777" w:rsidR="00927A5C" w:rsidRPr="00927A5C" w:rsidRDefault="00927A5C" w:rsidP="00927A5C">
            <w:pPr>
              <w:jc w:val="center"/>
              <w:rPr>
                <w:b/>
                <w:bCs/>
                <w:color w:val="000000"/>
              </w:rPr>
            </w:pPr>
            <w:r w:rsidRPr="00927A5C">
              <w:rPr>
                <w:b/>
                <w:bCs/>
                <w:color w:val="00000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45A0927" w14:textId="77777777" w:rsidR="00927A5C" w:rsidRPr="00927A5C" w:rsidRDefault="00927A5C" w:rsidP="00927A5C">
            <w:pPr>
              <w:jc w:val="center"/>
              <w:rPr>
                <w:b/>
                <w:bCs/>
                <w:color w:val="000000"/>
              </w:rPr>
            </w:pPr>
            <w:r w:rsidRPr="00927A5C">
              <w:rPr>
                <w:b/>
                <w:bCs/>
                <w:color w:val="000000"/>
              </w:rPr>
              <w:t>Purpose</w:t>
            </w:r>
          </w:p>
        </w:tc>
      </w:tr>
      <w:tr w:rsidR="00927A5C" w:rsidRPr="00927A5C" w14:paraId="063C140B" w14:textId="77777777" w:rsidTr="00927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1EC6" w14:textId="77777777" w:rsidR="00927A5C" w:rsidRPr="00927A5C" w:rsidRDefault="00927A5C" w:rsidP="00927A5C">
            <w:pPr>
              <w:rPr>
                <w:color w:val="000000"/>
              </w:rPr>
            </w:pPr>
            <w:r w:rsidRPr="00927A5C">
              <w:rPr>
                <w:b/>
                <w:bCs/>
                <w:color w:val="000000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8B86D0A" w14:textId="77777777" w:rsidR="00927A5C" w:rsidRPr="00927A5C" w:rsidRDefault="00927A5C" w:rsidP="00927A5C">
            <w:pPr>
              <w:rPr>
                <w:color w:val="000000"/>
              </w:rPr>
            </w:pPr>
            <w:r w:rsidRPr="00927A5C">
              <w:rPr>
                <w:color w:val="000000"/>
              </w:rPr>
              <w:t>Measures the overall percentage of correctly classified customers.</w:t>
            </w:r>
          </w:p>
        </w:tc>
      </w:tr>
      <w:tr w:rsidR="00927A5C" w:rsidRPr="00927A5C" w14:paraId="160EDACE" w14:textId="77777777" w:rsidTr="00927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A3B1" w14:textId="77777777" w:rsidR="00927A5C" w:rsidRPr="00927A5C" w:rsidRDefault="00927A5C" w:rsidP="00927A5C">
            <w:pPr>
              <w:rPr>
                <w:color w:val="000000"/>
              </w:rPr>
            </w:pPr>
            <w:r w:rsidRPr="00927A5C">
              <w:rPr>
                <w:b/>
                <w:bCs/>
                <w:color w:val="000000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D6991E5" w14:textId="77777777" w:rsidR="00927A5C" w:rsidRPr="00927A5C" w:rsidRDefault="00927A5C" w:rsidP="00927A5C">
            <w:pPr>
              <w:rPr>
                <w:color w:val="000000"/>
              </w:rPr>
            </w:pPr>
            <w:r w:rsidRPr="00927A5C">
              <w:rPr>
                <w:color w:val="000000"/>
              </w:rPr>
              <w:t>Indicates how many customers predicted as delinquent are actually delinquent.</w:t>
            </w:r>
          </w:p>
        </w:tc>
      </w:tr>
      <w:tr w:rsidR="00927A5C" w:rsidRPr="00927A5C" w14:paraId="45DD4B42" w14:textId="77777777" w:rsidTr="00927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CD7CB" w14:textId="77777777" w:rsidR="00927A5C" w:rsidRPr="00927A5C" w:rsidRDefault="00927A5C" w:rsidP="00927A5C">
            <w:pPr>
              <w:rPr>
                <w:color w:val="000000"/>
              </w:rPr>
            </w:pPr>
            <w:r w:rsidRPr="00927A5C">
              <w:rPr>
                <w:b/>
                <w:bCs/>
                <w:color w:val="000000"/>
              </w:rPr>
              <w:t>Recall (Sensitivity)</w:t>
            </w:r>
          </w:p>
        </w:tc>
        <w:tc>
          <w:tcPr>
            <w:tcW w:w="0" w:type="auto"/>
            <w:vAlign w:val="center"/>
            <w:hideMark/>
          </w:tcPr>
          <w:p w14:paraId="631F611C" w14:textId="77777777" w:rsidR="00927A5C" w:rsidRPr="00927A5C" w:rsidRDefault="00927A5C" w:rsidP="00927A5C">
            <w:pPr>
              <w:rPr>
                <w:color w:val="000000"/>
              </w:rPr>
            </w:pPr>
            <w:r w:rsidRPr="00927A5C">
              <w:rPr>
                <w:color w:val="000000"/>
              </w:rPr>
              <w:t>Measures how effectively the model identifies delinquent customers.</w:t>
            </w:r>
          </w:p>
        </w:tc>
      </w:tr>
      <w:tr w:rsidR="00927A5C" w:rsidRPr="00927A5C" w14:paraId="48F466BE" w14:textId="77777777" w:rsidTr="00927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05E2" w14:textId="77777777" w:rsidR="00927A5C" w:rsidRPr="00927A5C" w:rsidRDefault="00927A5C" w:rsidP="00927A5C">
            <w:pPr>
              <w:rPr>
                <w:color w:val="000000"/>
              </w:rPr>
            </w:pPr>
            <w:r w:rsidRPr="00927A5C">
              <w:rPr>
                <w:b/>
                <w:bCs/>
                <w:color w:val="000000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03F77FF4" w14:textId="77777777" w:rsidR="00927A5C" w:rsidRPr="00927A5C" w:rsidRDefault="00927A5C" w:rsidP="00927A5C">
            <w:pPr>
              <w:rPr>
                <w:color w:val="000000"/>
              </w:rPr>
            </w:pPr>
            <w:r w:rsidRPr="00927A5C">
              <w:rPr>
                <w:color w:val="000000"/>
              </w:rPr>
              <w:t>Balances Precision and Recall, especially useful for imbalanced datasets.</w:t>
            </w:r>
          </w:p>
        </w:tc>
      </w:tr>
      <w:tr w:rsidR="00927A5C" w:rsidRPr="00927A5C" w14:paraId="08BF1E2D" w14:textId="77777777" w:rsidTr="00927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5C37" w14:textId="77777777" w:rsidR="00927A5C" w:rsidRPr="00927A5C" w:rsidRDefault="00927A5C" w:rsidP="00927A5C">
            <w:pPr>
              <w:rPr>
                <w:color w:val="000000"/>
              </w:rPr>
            </w:pPr>
            <w:r w:rsidRPr="00927A5C">
              <w:rPr>
                <w:b/>
                <w:bCs/>
                <w:color w:val="000000"/>
              </w:rPr>
              <w:t>ROC-AUC Score</w:t>
            </w:r>
          </w:p>
        </w:tc>
        <w:tc>
          <w:tcPr>
            <w:tcW w:w="0" w:type="auto"/>
            <w:vAlign w:val="center"/>
            <w:hideMark/>
          </w:tcPr>
          <w:p w14:paraId="6BDC97F9" w14:textId="77777777" w:rsidR="00927A5C" w:rsidRPr="00927A5C" w:rsidRDefault="00927A5C" w:rsidP="00927A5C">
            <w:pPr>
              <w:rPr>
                <w:color w:val="000000"/>
              </w:rPr>
            </w:pPr>
            <w:r w:rsidRPr="00927A5C">
              <w:rPr>
                <w:color w:val="000000"/>
              </w:rPr>
              <w:t>Evaluates the model's ability to distinguish between delinquent and non-delinquent customers.</w:t>
            </w:r>
          </w:p>
        </w:tc>
      </w:tr>
      <w:tr w:rsidR="00927A5C" w:rsidRPr="00927A5C" w14:paraId="60EE234B" w14:textId="77777777" w:rsidTr="00927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55B6C" w14:textId="77777777" w:rsidR="00927A5C" w:rsidRPr="00927A5C" w:rsidRDefault="00927A5C" w:rsidP="00927A5C">
            <w:pPr>
              <w:rPr>
                <w:color w:val="000000"/>
              </w:rPr>
            </w:pPr>
            <w:r w:rsidRPr="00927A5C">
              <w:rPr>
                <w:b/>
                <w:bCs/>
                <w:color w:val="000000"/>
              </w:rPr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2DC1051E" w14:textId="77777777" w:rsidR="00927A5C" w:rsidRPr="00927A5C" w:rsidRDefault="00927A5C" w:rsidP="00927A5C">
            <w:pPr>
              <w:rPr>
                <w:color w:val="000000"/>
              </w:rPr>
            </w:pPr>
            <w:r w:rsidRPr="00927A5C">
              <w:rPr>
                <w:color w:val="000000"/>
              </w:rPr>
              <w:t>Shows True Positives, True Negatives, False Positives, and False Negatives for detailed error analysis.</w:t>
            </w:r>
          </w:p>
        </w:tc>
      </w:tr>
    </w:tbl>
    <w:p w14:paraId="2D2F0295" w14:textId="423E73DF" w:rsidR="004B5529" w:rsidRPr="00927A5C" w:rsidRDefault="004B5529">
      <w:pPr>
        <w:rPr>
          <w:i/>
          <w:iCs/>
          <w:color w:val="000000" w:themeColor="text1"/>
        </w:rPr>
      </w:pPr>
    </w:p>
    <w:p w14:paraId="4985DFFA" w14:textId="77777777" w:rsidR="00927A5C" w:rsidRPr="00927A5C" w:rsidRDefault="00927A5C">
      <w:pPr>
        <w:rPr>
          <w:i/>
          <w:iCs/>
          <w:color w:val="000000" w:themeColor="text1"/>
        </w:rPr>
      </w:pPr>
    </w:p>
    <w:p w14:paraId="05579F6F" w14:textId="77777777" w:rsidR="00927A5C" w:rsidRPr="00927A5C" w:rsidRDefault="00927A5C" w:rsidP="00927A5C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927A5C">
        <w:rPr>
          <w:rFonts w:ascii="Times New Roman" w:hAnsi="Times New Roman" w:cs="Times New Roman"/>
          <w:color w:val="000000"/>
          <w:sz w:val="24"/>
          <w:szCs w:val="24"/>
        </w:rPr>
        <w:t>Interpretation of Metrics</w:t>
      </w:r>
    </w:p>
    <w:p w14:paraId="0D8C17FB" w14:textId="77777777" w:rsidR="00927A5C" w:rsidRPr="00927A5C" w:rsidRDefault="00927A5C" w:rsidP="00927A5C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A</w:t>
      </w:r>
      <w:r w:rsidRPr="00927A5C">
        <w:rPr>
          <w:rStyle w:val="apple-converted-space"/>
          <w:color w:val="000000"/>
        </w:rPr>
        <w:t> </w:t>
      </w:r>
      <w:r w:rsidRPr="00927A5C">
        <w:rPr>
          <w:rStyle w:val="Strong"/>
          <w:color w:val="000000"/>
        </w:rPr>
        <w:t>high Accuracy</w:t>
      </w:r>
      <w:r w:rsidRPr="00927A5C">
        <w:rPr>
          <w:rStyle w:val="apple-converted-space"/>
          <w:color w:val="000000"/>
        </w:rPr>
        <w:t> </w:t>
      </w:r>
      <w:r w:rsidRPr="00927A5C">
        <w:rPr>
          <w:color w:val="000000"/>
        </w:rPr>
        <w:t>indicates good overall classification performance.</w:t>
      </w:r>
    </w:p>
    <w:p w14:paraId="5280A391" w14:textId="77777777" w:rsidR="00927A5C" w:rsidRPr="00927A5C" w:rsidRDefault="00927A5C" w:rsidP="00927A5C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A</w:t>
      </w:r>
      <w:r w:rsidRPr="00927A5C">
        <w:rPr>
          <w:rStyle w:val="apple-converted-space"/>
          <w:color w:val="000000"/>
        </w:rPr>
        <w:t> </w:t>
      </w:r>
      <w:r w:rsidRPr="00927A5C">
        <w:rPr>
          <w:rStyle w:val="Strong"/>
          <w:color w:val="000000"/>
        </w:rPr>
        <w:t>high Precision</w:t>
      </w:r>
      <w:r w:rsidRPr="00927A5C">
        <w:rPr>
          <w:rStyle w:val="apple-converted-space"/>
          <w:color w:val="000000"/>
        </w:rPr>
        <w:t> </w:t>
      </w:r>
      <w:r w:rsidRPr="00927A5C">
        <w:rPr>
          <w:color w:val="000000"/>
        </w:rPr>
        <w:t>minimizes false alarms by reducing false positives.</w:t>
      </w:r>
    </w:p>
    <w:p w14:paraId="2C0FD209" w14:textId="77777777" w:rsidR="00927A5C" w:rsidRPr="00927A5C" w:rsidRDefault="00927A5C" w:rsidP="00927A5C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A</w:t>
      </w:r>
      <w:r w:rsidRPr="00927A5C">
        <w:rPr>
          <w:rStyle w:val="apple-converted-space"/>
          <w:color w:val="000000"/>
        </w:rPr>
        <w:t> </w:t>
      </w:r>
      <w:r w:rsidRPr="00927A5C">
        <w:rPr>
          <w:rStyle w:val="Strong"/>
          <w:color w:val="000000"/>
        </w:rPr>
        <w:t>high Recall</w:t>
      </w:r>
      <w:r w:rsidRPr="00927A5C">
        <w:rPr>
          <w:rStyle w:val="apple-converted-space"/>
          <w:color w:val="000000"/>
        </w:rPr>
        <w:t> </w:t>
      </w:r>
      <w:r w:rsidRPr="00927A5C">
        <w:rPr>
          <w:color w:val="000000"/>
        </w:rPr>
        <w:t>ensures that most delinquent customers are correctly identified.</w:t>
      </w:r>
    </w:p>
    <w:p w14:paraId="75F96D5F" w14:textId="77777777" w:rsidR="00927A5C" w:rsidRPr="00927A5C" w:rsidRDefault="00927A5C" w:rsidP="00927A5C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A</w:t>
      </w:r>
      <w:r w:rsidRPr="00927A5C">
        <w:rPr>
          <w:rStyle w:val="apple-converted-space"/>
          <w:color w:val="000000"/>
        </w:rPr>
        <w:t> </w:t>
      </w:r>
      <w:r w:rsidRPr="00927A5C">
        <w:rPr>
          <w:rStyle w:val="Strong"/>
          <w:color w:val="000000"/>
        </w:rPr>
        <w:t>high F1-Score</w:t>
      </w:r>
      <w:r w:rsidRPr="00927A5C">
        <w:rPr>
          <w:rStyle w:val="apple-converted-space"/>
          <w:color w:val="000000"/>
        </w:rPr>
        <w:t> </w:t>
      </w:r>
      <w:r w:rsidRPr="00927A5C">
        <w:rPr>
          <w:color w:val="000000"/>
        </w:rPr>
        <w:t>reflects a balanced trade-off between Precision and Recall.</w:t>
      </w:r>
    </w:p>
    <w:p w14:paraId="7CE5C800" w14:textId="77777777" w:rsidR="00927A5C" w:rsidRPr="00927A5C" w:rsidRDefault="00927A5C" w:rsidP="00927A5C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A</w:t>
      </w:r>
      <w:r w:rsidRPr="00927A5C">
        <w:rPr>
          <w:rStyle w:val="apple-converted-space"/>
          <w:color w:val="000000"/>
        </w:rPr>
        <w:t> </w:t>
      </w:r>
      <w:r w:rsidRPr="00927A5C">
        <w:rPr>
          <w:rStyle w:val="Strong"/>
          <w:color w:val="000000"/>
        </w:rPr>
        <w:t>high ROC-AUC Score</w:t>
      </w:r>
      <w:r w:rsidRPr="00927A5C">
        <w:rPr>
          <w:rStyle w:val="apple-converted-space"/>
          <w:color w:val="000000"/>
        </w:rPr>
        <w:t> </w:t>
      </w:r>
      <w:r w:rsidRPr="00927A5C">
        <w:rPr>
          <w:color w:val="000000"/>
        </w:rPr>
        <w:t>indicates strong discrimination between delinquent and non-delinquent customers.</w:t>
      </w:r>
    </w:p>
    <w:p w14:paraId="163696D2" w14:textId="77777777" w:rsidR="00927A5C" w:rsidRPr="00927A5C" w:rsidRDefault="00927A5C" w:rsidP="00927A5C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927A5C">
        <w:rPr>
          <w:rFonts w:ascii="Times New Roman" w:hAnsi="Times New Roman" w:cs="Times New Roman"/>
          <w:color w:val="000000"/>
          <w:sz w:val="24"/>
          <w:szCs w:val="24"/>
        </w:rPr>
        <w:t>Fairness and Bias Checks</w:t>
      </w:r>
    </w:p>
    <w:p w14:paraId="4744C2A4" w14:textId="77777777" w:rsidR="00927A5C" w:rsidRPr="00927A5C" w:rsidRDefault="00927A5C" w:rsidP="00927A5C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Compare model performance across different Employment Status groups.</w:t>
      </w:r>
    </w:p>
    <w:p w14:paraId="33EBEAF1" w14:textId="77777777" w:rsidR="00927A5C" w:rsidRPr="00927A5C" w:rsidRDefault="00927A5C" w:rsidP="00927A5C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lastRenderedPageBreak/>
        <w:t>Monitor false positive and false negative rates for different customer segments.</w:t>
      </w:r>
    </w:p>
    <w:p w14:paraId="7CA0DF76" w14:textId="77777777" w:rsidR="00927A5C" w:rsidRPr="00927A5C" w:rsidRDefault="00927A5C" w:rsidP="00927A5C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Exclude sensitive or discriminatory variables from the model.</w:t>
      </w:r>
    </w:p>
    <w:p w14:paraId="42A9AFBF" w14:textId="77777777" w:rsidR="00927A5C" w:rsidRPr="00927A5C" w:rsidRDefault="00927A5C" w:rsidP="00927A5C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Regularly review the model to ensure fair and unbiased predictions.</w:t>
      </w:r>
    </w:p>
    <w:p w14:paraId="02C81239" w14:textId="77777777" w:rsidR="00927A5C" w:rsidRPr="00927A5C" w:rsidRDefault="00927A5C" w:rsidP="00927A5C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927A5C">
        <w:rPr>
          <w:rFonts w:ascii="Times New Roman" w:hAnsi="Times New Roman" w:cs="Times New Roman"/>
          <w:color w:val="000000"/>
          <w:sz w:val="24"/>
          <w:szCs w:val="24"/>
        </w:rPr>
        <w:t>Ethical Considerations</w:t>
      </w:r>
    </w:p>
    <w:p w14:paraId="506FD465" w14:textId="77777777" w:rsidR="00927A5C" w:rsidRPr="00927A5C" w:rsidRDefault="00927A5C" w:rsidP="00927A5C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Protect customer privacy and confidential financial information.</w:t>
      </w:r>
    </w:p>
    <w:p w14:paraId="6D340FAA" w14:textId="77777777" w:rsidR="00927A5C" w:rsidRPr="00927A5C" w:rsidRDefault="00927A5C" w:rsidP="00927A5C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Ensure model predictions are transparent and explainable.</w:t>
      </w:r>
    </w:p>
    <w:p w14:paraId="0149EFF6" w14:textId="77777777" w:rsidR="00927A5C" w:rsidRPr="00927A5C" w:rsidRDefault="00927A5C" w:rsidP="00927A5C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Periodically retrain the model using updated customer data to maintain fairness and accuracy.</w:t>
      </w:r>
    </w:p>
    <w:p w14:paraId="0C8765F2" w14:textId="77777777" w:rsidR="00927A5C" w:rsidRPr="00927A5C" w:rsidRDefault="00927A5C" w:rsidP="00927A5C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927A5C">
        <w:rPr>
          <w:color w:val="000000"/>
        </w:rPr>
        <w:t>Follow responsible AI principles and financial industry regulations when making credit risk decisions.</w:t>
      </w:r>
    </w:p>
    <w:p w14:paraId="1D337968" w14:textId="77777777" w:rsidR="00927A5C" w:rsidRPr="00927A5C" w:rsidRDefault="00927A5C">
      <w:pPr>
        <w:rPr>
          <w:color w:val="000000" w:themeColor="text1"/>
        </w:rPr>
      </w:pPr>
    </w:p>
    <w:sectPr w:rsidR="00927A5C" w:rsidRPr="00927A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1D1FBC" w14:textId="77777777" w:rsidR="00EF5271" w:rsidRDefault="00EF5271" w:rsidP="00E31114">
      <w:r>
        <w:separator/>
      </w:r>
    </w:p>
  </w:endnote>
  <w:endnote w:type="continuationSeparator" w:id="0">
    <w:p w14:paraId="4CF34EFA" w14:textId="77777777" w:rsidR="00EF5271" w:rsidRDefault="00EF5271" w:rsidP="00E31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509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A2FB27" w14:textId="77777777" w:rsidR="00EF5271" w:rsidRDefault="00EF5271" w:rsidP="00E31114">
      <w:r>
        <w:separator/>
      </w:r>
    </w:p>
  </w:footnote>
  <w:footnote w:type="continuationSeparator" w:id="0">
    <w:p w14:paraId="43CDFEBF" w14:textId="77777777" w:rsidR="00EF5271" w:rsidRDefault="00EF5271" w:rsidP="00E31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B05CBE"/>
    <w:multiLevelType w:val="multilevel"/>
    <w:tmpl w:val="64FA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E0B59"/>
    <w:multiLevelType w:val="multilevel"/>
    <w:tmpl w:val="1C88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6160A"/>
    <w:multiLevelType w:val="multilevel"/>
    <w:tmpl w:val="4C8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E1DAE"/>
    <w:multiLevelType w:val="multilevel"/>
    <w:tmpl w:val="CC78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530F1"/>
    <w:multiLevelType w:val="multilevel"/>
    <w:tmpl w:val="72DE2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370EE4"/>
    <w:multiLevelType w:val="multilevel"/>
    <w:tmpl w:val="E908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07D52"/>
    <w:multiLevelType w:val="multilevel"/>
    <w:tmpl w:val="17EE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14C26"/>
    <w:multiLevelType w:val="multilevel"/>
    <w:tmpl w:val="3AF4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E2537"/>
    <w:multiLevelType w:val="multilevel"/>
    <w:tmpl w:val="B7D2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1546A"/>
    <w:multiLevelType w:val="multilevel"/>
    <w:tmpl w:val="5C24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9146F"/>
    <w:multiLevelType w:val="multilevel"/>
    <w:tmpl w:val="5564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17537">
    <w:abstractNumId w:val="8"/>
  </w:num>
  <w:num w:numId="2" w16cid:durableId="662591834">
    <w:abstractNumId w:val="6"/>
  </w:num>
  <w:num w:numId="3" w16cid:durableId="788158861">
    <w:abstractNumId w:val="5"/>
  </w:num>
  <w:num w:numId="4" w16cid:durableId="645207700">
    <w:abstractNumId w:val="4"/>
  </w:num>
  <w:num w:numId="5" w16cid:durableId="1573539268">
    <w:abstractNumId w:val="7"/>
  </w:num>
  <w:num w:numId="6" w16cid:durableId="206184450">
    <w:abstractNumId w:val="3"/>
  </w:num>
  <w:num w:numId="7" w16cid:durableId="1710837754">
    <w:abstractNumId w:val="2"/>
  </w:num>
  <w:num w:numId="8" w16cid:durableId="716853685">
    <w:abstractNumId w:val="1"/>
  </w:num>
  <w:num w:numId="9" w16cid:durableId="1352419503">
    <w:abstractNumId w:val="0"/>
  </w:num>
  <w:num w:numId="10" w16cid:durableId="71007025">
    <w:abstractNumId w:val="13"/>
  </w:num>
  <w:num w:numId="11" w16cid:durableId="659115004">
    <w:abstractNumId w:val="14"/>
  </w:num>
  <w:num w:numId="12" w16cid:durableId="1655910335">
    <w:abstractNumId w:val="11"/>
  </w:num>
  <w:num w:numId="13" w16cid:durableId="1306621651">
    <w:abstractNumId w:val="19"/>
  </w:num>
  <w:num w:numId="14" w16cid:durableId="95293177">
    <w:abstractNumId w:val="15"/>
  </w:num>
  <w:num w:numId="15" w16cid:durableId="1794211068">
    <w:abstractNumId w:val="9"/>
  </w:num>
  <w:num w:numId="16" w16cid:durableId="1917978833">
    <w:abstractNumId w:val="10"/>
  </w:num>
  <w:num w:numId="17" w16cid:durableId="118846501">
    <w:abstractNumId w:val="17"/>
  </w:num>
  <w:num w:numId="18" w16cid:durableId="1187712002">
    <w:abstractNumId w:val="18"/>
  </w:num>
  <w:num w:numId="19" w16cid:durableId="1107038326">
    <w:abstractNumId w:val="16"/>
  </w:num>
  <w:num w:numId="20" w16cid:durableId="1988166078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529"/>
    <w:rsid w:val="008237CA"/>
    <w:rsid w:val="00927A5C"/>
    <w:rsid w:val="00AA1D8D"/>
    <w:rsid w:val="00B47730"/>
    <w:rsid w:val="00CB0664"/>
    <w:rsid w:val="00DF737D"/>
    <w:rsid w:val="00E31114"/>
    <w:rsid w:val="00EF52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4E744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A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1114"/>
    <w:pPr>
      <w:pBdr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pBdr>
      <w:shd w:val="clear" w:color="auto" w:fill="EFEFEF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585858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114"/>
    <w:pPr>
      <w:pBdr>
        <w:top w:val="single" w:sz="4" w:space="0" w:color="B2B2B2" w:themeColor="accent2"/>
        <w:left w:val="single" w:sz="48" w:space="2" w:color="B2B2B2" w:themeColor="accent2"/>
        <w:bottom w:val="single" w:sz="4" w:space="0" w:color="B2B2B2" w:themeColor="accent2"/>
        <w:right w:val="single" w:sz="4" w:space="4" w:color="B2B2B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1114"/>
    <w:pPr>
      <w:pBdr>
        <w:left w:val="single" w:sz="48" w:space="2" w:color="B2B2B2" w:themeColor="accent2"/>
        <w:bottom w:val="single" w:sz="4" w:space="0" w:color="B2B2B2" w:themeColor="accent2"/>
      </w:pBdr>
      <w:spacing w:before="200" w:after="100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114"/>
    <w:pPr>
      <w:pBdr>
        <w:left w:val="single" w:sz="4" w:space="2" w:color="B2B2B2" w:themeColor="accent2"/>
        <w:bottom w:val="single" w:sz="4" w:space="2" w:color="B2B2B2" w:themeColor="accent2"/>
      </w:pBdr>
      <w:spacing w:before="200" w:after="100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114"/>
    <w:pPr>
      <w:pBdr>
        <w:left w:val="dotted" w:sz="4" w:space="2" w:color="B2B2B2" w:themeColor="accent2"/>
        <w:bottom w:val="dotted" w:sz="4" w:space="2" w:color="B2B2B2" w:themeColor="accent2"/>
      </w:pBdr>
      <w:spacing w:before="200" w:after="100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114"/>
    <w:pPr>
      <w:pBdr>
        <w:bottom w:val="single" w:sz="4" w:space="2" w:color="E0E0E0" w:themeColor="accent2" w:themeTint="66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color w:val="858585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114"/>
    <w:pPr>
      <w:pBdr>
        <w:bottom w:val="dotted" w:sz="4" w:space="2" w:color="D0D0D0" w:themeColor="accent2" w:themeTint="99"/>
      </w:pBdr>
      <w:spacing w:before="200" w:after="100"/>
      <w:contextualSpacing/>
      <w:outlineLvl w:val="6"/>
    </w:pPr>
    <w:rPr>
      <w:rFonts w:asciiTheme="majorHAnsi" w:eastAsiaTheme="majorEastAsia" w:hAnsiTheme="majorHAnsi" w:cstheme="majorBidi"/>
      <w:color w:val="858585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114"/>
    <w:pPr>
      <w:spacing w:before="200" w:after="100"/>
      <w:contextualSpacing/>
      <w:outlineLvl w:val="7"/>
    </w:pPr>
    <w:rPr>
      <w:rFonts w:asciiTheme="majorHAnsi" w:eastAsiaTheme="majorEastAsia" w:hAnsiTheme="majorHAnsi" w:cstheme="majorBidi"/>
      <w:color w:val="B2B2B2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114"/>
    <w:pPr>
      <w:spacing w:before="200" w:after="100"/>
      <w:contextualSpacing/>
      <w:outlineLvl w:val="8"/>
    </w:pPr>
    <w:rPr>
      <w:rFonts w:asciiTheme="majorHAnsi" w:eastAsiaTheme="majorEastAsia" w:hAnsiTheme="majorHAnsi" w:cstheme="majorBidi"/>
      <w:color w:val="B2B2B2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E31114"/>
  </w:style>
  <w:style w:type="character" w:customStyle="1" w:styleId="Heading1Char">
    <w:name w:val="Heading 1 Char"/>
    <w:basedOn w:val="DefaultParagraphFont"/>
    <w:link w:val="Heading1"/>
    <w:uiPriority w:val="9"/>
    <w:rsid w:val="00E31114"/>
    <w:rPr>
      <w:rFonts w:asciiTheme="majorHAnsi" w:eastAsiaTheme="majorEastAsia" w:hAnsiTheme="majorHAnsi" w:cstheme="majorBidi"/>
      <w:b/>
      <w:bCs/>
      <w:i/>
      <w:iCs/>
      <w:color w:val="585858" w:themeColor="accent2" w:themeShade="7F"/>
      <w:shd w:val="clear" w:color="auto" w:fill="EFEFEF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E31114"/>
    <w:pPr>
      <w:pBdr>
        <w:top w:val="single" w:sz="48" w:space="0" w:color="B2B2B2" w:themeColor="accent2"/>
        <w:bottom w:val="single" w:sz="48" w:space="0" w:color="B2B2B2" w:themeColor="accent2"/>
      </w:pBdr>
      <w:shd w:val="clear" w:color="auto" w:fill="B2B2B2" w:themeFill="accent2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31114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B2B2B2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114"/>
    <w:pPr>
      <w:pBdr>
        <w:bottom w:val="dotted" w:sz="8" w:space="10" w:color="B2B2B2" w:themeColor="accent2"/>
      </w:pBdr>
      <w:spacing w:before="200" w:after="900"/>
      <w:jc w:val="center"/>
    </w:pPr>
    <w:rPr>
      <w:rFonts w:asciiTheme="majorHAnsi" w:eastAsiaTheme="majorEastAsia" w:hAnsiTheme="majorHAnsi" w:cstheme="majorBidi"/>
      <w:color w:val="585858" w:themeColor="accent2" w:themeShade="7F"/>
    </w:rPr>
  </w:style>
  <w:style w:type="character" w:customStyle="1" w:styleId="SubtitleChar">
    <w:name w:val="Subtitle Char"/>
    <w:basedOn w:val="DefaultParagraphFont"/>
    <w:link w:val="Subtitle"/>
    <w:uiPriority w:val="11"/>
    <w:rsid w:val="00E31114"/>
    <w:rPr>
      <w:rFonts w:asciiTheme="majorHAnsi" w:eastAsiaTheme="majorEastAsia" w:hAnsiTheme="majorHAnsi" w:cstheme="majorBidi"/>
      <w:i/>
      <w:iCs/>
      <w:color w:val="585858" w:themeColor="accent2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E31114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31114"/>
    <w:rPr>
      <w:i/>
      <w:iCs/>
      <w:color w:val="858585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31114"/>
    <w:rPr>
      <w:color w:val="858585" w:themeColor="accent2" w:themeShade="BF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114"/>
    <w:rPr>
      <w:rFonts w:asciiTheme="majorHAnsi" w:eastAsiaTheme="majorEastAsia" w:hAnsiTheme="majorHAnsi" w:cstheme="majorBidi"/>
      <w:i/>
      <w:iCs/>
      <w:color w:val="858585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114"/>
    <w:rPr>
      <w:rFonts w:asciiTheme="majorHAnsi" w:eastAsiaTheme="majorEastAsia" w:hAnsiTheme="majorHAnsi" w:cstheme="majorBidi"/>
      <w:i/>
      <w:iCs/>
      <w:color w:val="858585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114"/>
    <w:rPr>
      <w:rFonts w:asciiTheme="majorHAnsi" w:eastAsiaTheme="majorEastAsia" w:hAnsiTheme="majorHAnsi" w:cstheme="majorBidi"/>
      <w:i/>
      <w:iCs/>
      <w:color w:val="B2B2B2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114"/>
    <w:rPr>
      <w:rFonts w:asciiTheme="majorHAnsi" w:eastAsiaTheme="majorEastAsia" w:hAnsiTheme="majorHAnsi" w:cstheme="majorBidi"/>
      <w:i/>
      <w:iCs/>
      <w:color w:val="B2B2B2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31114"/>
    <w:rPr>
      <w:b/>
      <w:bCs/>
      <w:color w:val="858585" w:themeColor="accent2" w:themeShade="BF"/>
      <w:sz w:val="18"/>
      <w:szCs w:val="18"/>
    </w:rPr>
  </w:style>
  <w:style w:type="character" w:styleId="Strong">
    <w:name w:val="Strong"/>
    <w:uiPriority w:val="22"/>
    <w:qFormat/>
    <w:rsid w:val="00E31114"/>
    <w:rPr>
      <w:b/>
      <w:bCs/>
      <w:spacing w:val="0"/>
    </w:rPr>
  </w:style>
  <w:style w:type="character" w:styleId="Emphasis">
    <w:name w:val="Emphasis"/>
    <w:uiPriority w:val="20"/>
    <w:qFormat/>
    <w:rsid w:val="00E31114"/>
    <w:rPr>
      <w:rFonts w:asciiTheme="majorHAnsi" w:eastAsiaTheme="majorEastAsia" w:hAnsiTheme="majorHAnsi" w:cstheme="majorBidi"/>
      <w:b/>
      <w:bCs/>
      <w:i/>
      <w:iCs/>
      <w:color w:val="B2B2B2" w:themeColor="accent2"/>
      <w:bdr w:val="single" w:sz="18" w:space="0" w:color="EFEFEF" w:themeColor="accent2" w:themeTint="33"/>
      <w:shd w:val="clear" w:color="auto" w:fill="EFEFEF" w:themeFill="accent2" w:themeFillTint="3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114"/>
    <w:pPr>
      <w:pBdr>
        <w:top w:val="dotted" w:sz="8" w:space="10" w:color="B2B2B2" w:themeColor="accent2"/>
        <w:bottom w:val="dotted" w:sz="8" w:space="10" w:color="B2B2B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B2B2B2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114"/>
    <w:rPr>
      <w:rFonts w:asciiTheme="majorHAnsi" w:eastAsiaTheme="majorEastAsia" w:hAnsiTheme="majorHAnsi" w:cstheme="majorBidi"/>
      <w:b/>
      <w:bCs/>
      <w:i/>
      <w:iCs/>
      <w:color w:val="B2B2B2" w:themeColor="accent2"/>
      <w:sz w:val="20"/>
      <w:szCs w:val="20"/>
    </w:rPr>
  </w:style>
  <w:style w:type="character" w:styleId="SubtleEmphasis">
    <w:name w:val="Subtle Emphasis"/>
    <w:uiPriority w:val="19"/>
    <w:qFormat/>
    <w:rsid w:val="00E31114"/>
    <w:rPr>
      <w:rFonts w:asciiTheme="majorHAnsi" w:eastAsiaTheme="majorEastAsia" w:hAnsiTheme="majorHAnsi" w:cstheme="majorBidi"/>
      <w:i/>
      <w:iCs/>
      <w:color w:val="B2B2B2" w:themeColor="accent2"/>
    </w:rPr>
  </w:style>
  <w:style w:type="character" w:styleId="IntenseEmphasis">
    <w:name w:val="Intense Emphasis"/>
    <w:uiPriority w:val="21"/>
    <w:qFormat/>
    <w:rsid w:val="00E3111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B2B2B2" w:themeColor="accent2"/>
      <w:shd w:val="clear" w:color="auto" w:fill="B2B2B2" w:themeFill="accent2"/>
      <w:vertAlign w:val="baseline"/>
    </w:rPr>
  </w:style>
  <w:style w:type="character" w:styleId="SubtleReference">
    <w:name w:val="Subtle Reference"/>
    <w:uiPriority w:val="31"/>
    <w:qFormat/>
    <w:rsid w:val="00E31114"/>
    <w:rPr>
      <w:i/>
      <w:iCs/>
      <w:smallCaps/>
      <w:color w:val="B2B2B2" w:themeColor="accent2"/>
      <w:u w:color="B2B2B2" w:themeColor="accent2"/>
    </w:rPr>
  </w:style>
  <w:style w:type="character" w:styleId="IntenseReference">
    <w:name w:val="Intense Reference"/>
    <w:uiPriority w:val="32"/>
    <w:qFormat/>
    <w:rsid w:val="00E31114"/>
    <w:rPr>
      <w:b/>
      <w:bCs/>
      <w:i/>
      <w:iCs/>
      <w:smallCaps/>
      <w:color w:val="B2B2B2" w:themeColor="accent2"/>
      <w:u w:color="B2B2B2" w:themeColor="accent2"/>
    </w:rPr>
  </w:style>
  <w:style w:type="character" w:styleId="BookTitle">
    <w:name w:val="Book Title"/>
    <w:uiPriority w:val="33"/>
    <w:qFormat/>
    <w:rsid w:val="00E31114"/>
    <w:rPr>
      <w:rFonts w:asciiTheme="majorHAnsi" w:eastAsiaTheme="majorEastAsia" w:hAnsiTheme="majorHAnsi" w:cstheme="majorBidi"/>
      <w:b/>
      <w:bCs/>
      <w:i/>
      <w:iCs/>
      <w:smallCaps/>
      <w:color w:val="858585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1114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E31114"/>
    <w:rPr>
      <w:i/>
      <w:iCs/>
      <w:sz w:val="20"/>
      <w:szCs w:val="20"/>
    </w:rPr>
  </w:style>
  <w:style w:type="paragraph" w:customStyle="1" w:styleId="PersonalName">
    <w:name w:val="Personal Name"/>
    <w:basedOn w:val="Title"/>
    <w:rsid w:val="00E31114"/>
    <w:rPr>
      <w:b/>
      <w:caps/>
      <w:color w:val="00000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927A5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27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3</cp:revision>
  <dcterms:created xsi:type="dcterms:W3CDTF">2013-12-23T23:15:00Z</dcterms:created>
  <dcterms:modified xsi:type="dcterms:W3CDTF">2026-08-05T10:19:00Z</dcterms:modified>
  <cp:category/>
</cp:coreProperties>
</file>