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45F56" w14:textId="05CC8BDB" w:rsidR="00074FF0" w:rsidRPr="00D222F5" w:rsidRDefault="00B627EC" w:rsidP="00D222F5">
      <w:pPr>
        <w:pStyle w:val="Title"/>
        <w:bidi/>
        <w:rPr>
          <w:rFonts w:cstheme="majorHAnsi"/>
          <w:rtl/>
        </w:rPr>
      </w:pPr>
      <w:r>
        <w:rPr>
          <w:rFonts w:cstheme="majorHAnsi"/>
          <w:rtl/>
        </w:rPr>
        <w:t>ביאורים והסברים</w:t>
      </w:r>
    </w:p>
    <w:p w14:paraId="131E1725" w14:textId="046A9DF8" w:rsidR="003A45BD" w:rsidRPr="00D222F5" w:rsidRDefault="003A45BD" w:rsidP="003A45BD">
      <w:pPr>
        <w:bidi/>
        <w:rPr>
          <w:rFonts w:asciiTheme="majorHAnsi" w:hAnsiTheme="majorHAnsi" w:cstheme="majorHAnsi"/>
          <w:b/>
          <w:bCs/>
          <w:rtl/>
        </w:rPr>
      </w:pPr>
    </w:p>
    <w:p w14:paraId="79B4AFCB" w14:textId="24209655" w:rsidR="003A45BD" w:rsidRPr="00D222F5" w:rsidRDefault="003A45BD" w:rsidP="003A45BD">
      <w:pPr>
        <w:bidi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/>
          <w:rtl/>
        </w:rPr>
        <w:t>קובץ הנתונים הינו קובץ שעובד מתוך קובץ הרשויות המקומיות לשנת 2023, אשר זמין ב</w:t>
      </w:r>
      <w:hyperlink r:id="rId4" w:history="1">
        <w:r>
          <w:rPr>
            <w:rStyle w:val="Hyperlink"/>
            <w:rFonts w:asciiTheme="majorHAnsi" w:hAnsiTheme="majorHAnsi" w:cstheme="majorHAnsi"/>
            <w:rtl/>
            <w:lang w:val="en-US"/>
          </w:rPr>
          <w:t>אתר הלשכה המרכזית לסטטיסטיקה</w:t>
        </w:r>
      </w:hyperlink>
      <w:r>
        <w:rPr>
          <w:rFonts w:asciiTheme="majorHAnsi" w:hAnsiTheme="majorHAnsi" w:cstheme="majorHAnsi"/>
          <w:rtl/>
        </w:rPr>
        <w:t>. הקובץ כולל חלק מן השדות בקובץ המקורי, לפי התיאור הבא:</w:t>
      </w:r>
      <w:r>
        <w:rPr>
          <w:rFonts w:asciiTheme="majorHAnsi" w:hAnsiTheme="majorHAnsi" w:cstheme="majorHAnsi"/>
        </w:rPr>
        <w:t xml:space="preserve"> </w:t>
      </w:r>
    </w:p>
    <w:tbl>
      <w:tblPr>
        <w:tblStyle w:val="GridTable4-Accent5"/>
        <w:tblW w:w="9805" w:type="dxa"/>
        <w:tblLook w:val="04A0" w:firstRow="1" w:lastRow="0" w:firstColumn="1" w:lastColumn="0" w:noHBand="0" w:noVBand="1"/>
      </w:tblPr>
      <w:tblGrid>
        <w:gridCol w:w="6647"/>
        <w:gridCol w:w="3158"/>
      </w:tblGrid>
      <w:tr w:rsidR="003A45BD" w:rsidRPr="00D222F5" w14:paraId="07D7717D" w14:textId="77777777" w:rsidTr="003A4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52D8604F" w14:textId="04D4510F" w:rsidR="003A45BD" w:rsidRPr="00D222F5" w:rsidRDefault="003A45BD" w:rsidP="00387D56">
            <w:pPr>
              <w:bidi/>
              <w:rPr>
                <w:rFonts w:asciiTheme="majorHAnsi" w:eastAsia="Times New Roman" w:hAnsiTheme="majorHAnsi" w:cstheme="majorHAnsi"/>
                <w:color w:val="000000"/>
                <w:rtl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rtl/>
                <w:lang w:val="en-US"/>
              </w:rPr>
              <w:t>תיאור</w:t>
            </w:r>
          </w:p>
        </w:tc>
        <w:tc>
          <w:tcPr>
            <w:tcW w:w="3158" w:type="dxa"/>
            <w:noWrap/>
          </w:tcPr>
          <w:p w14:paraId="51F38F90" w14:textId="2E677B41" w:rsidR="003A45BD" w:rsidRPr="00D222F5" w:rsidRDefault="003A45BD" w:rsidP="003A4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rtl/>
                <w:lang w:val="en-US"/>
              </w:rPr>
              <w:t>שם המשתנה</w:t>
            </w:r>
          </w:p>
        </w:tc>
      </w:tr>
      <w:tr w:rsidR="00B627EC" w:rsidRPr="00D222F5" w14:paraId="4D7B5CFC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0BEDAD03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  <w:t>שם העיר</w:t>
            </w:r>
          </w:p>
        </w:tc>
        <w:tc>
          <w:tcPr>
            <w:tcW w:w="3158" w:type="dxa"/>
            <w:noWrap/>
            <w:hideMark/>
          </w:tcPr>
          <w:p w14:paraId="38130A35" w14:textId="77777777" w:rsidR="00B627EC" w:rsidRPr="00D222F5" w:rsidRDefault="00B627EC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name</w:t>
            </w:r>
          </w:p>
        </w:tc>
      </w:tr>
      <w:tr w:rsidR="00B627EC" w:rsidRPr="00D222F5" w14:paraId="0C81C17A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10AAFF33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סמל הרשות</w:t>
            </w:r>
          </w:p>
        </w:tc>
        <w:tc>
          <w:tcPr>
            <w:tcW w:w="3158" w:type="dxa"/>
            <w:noWrap/>
            <w:hideMark/>
          </w:tcPr>
          <w:p w14:paraId="0B0CFE3B" w14:textId="77777777" w:rsidR="00B627EC" w:rsidRPr="00D222F5" w:rsidRDefault="00B627EC" w:rsidP="00387D5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symbol</w:t>
            </w:r>
          </w:p>
        </w:tc>
      </w:tr>
      <w:tr w:rsidR="00B627EC" w:rsidRPr="00D222F5" w14:paraId="748ECE61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68E826F5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  <w:t>סוג רשות</w:t>
            </w:r>
          </w:p>
        </w:tc>
        <w:tc>
          <w:tcPr>
            <w:tcW w:w="3158" w:type="dxa"/>
            <w:noWrap/>
          </w:tcPr>
          <w:p w14:paraId="2D2B6357" w14:textId="77777777" w:rsidR="00B627EC" w:rsidRPr="00D222F5" w:rsidRDefault="00B627EC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type</w:t>
            </w:r>
          </w:p>
        </w:tc>
      </w:tr>
      <w:tr w:rsidR="00B627EC" w:rsidRPr="00D222F5" w14:paraId="089AFF0E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25904DE9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סה"כ אוכלוסייה (סוף 2023)</w:t>
            </w:r>
          </w:p>
        </w:tc>
        <w:tc>
          <w:tcPr>
            <w:tcW w:w="3158" w:type="dxa"/>
            <w:noWrap/>
            <w:hideMark/>
          </w:tcPr>
          <w:p w14:paraId="2C09A210" w14:textId="77777777" w:rsidR="00B627EC" w:rsidRPr="00D222F5" w:rsidRDefault="00B627EC" w:rsidP="00387D5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population</w:t>
            </w:r>
          </w:p>
        </w:tc>
      </w:tr>
      <w:tr w:rsidR="00B627EC" w:rsidRPr="00D222F5" w14:paraId="1310FBE2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3D377B40" w14:textId="7DFE58D9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אשכול חברתי-כלכלי (202</w:t>
            </w:r>
            <w:r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</w:rPr>
              <w:t>1</w:t>
            </w: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 xml:space="preserve">). (מ-1 עד 10, 1 הנמוך ביותר)   </w:t>
            </w:r>
          </w:p>
        </w:tc>
        <w:tc>
          <w:tcPr>
            <w:tcW w:w="3158" w:type="dxa"/>
            <w:noWrap/>
            <w:hideMark/>
          </w:tcPr>
          <w:p w14:paraId="148024D0" w14:textId="12900C97" w:rsidR="00B627EC" w:rsidRPr="00D222F5" w:rsidRDefault="00C80F54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Socio_economic_</w:t>
            </w:r>
            <w:r>
              <w:rPr>
                <w:rFonts w:asciiTheme="majorHAnsi" w:eastAsia="Times New Roman" w:hAnsiTheme="majorHAnsi" w:cstheme="majorHAnsi"/>
                <w:color w:val="000000"/>
              </w:rPr>
              <w:t>rank</w:t>
            </w:r>
          </w:p>
        </w:tc>
      </w:tr>
      <w:tr w:rsidR="00C80F54" w:rsidRPr="00D222F5" w14:paraId="36392315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098FC3D4" w14:textId="7BC818F4" w:rsidR="00C80F54" w:rsidRPr="003461BC" w:rsidRDefault="00C80F54" w:rsidP="00387D56">
            <w:pPr>
              <w:bidi/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  <w:lang w:val="en-US"/>
              </w:rPr>
            </w:pPr>
            <w:r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  <w:lang w:val="en-US"/>
              </w:rPr>
              <w:t>אשכול פריפריאליות (2020). (מ1 עד 10, 1 הפריפריאלי ביותר)</w:t>
            </w:r>
          </w:p>
        </w:tc>
        <w:tc>
          <w:tcPr>
            <w:tcW w:w="3158" w:type="dxa"/>
            <w:noWrap/>
          </w:tcPr>
          <w:p w14:paraId="6B585170" w14:textId="6B9076EF" w:rsidR="00C80F54" w:rsidRPr="00C80F54" w:rsidRDefault="00C80F54" w:rsidP="00387D5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Peripherality_rank</w:t>
            </w:r>
          </w:p>
        </w:tc>
      </w:tr>
      <w:tr w:rsidR="00B627EC" w:rsidRPr="00D222F5" w14:paraId="41CCC2B9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0D9BC90C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 xml:space="preserve">מרחק מגבול מחוז תל אביב (ק"מ)  </w:t>
            </w:r>
          </w:p>
        </w:tc>
        <w:tc>
          <w:tcPr>
            <w:tcW w:w="3158" w:type="dxa"/>
            <w:noWrap/>
          </w:tcPr>
          <w:p w14:paraId="2C7C90D3" w14:textId="77777777" w:rsidR="00B627EC" w:rsidRPr="00D222F5" w:rsidRDefault="00B627EC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distance_tlv</w:t>
            </w:r>
          </w:p>
        </w:tc>
      </w:tr>
      <w:tr w:rsidR="00B627EC" w:rsidRPr="00D222F5" w14:paraId="45B57673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67570567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מחוז</w:t>
            </w:r>
          </w:p>
        </w:tc>
        <w:tc>
          <w:tcPr>
            <w:tcW w:w="3158" w:type="dxa"/>
            <w:noWrap/>
            <w:hideMark/>
          </w:tcPr>
          <w:p w14:paraId="1077243A" w14:textId="77777777" w:rsidR="00B627EC" w:rsidRPr="00D222F5" w:rsidRDefault="00B627EC" w:rsidP="00387D5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district</w:t>
            </w:r>
          </w:p>
        </w:tc>
      </w:tr>
      <w:tr w:rsidR="00B627EC" w:rsidRPr="00D222F5" w14:paraId="07F130A9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5D8DE827" w14:textId="1D2672CE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ממוצע תלמידים לכיתה בבתי ספר יסודיים. (תשפ"ג 2022/23</w:t>
            </w:r>
            <w:r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</w:rPr>
              <w:t/>
            </w: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/>
            </w:r>
            <w:r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</w:rPr>
              <w:t/>
            </w: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, לא כולל חינוך מיוחד)</w:t>
            </w:r>
          </w:p>
        </w:tc>
        <w:tc>
          <w:tcPr>
            <w:tcW w:w="3158" w:type="dxa"/>
            <w:noWrap/>
            <w:hideMark/>
          </w:tcPr>
          <w:p w14:paraId="280FF9DC" w14:textId="77777777" w:rsidR="00B627EC" w:rsidRPr="00D222F5" w:rsidRDefault="00B627EC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class_size</w:t>
            </w:r>
          </w:p>
        </w:tc>
      </w:tr>
      <w:tr w:rsidR="00B627EC" w:rsidRPr="00D222F5" w14:paraId="26F48998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4AE47EAA" w14:textId="4EE63400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אחוז הזכאים לתעודת בגרות מבין תלמידי כיתות יב המתגוררים בעיר (תשפ"ג 2022/23)</w:t>
            </w:r>
          </w:p>
        </w:tc>
        <w:tc>
          <w:tcPr>
            <w:tcW w:w="3158" w:type="dxa"/>
            <w:noWrap/>
            <w:hideMark/>
          </w:tcPr>
          <w:p w14:paraId="3ADC0D3C" w14:textId="77777777" w:rsidR="00B627EC" w:rsidRPr="00D222F5" w:rsidRDefault="00B627EC" w:rsidP="00387D5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bagrut</w:t>
            </w:r>
          </w:p>
        </w:tc>
      </w:tr>
      <w:tr w:rsidR="003F1036" w:rsidRPr="00D222F5" w14:paraId="71EF7C9B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13718D94" w14:textId="79ACD5D2" w:rsidR="003F1036" w:rsidRPr="003F1036" w:rsidRDefault="003F1036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</w:pPr>
            <w:r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</w:rPr>
              <w:t>ממוצע תלמידים למורה</w:t>
            </w:r>
          </w:p>
        </w:tc>
        <w:tc>
          <w:tcPr>
            <w:tcW w:w="3158" w:type="dxa"/>
            <w:noWrap/>
          </w:tcPr>
          <w:p w14:paraId="0651246F" w14:textId="1DC59E2F" w:rsidR="003F1036" w:rsidRPr="003F1036" w:rsidRDefault="003F1036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rtl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t</w:t>
            </w:r>
            <w:r>
              <w:rPr>
                <w:rFonts w:asciiTheme="majorHAnsi" w:eastAsia="Times New Roman" w:hAnsiTheme="majorHAnsi" w:cstheme="majorHAnsi"/>
                <w:color w:val="000000"/>
              </w:rPr>
              <w:t>eacher_student_ratio</w:t>
            </w:r>
          </w:p>
        </w:tc>
      </w:tr>
      <w:tr w:rsidR="00B627EC" w:rsidRPr="00D222F5" w14:paraId="4E46F3B9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0E4F5B0C" w14:textId="1F4C088D" w:rsidR="00B627EC" w:rsidRPr="00111FC4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 xml:space="preserve">שכר ממוצע לחודש (2022) </w:t>
            </w:r>
          </w:p>
        </w:tc>
        <w:tc>
          <w:tcPr>
            <w:tcW w:w="3158" w:type="dxa"/>
            <w:noWrap/>
            <w:hideMark/>
          </w:tcPr>
          <w:p w14:paraId="15649223" w14:textId="77777777" w:rsidR="00B627EC" w:rsidRPr="00D222F5" w:rsidRDefault="00B627EC" w:rsidP="00387D5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income</w:t>
            </w:r>
          </w:p>
        </w:tc>
      </w:tr>
      <w:tr w:rsidR="00B627EC" w:rsidRPr="00D222F5" w14:paraId="3AF5A794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6160D901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אחוז תושבים ערבים.</w:t>
            </w:r>
          </w:p>
        </w:tc>
        <w:tc>
          <w:tcPr>
            <w:tcW w:w="3158" w:type="dxa"/>
            <w:noWrap/>
            <w:hideMark/>
          </w:tcPr>
          <w:p w14:paraId="5B71E1F0" w14:textId="77777777" w:rsidR="00B627EC" w:rsidRPr="00D222F5" w:rsidRDefault="00B627EC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percent_arab</w:t>
            </w:r>
          </w:p>
        </w:tc>
      </w:tr>
      <w:tr w:rsidR="00B627EC" w:rsidRPr="00D222F5" w14:paraId="48132C01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4F96B3FB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שיעור מקרי סוכרת מתוקנן ל-1,000 תושבים (ממוצע 2020-2022)</w:t>
            </w:r>
          </w:p>
        </w:tc>
        <w:tc>
          <w:tcPr>
            <w:tcW w:w="3158" w:type="dxa"/>
            <w:noWrap/>
            <w:hideMark/>
          </w:tcPr>
          <w:p w14:paraId="6383885C" w14:textId="77777777" w:rsidR="00B627EC" w:rsidRPr="00D222F5" w:rsidRDefault="00B627EC" w:rsidP="00387D5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diabetes</w:t>
            </w:r>
          </w:p>
        </w:tc>
      </w:tr>
      <w:tr w:rsidR="00B627EC" w:rsidRPr="00D222F5" w14:paraId="05DBAACC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25884681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שיעור סרטן מכל הסוגים ל100,000 תושבים, גברים (ממוצע 2014-2018)</w:t>
            </w:r>
          </w:p>
        </w:tc>
        <w:tc>
          <w:tcPr>
            <w:tcW w:w="3158" w:type="dxa"/>
            <w:noWrap/>
            <w:hideMark/>
          </w:tcPr>
          <w:p w14:paraId="78057EBA" w14:textId="77777777" w:rsidR="00B627EC" w:rsidRPr="00D222F5" w:rsidRDefault="00B627EC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cancer_men</w:t>
            </w:r>
          </w:p>
        </w:tc>
      </w:tr>
      <w:tr w:rsidR="00B627EC" w:rsidRPr="00D222F5" w14:paraId="30B1F9D6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57340616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</w:rPr>
              <w:t>שיעור סרטן מכל הסוגים ל100,000 תושבים, נשים (ממוצע 2014-2018)</w:t>
            </w:r>
          </w:p>
        </w:tc>
        <w:tc>
          <w:tcPr>
            <w:tcW w:w="3158" w:type="dxa"/>
            <w:noWrap/>
            <w:hideMark/>
          </w:tcPr>
          <w:p w14:paraId="01DA59C1" w14:textId="77777777" w:rsidR="00B627EC" w:rsidRPr="00D222F5" w:rsidRDefault="00B627EC" w:rsidP="00387D5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cancer_women</w:t>
            </w:r>
          </w:p>
        </w:tc>
      </w:tr>
      <w:tr w:rsidR="00B627EC" w:rsidRPr="00D222F5" w14:paraId="6782610A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36CA4D7A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  <w:t>שיעור הצבעה בבחירות הכלליות לכנסת ה24 (2021). נשמר מקובץ 2022 (אינו נכלל בקובץ 2023)</w:t>
            </w:r>
          </w:p>
        </w:tc>
        <w:tc>
          <w:tcPr>
            <w:tcW w:w="3158" w:type="dxa"/>
            <w:noWrap/>
            <w:hideMark/>
          </w:tcPr>
          <w:p w14:paraId="0A0B1DC9" w14:textId="77777777" w:rsidR="00B627EC" w:rsidRPr="00D222F5" w:rsidRDefault="00B627EC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voting_rate_knesset_2021</w:t>
            </w:r>
          </w:p>
        </w:tc>
      </w:tr>
      <w:tr w:rsidR="00FE73CF" w:rsidRPr="00D222F5" w14:paraId="287B78AA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6C9D907B" w14:textId="24C80E45" w:rsidR="00FE73CF" w:rsidRPr="00D222F5" w:rsidRDefault="00FE73CF" w:rsidP="00FE73CF">
            <w:pPr>
              <w:bidi/>
              <w:rPr>
                <w:rFonts w:asciiTheme="majorHAnsi" w:eastAsia="Times New Roman" w:hAnsiTheme="majorHAnsi" w:cstheme="majorHAnsi"/>
                <w:color w:val="000000"/>
                <w:rtl/>
                <w:lang w:val="en-US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  <w:t>שיעור הצבעה בבחירות הכלליות לכנסת ה</w:t>
            </w: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lang w:val="en-US"/>
              </w:rPr>
              <w:t>25</w:t>
            </w: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  <w:t xml:space="preserve"> (202</w:t>
            </w:r>
            <w:r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  <w:lang w:val="en-US"/>
              </w:rPr>
              <w:t>2</w:t>
            </w: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  <w:t>)</w:t>
            </w:r>
          </w:p>
        </w:tc>
        <w:tc>
          <w:tcPr>
            <w:tcW w:w="3158" w:type="dxa"/>
            <w:noWrap/>
          </w:tcPr>
          <w:p w14:paraId="73BCAE66" w14:textId="2D1CC51C" w:rsidR="00FE73CF" w:rsidRPr="00D222F5" w:rsidRDefault="00FE73CF" w:rsidP="00FE73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voting_rate_knesset_2022</w:t>
            </w:r>
          </w:p>
        </w:tc>
      </w:tr>
      <w:tr w:rsidR="00B627EC" w:rsidRPr="00D222F5" w14:paraId="04F06C17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0FD19F3E" w14:textId="77777777" w:rsidR="00B627EC" w:rsidRPr="00D222F5" w:rsidRDefault="00B627EC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  <w:t>שיעור הצבעה בבחירות לרשויות המקומיות (2024)</w:t>
            </w:r>
          </w:p>
        </w:tc>
        <w:tc>
          <w:tcPr>
            <w:tcW w:w="3158" w:type="dxa"/>
            <w:noWrap/>
          </w:tcPr>
          <w:p w14:paraId="77D6C27F" w14:textId="77777777" w:rsidR="00B627EC" w:rsidRPr="00D222F5" w:rsidRDefault="00B627EC" w:rsidP="00387D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voting_rate_municipalities_2024</w:t>
            </w:r>
          </w:p>
        </w:tc>
      </w:tr>
      <w:tr w:rsidR="00C80F54" w:rsidRPr="00D222F5" w14:paraId="1A4CCA35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32C8D3E8" w14:textId="7A799AB5" w:rsidR="00C80F54" w:rsidRPr="00C80F54" w:rsidRDefault="00C80F54" w:rsidP="00387D56">
            <w:pPr>
              <w:bidi/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  <w:lang w:val="en-US"/>
              </w:rPr>
            </w:pPr>
            <w:r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  <w:lang w:val="en-US"/>
              </w:rPr>
              <w:t>סה"כ הכנסות בתקציב הרגיל (2023)</w:t>
            </w:r>
          </w:p>
        </w:tc>
        <w:tc>
          <w:tcPr>
            <w:tcW w:w="3158" w:type="dxa"/>
            <w:noWrap/>
          </w:tcPr>
          <w:p w14:paraId="5D763143" w14:textId="37930EE7" w:rsidR="00C80F54" w:rsidRPr="00C80F54" w:rsidRDefault="00C80F54" w:rsidP="00C80F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budget_income</w:t>
            </w:r>
          </w:p>
        </w:tc>
      </w:tr>
      <w:tr w:rsidR="00C80F54" w:rsidRPr="00D222F5" w14:paraId="19290F58" w14:textId="77777777" w:rsidTr="003A4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42934539" w14:textId="7BE408DB" w:rsidR="00C80F54" w:rsidRPr="00C80F54" w:rsidRDefault="00C80F54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</w:pPr>
            <w:r>
              <w:rPr>
                <w:rFonts w:asciiTheme="majorHAnsi" w:eastAsia="Times New Roman" w:hAnsiTheme="majorHAnsi" w:cstheme="majorHAnsi" w:hint="cs"/>
                <w:b w:val="0"/>
                <w:bCs w:val="0"/>
                <w:color w:val="000000"/>
                <w:rtl/>
                <w:lang w:val="en-US"/>
              </w:rPr>
              <w:t>הכנסות לנפש בתקציב הרגיל</w:t>
            </w:r>
          </w:p>
        </w:tc>
        <w:tc>
          <w:tcPr>
            <w:tcW w:w="3158" w:type="dxa"/>
            <w:noWrap/>
          </w:tcPr>
          <w:p w14:paraId="26D37480" w14:textId="7581B1DB" w:rsidR="00C80F54" w:rsidRPr="00C80F54" w:rsidRDefault="00C80F54" w:rsidP="00C80F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budget_income_per_resident</w:t>
            </w:r>
          </w:p>
        </w:tc>
      </w:tr>
      <w:tr w:rsidR="00C80F54" w:rsidRPr="00D222F5" w14:paraId="2C94C0C2" w14:textId="77777777" w:rsidTr="003A45B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7" w:type="dxa"/>
          </w:tcPr>
          <w:p w14:paraId="21F6D2D5" w14:textId="6DBB36E6" w:rsidR="00C80F54" w:rsidRPr="00C80F54" w:rsidRDefault="00C80F54" w:rsidP="00387D56">
            <w:pPr>
              <w:bidi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rtl/>
                <w:lang w:val="en-US"/>
              </w:rPr>
              <w:t>ארנונה למגורים: יחס גבייה ב-% לכלל החיובים</w:t>
            </w:r>
          </w:p>
        </w:tc>
        <w:tc>
          <w:tcPr>
            <w:tcW w:w="3158" w:type="dxa"/>
            <w:noWrap/>
          </w:tcPr>
          <w:p w14:paraId="1502EEED" w14:textId="5240221B" w:rsidR="00C80F54" w:rsidRPr="00C80F54" w:rsidRDefault="00C80F54" w:rsidP="00C80F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US"/>
              </w:rPr>
              <w:t>arnona_tax_collection_rate</w:t>
            </w:r>
          </w:p>
        </w:tc>
      </w:tr>
    </w:tbl>
    <w:p w14:paraId="645EB33D" w14:textId="2A9C604C" w:rsidR="00B627EC" w:rsidRPr="00D222F5" w:rsidRDefault="00B627EC">
      <w:pPr>
        <w:rPr>
          <w:rFonts w:asciiTheme="majorHAnsi" w:hAnsiTheme="majorHAnsi" w:cstheme="majorHAnsi"/>
          <w:rtl/>
        </w:rPr>
      </w:pPr>
    </w:p>
    <w:p w14:paraId="4C270A7E" w14:textId="0C23D393" w:rsidR="003A45BD" w:rsidRPr="00D222F5" w:rsidRDefault="003A45BD" w:rsidP="003A45BD">
      <w:pPr>
        <w:bidi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rtl/>
        </w:rPr>
        <w:t xml:space="preserve">מידע ופירוט נוספים זמינים באתר הלמ"ס ובקובץ המקורי. </w:t>
      </w:r>
      <w:bookmarkStart w:id="0" w:name="_GoBack"/>
      <w:bookmarkEnd w:id="0"/>
    </w:p>
    <w:p w14:paraId="4C270A80" w14:textId="0C23D395" w:rsidR="003A45BD" w:rsidRPr="00D222F5" w:rsidRDefault="003A45BD" w:rsidP="003A45BD">
      <w:pPr>
        <w:bidi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/>
          <w:rtl/>
        </w:rPr>
        <w:t xml:space="preserve">הערה לעדכון: הנתונים עודכנו לקובץ הרשויות המקומיות 2023 של הלמ"ס (257 רשויות). שנות הייחוס המעודכנות מצוינות בטבלה. עמודת הבחירות לרשויות המקומיות עודכנה לבחירות שהתקיימו בפברואר 2024 (במקום 2018), ושמה שונה ל-voting_rate_municipalities_2024.</w:t>
      </w:r>
    </w:p>
    <w:sectPr w:rsidR="003A45BD" w:rsidRPr="00D22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IyMTcyMTUwMDYxMDNU0lEKTi0uzszPAymwqAUAp6VqOywAAAA="/>
  </w:docVars>
  <w:rsids>
    <w:rsidRoot w:val="005A34F4"/>
    <w:rsid w:val="00074FF0"/>
    <w:rsid w:val="00111FC4"/>
    <w:rsid w:val="002E09D9"/>
    <w:rsid w:val="003461BC"/>
    <w:rsid w:val="00387D56"/>
    <w:rsid w:val="003A45BD"/>
    <w:rsid w:val="003F1036"/>
    <w:rsid w:val="004B7D92"/>
    <w:rsid w:val="00513B69"/>
    <w:rsid w:val="005A34F4"/>
    <w:rsid w:val="005E51A1"/>
    <w:rsid w:val="0083657B"/>
    <w:rsid w:val="008A48D1"/>
    <w:rsid w:val="00995248"/>
    <w:rsid w:val="00A83681"/>
    <w:rsid w:val="00B627EC"/>
    <w:rsid w:val="00C80F54"/>
    <w:rsid w:val="00D0274F"/>
    <w:rsid w:val="00D222F5"/>
    <w:rsid w:val="00EC748E"/>
    <w:rsid w:val="00FE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F8165"/>
  <w15:chartTrackingRefBased/>
  <w15:docId w15:val="{575038E1-E75B-4602-82B8-75330FA2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0274F"/>
    <w:rPr>
      <w:color w:val="0563C1" w:themeColor="hyperlink"/>
      <w:u w:val="single"/>
    </w:rPr>
  </w:style>
  <w:style w:type="table" w:styleId="GridTable4-Accent5">
    <w:name w:val="Grid Table 4 Accent 5"/>
    <w:basedOn w:val="TableNormal"/>
    <w:uiPriority w:val="49"/>
    <w:rsid w:val="003A45B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D222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513B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4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bs.gov.il/he/subjects/Pages/%D7%A8%D7%A9%D7%95%D7%99%D7%95%D7%AA-%D7%9E%D7%A7%D7%95%D7%9E%D7%99%D7%95%D7%AA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Haifa</Company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Saar Alon-Barkat</dc:creator>
  <cp:keywords/>
  <dc:description/>
  <cp:lastModifiedBy>Saar Alon-Barkat</cp:lastModifiedBy>
  <cp:revision>6</cp:revision>
  <dcterms:created xsi:type="dcterms:W3CDTF">2021-07-07T08:09:00Z</dcterms:created>
  <dcterms:modified xsi:type="dcterms:W3CDTF">2024-06-01T18:01:00Z</dcterms:modified>
</cp:coreProperties>
</file>