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41C7" w14:textId="6249D892" w:rsidR="008529FD" w:rsidRDefault="00E31152" w:rsidP="00094C0D">
      <w:pPr>
        <w:pStyle w:val="Heading4"/>
        <w:rPr>
          <w:b/>
          <w:bCs w:val="0"/>
          <w:i w:val="0"/>
          <w:iCs/>
          <w:sz w:val="32"/>
          <w:szCs w:val="32"/>
        </w:rPr>
      </w:pPr>
      <w:bookmarkStart w:id="0" w:name="esp32-quadcopter-drone-project"/>
      <w:r w:rsidRPr="009C1B59">
        <w:rPr>
          <w:noProof/>
          <w:sz w:val="32"/>
          <w:szCs w:val="32"/>
        </w:rPr>
        <w:drawing>
          <wp:anchor distT="0" distB="0" distL="114300" distR="114300" simplePos="0" relativeHeight="251666944" behindDoc="1" locked="0" layoutInCell="1" allowOverlap="1" wp14:anchorId="4C3EA7B3" wp14:editId="70BA6711">
            <wp:simplePos x="0" y="0"/>
            <wp:positionH relativeFrom="column">
              <wp:posOffset>4574540</wp:posOffset>
            </wp:positionH>
            <wp:positionV relativeFrom="paragraph">
              <wp:posOffset>-4329</wp:posOffset>
            </wp:positionV>
            <wp:extent cx="2647521" cy="2182929"/>
            <wp:effectExtent l="0" t="0" r="0" b="0"/>
            <wp:wrapTight wrapText="bothSides">
              <wp:wrapPolygon edited="0">
                <wp:start x="0" y="0"/>
                <wp:lineTo x="0" y="21493"/>
                <wp:lineTo x="21450" y="21493"/>
                <wp:lineTo x="21450" y="0"/>
                <wp:lineTo x="0" y="0"/>
              </wp:wrapPolygon>
            </wp:wrapTight>
            <wp:docPr id="974416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5186" name="Picture 12251518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3" t="29065" r="27111" b="15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21" cy="218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229" w:rsidRPr="009C1B59">
        <w:rPr>
          <w:b/>
          <w:bCs w:val="0"/>
          <w:i w:val="0"/>
          <w:iCs/>
          <w:sz w:val="32"/>
          <w:szCs w:val="32"/>
        </w:rPr>
        <w:t>ESP32-Quadcopter Drone</w:t>
      </w:r>
      <w:bookmarkStart w:id="1" w:name="features-and-sensors"/>
    </w:p>
    <w:p w14:paraId="73B2CD53" w14:textId="77777777" w:rsidR="00094C0D" w:rsidRDefault="00094C0D" w:rsidP="00094C0D">
      <w:pPr>
        <w:pStyle w:val="FirstParagraph"/>
        <w:spacing w:before="0" w:after="0"/>
      </w:pPr>
      <w:r w:rsidRPr="0094783A">
        <w:rPr>
          <w:b/>
          <w:bCs/>
        </w:rPr>
        <w:t>ESP32-Quadcopter</w:t>
      </w:r>
      <w:r w:rsidRPr="0094783A">
        <w:t xml:space="preserve"> is a palm-sized drone project built using ESP32 Wi-Fi microcontrollers, custom-made flight controller and ESC (Electronic Speed Controller) PCBs, and is developed using ESP-IDF. The drone is designed for control via a mobile app over Wi-Fi</w:t>
      </w:r>
      <w:r>
        <w:t>, and is</w:t>
      </w:r>
      <w:r w:rsidRPr="0094783A">
        <w:t xml:space="preserve"> cost-efficiency, </w:t>
      </w:r>
      <w:r>
        <w:t xml:space="preserve">with </w:t>
      </w:r>
      <w:r w:rsidRPr="0094783A">
        <w:t>simple hardware and clear, extensibl</w:t>
      </w:r>
      <w:r>
        <w:t>e</w:t>
      </w:r>
      <w:r w:rsidRPr="0094783A">
        <w:t xml:space="preserve"> code architecture.</w:t>
      </w:r>
    </w:p>
    <w:p w14:paraId="2D7BE35D" w14:textId="77777777" w:rsidR="00094C0D" w:rsidRDefault="00094C0D" w:rsidP="00094C0D">
      <w:pPr>
        <w:pStyle w:val="BodyText"/>
        <w:spacing w:after="0"/>
        <w:rPr>
          <w:b/>
          <w:bCs/>
        </w:rPr>
      </w:pPr>
      <w:r w:rsidRPr="00E47A9A">
        <w:rPr>
          <w:b/>
          <w:bCs/>
        </w:rPr>
        <w:t>Why Drones?</w:t>
      </w:r>
    </w:p>
    <w:p w14:paraId="1863A526" w14:textId="290EAF3E" w:rsidR="00E47A9A" w:rsidRDefault="00094C0D" w:rsidP="00094C0D">
      <w:pPr>
        <w:pStyle w:val="BodyText"/>
        <w:spacing w:before="0" w:after="0"/>
        <w:rPr>
          <w:b/>
          <w:bCs/>
        </w:rPr>
      </w:pPr>
      <w:r w:rsidRPr="00E31152">
        <w:rPr>
          <w:lang w:val="en-IN"/>
        </w:rPr>
        <w:t xml:space="preserve">Drones are at the forefront of </w:t>
      </w:r>
      <w:r>
        <w:rPr>
          <w:lang w:val="en-IN"/>
        </w:rPr>
        <w:t>future</w:t>
      </w:r>
      <w:r w:rsidRPr="00E31152">
        <w:rPr>
          <w:lang w:val="en-IN"/>
        </w:rPr>
        <w:t xml:space="preserve"> technology. </w:t>
      </w:r>
      <w:r>
        <w:rPr>
          <w:lang w:val="en-IN"/>
        </w:rPr>
        <w:t>F</w:t>
      </w:r>
      <w:r w:rsidRPr="00E31152">
        <w:rPr>
          <w:lang w:val="en-IN"/>
        </w:rPr>
        <w:t>rom agriculture to logistics,</w:t>
      </w:r>
      <w:r>
        <w:rPr>
          <w:lang w:val="en-IN"/>
        </w:rPr>
        <w:t xml:space="preserve"> </w:t>
      </w:r>
      <w:r w:rsidRPr="00E31152">
        <w:rPr>
          <w:lang w:val="en-IN"/>
        </w:rPr>
        <w:t>defence to filmmaking</w:t>
      </w:r>
      <w:r>
        <w:rPr>
          <w:lang w:val="en-IN"/>
        </w:rPr>
        <w:t>, a</w:t>
      </w:r>
      <w:r>
        <w:rPr>
          <w:lang w:val="en-IN"/>
        </w:rPr>
        <w:t xml:space="preserve">utonomous </w:t>
      </w:r>
      <w:r w:rsidRPr="00E31152">
        <w:rPr>
          <w:lang w:val="en-IN"/>
        </w:rPr>
        <w:t xml:space="preserve">and semi-autonomous drones are reshaping how tasks are approached across </w:t>
      </w:r>
      <w:r>
        <w:rPr>
          <w:lang w:val="en-IN"/>
        </w:rPr>
        <w:t>numerous</w:t>
      </w:r>
      <w:r>
        <w:rPr>
          <w:lang w:val="en-IN"/>
        </w:rPr>
        <w:t xml:space="preserve"> </w:t>
      </w:r>
      <w:r w:rsidRPr="00E31152">
        <w:rPr>
          <w:lang w:val="en-IN"/>
        </w:rPr>
        <w:t>industries</w:t>
      </w:r>
      <w:r>
        <w:rPr>
          <w:lang w:val="en-IN"/>
        </w:rPr>
        <w:t xml:space="preserve">. </w:t>
      </w:r>
      <w:r w:rsidR="00E62CB8" w:rsidRPr="00E62CB8">
        <w:t>As the number of fields adopting drone technology continues to grow, early exposure to these systems becomes essential for staying prepared and contributing meaningfully to the next wave of innovation.</w:t>
      </w:r>
    </w:p>
    <w:p w14:paraId="4EC00FD7" w14:textId="15B33E24" w:rsidR="00A014EB" w:rsidRPr="0094783A" w:rsidRDefault="008529FD">
      <w:pPr>
        <w:pStyle w:val="Heading5"/>
        <w:rPr>
          <w:b/>
          <w:bCs/>
        </w:rPr>
      </w:pPr>
      <w:r>
        <w:rPr>
          <w:b/>
          <w:bCs/>
        </w:rPr>
        <w:t xml:space="preserve">Features </w:t>
      </w:r>
      <w:r w:rsidRPr="0094783A">
        <w:rPr>
          <w:b/>
          <w:bCs/>
        </w:rPr>
        <w:t xml:space="preserve">and </w:t>
      </w:r>
      <w:r>
        <w:rPr>
          <w:b/>
          <w:bCs/>
        </w:rPr>
        <w:t>Hardware</w:t>
      </w:r>
      <w:r w:rsidRPr="0094783A">
        <w:rPr>
          <w:b/>
          <w:bCs/>
        </w:rPr>
        <w:t>: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551"/>
        <w:gridCol w:w="5225"/>
        <w:gridCol w:w="4816"/>
      </w:tblGrid>
      <w:tr w:rsidR="0094783A" w14:paraId="56373E99" w14:textId="77777777" w:rsidTr="0073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3D11DC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Modes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0E31FE0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4AD76C" w14:textId="126A5531" w:rsidR="0094783A" w:rsidRPr="0094783A" w:rsidRDefault="004706D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Modules</w:t>
            </w:r>
          </w:p>
        </w:tc>
      </w:tr>
      <w:tr w:rsidR="0094783A" w14:paraId="2238EA7B" w14:textId="77777777" w:rsidTr="0073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4D5417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Stabilize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89FAFC0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Maintains stable flight using accelerometer and gyroscopic sensor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2637D6" w14:textId="316360CB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MPU6050 IMU (Inertial Measurement Unit)</w:t>
            </w:r>
          </w:p>
        </w:tc>
      </w:tr>
      <w:tr w:rsidR="0094783A" w14:paraId="06B0D9FA" w14:textId="77777777" w:rsidTr="007369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361B2E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Height-hold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BD6F21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Maintains a fixed flight height using Time-of-flight (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>) distance sensor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5D2066" w14:textId="1B1EE6BF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 xml:space="preserve">VL53L0X/VL53L1X 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 xml:space="preserve"> ranging sensor</w:t>
            </w:r>
          </w:p>
        </w:tc>
      </w:tr>
      <w:tr w:rsidR="0094783A" w14:paraId="15CF0E32" w14:textId="77777777" w:rsidTr="0073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130A00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Altitude-hold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6737086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Maintains constant altitude relative to sea level using barometric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B0AC4D" w14:textId="5A278991" w:rsidR="0094783A" w:rsidRPr="0094783A" w:rsidRDefault="0081081E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BMP280 or </w:t>
            </w:r>
            <w:r w:rsidR="0094783A" w:rsidRPr="0094783A">
              <w:rPr>
                <w:sz w:val="22"/>
                <w:szCs w:val="22"/>
              </w:rPr>
              <w:t>MS5611 Barometric pressure sensor</w:t>
            </w:r>
          </w:p>
        </w:tc>
      </w:tr>
      <w:tr w:rsidR="0094783A" w14:paraId="06235E65" w14:textId="77777777" w:rsidTr="007369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F6A13F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Position-hold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094DBF4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Holds drone at a set position using optical flow sensor and Time-of-flight (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>) distance sensor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C71954" w14:textId="73E3330B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 xml:space="preserve">PMW3901MB-TXQT optical motion tracking sensor, VL53L0X/VL53L1X 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 xml:space="preserve"> ranging sensor</w:t>
            </w:r>
          </w:p>
        </w:tc>
      </w:tr>
      <w:tr w:rsidR="0094783A" w14:paraId="514F56E7" w14:textId="77777777" w:rsidTr="0073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0A592E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Hover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0C04F1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Holds drone at set position and height using optical flow sensor and Time-of-flight (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>) distance sensor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26531D" w14:textId="6181C801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 xml:space="preserve">PMW3901MB-TXQT optical motion tracking sensor, VL53L0X/VL53L1X </w:t>
            </w:r>
            <w:proofErr w:type="spellStart"/>
            <w:r w:rsidRPr="0094783A">
              <w:rPr>
                <w:sz w:val="22"/>
                <w:szCs w:val="22"/>
              </w:rPr>
              <w:t>ToF</w:t>
            </w:r>
            <w:proofErr w:type="spellEnd"/>
            <w:r w:rsidRPr="0094783A">
              <w:rPr>
                <w:sz w:val="22"/>
                <w:szCs w:val="22"/>
              </w:rPr>
              <w:t xml:space="preserve"> ranging sensor</w:t>
            </w:r>
          </w:p>
        </w:tc>
      </w:tr>
      <w:tr w:rsidR="0094783A" w14:paraId="338592F8" w14:textId="77777777" w:rsidTr="007369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A9F2DC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App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7D6A3C9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>Operate and fine-tune the drone via a mobile app. Connect to the drone using a phone via Wi-Fi.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5622E5" w14:textId="113F78B8" w:rsidR="0094783A" w:rsidRPr="0094783A" w:rsidRDefault="00D45041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Wi-Fi enabled ESP32</w:t>
            </w:r>
            <w:r w:rsidR="00B437C7">
              <w:rPr>
                <w:sz w:val="22"/>
                <w:szCs w:val="22"/>
              </w:rPr>
              <w:t xml:space="preserve"> microcontroller</w:t>
            </w:r>
          </w:p>
        </w:tc>
      </w:tr>
      <w:tr w:rsidR="0094783A" w14:paraId="402C42D2" w14:textId="77777777" w:rsidTr="0073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232F11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proofErr w:type="spellStart"/>
            <w:r w:rsidRPr="0094783A">
              <w:rPr>
                <w:sz w:val="22"/>
                <w:szCs w:val="22"/>
              </w:rPr>
              <w:t>CFclient</w:t>
            </w:r>
            <w:proofErr w:type="spellEnd"/>
            <w:r w:rsidRPr="0094783A">
              <w:rPr>
                <w:sz w:val="22"/>
                <w:szCs w:val="22"/>
              </w:rPr>
              <w:t xml:space="preserve"> Supported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2D15007" w14:textId="77777777" w:rsidR="0094783A" w:rsidRPr="0094783A" w:rsidRDefault="0094783A">
            <w:pPr>
              <w:pStyle w:val="Compact"/>
              <w:rPr>
                <w:sz w:val="22"/>
                <w:szCs w:val="22"/>
              </w:rPr>
            </w:pPr>
            <w:r w:rsidRPr="0094783A">
              <w:rPr>
                <w:sz w:val="22"/>
                <w:szCs w:val="22"/>
              </w:rPr>
              <w:t xml:space="preserve">Uses </w:t>
            </w:r>
            <w:proofErr w:type="spellStart"/>
            <w:r w:rsidRPr="0094783A">
              <w:rPr>
                <w:sz w:val="22"/>
                <w:szCs w:val="22"/>
              </w:rPr>
              <w:t>Crazyflie’s</w:t>
            </w:r>
            <w:proofErr w:type="spellEnd"/>
            <w:r w:rsidRPr="0094783A">
              <w:rPr>
                <w:sz w:val="22"/>
                <w:szCs w:val="22"/>
              </w:rPr>
              <w:t xml:space="preserve"> flight control and tuning software.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F806DE" w14:textId="4BD68105" w:rsidR="0094783A" w:rsidRPr="0094783A" w:rsidRDefault="00D45041">
            <w:pPr>
              <w:pStyle w:val="Compact"/>
              <w:rPr>
                <w:sz w:val="22"/>
                <w:szCs w:val="22"/>
              </w:rPr>
            </w:pPr>
            <w:proofErr w:type="spellStart"/>
            <w:r w:rsidRPr="0094783A">
              <w:rPr>
                <w:sz w:val="22"/>
                <w:szCs w:val="22"/>
              </w:rPr>
              <w:t>Crazyflie</w:t>
            </w:r>
            <w:proofErr w:type="spellEnd"/>
            <w:r>
              <w:rPr>
                <w:sz w:val="22"/>
                <w:szCs w:val="22"/>
              </w:rPr>
              <w:t xml:space="preserve"> client software</w:t>
            </w:r>
          </w:p>
        </w:tc>
      </w:tr>
    </w:tbl>
    <w:p w14:paraId="5DDC881F" w14:textId="1D66777C" w:rsidR="00A014EB" w:rsidRPr="0094783A" w:rsidRDefault="00000000">
      <w:pPr>
        <w:pStyle w:val="Heading5"/>
        <w:rPr>
          <w:b/>
          <w:bCs/>
        </w:rPr>
      </w:pPr>
      <w:bookmarkStart w:id="2" w:name="potential-use-cases"/>
      <w:bookmarkEnd w:id="1"/>
      <w:r w:rsidRPr="0094783A">
        <w:rPr>
          <w:b/>
          <w:bCs/>
        </w:rPr>
        <w:t>Potential use-cases:</w:t>
      </w:r>
    </w:p>
    <w:p w14:paraId="705EF7E2" w14:textId="163BC232" w:rsidR="00A014EB" w:rsidRDefault="00E47A9A" w:rsidP="0094783A">
      <w:pPr>
        <w:pStyle w:val="Compact"/>
      </w:pPr>
      <w:r>
        <w:rPr>
          <w:noProof/>
        </w:rPr>
        <w:pict w14:anchorId="0B38132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45.15pt;margin-top:13.9pt;width:31.9pt;height:145.5pt;z-index:251682304" filled="f" stroked="f">
            <v:textbox style="layout-flow:vertical;mso-layout-flow-alt:bottom-to-top;mso-next-textbox:#_x0000_s1033">
              <w:txbxContent>
                <w:p w14:paraId="70FC83EF" w14:textId="3D5A9F92" w:rsidR="008E1F6D" w:rsidRPr="008E1F6D" w:rsidRDefault="008E1F6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YouTube            GitHub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621DA873" wp14:editId="59E4F040">
            <wp:simplePos x="0" y="0"/>
            <wp:positionH relativeFrom="column">
              <wp:posOffset>6083242</wp:posOffset>
            </wp:positionH>
            <wp:positionV relativeFrom="paragraph">
              <wp:posOffset>27940</wp:posOffset>
            </wp:positionV>
            <wp:extent cx="923925" cy="923925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2995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4867" name="Picture 2299548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83A" w:rsidRPr="0094783A">
        <w:t>1.</w:t>
      </w:r>
      <w:r w:rsidR="0094783A">
        <w:rPr>
          <w:b/>
          <w:bCs/>
        </w:rPr>
        <w:t xml:space="preserve"> STEM Education:</w:t>
      </w:r>
      <w:r w:rsidR="0094783A">
        <w:t xml:space="preserve"> Learn about embedded systems, flight control, sensor integration, and wireless communication in a cost-efficient way while making this project.</w:t>
      </w:r>
    </w:p>
    <w:p w14:paraId="06588527" w14:textId="2B1D8CFA" w:rsidR="00A014EB" w:rsidRDefault="0094783A" w:rsidP="0094783A">
      <w:pPr>
        <w:pStyle w:val="Compact"/>
      </w:pPr>
      <w:r w:rsidRPr="0094783A">
        <w:t>2.</w:t>
      </w:r>
      <w:r>
        <w:rPr>
          <w:b/>
          <w:bCs/>
        </w:rPr>
        <w:t xml:space="preserve"> Recreational Flying and Drone Racing:</w:t>
      </w:r>
      <w:r>
        <w:t xml:space="preserve"> Enjoy remote-controlled flight using a phone or joystick.</w:t>
      </w:r>
    </w:p>
    <w:p w14:paraId="0CF8D9F3" w14:textId="5A115008" w:rsidR="00A014EB" w:rsidRDefault="00F1503A" w:rsidP="0094783A">
      <w:pPr>
        <w:pStyle w:val="Compact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8690C09" wp14:editId="7149BCE3">
            <wp:simplePos x="0" y="0"/>
            <wp:positionH relativeFrom="column">
              <wp:posOffset>6064827</wp:posOffset>
            </wp:positionH>
            <wp:positionV relativeFrom="paragraph">
              <wp:posOffset>311785</wp:posOffset>
            </wp:positionV>
            <wp:extent cx="941705" cy="941705"/>
            <wp:effectExtent l="0" t="0" r="0" b="0"/>
            <wp:wrapTight wrapText="bothSides">
              <wp:wrapPolygon edited="0">
                <wp:start x="0" y="0"/>
                <wp:lineTo x="0" y="20974"/>
                <wp:lineTo x="20974" y="20974"/>
                <wp:lineTo x="20974" y="0"/>
                <wp:lineTo x="0" y="0"/>
              </wp:wrapPolygon>
            </wp:wrapTight>
            <wp:docPr id="157351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8328" name="Picture 15735183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83A">
        <w:t xml:space="preserve">3. </w:t>
      </w:r>
      <w:r w:rsidR="0094783A">
        <w:rPr>
          <w:b/>
          <w:bCs/>
        </w:rPr>
        <w:t>Disaster Rescue:</w:t>
      </w:r>
      <w:r w:rsidR="0094783A">
        <w:t xml:space="preserve"> Its small form-factor allows entry into collapsed buildings for gathering information.</w:t>
      </w:r>
    </w:p>
    <w:p w14:paraId="41CDFC45" w14:textId="137E6E39" w:rsidR="00A014EB" w:rsidRDefault="0094783A" w:rsidP="0094783A">
      <w:pPr>
        <w:pStyle w:val="Compact"/>
      </w:pPr>
      <w:r>
        <w:t xml:space="preserve">4. </w:t>
      </w:r>
      <w:r>
        <w:rPr>
          <w:b/>
          <w:bCs/>
        </w:rPr>
        <w:t>Emergency Deliveries:</w:t>
      </w:r>
      <w:r>
        <w:t xml:space="preserve"> Can be quickly deployed to deliver medicines and vaccines over short distances in times of emergency.</w:t>
      </w:r>
    </w:p>
    <w:p w14:paraId="1653B75D" w14:textId="7A61BCD3" w:rsidR="00A014EB" w:rsidRDefault="0094783A" w:rsidP="0094783A">
      <w:pPr>
        <w:pStyle w:val="Compact"/>
      </w:pPr>
      <w:r>
        <w:t xml:space="preserve">5. </w:t>
      </w:r>
      <w:r>
        <w:rPr>
          <w:b/>
          <w:bCs/>
        </w:rPr>
        <w:t>Agricultural Surveying:</w:t>
      </w:r>
      <w:r>
        <w:t xml:space="preserve"> Can be adapted for crop health analysis or livestock monitoring over small farmland areas using thermal or NDVI cameras.</w:t>
      </w:r>
    </w:p>
    <w:p w14:paraId="24AE2B86" w14:textId="407DBB68" w:rsidR="00A014EB" w:rsidRDefault="0094783A" w:rsidP="0094783A">
      <w:pPr>
        <w:pStyle w:val="Compact"/>
      </w:pPr>
      <w:r>
        <w:t xml:space="preserve">6. </w:t>
      </w:r>
      <w:r>
        <w:rPr>
          <w:b/>
          <w:bCs/>
        </w:rPr>
        <w:t>Environmental Monitoring:</w:t>
      </w:r>
      <w:r>
        <w:t xml:space="preserve"> Attach temperature, gas, or air quality sensors to monitor environmental conditions in hard-to reach areas like forests, rooftops, or industrial sites.</w:t>
      </w:r>
    </w:p>
    <w:p w14:paraId="2923082C" w14:textId="72A5AF29" w:rsidR="0094783A" w:rsidRDefault="0094783A" w:rsidP="00F1503A">
      <w:pPr>
        <w:pStyle w:val="Compact"/>
      </w:pPr>
      <w:r>
        <w:t xml:space="preserve">7. </w:t>
      </w:r>
      <w:r w:rsidR="00256229">
        <w:rPr>
          <w:b/>
          <w:bCs/>
        </w:rPr>
        <w:t>Aerial Photography/Videography and Surveillance</w:t>
      </w:r>
      <w:r w:rsidR="00256229">
        <w:t>: With a lightweight camera module, this drone can capture images or videos from unique angles for documentation, mapping, or remote surveillance.</w:t>
      </w:r>
      <w:bookmarkStart w:id="3" w:name="software--development"/>
      <w:bookmarkEnd w:id="0"/>
      <w:bookmarkEnd w:id="2"/>
      <w:bookmarkEnd w:id="3"/>
    </w:p>
    <w:p w14:paraId="2623C0C4" w14:textId="2B359EB9" w:rsidR="004706DF" w:rsidRPr="00F1503A" w:rsidRDefault="004706DF" w:rsidP="00F1503A">
      <w:pPr>
        <w:pStyle w:val="Compact"/>
      </w:pPr>
      <w:r>
        <w:t xml:space="preserve">8. </w:t>
      </w:r>
      <w:r w:rsidRPr="004706DF">
        <w:rPr>
          <w:b/>
          <w:bCs/>
        </w:rPr>
        <w:t>Plug-and-play kits</w:t>
      </w:r>
      <w:r>
        <w:t>: Can be made into a</w:t>
      </w:r>
      <w:r w:rsidR="000A5A83">
        <w:t>n</w:t>
      </w:r>
      <w:r>
        <w:t xml:space="preserve"> intuitive plug-and-play assembly kit for children to help them make their own drones by simply connecting the various modules and parts.</w:t>
      </w:r>
    </w:p>
    <w:sectPr w:rsidR="004706DF" w:rsidRPr="00F1503A" w:rsidSect="00E47A9A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E44D0" w14:textId="77777777" w:rsidR="00C90EBC" w:rsidRDefault="00C90EBC">
      <w:pPr>
        <w:spacing w:after="0"/>
      </w:pPr>
      <w:r>
        <w:separator/>
      </w:r>
    </w:p>
  </w:endnote>
  <w:endnote w:type="continuationSeparator" w:id="0">
    <w:p w14:paraId="5B1EC20C" w14:textId="77777777" w:rsidR="00C90EBC" w:rsidRDefault="00C90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404C6" w14:textId="77777777" w:rsidR="00C90EBC" w:rsidRDefault="00C90EBC">
      <w:r>
        <w:separator/>
      </w:r>
    </w:p>
  </w:footnote>
  <w:footnote w:type="continuationSeparator" w:id="0">
    <w:p w14:paraId="6C0EA1C3" w14:textId="77777777" w:rsidR="00C90EBC" w:rsidRDefault="00C9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8C25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35EA8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DA7E2A"/>
    <w:lvl w:ilvl="0">
      <w:start w:val="1"/>
      <w:numFmt w:val="decimal"/>
      <w:lvlText w:val="%1."/>
      <w:lvlJc w:val="left"/>
      <w:pPr>
        <w:ind w:left="720" w:hanging="48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5D36EC"/>
    <w:multiLevelType w:val="multilevel"/>
    <w:tmpl w:val="E8CA30E0"/>
    <w:lvl w:ilvl="0">
      <w:start w:val="1"/>
      <w:numFmt w:val="decimal"/>
      <w:lvlText w:val="%1."/>
      <w:lvlJc w:val="left"/>
      <w:pPr>
        <w:ind w:left="720" w:hanging="48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22584704">
    <w:abstractNumId w:val="0"/>
  </w:num>
  <w:num w:numId="2" w16cid:durableId="346372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1111919">
    <w:abstractNumId w:val="1"/>
  </w:num>
  <w:num w:numId="4" w16cid:durableId="1133598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4EB"/>
    <w:rsid w:val="00020918"/>
    <w:rsid w:val="00094C0D"/>
    <w:rsid w:val="000A5A83"/>
    <w:rsid w:val="00256229"/>
    <w:rsid w:val="0027452F"/>
    <w:rsid w:val="002F1A74"/>
    <w:rsid w:val="002F1D64"/>
    <w:rsid w:val="003C5E25"/>
    <w:rsid w:val="004706DF"/>
    <w:rsid w:val="005247BA"/>
    <w:rsid w:val="00572C56"/>
    <w:rsid w:val="006F2DF7"/>
    <w:rsid w:val="007369E4"/>
    <w:rsid w:val="0081081E"/>
    <w:rsid w:val="008529FD"/>
    <w:rsid w:val="00886810"/>
    <w:rsid w:val="008E1F6D"/>
    <w:rsid w:val="0094783A"/>
    <w:rsid w:val="009C1B59"/>
    <w:rsid w:val="00A014EB"/>
    <w:rsid w:val="00B437C7"/>
    <w:rsid w:val="00C90EBC"/>
    <w:rsid w:val="00D13E64"/>
    <w:rsid w:val="00D45041"/>
    <w:rsid w:val="00DF634B"/>
    <w:rsid w:val="00E31152"/>
    <w:rsid w:val="00E47A9A"/>
    <w:rsid w:val="00E51CB7"/>
    <w:rsid w:val="00E62CB8"/>
    <w:rsid w:val="00ED36A5"/>
    <w:rsid w:val="00F1503A"/>
    <w:rsid w:val="00F66DC5"/>
    <w:rsid w:val="00FA6C36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B141A05"/>
  <w15:docId w15:val="{B1B3C13E-80C4-41A3-B699-89FCC11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4783A"/>
    <w:rPr>
      <w:rFonts w:asciiTheme="majorHAnsi" w:eastAsiaTheme="majorEastAsia" w:hAnsiTheme="majorHAnsi" w:cstheme="majorBidi"/>
      <w:iCs/>
      <w:color w:val="4F81BD" w:themeColor="accent1"/>
    </w:rPr>
  </w:style>
  <w:style w:type="table" w:styleId="PlainTable2">
    <w:name w:val="Plain Table 2"/>
    <w:basedOn w:val="TableNormal"/>
    <w:rsid w:val="007369E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09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Sharan</dc:creator>
  <cp:keywords/>
  <cp:lastModifiedBy>Sarthak Sharan</cp:lastModifiedBy>
  <cp:revision>93</cp:revision>
  <cp:lastPrinted>2025-07-12T11:56:00Z</cp:lastPrinted>
  <dcterms:created xsi:type="dcterms:W3CDTF">1970-01-01T00:00:00Z</dcterms:created>
  <dcterms:modified xsi:type="dcterms:W3CDTF">2025-07-12T13:56:00Z</dcterms:modified>
</cp:coreProperties>
</file>