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aps/>
          <w:color w:val="630909"/>
          <w:sz w:val="22"/>
          <w:szCs w:val="22"/>
        </w:rPr>
        <w:t xml:space="preserve">Business Requirements Document</w:t>
      </w:r>
    </w:p>
    <w:p>
      <w:pPr>
        <w:spacing w:after="80"/>
        <w:jc w:val="center"/>
      </w:pPr>
      <w:r>
        <w:rPr>
          <w:b/>
          <w:bCs/>
          <w:color w:val="0F172A"/>
          <w:sz w:val="52"/>
          <w:szCs w:val="52"/>
        </w:rPr>
        <w:t xml:space="preserve">Global Guides DMC</w:t>
      </w:r>
    </w:p>
    <w:p>
      <w:pPr>
        <w:spacing w:after="60"/>
        <w:jc w:val="center"/>
      </w:pPr>
      <w:r>
        <w:rPr>
          <w:color w:val="475569"/>
          <w:sz w:val="26"/>
          <w:szCs w:val="26"/>
        </w:rPr>
        <w:t xml:space="preserve">B2B Travel-Agent SaaS Platform</w:t>
      </w:r>
    </w:p>
    <w:p>
      <w:pPr>
        <w:spacing w:after="600"/>
        <w:jc w:val="center"/>
      </w:pPr>
      <w:r>
        <w:rPr>
          <w:b/>
          <w:bCs/>
          <w:color w:val="B7791F"/>
          <w:sz w:val="22"/>
          <w:szCs w:val="22"/>
        </w:rPr>
        <w:t xml:space="preserve">Global Guides DMC LLP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 Requirements Document (BRD)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Global Guides DMC — multi-tenant travel-agent platform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Bipin — Product Owner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Baseline (team-test release)</w:t>
            </w:r>
          </w:p>
        </w:tc>
      </w:tr>
      <w:tr>
        <w:tc>
          <w:tcPr>
            <w:tcW w:type="dxa" w:w="26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76"/>
      </w:pPr>
      <w:r>
        <w:t xml:space="preserve">Global Guides DMC is a multi-tenant SaaS platform that lets B2B travel agencies and destination management companies (DMCs) build, price, and sell multi-day holiday itineraries in minutes instead of hours. Agents assemble trips from live supplier inventory — flights, hotels, activities, and transfers — apply their own markup, and send a fully branded proposal the customer can accept online. Accepted trips convert to bookings against a prepaid wallet and produce a branded voucher.</w:t>
      </w:r>
    </w:p>
    <w:p>
      <w:pPr>
        <w:spacing w:after="140" w:line="276"/>
      </w:pPr>
      <w:r>
        <w:t xml:space="preserve">The platform is white-label: each agency operates under its own brand (logo, colours, currency) so its customers never see the platform vendor. A platform-admin layer governs agencies, commissions, and revenue.</w:t>
      </w:r>
    </w:p>
    <w:p>
      <w:pPr>
        <w:spacing w:after="140" w:line="276"/>
      </w:pPr>
      <w:r>
        <w:t xml:space="preserve">This document defines the business and functional requirements for the team-test baseline (Version 1.0) and the near-term roadmap. It is the reference for scope, acceptance, and prioritisation.</w:t>
      </w:r>
    </w:p>
    <w:p>
      <w:pPr>
        <w:pStyle w:val="Heading1"/>
      </w:pPr>
      <w:r>
        <w:t xml:space="preserve">2. Business Context &amp; Problem Statement</w:t>
      </w:r>
    </w:p>
    <w:p>
      <w:pPr>
        <w:spacing w:after="140" w:line="276"/>
      </w:pPr>
      <w:r>
        <w:t xml:space="preserve">Outbound travel agents and DMCs still build itineraries with spreadsheets, WhatsApp, supplier emails, and manually formatted Word/PDF quotes. This is slow, error-prone, and hard to brand consistently. Pricing is opaque, follow-up is ad-hoc, and there is no single view of leads, quotes, and bookings.</w:t>
      </w:r>
    </w:p>
    <w:p>
      <w:pPr>
        <w:spacing w:after="140" w:line="276"/>
      </w:pPr>
      <w:r>
        <w:t xml:space="preserve">Key pain points the platform targets: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Slow quoting</w:t>
      </w:r>
      <w:r>
        <w:t xml:space="preserve"> — a custom multi-city itinerary can take hours to assemble and format.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Fragmented inventory</w:t>
      </w:r>
      <w:r>
        <w:t xml:space="preserve"> — agents juggle multiple supplier portals for flights, hotels, activities, and transfers.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Inconsistent branding</w:t>
      </w:r>
      <w:r>
        <w:t xml:space="preserve"> — quotes look different every time and often carry no agency identity.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No funnel visibility</w:t>
      </w:r>
      <w:r>
        <w:t xml:space="preserve"> — leads, proposals, and bookings live in separate tools or none at all.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Manual pricing &amp; margin leakage</w:t>
      </w:r>
      <w:r>
        <w:t xml:space="preserve"> — markup is applied by hand, with no rules or audit trail.</w:t>
      </w:r>
    </w:p>
    <w:p>
      <w:pPr>
        <w:spacing w:after="140" w:line="276"/>
      </w:pPr>
      <w:r>
        <w:t xml:space="preserve">Global Guides DMC consolidates these into one workflow: search live inventory, compose an itinerary, auto-apply markup, send a branded proposal, and convert to a booking — with leads, performance, and commissions tracked throughout.</w:t>
      </w:r>
    </w:p>
    <w:p>
      <w:pPr>
        <w:pStyle w:val="Heading1"/>
      </w:pPr>
      <w:r>
        <w:t xml:space="preserve">3. Goals &amp; Objectives</w:t>
      </w:r>
    </w:p>
    <w:p>
      <w:pPr>
        <w:spacing w:after="140" w:line="276"/>
      </w:pPr>
      <w:r>
        <w:t xml:space="preserve">The platform must measurably reduce quote turnaround time, increase proposal-to-booking conversion, and present a premium, fully branded experience to the end customer. Success is measured against the following targets.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Faster quoting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Median time to first proposal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Under 10 minutes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Higher conversion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Proposal -&gt; booking rate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+25% vs. manual baseline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supply coverage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Share of trips priced from live APIs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&gt; 80% for mapped cities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 consistency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Proposals sent under agency branding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Pricing integrity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Quotes with rule-based markup applied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Operational visibility</w:t>
            </w:r>
          </w:p>
        </w:tc>
        <w:tc>
          <w:tcPr>
            <w:tcW w:type="dxa" w:w="4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Leads &amp; bookings tracked in-platform</w:t>
            </w:r>
          </w:p>
        </w:tc>
        <w:tc>
          <w:tcPr>
            <w:tcW w:type="dxa" w:w="2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 (Version 1.0)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Multi-tenant accounts with role-based access (Super Admin, Agency Owner, Counsellor, Ops).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Itinerary builder: intake -&gt; day-by-day plan with hotels, activities, transfers, and flights.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Live inventory: Flights (Tripjack); Hotels, Activities, Transfers (Hotelbeds) for mapped cities, with graceful sample-data fallback elsewhere.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Markup engine: agency default, per-product overrides, and destination/season rules.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Proposals: save, revise (versioning), duplicate, branded PDF, and a no-login customer share page.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Leads / lightweight CRM: auto-created from proposals, status pipeline, notes, search.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Bookings: convert accepted proposal -&gt; wallet debit -&gt; confirmation + branded voucher.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Multi-currency display with live FX (INR canonical pivot).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Platform admin: agencies, commission rules (global + per-agency), revenue ledger, performance dashboards, inventory status.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Observability: in-app bug reports and env-gated error capture.</w:t>
      </w:r>
    </w:p>
    <w:p>
      <w:pPr>
        <w:pStyle w:val="Heading2"/>
      </w:pPr>
      <w:r>
        <w:t xml:space="preserve">4.2 Out of Scope (Version 1.0)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Live supplier ticketing/commit that issues real PNRs and moves real money (handled by Ops; planned for a later phase).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Customer-facing online payment / payment-gateway collection.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Outbound transactional email/WhatsApp sending (deferred; share is link-based for now).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Per-agency custom domains / subdomains (deferred).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Native mobile apps.</w:t>
      </w:r>
    </w:p>
    <w:p>
      <w:pPr>
        <w:pStyle w:val="Heading1"/>
      </w:pPr>
      <w:r>
        <w:t xml:space="preserve">5.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platform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Super Admin (Platform)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Owns agencies, commission rules, revenue, and global configuration.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Owner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Configures branding, currency, markup; manages team and wallet; full agency access.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Counsellor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Builds itineraries, sends proposals, manages own leads and bookings.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Ops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Confirms bookings with suppliers, attaches PNRs/vouchers.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End customer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Receives the branded proposal link, reviews, accepts or declines (no login).</w:t>
            </w:r>
          </w:p>
        </w:tc>
      </w:tr>
      <w:tr>
        <w:tc>
          <w:tcPr>
            <w:tcW w:type="dxa" w:w="2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Suppliers / APIs</w:t>
            </w:r>
          </w:p>
        </w:tc>
        <w:tc>
          <w:tcPr>
            <w:tcW w:type="dxa" w:w="6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Tripjack (flights) and Hotelbeds (hotels, activities, transfers).</w:t>
            </w:r>
          </w:p>
        </w:tc>
      </w:tr>
    </w:tbl>
    <w:p>
      <w:pPr>
        <w:pStyle w:val="Heading1"/>
      </w:pPr>
      <w:r>
        <w:t xml:space="preserve">6. Functional Requirements</w:t>
      </w:r>
    </w:p>
    <w:p>
      <w:pPr>
        <w:spacing w:after="140" w:line="276"/>
      </w:pPr>
      <w:r>
        <w:t xml:space="preserve">Requirements are grouped by module. Priority: M = Must-have (V1.0), S = Should-have, C = Could-have / later phase.</w:t>
      </w:r>
    </w:p>
    <w:p>
      <w:pPr>
        <w:pStyle w:val="Heading2"/>
      </w:pPr>
      <w:r>
        <w:t xml:space="preserve">6.1 Tenancy, Identity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record (lead, proposal, booking, ledger) is scoped to an agency; no cross-tenant data access.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Encrypted session authentication; passwords hashed (bcrypt).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Four roles with distinct permissions: Super Admin, Agency Owner, Counsellor, Ops.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Owners can invite and manage team members.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TEN-5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Suspended agencies are blocked from login.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</w:pPr>
      <w:r>
        <w:t xml:space="preserve">6.2 Itinerary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Intake captures origin, destinations (multi-city, re-orderable), dates, rooms/pax, star preference.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Compose generates a day-by-day plan (arrival, stay, transit, departure) from the intake.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Per-day editing: add/change hotel, add activities by slot, add transfers, set flight details.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Airport/city autocomplete on all location pickers; LIVE badge marks live-coverage cities.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Suggester proposes an itinerary skeleton from a short brief.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ITB-6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price summary updates as the agent edits.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</w:pPr>
      <w:r>
        <w:t xml:space="preserve">6.3 Live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Flight search via Tripjack (round-trip), refundable flagged; results selectable into the trip.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Hotel availability via Hotelbeds with photos, room/board options, ratings, map.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Activities and transfers via Hotelbeds for mapped destinations.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Graceful fallback to curated sample data for unmapped cities or API errors.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Response caching and hard timeouts to stay within hosting function limits.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INV-6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inventory-status view reporting per-API live/mock state.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</w:pPr>
      <w:r>
        <w:t xml:space="preserve">6.4 Pricing &amp;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PRC-1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default markup % applied over supplier net cost.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PRC-2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Per-product markup overrides (flights, hotels, transfers, activities, visa, insurance).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PRC-3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Destination/season markup rules; most-specific match wins, else default.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PRC-4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Per-proposal markup override at save time.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PRC-5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Customer sees only the marked-up total; net cost is never exposed.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</w:pPr>
      <w:r>
        <w:t xml:space="preserve">6.5 Proposals &amp; Customer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Save a composed itinerary as a proposal with a unique code and share token.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Branded, multi-page itinerary PDF (agency logo/colours/currency).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No-login customer share page under agency branding; accept/decline.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Status auto-updates: Draft -&gt; Sent -&gt; Viewed -&gt; Accepted/Declined -&gt; Booked.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PRO-5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Proposal versioning (revise -&gt; v2, supersede old) and duplicate.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PRO-6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Share via copy link, WhatsApp, and email handoff.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2"/>
      </w:pPr>
      <w:r>
        <w:t xml:space="preserve">6.6 Leads, Bookings &amp; Wallet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LED-1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lead is auto-created when a proposal is saved; searchable with status pipeline and notes.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LED-2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Per-lead actions: view, download latest proposal PDF, edit details/status.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BKG-1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Convert an accepted proposal to a booking: debit agency wallet at supplier net (atomic).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BKG-2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Block booking when wallet balance is insufficient; surface recharge path.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BKG-3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Generate a branded booking voucher (PDF).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BKG-4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 ledger (credit/debit) visible on the account statement.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</w:pPr>
      <w:r>
        <w:t xml:space="preserve">6.7 Platform Admin, Commissions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CRUD for agencies (create, edit, suspend) and itinerary templates.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 rules: platform defaults plus per-agency overrides by product type.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ADM-3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Commission ledger entries recorded automatically on proposal save.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ADM-4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Revenue ledger and CSV export.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ANA-1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dashboard: leads, proposals, conversion, wallet, with period deltas.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ANA-2</w:t>
            </w:r>
          </w:p>
        </w:tc>
        <w:tc>
          <w:tcPr>
            <w:tcW w:type="dxa" w:w="74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Team performance (per-counsellor) and platform performance (per-agency).</w:t>
            </w:r>
          </w:p>
        </w:tc>
        <w:tc>
          <w:tcPr>
            <w:tcW w:type="dxa" w:w="1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</w:tbl>
    <w:p>
      <w:pPr>
        <w:pStyle w:val="Heading1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Search responses return within hosting function limits (sub-10s); skeleton loading on every fetch page.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httpOnly encrypted session cookies; bcrypt passwords; secrets never exposed to the client; tenant isolation on every query.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Graceful degradation to sample data on API failure; never crash the page on a supplier error.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Stateless app tier on serverless; managed Postgres; per-product API keys.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Visible focus states, keyboard navigation, skip-to-content, ARIA on icon controls, reduced-motion support.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Branding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white-label: agency logo, colours, currency, footer on customer-facing surfaces.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Server errors logged to runtime logs; in-app bug reports; optional Sentry via env var.</w:t>
            </w:r>
          </w:p>
        </w:tc>
      </w:tr>
      <w:tr>
        <w:tc>
          <w:tcPr>
            <w:tcW w:type="dxa" w:w="22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card/financial credentials handled in-app; supplier T&amp;Cs honoured.</w:t>
            </w:r>
          </w:p>
        </w:tc>
      </w:tr>
    </w:tbl>
    <w:p>
      <w:pPr>
        <w:pStyle w:val="Heading1"/>
      </w:pPr>
      <w:r>
        <w:t xml:space="preserve">8. Assumptions, Constraints &amp; Dependencies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Agencies prepay a wallet that bookings draw down at supplier net cost.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Supplier sandbox/staging keys are used until go-live is explicitly approved.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Serverless function time limits cap synchronous supplier calls (mitigated by timeouts + caching).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Tripjack requires IP whitelisting; outbound flight calls route via a fixed-IP proxy.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PDF rendering cannot embed SVG or the rupee glyph directly (handled via PNG logos + ISO currency codes).</w:t>
      </w:r>
    </w:p>
    <w:p>
      <w:pPr>
        <w:pStyle w:val="Heading3"/>
      </w:pPr>
      <w:r>
        <w:t xml:space="preserve">Dependencies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Tripjack (flights) and Hotelbeds / HBX Group (hotels, activities, transfers) APIs.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Managed Postgres (Neon), hosting (Vercel), and a free FX feed (frankfurter.app).</w:t>
      </w:r>
    </w:p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60"/>
        <w:gridCol w:w="4000"/>
      </w:tblGrid>
      <w:tr>
        <w:trPr>
          <w:tblHeader/>
        </w:trP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Supplier API downtime / rate limits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Quotes fall back to sample data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Caching, dedupe, timeouts, sample fallback, inventory-status view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Live booking moves real money/inventory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exposure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V1 books internally + wallet; supplier commit gated behind Ops + prod keys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FX rate drift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Mispriced quotes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12-hour cached ECB rates with fallback; INR canonical pivot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Tenant data leakage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Trust/compliance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Agency-scoped queries enforced on every read/write</w:t>
            </w:r>
          </w:p>
        </w:tc>
      </w:tr>
      <w:tr>
        <w:tc>
          <w:tcPr>
            <w:tcW w:type="dxa" w:w="27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Function timeouts on slow APIs</w:t>
            </w:r>
          </w:p>
        </w:tc>
        <w:tc>
          <w:tcPr>
            <w:tcW w:type="dxa" w:w="26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Page errors</w:t>
            </w:r>
          </w:p>
        </w:tc>
        <w:tc>
          <w:tcPr>
            <w:tcW w:type="dxa" w:w="40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Hard per-call deadlines under the hosting limit</w:t>
            </w:r>
          </w:p>
        </w:tc>
      </w:tr>
    </w:tbl>
    <w:p>
      <w:pPr>
        <w:pStyle w:val="Heading1"/>
      </w:pPr>
      <w:r>
        <w:t xml:space="preserve">10. Release Plan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Phase 1 (current)</w:t>
      </w:r>
      <w:r>
        <w:t xml:space="preserve"> — team-test baseline: full quote-to-booking workflow with wallet + voucher, multi-currency, admin.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Phase 2</w:t>
      </w:r>
      <w:r>
        <w:t xml:space="preserve"> — live supplier ticketing/commit, outbound email + notifications, per-agency subdomains.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Phase 3</w:t>
      </w:r>
      <w:r>
        <w:t xml:space="preserve"> — customer online payments, deeper analytics, mobile-optimised flows, broader inventory coverage.</w:t>
      </w:r>
    </w:p>
    <w:p>
      <w:pPr>
        <w:pStyle w:val="Heading1"/>
      </w:pPr>
      <w: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63090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DMC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Destination Management Company — a B2B travel operator.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Proposal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saved, priced itinerary shared with a customer.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Wallet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prepaid balance debited at supplier net on booking.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Net cost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Supplier cost before agency markup.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Markup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Agency margin added over net to form the customer price.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Voucher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Branded booking-confirmation document.</w:t>
            </w:r>
          </w:p>
        </w:tc>
      </w:tr>
      <w:tr>
        <w:tc>
          <w:tcPr>
            <w:tcW w:type="dxa" w:w="240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Canonical currency</w:t>
            </w:r>
          </w:p>
        </w:tc>
        <w:tc>
          <w:tcPr>
            <w:tcW w:type="dxa" w:w="6960"/>
            <w:tcBorders>
              <w:top w:val="single" w:color="D9DEE7" w:sz="1"/>
              <w:left w:val="single" w:color="D9DEE7" w:sz="1"/>
              <w:bottom w:val="single" w:color="D9DEE7" w:sz="1"/>
              <w:right w:val="single" w:color="D9DEE7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INR — the internal pivot all amounts are stored in; converted live for display.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tabs>
        <w:tab w:val="right" w:pos="9026"/>
      </w:tabs>
    </w:pPr>
    <w:r>
      <w:rPr>
        <w:color w:val="94A3B8"/>
        <w:sz w:val="16"/>
        <w:szCs w:val="16"/>
      </w:rPr>
      <w:t xml:space="preserve">Global Guides DMC LLP  ·  Business Requirements Document  ·  Confidential</w:t>
    </w:r>
    <w:r>
      <w:rPr>
        <w:color w:val="94A3B8"/>
        <w:sz w:val="16"/>
        <w:szCs w:val="16"/>
      </w:rPr>
      <w:t xml:space="preserve">	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A" w:sz="4" w:space="4"/>
      </w:pBdr>
      <w:spacing w:after="140" w:before="320"/>
      <w:outlineLvl w:val="0"/>
    </w:pPr>
    <w:rPr>
      <w:rFonts w:ascii="Arial" w:cs="Arial" w:eastAsia="Arial" w:hAnsi="Arial"/>
      <w:b/>
      <w:bCs/>
      <w:color w:val="6309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B779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2026-06-03T19:10:37.318Z</dcterms:created>
  <dcterms:modified xsi:type="dcterms:W3CDTF">2026-06-03T19:10:37.323Z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