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: Khan Mohd Aaquib Sameer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 : 22co21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: B2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3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819197" cy="10425596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9197" cy="10425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793875" cy="1039183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3875" cy="10391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0424747" cy="781856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424747" cy="781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Code : 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inventory_sales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location VARCHAR(50),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product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quarter VARCHAR(10),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sales 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tdujkvedu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Slice Operation: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Slice is used to select a specific slice of the data by restricting one dimension to a specific value.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Find sales for product P1 across all locations for Q2.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location, sales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inventory_sales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product = 'P1' AND quarter = 'Q2';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bgr3ubwt3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Dice Operation: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Dice is used to perform selection on multiple dimensions, choosing a subcube of the data.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Get sales data for products P1 and P2 in Mumbai and Bangalore for Q1 and Q2.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location, product, sales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inventory_sales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product IN ('P1', 'P2')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 location IN ('Mumbai', 'Bangalore')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 quarter IN ('Q1', 'Q2');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kk5dzeitd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Drill Down Operation: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Drill down provides more details by descending into a finer level of data. For example, if you're currently viewing by quarter, you can drill down into months.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Assume a more detailed table exists with months. Drill down from Q1 to individual months (M1, M2, M3).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location, product, month, sales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inventory_sales_by_month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quarter = 'Q1';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b6873k0gf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Roll Up Operation: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up aggregates the data to a higher level. For example, you might roll up from quarters to years.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Aggregate sales for each product across all locations for the entire year.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product, SUM(sales) AS total_sales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inventory_sales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product;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