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" w:hAnsi="Segoe UI"/>
          <w:b/>
          <w:color w:val="1A73E8"/>
          <w:sz w:val="44"/>
        </w:rPr>
        <w:t>Peer-to-Peer Carpooling &amp; Expense Splitter</w:t>
      </w:r>
    </w:p>
    <w:p>
      <w:r>
        <w:rPr>
          <w:rFonts w:ascii="Segoe UI" w:hAnsi="Segoe UI"/>
          <w:b/>
          <w:color w:val="137333"/>
          <w:sz w:val="28"/>
        </w:rPr>
        <w:t>Software Requirements Specification (SRS) - Lab 1</w:t>
      </w:r>
    </w:p>
    <w:p>
      <w:r>
        <w:rPr>
          <w:b/>
        </w:rPr>
        <w:t xml:space="preserve">Problem Statement: </w:t>
      </w:r>
      <w:r>
        <w:t>A commuter ridesharing portal that matches drivers and passengers with overlapping daily routes, enforces detour tolerance thresholds, and calculates automated fuel cost share splits.</w:t>
        <w:br/>
      </w:r>
      <w:r>
        <w:rPr>
          <w:b/>
        </w:rPr>
        <w:t xml:space="preserve">Key Actors: </w:t>
      </w:r>
      <w:r>
        <w:t>Rider Commuter, Driver Host</w:t>
      </w:r>
    </w:p>
    <w:p>
      <w:pPr>
        <w:pStyle w:val="Heading2"/>
      </w:pPr>
      <w:r>
        <w:rPr>
          <w:color w:val="1A73E8"/>
        </w:rPr>
        <w:t>1. Requirements Summary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20"/>
              </w:rPr>
              <w:t>ID</w:t>
            </w:r>
          </w:p>
        </w:tc>
        <w:tc>
          <w:tcPr>
            <w:tcW w:type="dxa" w:w="1560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20"/>
              </w:rPr>
              <w:t>Type</w:t>
            </w:r>
          </w:p>
        </w:tc>
        <w:tc>
          <w:tcPr>
            <w:tcW w:type="dxa" w:w="1560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20"/>
              </w:rPr>
              <w:t>Description</w:t>
            </w:r>
          </w:p>
        </w:tc>
        <w:tc>
          <w:tcPr>
            <w:tcW w:type="dxa" w:w="1560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20"/>
              </w:rPr>
              <w:t>Priority</w:t>
            </w:r>
          </w:p>
        </w:tc>
        <w:tc>
          <w:tcPr>
            <w:tcW w:type="dxa" w:w="1560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20"/>
              </w:rPr>
              <w:t>Acceptance Criteria</w:t>
            </w:r>
          </w:p>
        </w:tc>
        <w:tc>
          <w:tcPr>
            <w:tcW w:type="dxa" w:w="1560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20"/>
              </w:rPr>
              <w:t>Rationale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FR-001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The system shall calculate route compatibility between driver and passenger commute paths, permitting matches only within a 1.5 km detour tolerance.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Given a driver's route and a passenger's pickup/dropoff points, the system returns a match if and only if the total added detour distance for the driver is &lt;= 1.5 km.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Ensures drivers are not inconvenienced by excessive detours while finding compatible passenger routes.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FR-002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The system shall calculate automated fuel cost share splits for matched trips based on total distance traveled, vehicle fuel efficiency, and current fuel prices, dividing the cost proportionally among occupants.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Upon completion of a shared ride, the system generates an itemized cost split bill showing total trip cost and each participant's exact share within 5 seconds.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Eliminates manual fare calculations and awkward negotiations by providing transparent, automated cost sharing based on objective parameters.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FR-003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The system shall allow Driver Hosts and Rider Commuters to set recurring daily commute schedules (e.g., weekday morning/evening pickup times) and query matching commute schedules.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Users can define recurring weekly time slots and receive match notifications for overlapping routes within a ±15-minute departure window.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Enables regular daily commuters to establish consistent peer-to-peer carpooling routines without re-entering trip details daily.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FR-004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The system shall require Driver Hosts to submit valid driving licenses and vehicle registration documents for verification before publishing ride offers.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Unverified driver accounts are prevented from posting ride offers until document verification status is approved by the system or administrator.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Establishes baseline safety, trust, and accountability among peer-to-peer carpool participants.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FR-005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The system shall allow a Rider Commuter to send a ride request to a Driver Host for a compatible route and notify both parties upon acceptance or rejection.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Driver Hosts receive real-time notifications of ride requests and can accept or decline within a 30-minute window, updating seat availability automatically.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Facilitates direct peer-to-peer agreement and prevents overbooking of available vehicle seats.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NFR-001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Non-Functional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User ratings, driving license verification documents, and travel histories must be stored securely with encrypted backups.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Sensitive verification documents and travel logs are encrypted at rest using AES-256 and in transit using TLS 1.3, with automated daily encrypted backups.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Protects personally identifiable information (PII) and legal verification documents from data breaches and unauthorized access in compliance with privacy standards.</w:t>
            </w:r>
          </w:p>
        </w:tc>
      </w:tr>
      <w:tr>
        <w:tc>
          <w:tcPr>
            <w:tcW w:type="dxa" w:w="1560"/>
          </w:tcPr>
          <w:p>
            <w:r>
              <w:rPr>
                <w:rFonts w:ascii="Segoe UI" w:hAnsi="Segoe UI"/>
                <w:b/>
                <w:sz w:val="19"/>
              </w:rPr>
              <w:t>NFR-002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Non-Functional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The system shall compute route matching and detour tolerance calculations for incoming ride search queries within 2 seconds under a concurrent load of up to 1,000 active queries.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95% of route search queries return sorted match results within 2,000 milliseconds during stress testing at peak simulated load.</w:t>
            </w:r>
          </w:p>
        </w:tc>
        <w:tc>
          <w:tcPr>
            <w:tcW w:type="dxa" w:w="1560"/>
          </w:tcPr>
          <w:p>
            <w:r>
              <w:rPr>
                <w:rFonts w:ascii="Segoe UI" w:hAnsi="Segoe UI"/>
                <w:sz w:val="19"/>
              </w:rPr>
              <w:t>Ensures a responsive user experience so commuters can quickly evaluate matching rides during peak rush-hour usage.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A73E8"/>
        </w:rPr>
        <w:t>2. Detailed Requirements Breakdown</w:t>
      </w:r>
    </w:p>
    <w:p>
      <w:pPr>
        <w:pStyle w:val="Heading3"/>
      </w:pPr>
      <w:r>
        <w:rPr>
          <w:color w:val="202124"/>
        </w:rPr>
        <w:t>FR-001: Calculate route compatibility between driver and p...</w:t>
      </w:r>
    </w:p>
    <w:p>
      <w:r>
        <w:rPr>
          <w:b/>
        </w:rPr>
        <w:t xml:space="preserve">• ID: </w:t>
      </w:r>
      <w:r>
        <w:t>FR-001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calculate route compatibility between driver and passenger commute paths, permitting matches only within a 1.5 km detour tolerance.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Given a driver's route and a passenger's pickup/dropoff points, the system returns a match if and only if the total added detour distance for the driver is &lt;= 1.5 km.</w:t>
        <w:br/>
      </w:r>
      <w:r>
        <w:rPr>
          <w:b/>
        </w:rPr>
        <w:t xml:space="preserve">• Rationale: </w:t>
      </w:r>
      <w:r>
        <w:t>Ensures drivers are not inconvenienced by excessive detours while finding compatible passenger routes.</w:t>
      </w:r>
    </w:p>
    <w:p>
      <w:pPr>
        <w:pStyle w:val="Heading3"/>
      </w:pPr>
      <w:r>
        <w:rPr>
          <w:color w:val="202124"/>
        </w:rPr>
        <w:t>FR-002: Calculate automated fuel cost share splits for mat...</w:t>
      </w:r>
    </w:p>
    <w:p>
      <w:r>
        <w:rPr>
          <w:b/>
        </w:rPr>
        <w:t xml:space="preserve">• ID: </w:t>
      </w:r>
      <w:r>
        <w:t>FR-002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calculate automated fuel cost share splits for matched trips based on total distance traveled, vehicle fuel efficiency, and current fuel prices, dividing the cost proportionally among occupants.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Upon completion of a shared ride, the system generates an itemized cost split bill showing total trip cost and each participant's exact share within 5 seconds.</w:t>
        <w:br/>
      </w:r>
      <w:r>
        <w:rPr>
          <w:b/>
        </w:rPr>
        <w:t xml:space="preserve">• Rationale: </w:t>
      </w:r>
      <w:r>
        <w:t>Eliminates manual fare calculations and awkward negotiations by providing transparent, automated cost sharing based on objective parameters.</w:t>
      </w:r>
    </w:p>
    <w:p>
      <w:pPr>
        <w:pStyle w:val="Heading3"/>
      </w:pPr>
      <w:r>
        <w:rPr>
          <w:color w:val="202124"/>
        </w:rPr>
        <w:t>FR-003: Allow driver hosts and rider commuters to set recu...</w:t>
      </w:r>
    </w:p>
    <w:p>
      <w:r>
        <w:rPr>
          <w:b/>
        </w:rPr>
        <w:t xml:space="preserve">• ID: </w:t>
      </w:r>
      <w:r>
        <w:t>FR-003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allow Driver Hosts and Rider Commuters to set recurring daily commute schedules (e.g., weekday morning/evening pickup times) and query matching commute schedules.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Users can define recurring weekly time slots and receive match notifications for overlapping routes within a ±15-minute departure window.</w:t>
        <w:br/>
      </w:r>
      <w:r>
        <w:rPr>
          <w:b/>
        </w:rPr>
        <w:t xml:space="preserve">• Rationale: </w:t>
      </w:r>
      <w:r>
        <w:t>Enables regular daily commuters to establish consistent peer-to-peer carpooling routines without re-entering trip details daily.</w:t>
      </w:r>
    </w:p>
    <w:p>
      <w:pPr>
        <w:pStyle w:val="Heading3"/>
      </w:pPr>
      <w:r>
        <w:rPr>
          <w:color w:val="202124"/>
        </w:rPr>
        <w:t>FR-004: Require driver hosts to submit valid driving licen...</w:t>
      </w:r>
    </w:p>
    <w:p>
      <w:r>
        <w:rPr>
          <w:b/>
        </w:rPr>
        <w:t xml:space="preserve">• ID: </w:t>
      </w:r>
      <w:r>
        <w:t>FR-004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require Driver Hosts to submit valid driving licenses and vehicle registration documents for verification before publishing ride offers.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Unverified driver accounts are prevented from posting ride offers until document verification status is approved by the system or administrator.</w:t>
        <w:br/>
      </w:r>
      <w:r>
        <w:rPr>
          <w:b/>
        </w:rPr>
        <w:t xml:space="preserve">• Rationale: </w:t>
      </w:r>
      <w:r>
        <w:t>Establishes baseline safety, trust, and accountability among peer-to-peer carpool participants.</w:t>
      </w:r>
    </w:p>
    <w:p>
      <w:pPr>
        <w:pStyle w:val="Heading3"/>
      </w:pPr>
      <w:r>
        <w:rPr>
          <w:color w:val="202124"/>
        </w:rPr>
        <w:t>FR-005: Allow a rider commuter to send a ride request to a...</w:t>
      </w:r>
    </w:p>
    <w:p>
      <w:r>
        <w:rPr>
          <w:b/>
        </w:rPr>
        <w:t xml:space="preserve">• ID: </w:t>
      </w:r>
      <w:r>
        <w:t>FR-005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allow a Rider Commuter to send a ride request to a Driver Host for a compatible route and notify both parties upon acceptance or rejection.</w:t>
        <w:br/>
      </w:r>
      <w:r>
        <w:rPr>
          <w:b/>
        </w:rPr>
        <w:t xml:space="preserve">• Priority: </w:t>
      </w:r>
      <w:r>
        <w:t>Medium</w:t>
        <w:br/>
      </w:r>
      <w:r>
        <w:rPr>
          <w:b/>
        </w:rPr>
        <w:t xml:space="preserve">• Acceptance Criteria: </w:t>
      </w:r>
      <w:r>
        <w:t>Driver Hosts receive real-time notifications of ride requests and can accept or decline within a 30-minute window, updating seat availability automatically.</w:t>
        <w:br/>
      </w:r>
      <w:r>
        <w:rPr>
          <w:b/>
        </w:rPr>
        <w:t xml:space="preserve">• Rationale: </w:t>
      </w:r>
      <w:r>
        <w:t>Facilitates direct peer-to-peer agreement and prevents overbooking of available vehicle seats.</w:t>
      </w:r>
    </w:p>
    <w:p>
      <w:pPr>
        <w:pStyle w:val="Heading3"/>
      </w:pPr>
      <w:r>
        <w:rPr>
          <w:color w:val="202124"/>
        </w:rPr>
        <w:t>NFR-001: Be stored securely with encrypted backups....</w:t>
      </w:r>
    </w:p>
    <w:p>
      <w:r>
        <w:rPr>
          <w:b/>
        </w:rPr>
        <w:t xml:space="preserve">• ID: </w:t>
      </w:r>
      <w:r>
        <w:t>NFR-001</w:t>
        <w:br/>
      </w:r>
      <w:r>
        <w:rPr>
          <w:b/>
        </w:rPr>
        <w:t xml:space="preserve">• Type: </w:t>
      </w:r>
      <w:r>
        <w:t>Non-Functional</w:t>
        <w:br/>
      </w:r>
      <w:r>
        <w:rPr>
          <w:b/>
        </w:rPr>
        <w:t xml:space="preserve">• Description: </w:t>
      </w:r>
      <w:r>
        <w:t>User ratings, driving license verification documents, and travel histories must be stored securely with encrypted backups.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Sensitive verification documents and travel logs are encrypted at rest using AES-256 and in transit using TLS 1.3, with automated daily encrypted backups.</w:t>
        <w:br/>
      </w:r>
      <w:r>
        <w:rPr>
          <w:b/>
        </w:rPr>
        <w:t xml:space="preserve">• Rationale: </w:t>
      </w:r>
      <w:r>
        <w:t>Protects personally identifiable information (PII) and legal verification documents from data breaches and unauthorized access in compliance with privacy standards.</w:t>
      </w:r>
    </w:p>
    <w:p>
      <w:pPr>
        <w:pStyle w:val="Heading3"/>
      </w:pPr>
      <w:r>
        <w:rPr>
          <w:color w:val="202124"/>
        </w:rPr>
        <w:t>NFR-002: Compute route matching and detour tolerance calcul...</w:t>
      </w:r>
    </w:p>
    <w:p>
      <w:r>
        <w:rPr>
          <w:b/>
        </w:rPr>
        <w:t xml:space="preserve">• ID: </w:t>
      </w:r>
      <w:r>
        <w:t>NFR-002</w:t>
        <w:br/>
      </w:r>
      <w:r>
        <w:rPr>
          <w:b/>
        </w:rPr>
        <w:t xml:space="preserve">• Type: </w:t>
      </w:r>
      <w:r>
        <w:t>Non-Functional</w:t>
        <w:br/>
      </w:r>
      <w:r>
        <w:rPr>
          <w:b/>
        </w:rPr>
        <w:t xml:space="preserve">• Description: </w:t>
      </w:r>
      <w:r>
        <w:t>The system shall compute route matching and detour tolerance calculations for incoming ride search queries within 2 seconds under a concurrent load of up to 1,000 active queries.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95% of route search queries return sorted match results within 2,000 milliseconds during stress testing at peak simulated load.</w:t>
        <w:br/>
      </w:r>
      <w:r>
        <w:rPr>
          <w:b/>
        </w:rPr>
        <w:t xml:space="preserve">• Rationale: </w:t>
      </w:r>
      <w:r>
        <w:t>Ensures a responsive user experience so commuters can quickly evaluate matching rides during peak rush-hour usage.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