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016741" w14:textId="0ADFAA09" w:rsidR="0032335C" w:rsidRPr="00A7369C" w:rsidRDefault="0032335C" w:rsidP="0032335C">
      <w:pPr>
        <w:jc w:val="center"/>
        <w:rPr>
          <w:rFonts w:ascii="Lato" w:hAnsi="Lato"/>
          <w:sz w:val="48"/>
        </w:rPr>
      </w:pPr>
      <w:r w:rsidRPr="00A7369C">
        <w:rPr>
          <w:rFonts w:ascii="Lato" w:hAnsi="Lato"/>
          <w:noProof/>
          <w:color w:val="000000" w:themeColor="text1"/>
          <w:sz w:val="48"/>
        </w:rPr>
        <mc:AlternateContent>
          <mc:Choice Requires="wps">
            <w:drawing>
              <wp:anchor distT="0" distB="0" distL="114300" distR="114300" simplePos="0" relativeHeight="251659264" behindDoc="0" locked="0" layoutInCell="1" allowOverlap="1" wp14:anchorId="44E48BA8" wp14:editId="0ECE93F6">
                <wp:simplePos x="0" y="0"/>
                <wp:positionH relativeFrom="margin">
                  <wp:align>left</wp:align>
                </wp:positionH>
                <wp:positionV relativeFrom="paragraph">
                  <wp:posOffset>419099</wp:posOffset>
                </wp:positionV>
                <wp:extent cx="58864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58864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line w14:anchorId="6A9AB4D6" id="Straight Connector 1" o:spid="_x0000_s1026" style="position:absolute;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3pt" to="463.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" strokecolor="black [3213]" strokeweight=".5pt">
                <v:stroke joinstyle="miter"/>
                <w10:wrap anchorx="margin"/>
              </v:line>
            </w:pict>
          </mc:Fallback>
        </mc:AlternateContent>
      </w:r>
      <w:r w:rsidRPr="00A7369C">
        <w:rPr>
          <w:rFonts w:ascii="Lato" w:hAnsi="Lato"/>
          <w:sz w:val="48"/>
        </w:rPr>
        <w:t xml:space="preserve">Case </w:t>
      </w:r>
      <w:r w:rsidR="00D63D3B">
        <w:rPr>
          <w:rFonts w:ascii="Lato" w:hAnsi="Lato"/>
          <w:sz w:val="48"/>
        </w:rPr>
        <w:t>5</w:t>
      </w:r>
      <w:r w:rsidRPr="00A7369C">
        <w:rPr>
          <w:rFonts w:ascii="Lato" w:hAnsi="Lato"/>
          <w:sz w:val="48"/>
        </w:rPr>
        <w:t xml:space="preserve">: </w:t>
      </w:r>
      <w:r w:rsidR="00D63D3B">
        <w:rPr>
          <w:rFonts w:ascii="Lato" w:hAnsi="Lato"/>
          <w:sz w:val="48"/>
        </w:rPr>
        <w:t>Waco Manufacturing</w:t>
      </w:r>
    </w:p>
    <w:p w14:paraId="65E2ECF2" w14:textId="77777777" w:rsidR="0032335C" w:rsidRPr="00A7369C" w:rsidRDefault="0032335C" w:rsidP="0032335C">
      <w:pPr>
        <w:jc w:val="center"/>
        <w:rPr>
          <w:color w:val="7F7F7F" w:themeColor="text1" w:themeTint="80"/>
          <w:sz w:val="28"/>
        </w:rPr>
      </w:pPr>
      <w:r w:rsidRPr="00A7369C">
        <w:rPr>
          <w:color w:val="7F7F7F" w:themeColor="text1" w:themeTint="80"/>
          <w:sz w:val="28"/>
        </w:rPr>
        <w:t>Sara Attarzadeh</w:t>
      </w:r>
    </w:p>
    <w:p w14:paraId="4DA8F2EE" w14:textId="77777777" w:rsidR="0032335C" w:rsidRPr="00A7369C" w:rsidRDefault="0032335C" w:rsidP="0032335C">
      <w:pPr>
        <w:jc w:val="center"/>
        <w:rPr>
          <w:color w:val="7F7F7F" w:themeColor="text1" w:themeTint="80"/>
          <w:sz w:val="28"/>
        </w:rPr>
      </w:pPr>
      <w:r w:rsidRPr="00A7369C">
        <w:rPr>
          <w:color w:val="7F7F7F" w:themeColor="text1" w:themeTint="80"/>
          <w:sz w:val="28"/>
        </w:rPr>
        <w:t>CIS 410-02</w:t>
      </w:r>
    </w:p>
    <w:p w14:paraId="657C6754" w14:textId="77777777" w:rsidR="0032335C" w:rsidRDefault="0032335C" w:rsidP="0032335C">
      <w:pPr>
        <w:jc w:val="center"/>
        <w:rPr>
          <w:color w:val="7F7F7F" w:themeColor="text1" w:themeTint="80"/>
          <w:sz w:val="28"/>
        </w:rPr>
      </w:pPr>
      <w:r w:rsidRPr="00A7369C">
        <w:rPr>
          <w:color w:val="7F7F7F" w:themeColor="text1" w:themeTint="80"/>
          <w:sz w:val="28"/>
        </w:rPr>
        <w:t>Dr. Robert Barker</w:t>
      </w:r>
    </w:p>
    <w:p w14:paraId="7094FDAB" w14:textId="77777777" w:rsidR="000710B8" w:rsidRDefault="00B271D1"/>
    <w:p w14:paraId="1ED48880" w14:textId="77777777" w:rsidR="0032335C" w:rsidRDefault="0032335C"/>
    <w:p w14:paraId="5A85683F" w14:textId="77777777" w:rsidR="0032335C" w:rsidRDefault="0032335C"/>
    <w:p w14:paraId="4AFD193F" w14:textId="77777777" w:rsidR="0032335C" w:rsidRDefault="0032335C"/>
    <w:p w14:paraId="6ABE4FFD" w14:textId="77777777" w:rsidR="0032335C" w:rsidRDefault="0032335C"/>
    <w:p w14:paraId="220F8F67" w14:textId="77777777" w:rsidR="0032335C" w:rsidRDefault="0032335C"/>
    <w:p w14:paraId="49FD2AE0" w14:textId="77777777" w:rsidR="0032335C" w:rsidRDefault="0032335C"/>
    <w:p w14:paraId="10629FA8" w14:textId="77777777" w:rsidR="0032335C" w:rsidRDefault="0032335C"/>
    <w:p w14:paraId="3293A010" w14:textId="77777777" w:rsidR="0032335C" w:rsidRDefault="0032335C"/>
    <w:p w14:paraId="647049D8" w14:textId="77777777" w:rsidR="0032335C" w:rsidRDefault="0032335C"/>
    <w:p w14:paraId="42CDE0F9" w14:textId="77777777" w:rsidR="0032335C" w:rsidRDefault="0032335C"/>
    <w:p w14:paraId="6F3C93CF" w14:textId="77777777" w:rsidR="0032335C" w:rsidRDefault="0032335C"/>
    <w:p w14:paraId="01FF66DC" w14:textId="77777777" w:rsidR="0032335C" w:rsidRDefault="0032335C"/>
    <w:p w14:paraId="3E19C6BC" w14:textId="77777777" w:rsidR="0032335C" w:rsidRDefault="0032335C"/>
    <w:p w14:paraId="7DE9F8B5" w14:textId="77777777" w:rsidR="0032335C" w:rsidRDefault="0032335C"/>
    <w:p w14:paraId="13F72381" w14:textId="77777777" w:rsidR="0032335C" w:rsidRDefault="0032335C"/>
    <w:p w14:paraId="0B19C723" w14:textId="77777777" w:rsidR="0032335C" w:rsidRDefault="0032335C"/>
    <w:p w14:paraId="76F930D3" w14:textId="77777777" w:rsidR="0032335C" w:rsidRDefault="0032335C"/>
    <w:p w14:paraId="50D307D0" w14:textId="77777777" w:rsidR="0032335C" w:rsidRDefault="0032335C"/>
    <w:p w14:paraId="4ADF8576" w14:textId="77777777" w:rsidR="0032335C" w:rsidRDefault="0032335C"/>
    <w:p w14:paraId="7C0FE3F8" w14:textId="77777777" w:rsidR="0032335C" w:rsidRDefault="0032335C"/>
    <w:p w14:paraId="08A994B6" w14:textId="77777777" w:rsidR="0032335C" w:rsidRDefault="0032335C"/>
    <w:p w14:paraId="6CBAC815" w14:textId="77777777" w:rsidR="0032335C" w:rsidRDefault="0032335C"/>
    <w:p w14:paraId="549AAFC9" w14:textId="77777777" w:rsidR="0032335C" w:rsidRDefault="0032335C" w:rsidP="0032335C">
      <w:pPr>
        <w:spacing w:line="480" w:lineRule="auto"/>
        <w:rPr>
          <w:color w:val="7F7F7F" w:themeColor="text1" w:themeTint="80"/>
          <w:sz w:val="28"/>
        </w:rPr>
      </w:pPr>
      <w:r w:rsidRPr="00D50F51">
        <w:rPr>
          <w:color w:val="7F7F7F" w:themeColor="text1" w:themeTint="80"/>
          <w:sz w:val="28"/>
        </w:rPr>
        <w:lastRenderedPageBreak/>
        <w:t>Problem Statement</w:t>
      </w:r>
    </w:p>
    <w:p w14:paraId="4D568A0F" w14:textId="3654A003" w:rsidR="00E06649" w:rsidRPr="00FA51CB" w:rsidRDefault="00F20708" w:rsidP="0032335C">
      <w:pPr>
        <w:spacing w:line="480" w:lineRule="auto"/>
        <w:jc w:val="both"/>
        <w:rPr>
          <w:rFonts w:cstheme="minorHAnsi"/>
          <w:color w:val="000000" w:themeColor="text1"/>
          <w:sz w:val="24"/>
        </w:rPr>
      </w:pPr>
      <w:r>
        <w:rPr>
          <w:rFonts w:cstheme="minorHAnsi"/>
          <w:color w:val="000000" w:themeColor="text1"/>
          <w:sz w:val="24"/>
        </w:rPr>
        <w:t xml:space="preserve">Waco area manager, Monique Saltz, informed plant engineering manager, Monk Barber, </w:t>
      </w:r>
      <w:r w:rsidR="005140F8">
        <w:rPr>
          <w:rFonts w:cstheme="minorHAnsi"/>
          <w:color w:val="000000" w:themeColor="text1"/>
          <w:sz w:val="24"/>
        </w:rPr>
        <w:t>of her disappointment</w:t>
      </w:r>
      <w:r w:rsidR="00ED0E35">
        <w:rPr>
          <w:rFonts w:cstheme="minorHAnsi"/>
          <w:color w:val="000000" w:themeColor="text1"/>
          <w:sz w:val="24"/>
        </w:rPr>
        <w:t xml:space="preserve"> with the slow</w:t>
      </w:r>
      <w:r w:rsidR="00081340">
        <w:rPr>
          <w:rFonts w:cstheme="minorHAnsi"/>
          <w:color w:val="000000" w:themeColor="text1"/>
          <w:sz w:val="24"/>
        </w:rPr>
        <w:t xml:space="preserve"> progress of </w:t>
      </w:r>
      <w:r w:rsidR="005140F8">
        <w:rPr>
          <w:rFonts w:cstheme="minorHAnsi"/>
          <w:color w:val="000000" w:themeColor="text1"/>
          <w:sz w:val="24"/>
        </w:rPr>
        <w:t xml:space="preserve">a new set of designs for </w:t>
      </w:r>
      <w:r w:rsidR="00081340">
        <w:rPr>
          <w:rFonts w:cstheme="minorHAnsi"/>
          <w:color w:val="000000" w:themeColor="text1"/>
          <w:sz w:val="24"/>
        </w:rPr>
        <w:t>products</w:t>
      </w:r>
      <w:r w:rsidR="005140F8">
        <w:rPr>
          <w:rFonts w:cstheme="minorHAnsi"/>
          <w:color w:val="000000" w:themeColor="text1"/>
          <w:sz w:val="24"/>
        </w:rPr>
        <w:t xml:space="preserve"> critical to </w:t>
      </w:r>
      <w:r w:rsidR="00FB74D1">
        <w:rPr>
          <w:rFonts w:cstheme="minorHAnsi"/>
          <w:color w:val="000000" w:themeColor="text1"/>
          <w:sz w:val="24"/>
        </w:rPr>
        <w:t>the company plan.</w:t>
      </w:r>
      <w:r w:rsidR="00081340">
        <w:rPr>
          <w:rFonts w:cstheme="minorHAnsi"/>
          <w:color w:val="000000" w:themeColor="text1"/>
          <w:sz w:val="24"/>
        </w:rPr>
        <w:t xml:space="preserve"> </w:t>
      </w:r>
      <w:r w:rsidR="00FB74D1">
        <w:rPr>
          <w:rFonts w:cstheme="minorHAnsi"/>
          <w:color w:val="000000" w:themeColor="text1"/>
          <w:sz w:val="24"/>
        </w:rPr>
        <w:t xml:space="preserve">Barber shifted blame onto his subordinates, stating that he had </w:t>
      </w:r>
      <w:r w:rsidR="005438B9">
        <w:rPr>
          <w:rFonts w:cstheme="minorHAnsi"/>
          <w:color w:val="000000" w:themeColor="text1"/>
          <w:sz w:val="24"/>
        </w:rPr>
        <w:t>met with those responsible for</w:t>
      </w:r>
      <w:r w:rsidR="00FA454C">
        <w:rPr>
          <w:rFonts w:cstheme="minorHAnsi"/>
          <w:color w:val="000000" w:themeColor="text1"/>
          <w:sz w:val="24"/>
        </w:rPr>
        <w:t xml:space="preserve"> completing the designs</w:t>
      </w:r>
      <w:r w:rsidR="005438B9">
        <w:rPr>
          <w:rFonts w:cstheme="minorHAnsi"/>
          <w:color w:val="000000" w:themeColor="text1"/>
          <w:sz w:val="24"/>
        </w:rPr>
        <w:t xml:space="preserve"> and emphasized the project’s significance</w:t>
      </w:r>
      <w:r w:rsidR="00FA454C">
        <w:rPr>
          <w:rFonts w:cstheme="minorHAnsi"/>
          <w:color w:val="000000" w:themeColor="text1"/>
          <w:sz w:val="24"/>
        </w:rPr>
        <w:t xml:space="preserve"> several times</w:t>
      </w:r>
      <w:r w:rsidR="005438B9">
        <w:rPr>
          <w:rFonts w:cstheme="minorHAnsi"/>
          <w:color w:val="000000" w:themeColor="text1"/>
          <w:sz w:val="24"/>
        </w:rPr>
        <w:t xml:space="preserve">. </w:t>
      </w:r>
      <w:r>
        <w:rPr>
          <w:rFonts w:cstheme="minorHAnsi"/>
          <w:color w:val="000000" w:themeColor="text1"/>
          <w:sz w:val="24"/>
        </w:rPr>
        <w:t xml:space="preserve">After examination of the location records collected by the new </w:t>
      </w:r>
      <w:r w:rsidR="00FA454C">
        <w:rPr>
          <w:rFonts w:cstheme="minorHAnsi"/>
          <w:color w:val="000000" w:themeColor="text1"/>
          <w:sz w:val="24"/>
        </w:rPr>
        <w:t xml:space="preserve">company </w:t>
      </w:r>
      <w:r>
        <w:rPr>
          <w:rFonts w:cstheme="minorHAnsi"/>
          <w:color w:val="000000" w:themeColor="text1"/>
          <w:sz w:val="24"/>
        </w:rPr>
        <w:t xml:space="preserve">transceivers, Saltz identified a conflict between Barber’s </w:t>
      </w:r>
      <w:r w:rsidR="00E14E5B">
        <w:rPr>
          <w:rFonts w:cstheme="minorHAnsi"/>
          <w:color w:val="000000" w:themeColor="text1"/>
          <w:sz w:val="24"/>
        </w:rPr>
        <w:t>account</w:t>
      </w:r>
      <w:r>
        <w:rPr>
          <w:rFonts w:cstheme="minorHAnsi"/>
          <w:color w:val="000000" w:themeColor="text1"/>
          <w:sz w:val="24"/>
        </w:rPr>
        <w:t xml:space="preserve"> </w:t>
      </w:r>
      <w:r w:rsidR="00E14E5B">
        <w:rPr>
          <w:rFonts w:cstheme="minorHAnsi"/>
          <w:color w:val="000000" w:themeColor="text1"/>
          <w:sz w:val="24"/>
        </w:rPr>
        <w:t xml:space="preserve">of having met with </w:t>
      </w:r>
      <w:r w:rsidR="00794CD7">
        <w:rPr>
          <w:rFonts w:cstheme="minorHAnsi"/>
          <w:color w:val="000000" w:themeColor="text1"/>
          <w:sz w:val="24"/>
        </w:rPr>
        <w:t>all of the project engineers and the location records</w:t>
      </w:r>
      <w:r w:rsidR="00FA454C">
        <w:rPr>
          <w:rFonts w:cstheme="minorHAnsi"/>
          <w:color w:val="000000" w:themeColor="text1"/>
          <w:sz w:val="24"/>
        </w:rPr>
        <w:t>,</w:t>
      </w:r>
      <w:r w:rsidR="00794CD7">
        <w:rPr>
          <w:rFonts w:cstheme="minorHAnsi"/>
          <w:color w:val="000000" w:themeColor="text1"/>
          <w:sz w:val="24"/>
        </w:rPr>
        <w:t xml:space="preserve"> which showed no such meeting having occurred that year. </w:t>
      </w:r>
      <w:r w:rsidR="000E23F2" w:rsidRPr="000E23F2">
        <w:rPr>
          <w:rFonts w:cstheme="minorHAnsi"/>
          <w:i/>
          <w:color w:val="000000" w:themeColor="text1"/>
          <w:sz w:val="24"/>
        </w:rPr>
        <w:t>Thus, the problem is that Saltz does not know why the project at hand fell behind schedule</w:t>
      </w:r>
      <w:r w:rsidR="000E23F2">
        <w:rPr>
          <w:rFonts w:cstheme="minorHAnsi"/>
          <w:color w:val="000000" w:themeColor="text1"/>
          <w:sz w:val="24"/>
        </w:rPr>
        <w:t xml:space="preserve">. </w:t>
      </w:r>
      <w:r w:rsidR="00794CD7">
        <w:rPr>
          <w:rFonts w:cstheme="minorHAnsi"/>
          <w:color w:val="000000" w:themeColor="text1"/>
          <w:sz w:val="24"/>
        </w:rPr>
        <w:t xml:space="preserve">Saltz must decide whether to trust the new transceiver system and discipline Barber for lying, or </w:t>
      </w:r>
      <w:r w:rsidR="007235D2">
        <w:rPr>
          <w:rFonts w:cstheme="minorHAnsi"/>
          <w:color w:val="000000" w:themeColor="text1"/>
          <w:sz w:val="24"/>
        </w:rPr>
        <w:t>determine that the transceivers provided inaccurate location data and</w:t>
      </w:r>
      <w:r w:rsidR="00D63D3B">
        <w:rPr>
          <w:rFonts w:cstheme="minorHAnsi"/>
          <w:color w:val="000000" w:themeColor="text1"/>
          <w:sz w:val="24"/>
        </w:rPr>
        <w:t xml:space="preserve"> that the project engineers were</w:t>
      </w:r>
      <w:r w:rsidR="00C9063F">
        <w:rPr>
          <w:rFonts w:cstheme="minorHAnsi"/>
          <w:color w:val="000000" w:themeColor="text1"/>
          <w:sz w:val="24"/>
        </w:rPr>
        <w:t>,</w:t>
      </w:r>
      <w:r w:rsidR="007235D2">
        <w:rPr>
          <w:rFonts w:cstheme="minorHAnsi"/>
          <w:color w:val="000000" w:themeColor="text1"/>
          <w:sz w:val="24"/>
        </w:rPr>
        <w:t xml:space="preserve"> in fact</w:t>
      </w:r>
      <w:r w:rsidR="00C9063F">
        <w:rPr>
          <w:rFonts w:cstheme="minorHAnsi"/>
          <w:color w:val="000000" w:themeColor="text1"/>
          <w:sz w:val="24"/>
        </w:rPr>
        <w:t>,</w:t>
      </w:r>
      <w:r w:rsidR="007235D2">
        <w:rPr>
          <w:rFonts w:cstheme="minorHAnsi"/>
          <w:color w:val="000000" w:themeColor="text1"/>
          <w:sz w:val="24"/>
        </w:rPr>
        <w:t xml:space="preserve"> </w:t>
      </w:r>
      <w:r w:rsidR="00C9063F">
        <w:rPr>
          <w:rFonts w:cstheme="minorHAnsi"/>
          <w:color w:val="000000" w:themeColor="text1"/>
          <w:sz w:val="24"/>
        </w:rPr>
        <w:t>untruthful</w:t>
      </w:r>
      <w:r w:rsidR="007235D2">
        <w:rPr>
          <w:rFonts w:cstheme="minorHAnsi"/>
          <w:color w:val="000000" w:themeColor="text1"/>
          <w:sz w:val="24"/>
        </w:rPr>
        <w:t xml:space="preserve">.   </w:t>
      </w:r>
      <w:r w:rsidR="00794CD7">
        <w:rPr>
          <w:rFonts w:cstheme="minorHAnsi"/>
          <w:color w:val="000000" w:themeColor="text1"/>
          <w:sz w:val="24"/>
        </w:rPr>
        <w:t xml:space="preserve"> </w:t>
      </w:r>
    </w:p>
    <w:p w14:paraId="0BFB4BB3" w14:textId="77777777" w:rsidR="0032335C" w:rsidRDefault="0032335C" w:rsidP="0032335C">
      <w:pPr>
        <w:spacing w:line="480" w:lineRule="auto"/>
        <w:jc w:val="both"/>
        <w:rPr>
          <w:rFonts w:cstheme="minorHAnsi"/>
          <w:color w:val="808080" w:themeColor="background1" w:themeShade="80"/>
          <w:sz w:val="28"/>
        </w:rPr>
      </w:pPr>
      <w:r w:rsidRPr="004C3F42">
        <w:rPr>
          <w:rFonts w:cstheme="minorHAnsi"/>
          <w:color w:val="808080" w:themeColor="background1" w:themeShade="80"/>
          <w:sz w:val="28"/>
        </w:rPr>
        <w:t>Industry Competitive Analysis</w:t>
      </w:r>
    </w:p>
    <w:p w14:paraId="4293DB3C" w14:textId="77777777" w:rsidR="0032335C" w:rsidRPr="000D7DE9" w:rsidRDefault="0032335C" w:rsidP="0032335C">
      <w:pPr>
        <w:spacing w:line="480" w:lineRule="auto"/>
        <w:jc w:val="both"/>
        <w:rPr>
          <w:rFonts w:ascii="Segoe UI" w:hAnsi="Segoe UI" w:cs="Segoe UI"/>
          <w:sz w:val="24"/>
          <w:u w:val="single"/>
        </w:rPr>
      </w:pPr>
      <w:r w:rsidRPr="000D7DE9">
        <w:rPr>
          <w:rFonts w:ascii="Segoe UI" w:hAnsi="Segoe UI" w:cs="Segoe UI"/>
          <w:sz w:val="24"/>
          <w:u w:val="single"/>
        </w:rPr>
        <w:t>Mission</w:t>
      </w:r>
    </w:p>
    <w:p w14:paraId="3D4E5208" w14:textId="0DCF7511" w:rsidR="00F2458F" w:rsidRPr="00150DF3" w:rsidRDefault="00CD4787" w:rsidP="0032335C">
      <w:pPr>
        <w:spacing w:line="480" w:lineRule="auto"/>
        <w:jc w:val="both"/>
        <w:rPr>
          <w:rFonts w:ascii="Segoe UI" w:hAnsi="Segoe UI" w:cs="Segoe UI"/>
          <w:sz w:val="24"/>
        </w:rPr>
      </w:pPr>
      <w:r>
        <w:rPr>
          <w:rFonts w:ascii="Segoe UI" w:hAnsi="Segoe UI" w:cs="Segoe UI"/>
          <w:sz w:val="24"/>
        </w:rPr>
        <w:t>Waco</w:t>
      </w:r>
      <w:r w:rsidR="00BB2435">
        <w:rPr>
          <w:rFonts w:ascii="Segoe UI" w:hAnsi="Segoe UI" w:cs="Segoe UI"/>
          <w:sz w:val="24"/>
        </w:rPr>
        <w:t xml:space="preserve"> </w:t>
      </w:r>
      <w:r>
        <w:rPr>
          <w:rFonts w:ascii="Segoe UI" w:hAnsi="Segoe UI" w:cs="Segoe UI"/>
          <w:sz w:val="24"/>
        </w:rPr>
        <w:t xml:space="preserve">is, unsurprisingly, in the manufacturing industry. The company specializes in </w:t>
      </w:r>
      <w:r w:rsidR="00C11E3B">
        <w:rPr>
          <w:rFonts w:ascii="Segoe UI" w:hAnsi="Segoe UI" w:cs="Segoe UI"/>
          <w:sz w:val="24"/>
        </w:rPr>
        <w:t>the efficient production and supply of</w:t>
      </w:r>
      <w:r>
        <w:rPr>
          <w:rFonts w:ascii="Segoe UI" w:hAnsi="Segoe UI" w:cs="Segoe UI"/>
          <w:sz w:val="24"/>
        </w:rPr>
        <w:t xml:space="preserve"> </w:t>
      </w:r>
      <w:r w:rsidR="00C11E3B">
        <w:rPr>
          <w:rFonts w:ascii="Segoe UI" w:hAnsi="Segoe UI" w:cs="Segoe UI"/>
          <w:sz w:val="24"/>
        </w:rPr>
        <w:t xml:space="preserve">custom automotive parts to the auto industry. </w:t>
      </w:r>
      <w:r w:rsidR="00F35E7B">
        <w:rPr>
          <w:rFonts w:ascii="Segoe UI" w:hAnsi="Segoe UI" w:cs="Segoe UI"/>
          <w:sz w:val="24"/>
        </w:rPr>
        <w:t xml:space="preserve"> </w:t>
      </w:r>
    </w:p>
    <w:p w14:paraId="00ADD075" w14:textId="77777777" w:rsidR="00F81391" w:rsidRDefault="0032335C" w:rsidP="0032335C">
      <w:pPr>
        <w:spacing w:line="480" w:lineRule="auto"/>
        <w:jc w:val="both"/>
        <w:rPr>
          <w:rFonts w:ascii="Segoe UI" w:hAnsi="Segoe UI" w:cs="Segoe UI"/>
          <w:sz w:val="24"/>
          <w:u w:val="single"/>
        </w:rPr>
      </w:pPr>
      <w:r w:rsidRPr="000D7DE9">
        <w:rPr>
          <w:rFonts w:ascii="Segoe UI" w:hAnsi="Segoe UI" w:cs="Segoe UI"/>
          <w:sz w:val="24"/>
          <w:u w:val="single"/>
        </w:rPr>
        <w:t>Generic Strategy</w:t>
      </w:r>
    </w:p>
    <w:p w14:paraId="2722B9EC" w14:textId="1D7C39E9" w:rsidR="00F81391" w:rsidRPr="00A70D5C" w:rsidRDefault="00681CFA" w:rsidP="0032335C">
      <w:pPr>
        <w:spacing w:line="480" w:lineRule="auto"/>
        <w:jc w:val="both"/>
        <w:rPr>
          <w:rFonts w:ascii="Segoe UI" w:hAnsi="Segoe UI" w:cs="Segoe UI"/>
          <w:sz w:val="24"/>
        </w:rPr>
      </w:pPr>
      <w:r>
        <w:rPr>
          <w:rFonts w:ascii="Segoe UI" w:hAnsi="Segoe UI" w:cs="Segoe UI"/>
          <w:sz w:val="24"/>
        </w:rPr>
        <w:t xml:space="preserve">Waco maintains a generic strategy of cost leadership. </w:t>
      </w:r>
      <w:r w:rsidR="00204E44">
        <w:rPr>
          <w:rFonts w:ascii="Segoe UI" w:hAnsi="Segoe UI" w:cs="Segoe UI"/>
          <w:sz w:val="24"/>
        </w:rPr>
        <w:t>While the case alludes to</w:t>
      </w:r>
      <w:r w:rsidR="00095818">
        <w:rPr>
          <w:rFonts w:ascii="Segoe UI" w:hAnsi="Segoe UI" w:cs="Segoe UI"/>
          <w:sz w:val="24"/>
        </w:rPr>
        <w:t xml:space="preserve"> little in terms of the company’s production process, there is one key </w:t>
      </w:r>
      <w:r w:rsidR="007E4D80">
        <w:rPr>
          <w:rFonts w:ascii="Segoe UI" w:hAnsi="Segoe UI" w:cs="Segoe UI"/>
          <w:sz w:val="24"/>
        </w:rPr>
        <w:t xml:space="preserve">factor that makes the firm’s cost leadership strategy </w:t>
      </w:r>
      <w:r w:rsidR="00E42084">
        <w:rPr>
          <w:rFonts w:ascii="Segoe UI" w:hAnsi="Segoe UI" w:cs="Segoe UI"/>
          <w:sz w:val="24"/>
        </w:rPr>
        <w:t xml:space="preserve">evident. This factor is the recent installation of the security and information system </w:t>
      </w:r>
      <w:r w:rsidR="00DE3356">
        <w:rPr>
          <w:rFonts w:ascii="Segoe UI" w:hAnsi="Segoe UI" w:cs="Segoe UI"/>
          <w:sz w:val="24"/>
        </w:rPr>
        <w:t xml:space="preserve">to </w:t>
      </w:r>
      <w:r w:rsidR="00DE3356">
        <w:rPr>
          <w:rFonts w:ascii="Segoe UI" w:hAnsi="Segoe UI" w:cs="Segoe UI"/>
          <w:sz w:val="24"/>
        </w:rPr>
        <w:lastRenderedPageBreak/>
        <w:t xml:space="preserve">track employee location. Greater </w:t>
      </w:r>
      <w:r w:rsidR="00275B51">
        <w:rPr>
          <w:rFonts w:ascii="Segoe UI" w:hAnsi="Segoe UI" w:cs="Segoe UI"/>
          <w:sz w:val="24"/>
        </w:rPr>
        <w:t xml:space="preserve">monitoring </w:t>
      </w:r>
      <w:r w:rsidR="00DE3356">
        <w:rPr>
          <w:rFonts w:ascii="Segoe UI" w:hAnsi="Segoe UI" w:cs="Segoe UI"/>
          <w:sz w:val="24"/>
        </w:rPr>
        <w:t xml:space="preserve">of employees is </w:t>
      </w:r>
      <w:r w:rsidR="00275B51">
        <w:rPr>
          <w:rFonts w:ascii="Segoe UI" w:hAnsi="Segoe UI" w:cs="Segoe UI"/>
          <w:sz w:val="24"/>
        </w:rPr>
        <w:t>employed by organizations as a way to increase the productivity of each employee</w:t>
      </w:r>
      <w:r w:rsidR="00092856">
        <w:rPr>
          <w:rFonts w:ascii="Segoe UI" w:hAnsi="Segoe UI" w:cs="Segoe UI"/>
          <w:sz w:val="24"/>
        </w:rPr>
        <w:t xml:space="preserve"> (Katz)</w:t>
      </w:r>
      <w:r w:rsidR="00783570">
        <w:rPr>
          <w:rFonts w:ascii="Segoe UI" w:hAnsi="Segoe UI" w:cs="Segoe UI"/>
          <w:sz w:val="24"/>
        </w:rPr>
        <w:t>. Doing so may allow the firm to drive down production costs. Thus, as Tanwar argues, “close supervision of labour” is typically associated with a cost leadership generic strategy (Tanwar 12).</w:t>
      </w:r>
    </w:p>
    <w:p w14:paraId="7A436D05" w14:textId="77777777" w:rsidR="0032335C" w:rsidRDefault="0032335C" w:rsidP="0032335C">
      <w:pPr>
        <w:spacing w:line="480" w:lineRule="auto"/>
        <w:jc w:val="both"/>
        <w:rPr>
          <w:rFonts w:ascii="Segoe UI" w:hAnsi="Segoe UI" w:cs="Segoe UI"/>
          <w:sz w:val="24"/>
          <w:u w:val="single"/>
        </w:rPr>
      </w:pPr>
      <w:r w:rsidRPr="007B3D30">
        <w:rPr>
          <w:rFonts w:ascii="Segoe UI" w:hAnsi="Segoe UI" w:cs="Segoe UI"/>
          <w:sz w:val="24"/>
          <w:u w:val="single"/>
        </w:rPr>
        <w:t>Porter’s Five Forces</w:t>
      </w:r>
    </w:p>
    <w:p w14:paraId="07BA5FCE" w14:textId="77777777" w:rsidR="0032335C" w:rsidRDefault="00D77AD3" w:rsidP="0032335C">
      <w:pPr>
        <w:spacing w:line="480" w:lineRule="auto"/>
        <w:jc w:val="both"/>
        <w:rPr>
          <w:rFonts w:ascii="Segoe UI" w:hAnsi="Segoe UI" w:cs="Segoe UI"/>
          <w:sz w:val="24"/>
        </w:rPr>
      </w:pPr>
      <w:r>
        <w:rPr>
          <w:rFonts w:ascii="Segoe UI" w:hAnsi="Segoe UI" w:cs="Segoe UI"/>
          <w:sz w:val="24"/>
        </w:rPr>
        <w:t>As a reminder, Porter’s Five Forces “considers five forces that determine the ‘attractiveness’ of your market by analyzing the competitive intensity.”</w:t>
      </w:r>
    </w:p>
    <w:p w14:paraId="13FA0AD3" w14:textId="77777777" w:rsidR="0032335C" w:rsidRDefault="0032335C" w:rsidP="0032335C">
      <w:pPr>
        <w:spacing w:line="480" w:lineRule="auto"/>
        <w:jc w:val="both"/>
        <w:rPr>
          <w:rFonts w:ascii="Segoe UI" w:hAnsi="Segoe UI" w:cs="Segoe UI"/>
          <w:i/>
          <w:sz w:val="24"/>
          <w:u w:val="single"/>
        </w:rPr>
      </w:pPr>
      <w:r w:rsidRPr="008B6F82">
        <w:rPr>
          <w:rFonts w:ascii="Segoe UI" w:hAnsi="Segoe UI" w:cs="Segoe UI"/>
          <w:i/>
          <w:sz w:val="24"/>
          <w:u w:val="single"/>
        </w:rPr>
        <w:t>Competitive Rivalry</w:t>
      </w:r>
    </w:p>
    <w:p w14:paraId="3BD99114" w14:textId="3F28C075" w:rsidR="00783570" w:rsidRPr="00783570" w:rsidRDefault="00783570" w:rsidP="0032335C">
      <w:pPr>
        <w:spacing w:line="480" w:lineRule="auto"/>
        <w:jc w:val="both"/>
        <w:rPr>
          <w:rFonts w:ascii="Segoe UI" w:hAnsi="Segoe UI" w:cs="Segoe UI"/>
          <w:sz w:val="24"/>
        </w:rPr>
      </w:pPr>
      <w:r>
        <w:rPr>
          <w:rFonts w:ascii="Segoe UI" w:hAnsi="Segoe UI" w:cs="Segoe UI"/>
          <w:sz w:val="24"/>
        </w:rPr>
        <w:t xml:space="preserve">Waco </w:t>
      </w:r>
      <w:r w:rsidR="006119E7">
        <w:rPr>
          <w:rFonts w:ascii="Segoe UI" w:hAnsi="Segoe UI" w:cs="Segoe UI"/>
          <w:sz w:val="24"/>
        </w:rPr>
        <w:t>faces a moderate</w:t>
      </w:r>
      <w:r w:rsidR="002700B7">
        <w:rPr>
          <w:rFonts w:ascii="Segoe UI" w:hAnsi="Segoe UI" w:cs="Segoe UI"/>
          <w:sz w:val="24"/>
        </w:rPr>
        <w:t xml:space="preserve"> to low</w:t>
      </w:r>
      <w:r w:rsidR="00FD65F0">
        <w:rPr>
          <w:rFonts w:ascii="Segoe UI" w:hAnsi="Segoe UI" w:cs="Segoe UI"/>
          <w:sz w:val="24"/>
        </w:rPr>
        <w:t xml:space="preserve"> threat of co</w:t>
      </w:r>
      <w:r w:rsidR="00413E69">
        <w:rPr>
          <w:rFonts w:ascii="Segoe UI" w:hAnsi="Segoe UI" w:cs="Segoe UI"/>
          <w:sz w:val="24"/>
        </w:rPr>
        <w:t xml:space="preserve">mpetitive rivalry. </w:t>
      </w:r>
      <w:r w:rsidR="006F0BC1">
        <w:rPr>
          <w:rFonts w:ascii="Segoe UI" w:hAnsi="Segoe UI" w:cs="Segoe UI"/>
          <w:sz w:val="24"/>
        </w:rPr>
        <w:t>T</w:t>
      </w:r>
      <w:r w:rsidR="008E32FB">
        <w:rPr>
          <w:rFonts w:ascii="Segoe UI" w:hAnsi="Segoe UI" w:cs="Segoe UI"/>
          <w:sz w:val="24"/>
        </w:rPr>
        <w:t>he auto part indust</w:t>
      </w:r>
      <w:r w:rsidR="00413E69">
        <w:rPr>
          <w:rFonts w:ascii="Segoe UI" w:hAnsi="Segoe UI" w:cs="Segoe UI"/>
          <w:sz w:val="24"/>
        </w:rPr>
        <w:t xml:space="preserve">ry was still quite large in 1987, </w:t>
      </w:r>
      <w:r w:rsidR="006F0BC1">
        <w:rPr>
          <w:rFonts w:ascii="Segoe UI" w:hAnsi="Segoe UI" w:cs="Segoe UI"/>
          <w:sz w:val="24"/>
        </w:rPr>
        <w:t>with manufacturing as a whole</w:t>
      </w:r>
      <w:r w:rsidR="00370845">
        <w:rPr>
          <w:rFonts w:ascii="Segoe UI" w:hAnsi="Segoe UI" w:cs="Segoe UI"/>
          <w:sz w:val="24"/>
        </w:rPr>
        <w:t xml:space="preserve"> employing roughly 18% of employees in non-agricultural jobs</w:t>
      </w:r>
      <w:r w:rsidR="00F42FE0">
        <w:rPr>
          <w:rFonts w:ascii="Segoe UI" w:hAnsi="Segoe UI" w:cs="Segoe UI"/>
          <w:sz w:val="24"/>
        </w:rPr>
        <w:t xml:space="preserve"> (Plunkert</w:t>
      </w:r>
      <w:r w:rsidR="00B271D1">
        <w:rPr>
          <w:rFonts w:ascii="Segoe UI" w:hAnsi="Segoe UI" w:cs="Segoe UI"/>
          <w:sz w:val="24"/>
        </w:rPr>
        <w:t xml:space="preserve"> 4</w:t>
      </w:r>
      <w:r w:rsidR="00C87BE2">
        <w:rPr>
          <w:rFonts w:ascii="Segoe UI" w:hAnsi="Segoe UI" w:cs="Segoe UI"/>
          <w:sz w:val="24"/>
        </w:rPr>
        <w:t>). However, it is stated that the industry is highly concentrated, with the 50 largest organizations in the industry (out of 4300)</w:t>
      </w:r>
      <w:r w:rsidR="009442F4">
        <w:rPr>
          <w:rFonts w:ascii="Segoe UI" w:hAnsi="Segoe UI" w:cs="Segoe UI"/>
          <w:sz w:val="24"/>
        </w:rPr>
        <w:t xml:space="preserve"> </w:t>
      </w:r>
      <w:r w:rsidR="009442F4" w:rsidRPr="009442F4">
        <w:rPr>
          <w:rFonts w:ascii="Segoe UI" w:hAnsi="Segoe UI" w:cs="Segoe UI"/>
          <w:sz w:val="24"/>
        </w:rPr>
        <w:t>account</w:t>
      </w:r>
      <w:r w:rsidR="009442F4">
        <w:rPr>
          <w:rFonts w:ascii="Segoe UI" w:hAnsi="Segoe UI" w:cs="Segoe UI"/>
          <w:sz w:val="24"/>
        </w:rPr>
        <w:t>ing “</w:t>
      </w:r>
      <w:r w:rsidR="009442F4" w:rsidRPr="009442F4">
        <w:rPr>
          <w:rFonts w:ascii="Segoe UI" w:hAnsi="Segoe UI" w:cs="Segoe UI"/>
          <w:sz w:val="24"/>
        </w:rPr>
        <w:t>for mor</w:t>
      </w:r>
      <w:r w:rsidR="009442F4">
        <w:rPr>
          <w:rFonts w:ascii="Segoe UI" w:hAnsi="Segoe UI" w:cs="Segoe UI"/>
          <w:sz w:val="24"/>
        </w:rPr>
        <w:t>e than half of industry revenue” (</w:t>
      </w:r>
      <w:r w:rsidR="00147420">
        <w:rPr>
          <w:rFonts w:ascii="Segoe UI" w:hAnsi="Segoe UI" w:cs="Segoe UI"/>
          <w:sz w:val="24"/>
        </w:rPr>
        <w:t>“Automobiles”</w:t>
      </w:r>
      <w:r w:rsidR="002700B7">
        <w:rPr>
          <w:rFonts w:ascii="Segoe UI" w:hAnsi="Segoe UI" w:cs="Segoe UI"/>
          <w:sz w:val="24"/>
        </w:rPr>
        <w:t>). This concen</w:t>
      </w:r>
      <w:r w:rsidR="00DE3AAB">
        <w:rPr>
          <w:rFonts w:ascii="Segoe UI" w:hAnsi="Segoe UI" w:cs="Segoe UI"/>
          <w:sz w:val="24"/>
        </w:rPr>
        <w:t>tration is more reflective of low competitive rivalry (Porter’s 13)</w:t>
      </w:r>
    </w:p>
    <w:p w14:paraId="4F196FFE" w14:textId="77777777" w:rsidR="0032335C" w:rsidRDefault="0032335C" w:rsidP="0032335C">
      <w:pPr>
        <w:spacing w:line="480" w:lineRule="auto"/>
        <w:jc w:val="both"/>
        <w:rPr>
          <w:rFonts w:ascii="Segoe UI" w:hAnsi="Segoe UI" w:cs="Segoe UI"/>
          <w:sz w:val="24"/>
        </w:rPr>
      </w:pPr>
      <w:r w:rsidRPr="008B6F82">
        <w:rPr>
          <w:rFonts w:ascii="Segoe UI" w:hAnsi="Segoe UI" w:cs="Segoe UI"/>
          <w:i/>
          <w:sz w:val="24"/>
          <w:u w:val="single"/>
        </w:rPr>
        <w:t>Buyer Power</w:t>
      </w:r>
    </w:p>
    <w:p w14:paraId="1210AEC2" w14:textId="66850395" w:rsidR="004E798F" w:rsidRPr="00457C58" w:rsidRDefault="004E798F" w:rsidP="0032335C">
      <w:pPr>
        <w:spacing w:line="480" w:lineRule="auto"/>
        <w:jc w:val="both"/>
        <w:rPr>
          <w:rFonts w:ascii="Segoe UI" w:hAnsi="Segoe UI" w:cs="Segoe UI"/>
          <w:sz w:val="24"/>
        </w:rPr>
      </w:pPr>
      <w:r>
        <w:rPr>
          <w:rFonts w:ascii="Segoe UI" w:hAnsi="Segoe UI" w:cs="Segoe UI"/>
          <w:sz w:val="24"/>
        </w:rPr>
        <w:t>Buyers in this situation hold a significant amount of power. This is due to the highly concentrated nature of the automotive industry. Additionally, automotive companies typically have cost leadership strategies, leaving them</w:t>
      </w:r>
      <w:r w:rsidR="00B271D1">
        <w:rPr>
          <w:rFonts w:ascii="Segoe UI" w:hAnsi="Segoe UI" w:cs="Segoe UI"/>
          <w:sz w:val="24"/>
        </w:rPr>
        <w:t xml:space="preserve"> quite price sensitive. Finally, </w:t>
      </w:r>
      <w:r>
        <w:rPr>
          <w:rFonts w:ascii="Segoe UI" w:hAnsi="Segoe UI" w:cs="Segoe UI"/>
          <w:sz w:val="24"/>
        </w:rPr>
        <w:t>they are likely very knowledgeable concerning the parts they are ordering, especially considering they are in need of custom machined parts (Porter’s 27).</w:t>
      </w:r>
    </w:p>
    <w:p w14:paraId="401FFD39" w14:textId="77777777" w:rsidR="0032335C" w:rsidRDefault="0032335C" w:rsidP="0032335C">
      <w:pPr>
        <w:spacing w:line="480" w:lineRule="auto"/>
        <w:jc w:val="both"/>
        <w:rPr>
          <w:rFonts w:ascii="Segoe UI" w:hAnsi="Segoe UI" w:cs="Segoe UI"/>
          <w:i/>
          <w:sz w:val="24"/>
          <w:u w:val="single"/>
        </w:rPr>
      </w:pPr>
      <w:r w:rsidRPr="008B6F82">
        <w:rPr>
          <w:rFonts w:ascii="Segoe UI" w:hAnsi="Segoe UI" w:cs="Segoe UI"/>
          <w:i/>
          <w:sz w:val="24"/>
          <w:u w:val="single"/>
        </w:rPr>
        <w:lastRenderedPageBreak/>
        <w:t>Supplier Power</w:t>
      </w:r>
    </w:p>
    <w:p w14:paraId="023DA5DD" w14:textId="17E76BA2" w:rsidR="004E798F" w:rsidRPr="004E798F" w:rsidRDefault="004E798F" w:rsidP="0032335C">
      <w:pPr>
        <w:spacing w:line="480" w:lineRule="auto"/>
        <w:jc w:val="both"/>
        <w:rPr>
          <w:rFonts w:ascii="Segoe UI" w:hAnsi="Segoe UI" w:cs="Segoe UI"/>
          <w:sz w:val="24"/>
        </w:rPr>
      </w:pPr>
      <w:r>
        <w:rPr>
          <w:rFonts w:ascii="Segoe UI" w:hAnsi="Segoe UI" w:cs="Segoe UI"/>
          <w:sz w:val="24"/>
        </w:rPr>
        <w:t xml:space="preserve">Supplier power is low. </w:t>
      </w:r>
      <w:r w:rsidR="00EF3B4D">
        <w:rPr>
          <w:rFonts w:ascii="Segoe UI" w:hAnsi="Segoe UI" w:cs="Segoe UI"/>
          <w:sz w:val="24"/>
        </w:rPr>
        <w:t xml:space="preserve">The cost to switch between suppliers is almost negligible, as there is little differentiation between metal and machinery suppliers. </w:t>
      </w:r>
      <w:r w:rsidR="007C3755">
        <w:rPr>
          <w:rFonts w:ascii="Segoe UI" w:hAnsi="Segoe UI" w:cs="Segoe UI"/>
          <w:sz w:val="24"/>
        </w:rPr>
        <w:t xml:space="preserve">According to Plunkert, the iron </w:t>
      </w:r>
      <w:r w:rsidR="00315802">
        <w:rPr>
          <w:rFonts w:ascii="Segoe UI" w:hAnsi="Segoe UI" w:cs="Segoe UI"/>
          <w:sz w:val="24"/>
        </w:rPr>
        <w:t>and steel industries (as well as the related foundry industries</w:t>
      </w:r>
      <w:r w:rsidR="00B271D1">
        <w:rPr>
          <w:rFonts w:ascii="Segoe UI" w:hAnsi="Segoe UI" w:cs="Segoe UI"/>
          <w:sz w:val="24"/>
        </w:rPr>
        <w:t>)</w:t>
      </w:r>
      <w:r w:rsidR="00315802">
        <w:rPr>
          <w:rFonts w:ascii="Segoe UI" w:hAnsi="Segoe UI" w:cs="Segoe UI"/>
          <w:sz w:val="24"/>
        </w:rPr>
        <w:t xml:space="preserve"> were among the top 20 most rapidly declining industries between 1979 and 1989 (Plunkert 11). Th</w:t>
      </w:r>
      <w:r w:rsidR="006C5C34">
        <w:rPr>
          <w:rFonts w:ascii="Segoe UI" w:hAnsi="Segoe UI" w:cs="Segoe UI"/>
          <w:sz w:val="24"/>
        </w:rPr>
        <w:t xml:space="preserve">erefore, they are a weak force compared to buyers. </w:t>
      </w:r>
    </w:p>
    <w:p w14:paraId="571357A3" w14:textId="77777777" w:rsidR="003F4751" w:rsidRDefault="0032335C" w:rsidP="0032335C">
      <w:pPr>
        <w:spacing w:line="480" w:lineRule="auto"/>
        <w:jc w:val="both"/>
        <w:rPr>
          <w:rFonts w:ascii="Segoe UI" w:hAnsi="Segoe UI" w:cs="Segoe UI"/>
          <w:i/>
          <w:sz w:val="24"/>
          <w:u w:val="single"/>
        </w:rPr>
      </w:pPr>
      <w:r w:rsidRPr="008B6F82">
        <w:rPr>
          <w:rFonts w:ascii="Segoe UI" w:hAnsi="Segoe UI" w:cs="Segoe UI"/>
          <w:i/>
          <w:sz w:val="24"/>
          <w:u w:val="single"/>
        </w:rPr>
        <w:t>Threat of substitution</w:t>
      </w:r>
    </w:p>
    <w:p w14:paraId="25F1C292" w14:textId="32CD45BA" w:rsidR="00535D36" w:rsidRPr="00535D36" w:rsidRDefault="0023413C" w:rsidP="0032335C">
      <w:pPr>
        <w:spacing w:line="480" w:lineRule="auto"/>
        <w:jc w:val="both"/>
        <w:rPr>
          <w:rFonts w:ascii="Segoe UI" w:hAnsi="Segoe UI" w:cs="Segoe UI"/>
          <w:sz w:val="24"/>
        </w:rPr>
      </w:pPr>
      <w:r>
        <w:rPr>
          <w:rFonts w:ascii="Segoe UI" w:hAnsi="Segoe UI" w:cs="Segoe UI"/>
          <w:sz w:val="24"/>
        </w:rPr>
        <w:t xml:space="preserve">The threat of substitution is low. At the time, there were few alternatives. Today, there exists the threat of 3D printed parts, but process was not in place at the time of this case. </w:t>
      </w:r>
    </w:p>
    <w:p w14:paraId="0EB642F3" w14:textId="77777777" w:rsidR="0032335C" w:rsidRDefault="0032335C" w:rsidP="0032335C">
      <w:pPr>
        <w:spacing w:line="480" w:lineRule="auto"/>
        <w:jc w:val="both"/>
        <w:rPr>
          <w:rFonts w:ascii="Segoe UI" w:hAnsi="Segoe UI" w:cs="Segoe UI"/>
          <w:i/>
          <w:sz w:val="24"/>
          <w:u w:val="single"/>
        </w:rPr>
      </w:pPr>
      <w:r w:rsidRPr="008B6F82">
        <w:rPr>
          <w:rFonts w:ascii="Segoe UI" w:hAnsi="Segoe UI" w:cs="Segoe UI"/>
          <w:i/>
          <w:sz w:val="24"/>
          <w:u w:val="single"/>
        </w:rPr>
        <w:t>Threat of new entrants</w:t>
      </w:r>
    </w:p>
    <w:p w14:paraId="7FF883E5" w14:textId="08F2CD40" w:rsidR="006F0BC1" w:rsidRPr="006F0BC1" w:rsidRDefault="0023413C" w:rsidP="0032335C">
      <w:pPr>
        <w:spacing w:line="480" w:lineRule="auto"/>
        <w:jc w:val="both"/>
        <w:rPr>
          <w:rFonts w:ascii="Segoe UI" w:hAnsi="Segoe UI" w:cs="Segoe UI"/>
          <w:sz w:val="24"/>
        </w:rPr>
      </w:pPr>
      <w:r>
        <w:rPr>
          <w:rFonts w:ascii="Segoe UI" w:hAnsi="Segoe UI" w:cs="Segoe UI"/>
          <w:sz w:val="24"/>
        </w:rPr>
        <w:t xml:space="preserve">Waco faces a low threat of new entrants. </w:t>
      </w:r>
      <w:r w:rsidR="006F0BC1">
        <w:rPr>
          <w:rFonts w:ascii="Segoe UI" w:hAnsi="Segoe UI" w:cs="Segoe UI"/>
          <w:sz w:val="24"/>
        </w:rPr>
        <w:t>According to Lois Plunkert</w:t>
      </w:r>
      <w:bookmarkStart w:id="0" w:name="_GoBack"/>
      <w:bookmarkEnd w:id="0"/>
      <w:r w:rsidR="006F0BC1">
        <w:rPr>
          <w:rFonts w:ascii="Segoe UI" w:hAnsi="Segoe UI" w:cs="Segoe UI"/>
          <w:sz w:val="24"/>
        </w:rPr>
        <w:t>, between 1979 and 1989, employment in the transportation equipment manufacturing had declined, and the services industry was rapidly growing (Plunkert 8).</w:t>
      </w:r>
      <w:r w:rsidR="003A7A8F">
        <w:rPr>
          <w:rFonts w:ascii="Segoe UI" w:hAnsi="Segoe UI" w:cs="Segoe UI"/>
          <w:sz w:val="24"/>
        </w:rPr>
        <w:t xml:space="preserve"> Thus, it may not have been a very attractive market to step into. Furthermore, companies such as Waco may have patents on their custom machined parts process, and have reached internal economies of scale. All these factors could caution companies from entering the market (Porter’s 19).</w:t>
      </w:r>
    </w:p>
    <w:p w14:paraId="01332A57" w14:textId="77777777" w:rsidR="00E77455" w:rsidRDefault="00E77455" w:rsidP="00E77455">
      <w:pPr>
        <w:spacing w:line="480" w:lineRule="auto"/>
        <w:jc w:val="both"/>
        <w:rPr>
          <w:rFonts w:cstheme="minorHAnsi"/>
          <w:color w:val="808080" w:themeColor="background1" w:themeShade="80"/>
          <w:sz w:val="28"/>
        </w:rPr>
      </w:pPr>
      <w:r w:rsidRPr="003304B7">
        <w:rPr>
          <w:rFonts w:cstheme="minorHAnsi"/>
          <w:color w:val="808080" w:themeColor="background1" w:themeShade="80"/>
          <w:sz w:val="28"/>
        </w:rPr>
        <w:t>Stakeholders</w:t>
      </w:r>
    </w:p>
    <w:p w14:paraId="2F9B3294" w14:textId="41C66960" w:rsidR="00D60471" w:rsidRDefault="0055234B" w:rsidP="00D60471">
      <w:pPr>
        <w:pStyle w:val="ListParagraph"/>
        <w:numPr>
          <w:ilvl w:val="0"/>
          <w:numId w:val="1"/>
        </w:numPr>
        <w:spacing w:line="480" w:lineRule="auto"/>
        <w:jc w:val="both"/>
        <w:rPr>
          <w:rFonts w:ascii="Segoe UI" w:hAnsi="Segoe UI" w:cs="Segoe UI"/>
          <w:sz w:val="24"/>
        </w:rPr>
      </w:pPr>
      <w:r>
        <w:rPr>
          <w:rFonts w:ascii="Segoe UI" w:hAnsi="Segoe UI" w:cs="Segoe UI"/>
          <w:sz w:val="24"/>
        </w:rPr>
        <w:t>Monique Saltz</w:t>
      </w:r>
    </w:p>
    <w:p w14:paraId="08633EB4" w14:textId="69818D1C" w:rsidR="0055234B" w:rsidRDefault="0055234B" w:rsidP="00D60471">
      <w:pPr>
        <w:pStyle w:val="ListParagraph"/>
        <w:numPr>
          <w:ilvl w:val="0"/>
          <w:numId w:val="1"/>
        </w:numPr>
        <w:spacing w:line="480" w:lineRule="auto"/>
        <w:jc w:val="both"/>
        <w:rPr>
          <w:rFonts w:ascii="Segoe UI" w:hAnsi="Segoe UI" w:cs="Segoe UI"/>
          <w:sz w:val="24"/>
        </w:rPr>
      </w:pPr>
      <w:r>
        <w:rPr>
          <w:rFonts w:ascii="Segoe UI" w:hAnsi="Segoe UI" w:cs="Segoe UI"/>
          <w:sz w:val="24"/>
        </w:rPr>
        <w:t>Monk Barber</w:t>
      </w:r>
    </w:p>
    <w:p w14:paraId="76F9D587" w14:textId="2A0F48C2" w:rsidR="0055234B" w:rsidRPr="00150C81" w:rsidRDefault="0055234B" w:rsidP="00D60471">
      <w:pPr>
        <w:pStyle w:val="ListParagraph"/>
        <w:numPr>
          <w:ilvl w:val="0"/>
          <w:numId w:val="1"/>
        </w:numPr>
        <w:spacing w:line="480" w:lineRule="auto"/>
        <w:jc w:val="both"/>
        <w:rPr>
          <w:rFonts w:ascii="Segoe UI" w:hAnsi="Segoe UI" w:cs="Segoe UI"/>
          <w:sz w:val="24"/>
        </w:rPr>
      </w:pPr>
      <w:r>
        <w:rPr>
          <w:rFonts w:ascii="Segoe UI" w:hAnsi="Segoe UI" w:cs="Segoe UI"/>
          <w:sz w:val="24"/>
        </w:rPr>
        <w:t>The three engineers assigned to the project</w:t>
      </w:r>
    </w:p>
    <w:p w14:paraId="6FF02F34" w14:textId="77777777" w:rsidR="00D60471" w:rsidRDefault="00D60471" w:rsidP="00D60471">
      <w:pPr>
        <w:spacing w:line="480" w:lineRule="auto"/>
        <w:jc w:val="both"/>
        <w:rPr>
          <w:rFonts w:ascii="Segoe UI" w:hAnsi="Segoe UI" w:cs="Segoe UI"/>
          <w:sz w:val="24"/>
        </w:rPr>
      </w:pPr>
    </w:p>
    <w:p w14:paraId="6C4FDD1E" w14:textId="77777777" w:rsidR="00D60471" w:rsidRPr="00000FF4" w:rsidRDefault="00D60471" w:rsidP="00D60471">
      <w:pPr>
        <w:spacing w:line="480" w:lineRule="auto"/>
        <w:jc w:val="both"/>
        <w:rPr>
          <w:rFonts w:cstheme="minorHAnsi"/>
          <w:color w:val="808080" w:themeColor="background1" w:themeShade="80"/>
          <w:sz w:val="28"/>
          <w:szCs w:val="24"/>
        </w:rPr>
      </w:pPr>
      <w:r w:rsidRPr="00000FF4">
        <w:rPr>
          <w:rFonts w:cstheme="minorHAnsi"/>
          <w:color w:val="808080" w:themeColor="background1" w:themeShade="80"/>
          <w:sz w:val="28"/>
          <w:szCs w:val="24"/>
        </w:rPr>
        <w:t>Alternative Actions</w:t>
      </w:r>
    </w:p>
    <w:p w14:paraId="4EE2B239" w14:textId="7D6ACB2D" w:rsidR="00D60471" w:rsidRDefault="00D60471" w:rsidP="00D60471">
      <w:pPr>
        <w:pStyle w:val="ListParagraph"/>
        <w:numPr>
          <w:ilvl w:val="0"/>
          <w:numId w:val="2"/>
        </w:numPr>
        <w:spacing w:line="480" w:lineRule="auto"/>
        <w:jc w:val="both"/>
        <w:rPr>
          <w:rFonts w:ascii="Segoe UI" w:hAnsi="Segoe UI" w:cs="Segoe UI"/>
          <w:sz w:val="24"/>
        </w:rPr>
      </w:pPr>
      <w:r>
        <w:rPr>
          <w:rFonts w:ascii="Segoe UI" w:hAnsi="Segoe UI" w:cs="Segoe UI"/>
          <w:sz w:val="24"/>
        </w:rPr>
        <w:t xml:space="preserve">Do nothing- </w:t>
      </w:r>
      <w:r w:rsidR="005E2969">
        <w:rPr>
          <w:rFonts w:ascii="Segoe UI" w:hAnsi="Segoe UI" w:cs="Segoe UI"/>
          <w:sz w:val="24"/>
        </w:rPr>
        <w:t xml:space="preserve">Do not take action against either Monk or the engineers. Continue using the </w:t>
      </w:r>
      <w:r w:rsidR="008B4FB6">
        <w:rPr>
          <w:rFonts w:ascii="Segoe UI" w:hAnsi="Segoe UI" w:cs="Segoe UI"/>
          <w:sz w:val="24"/>
        </w:rPr>
        <w:t xml:space="preserve">new information system for normal applications, and </w:t>
      </w:r>
      <w:r w:rsidR="008703C6">
        <w:rPr>
          <w:rFonts w:ascii="Segoe UI" w:hAnsi="Segoe UI" w:cs="Segoe UI"/>
          <w:sz w:val="24"/>
        </w:rPr>
        <w:t>on a c</w:t>
      </w:r>
      <w:r w:rsidR="00485BE5">
        <w:rPr>
          <w:rFonts w:ascii="Segoe UI" w:hAnsi="Segoe UI" w:cs="Segoe UI"/>
          <w:sz w:val="24"/>
        </w:rPr>
        <w:t xml:space="preserve">ase-by-case basis for irregular uses. Do not test the system any further. The design project, as well as others, could continue to run behind schedule. </w:t>
      </w:r>
    </w:p>
    <w:p w14:paraId="62BE821B" w14:textId="6B891C1C" w:rsidR="00954A69" w:rsidRDefault="00A26271" w:rsidP="00D60471">
      <w:pPr>
        <w:pStyle w:val="ListParagraph"/>
        <w:numPr>
          <w:ilvl w:val="0"/>
          <w:numId w:val="2"/>
        </w:numPr>
        <w:spacing w:line="480" w:lineRule="auto"/>
        <w:jc w:val="both"/>
        <w:rPr>
          <w:rFonts w:ascii="Segoe UI" w:hAnsi="Segoe UI" w:cs="Segoe UI"/>
          <w:sz w:val="24"/>
        </w:rPr>
      </w:pPr>
      <w:r>
        <w:rPr>
          <w:rFonts w:ascii="Segoe UI" w:hAnsi="Segoe UI" w:cs="Segoe UI"/>
          <w:sz w:val="24"/>
        </w:rPr>
        <w:t xml:space="preserve"> </w:t>
      </w:r>
      <w:r w:rsidR="006D181A">
        <w:rPr>
          <w:rFonts w:ascii="Segoe UI" w:hAnsi="Segoe UI" w:cs="Segoe UI"/>
          <w:sz w:val="24"/>
        </w:rPr>
        <w:t>Discipline Monk Barber</w:t>
      </w:r>
      <w:r w:rsidR="00485BE5">
        <w:rPr>
          <w:rFonts w:ascii="Segoe UI" w:hAnsi="Segoe UI" w:cs="Segoe UI"/>
          <w:sz w:val="24"/>
        </w:rPr>
        <w:t xml:space="preserve">- Trust the data received from the transceivers and the word of the three engineers that Barber was lying. </w:t>
      </w:r>
      <w:r w:rsidR="005379D1">
        <w:rPr>
          <w:rFonts w:ascii="Segoe UI" w:hAnsi="Segoe UI" w:cs="Segoe UI"/>
          <w:sz w:val="24"/>
        </w:rPr>
        <w:t xml:space="preserve">Demote Barber </w:t>
      </w:r>
      <w:r w:rsidR="00297F33">
        <w:rPr>
          <w:rFonts w:ascii="Segoe UI" w:hAnsi="Segoe UI" w:cs="Segoe UI"/>
          <w:sz w:val="24"/>
        </w:rPr>
        <w:t xml:space="preserve">for lying to his superior. </w:t>
      </w:r>
      <w:r w:rsidR="0025377F">
        <w:rPr>
          <w:rFonts w:ascii="Segoe UI" w:hAnsi="Segoe UI" w:cs="Segoe UI"/>
          <w:sz w:val="24"/>
        </w:rPr>
        <w:t xml:space="preserve">Sets </w:t>
      </w:r>
      <w:r w:rsidR="005A59DB">
        <w:rPr>
          <w:rFonts w:ascii="Segoe UI" w:hAnsi="Segoe UI" w:cs="Segoe UI"/>
          <w:sz w:val="24"/>
        </w:rPr>
        <w:t xml:space="preserve">precedent </w:t>
      </w:r>
      <w:r w:rsidR="0025377F">
        <w:rPr>
          <w:rFonts w:ascii="Segoe UI" w:hAnsi="Segoe UI" w:cs="Segoe UI"/>
          <w:sz w:val="24"/>
        </w:rPr>
        <w:t>for monitoring employee whereabouts more strictly in relation to their productivity.</w:t>
      </w:r>
    </w:p>
    <w:p w14:paraId="596A0AE8" w14:textId="77D64E69" w:rsidR="006D181A" w:rsidRDefault="006D181A" w:rsidP="00D60471">
      <w:pPr>
        <w:pStyle w:val="ListParagraph"/>
        <w:numPr>
          <w:ilvl w:val="0"/>
          <w:numId w:val="2"/>
        </w:numPr>
        <w:spacing w:line="480" w:lineRule="auto"/>
        <w:jc w:val="both"/>
        <w:rPr>
          <w:rFonts w:ascii="Segoe UI" w:hAnsi="Segoe UI" w:cs="Segoe UI"/>
          <w:sz w:val="24"/>
        </w:rPr>
      </w:pPr>
      <w:r>
        <w:rPr>
          <w:rFonts w:ascii="Segoe UI" w:hAnsi="Segoe UI" w:cs="Segoe UI"/>
          <w:sz w:val="24"/>
        </w:rPr>
        <w:t>Continue t</w:t>
      </w:r>
      <w:r w:rsidR="00B03E5E">
        <w:rPr>
          <w:rFonts w:ascii="Segoe UI" w:hAnsi="Segoe UI" w:cs="Segoe UI"/>
          <w:sz w:val="24"/>
        </w:rPr>
        <w:t>esting the accuracy of location-based data being collected by the transceivers</w:t>
      </w:r>
      <w:r w:rsidR="006D7941">
        <w:rPr>
          <w:rFonts w:ascii="Segoe UI" w:hAnsi="Segoe UI" w:cs="Segoe UI"/>
          <w:sz w:val="24"/>
        </w:rPr>
        <w:t xml:space="preserve">- </w:t>
      </w:r>
      <w:r w:rsidR="00072532">
        <w:rPr>
          <w:rFonts w:ascii="Segoe UI" w:hAnsi="Segoe UI" w:cs="Segoe UI"/>
          <w:sz w:val="24"/>
        </w:rPr>
        <w:t xml:space="preserve">Discover whether the system results can be taken as the truth in any situation. Afterwards, take action concerning the project and those involved. This could take several months, or possibly a year. </w:t>
      </w:r>
    </w:p>
    <w:p w14:paraId="5775DA28" w14:textId="0C4B5492" w:rsidR="00B03E5E" w:rsidRDefault="00D269F1" w:rsidP="00D60471">
      <w:pPr>
        <w:pStyle w:val="ListParagraph"/>
        <w:numPr>
          <w:ilvl w:val="0"/>
          <w:numId w:val="2"/>
        </w:numPr>
        <w:spacing w:line="480" w:lineRule="auto"/>
        <w:jc w:val="both"/>
        <w:rPr>
          <w:rFonts w:ascii="Segoe UI" w:hAnsi="Segoe UI" w:cs="Segoe UI"/>
          <w:sz w:val="24"/>
        </w:rPr>
      </w:pPr>
      <w:r>
        <w:rPr>
          <w:rFonts w:ascii="Segoe UI" w:hAnsi="Segoe UI" w:cs="Segoe UI"/>
          <w:sz w:val="24"/>
        </w:rPr>
        <w:t>Disregard the location data, t</w:t>
      </w:r>
      <w:r w:rsidR="00B03E5E">
        <w:rPr>
          <w:rFonts w:ascii="Segoe UI" w:hAnsi="Segoe UI" w:cs="Segoe UI"/>
          <w:sz w:val="24"/>
        </w:rPr>
        <w:t>ake Monk’s word</w:t>
      </w:r>
      <w:r>
        <w:rPr>
          <w:rFonts w:ascii="Segoe UI" w:hAnsi="Segoe UI" w:cs="Segoe UI"/>
          <w:sz w:val="24"/>
        </w:rPr>
        <w:t>,</w:t>
      </w:r>
      <w:r w:rsidR="005E2969">
        <w:rPr>
          <w:rFonts w:ascii="Segoe UI" w:hAnsi="Segoe UI" w:cs="Segoe UI"/>
          <w:sz w:val="24"/>
        </w:rPr>
        <w:t xml:space="preserve"> a</w:t>
      </w:r>
      <w:r w:rsidR="00B03E5E">
        <w:rPr>
          <w:rFonts w:ascii="Segoe UI" w:hAnsi="Segoe UI" w:cs="Segoe UI"/>
          <w:sz w:val="24"/>
        </w:rPr>
        <w:t>nd discipline the engineers</w:t>
      </w:r>
      <w:r w:rsidR="00072532">
        <w:rPr>
          <w:rFonts w:ascii="Segoe UI" w:hAnsi="Segoe UI" w:cs="Segoe UI"/>
          <w:sz w:val="24"/>
        </w:rPr>
        <w:t>- Effectively dump the new information system, as it’s not seen as a reliable source.</w:t>
      </w:r>
      <w:r w:rsidR="000B7E34">
        <w:rPr>
          <w:rFonts w:ascii="Segoe UI" w:hAnsi="Segoe UI" w:cs="Segoe UI"/>
          <w:sz w:val="24"/>
        </w:rPr>
        <w:t xml:space="preserve"> Give the engineers a warning and take them off the project.</w:t>
      </w:r>
    </w:p>
    <w:p w14:paraId="186C9A5F" w14:textId="77777777" w:rsidR="000B7E34" w:rsidRDefault="000B7E34" w:rsidP="00F473D6">
      <w:pPr>
        <w:spacing w:line="480" w:lineRule="auto"/>
        <w:jc w:val="both"/>
        <w:rPr>
          <w:rFonts w:ascii="Segoe UI" w:hAnsi="Segoe UI" w:cs="Segoe UI"/>
          <w:sz w:val="24"/>
        </w:rPr>
      </w:pPr>
    </w:p>
    <w:p w14:paraId="74BB8CBD" w14:textId="77777777" w:rsidR="00092856" w:rsidRDefault="00092856" w:rsidP="00F473D6">
      <w:pPr>
        <w:spacing w:line="480" w:lineRule="auto"/>
        <w:jc w:val="both"/>
        <w:rPr>
          <w:rFonts w:ascii="Segoe UI" w:hAnsi="Segoe UI" w:cs="Segoe UI"/>
          <w:sz w:val="24"/>
        </w:rPr>
      </w:pPr>
    </w:p>
    <w:p w14:paraId="196AFFBD" w14:textId="77777777" w:rsidR="000B7E34" w:rsidRDefault="000B7E34" w:rsidP="00F473D6">
      <w:pPr>
        <w:spacing w:line="480" w:lineRule="auto"/>
        <w:jc w:val="both"/>
        <w:rPr>
          <w:rFonts w:ascii="Segoe UI" w:hAnsi="Segoe UI" w:cs="Segoe UI"/>
          <w:sz w:val="24"/>
        </w:rPr>
      </w:pPr>
    </w:p>
    <w:p w14:paraId="1BA9DC7A" w14:textId="77777777" w:rsidR="00F473D6" w:rsidRDefault="00F473D6" w:rsidP="00F473D6">
      <w:pPr>
        <w:spacing w:line="480" w:lineRule="auto"/>
        <w:jc w:val="both"/>
        <w:rPr>
          <w:rFonts w:cstheme="minorHAnsi"/>
          <w:color w:val="808080" w:themeColor="background1" w:themeShade="80"/>
          <w:sz w:val="28"/>
          <w:szCs w:val="24"/>
        </w:rPr>
      </w:pPr>
      <w:r w:rsidRPr="00C50602">
        <w:rPr>
          <w:rFonts w:cstheme="minorHAnsi"/>
          <w:color w:val="808080" w:themeColor="background1" w:themeShade="80"/>
          <w:sz w:val="28"/>
          <w:szCs w:val="24"/>
        </w:rPr>
        <w:lastRenderedPageBreak/>
        <w:t>Impact</w:t>
      </w:r>
    </w:p>
    <w:p w14:paraId="20499330" w14:textId="40F8251A" w:rsidR="0064422B" w:rsidRPr="00F53AA7" w:rsidRDefault="00F473D6" w:rsidP="000B7E34">
      <w:pPr>
        <w:pStyle w:val="ListParagraph"/>
        <w:numPr>
          <w:ilvl w:val="0"/>
          <w:numId w:val="3"/>
        </w:numPr>
        <w:spacing w:line="480" w:lineRule="auto"/>
        <w:jc w:val="both"/>
        <w:rPr>
          <w:rFonts w:ascii="Segoe UI" w:hAnsi="Segoe UI" w:cs="Segoe UI"/>
          <w:b/>
          <w:sz w:val="24"/>
        </w:rPr>
      </w:pPr>
      <w:r w:rsidRPr="00F53AA7">
        <w:rPr>
          <w:rFonts w:ascii="Segoe UI" w:hAnsi="Segoe UI" w:cs="Segoe UI"/>
          <w:b/>
          <w:sz w:val="24"/>
        </w:rPr>
        <w:t>Do nothing</w:t>
      </w:r>
      <w:r w:rsidR="00CF0C4B" w:rsidRPr="00F53AA7">
        <w:rPr>
          <w:rFonts w:ascii="Segoe UI" w:hAnsi="Segoe UI" w:cs="Segoe UI"/>
          <w:b/>
          <w:sz w:val="24"/>
        </w:rPr>
        <w:t xml:space="preserve"> </w:t>
      </w:r>
    </w:p>
    <w:p w14:paraId="2265048F" w14:textId="05FE31E2" w:rsidR="000B7E34" w:rsidRDefault="000B7E34" w:rsidP="000B7E34">
      <w:pPr>
        <w:pStyle w:val="ListParagraph"/>
        <w:numPr>
          <w:ilvl w:val="1"/>
          <w:numId w:val="3"/>
        </w:numPr>
        <w:spacing w:line="480" w:lineRule="auto"/>
        <w:jc w:val="both"/>
        <w:rPr>
          <w:rFonts w:ascii="Segoe UI" w:hAnsi="Segoe UI" w:cs="Segoe UI"/>
          <w:sz w:val="24"/>
        </w:rPr>
      </w:pPr>
      <w:r>
        <w:rPr>
          <w:rFonts w:ascii="Segoe UI" w:hAnsi="Segoe UI" w:cs="Segoe UI"/>
          <w:sz w:val="24"/>
        </w:rPr>
        <w:t>Monique Saltz-</w:t>
      </w:r>
      <w:r w:rsidR="0038684B">
        <w:rPr>
          <w:rFonts w:ascii="Segoe UI" w:hAnsi="Segoe UI" w:cs="Segoe UI"/>
          <w:sz w:val="24"/>
        </w:rPr>
        <w:t xml:space="preserve"> Monique receives no benefit from this action except zer</w:t>
      </w:r>
      <w:r w:rsidR="00327065">
        <w:rPr>
          <w:rFonts w:ascii="Segoe UI" w:hAnsi="Segoe UI" w:cs="Segoe UI"/>
          <w:sz w:val="24"/>
        </w:rPr>
        <w:t xml:space="preserve">o push back from her employees. The project which resides in her area will likely continue to be late, and she may be blamed for the failure of the 1987 plan. She will not have a better picture of the honesty of her workers. </w:t>
      </w:r>
      <w:r w:rsidR="00DB7F83">
        <w:rPr>
          <w:rFonts w:ascii="Segoe UI" w:hAnsi="Segoe UI" w:cs="Segoe UI"/>
          <w:sz w:val="24"/>
        </w:rPr>
        <w:t xml:space="preserve">Whoever lied to Saltz will likely lie to her again, so she’s in an even greater position to lose. </w:t>
      </w:r>
      <w:r w:rsidR="00ED4464">
        <w:rPr>
          <w:rFonts w:ascii="Segoe UI" w:hAnsi="Segoe UI" w:cs="Segoe UI"/>
          <w:sz w:val="24"/>
        </w:rPr>
        <w:t xml:space="preserve">She also may continue to question the honesty of her employees, and may blame the wrong person. </w:t>
      </w:r>
    </w:p>
    <w:p w14:paraId="38E1A53E" w14:textId="2E5A0255" w:rsidR="000B7E34" w:rsidRDefault="000B7E34" w:rsidP="000B7E34">
      <w:pPr>
        <w:pStyle w:val="ListParagraph"/>
        <w:numPr>
          <w:ilvl w:val="1"/>
          <w:numId w:val="3"/>
        </w:numPr>
        <w:spacing w:line="480" w:lineRule="auto"/>
        <w:jc w:val="both"/>
        <w:rPr>
          <w:rFonts w:ascii="Segoe UI" w:hAnsi="Segoe UI" w:cs="Segoe UI"/>
          <w:sz w:val="24"/>
        </w:rPr>
      </w:pPr>
      <w:r>
        <w:rPr>
          <w:rFonts w:ascii="Segoe UI" w:hAnsi="Segoe UI" w:cs="Segoe UI"/>
          <w:sz w:val="24"/>
        </w:rPr>
        <w:t>Monk Barber</w:t>
      </w:r>
      <w:r w:rsidR="00DB7F83">
        <w:rPr>
          <w:rFonts w:ascii="Segoe UI" w:hAnsi="Segoe UI" w:cs="Segoe UI"/>
          <w:sz w:val="24"/>
        </w:rPr>
        <w:t xml:space="preserve">- </w:t>
      </w:r>
      <w:r w:rsidR="00ED4464">
        <w:rPr>
          <w:rFonts w:ascii="Segoe UI" w:hAnsi="Segoe UI" w:cs="Segoe UI"/>
          <w:sz w:val="24"/>
        </w:rPr>
        <w:t xml:space="preserve">He may not receive any direct benefits from this option. However, he will not be punished as he would under some of the alternative actions. He will likely have a bad relationship with the three engineers going forward. If he lied, he may feel inclined to lie any time he finds himself in trouble. </w:t>
      </w:r>
    </w:p>
    <w:p w14:paraId="12B0AE0B" w14:textId="2B9C608F" w:rsidR="000B7E34" w:rsidRDefault="000B7E34" w:rsidP="000B7E34">
      <w:pPr>
        <w:pStyle w:val="ListParagraph"/>
        <w:numPr>
          <w:ilvl w:val="1"/>
          <w:numId w:val="3"/>
        </w:numPr>
        <w:spacing w:line="480" w:lineRule="auto"/>
        <w:jc w:val="both"/>
        <w:rPr>
          <w:rFonts w:ascii="Segoe UI" w:hAnsi="Segoe UI" w:cs="Segoe UI"/>
          <w:sz w:val="24"/>
        </w:rPr>
      </w:pPr>
      <w:r>
        <w:rPr>
          <w:rFonts w:ascii="Segoe UI" w:hAnsi="Segoe UI" w:cs="Segoe UI"/>
          <w:sz w:val="24"/>
        </w:rPr>
        <w:t>The three engineers</w:t>
      </w:r>
      <w:r w:rsidR="00ED4464">
        <w:rPr>
          <w:rFonts w:ascii="Segoe UI" w:hAnsi="Segoe UI" w:cs="Segoe UI"/>
          <w:sz w:val="24"/>
        </w:rPr>
        <w:t xml:space="preserve">- The engineers will also not receive any punishment under this course of action. </w:t>
      </w:r>
      <w:r w:rsidR="001D2918">
        <w:rPr>
          <w:rFonts w:ascii="Segoe UI" w:hAnsi="Segoe UI" w:cs="Segoe UI"/>
          <w:sz w:val="24"/>
        </w:rPr>
        <w:t xml:space="preserve">They may feel inclined to still not care to finish the project in a timely fashion. </w:t>
      </w:r>
      <w:r w:rsidR="002F73FC">
        <w:rPr>
          <w:rFonts w:ascii="Segoe UI" w:hAnsi="Segoe UI" w:cs="Segoe UI"/>
          <w:sz w:val="24"/>
        </w:rPr>
        <w:t xml:space="preserve">The engineers may also suffer from low morale while working with a manager whom they distrust. </w:t>
      </w:r>
      <w:r w:rsidR="008C4824">
        <w:rPr>
          <w:rFonts w:ascii="Segoe UI" w:hAnsi="Segoe UI" w:cs="Segoe UI"/>
          <w:sz w:val="24"/>
        </w:rPr>
        <w:t xml:space="preserve">Thus, we can expect all future projects in which they must work with Barber to go similarly. </w:t>
      </w:r>
    </w:p>
    <w:p w14:paraId="65DF7F90" w14:textId="77777777" w:rsidR="000B7E34" w:rsidRPr="00F53AA7" w:rsidRDefault="000B7E34" w:rsidP="004F667A">
      <w:pPr>
        <w:pStyle w:val="ListParagraph"/>
        <w:numPr>
          <w:ilvl w:val="0"/>
          <w:numId w:val="3"/>
        </w:numPr>
        <w:spacing w:line="480" w:lineRule="auto"/>
        <w:jc w:val="both"/>
        <w:rPr>
          <w:rFonts w:ascii="Segoe UI" w:hAnsi="Segoe UI" w:cs="Segoe UI"/>
          <w:b/>
          <w:sz w:val="24"/>
        </w:rPr>
      </w:pPr>
      <w:r w:rsidRPr="00F53AA7">
        <w:rPr>
          <w:rFonts w:ascii="Segoe UI" w:hAnsi="Segoe UI" w:cs="Segoe UI"/>
          <w:b/>
          <w:sz w:val="24"/>
        </w:rPr>
        <w:t>Discipline Monk Barber</w:t>
      </w:r>
      <w:r w:rsidRPr="00F53AA7">
        <w:rPr>
          <w:rFonts w:ascii="Segoe UI" w:hAnsi="Segoe UI" w:cs="Segoe UI"/>
          <w:b/>
          <w:sz w:val="24"/>
        </w:rPr>
        <w:t xml:space="preserve"> </w:t>
      </w:r>
    </w:p>
    <w:p w14:paraId="3CC01B42" w14:textId="421D9903" w:rsidR="00F533AF" w:rsidRDefault="00F533AF" w:rsidP="00F533AF">
      <w:pPr>
        <w:pStyle w:val="ListParagraph"/>
        <w:numPr>
          <w:ilvl w:val="1"/>
          <w:numId w:val="3"/>
        </w:numPr>
        <w:spacing w:line="480" w:lineRule="auto"/>
        <w:jc w:val="both"/>
        <w:rPr>
          <w:rFonts w:ascii="Segoe UI" w:hAnsi="Segoe UI" w:cs="Segoe UI"/>
          <w:sz w:val="24"/>
        </w:rPr>
      </w:pPr>
      <w:r>
        <w:rPr>
          <w:rFonts w:ascii="Segoe UI" w:hAnsi="Segoe UI" w:cs="Segoe UI"/>
          <w:sz w:val="24"/>
        </w:rPr>
        <w:t>Monique Saltz-</w:t>
      </w:r>
      <w:r w:rsidR="00911C28">
        <w:rPr>
          <w:rFonts w:ascii="Segoe UI" w:hAnsi="Segoe UI" w:cs="Segoe UI"/>
          <w:sz w:val="24"/>
        </w:rPr>
        <w:t xml:space="preserve"> </w:t>
      </w:r>
      <w:r w:rsidR="00F9513B">
        <w:rPr>
          <w:rFonts w:ascii="Segoe UI" w:hAnsi="Segoe UI" w:cs="Segoe UI"/>
          <w:sz w:val="24"/>
        </w:rPr>
        <w:t xml:space="preserve">If Barber lied, this would be the best action to protect herself and her team. She could potentially find herself in trouble if it is later discovered that Barber had, in fact, not lied. In any case, this action would serve as a good </w:t>
      </w:r>
      <w:r w:rsidR="00F9513B">
        <w:rPr>
          <w:rFonts w:ascii="Segoe UI" w:hAnsi="Segoe UI" w:cs="Segoe UI"/>
          <w:sz w:val="24"/>
        </w:rPr>
        <w:lastRenderedPageBreak/>
        <w:t xml:space="preserve">deterrent to anyone who thinks about lying in the workplace. Saltz can also continue to monitor her employees to ensure they are actually doing what they say they are doing. </w:t>
      </w:r>
    </w:p>
    <w:p w14:paraId="30E287F2" w14:textId="6E647F63" w:rsidR="00F533AF" w:rsidRDefault="00F533AF" w:rsidP="00F533AF">
      <w:pPr>
        <w:pStyle w:val="ListParagraph"/>
        <w:numPr>
          <w:ilvl w:val="1"/>
          <w:numId w:val="3"/>
        </w:numPr>
        <w:spacing w:line="480" w:lineRule="auto"/>
        <w:jc w:val="both"/>
        <w:rPr>
          <w:rFonts w:ascii="Segoe UI" w:hAnsi="Segoe UI" w:cs="Segoe UI"/>
          <w:sz w:val="24"/>
        </w:rPr>
      </w:pPr>
      <w:r>
        <w:rPr>
          <w:rFonts w:ascii="Segoe UI" w:hAnsi="Segoe UI" w:cs="Segoe UI"/>
          <w:sz w:val="24"/>
        </w:rPr>
        <w:t>Monk Barber</w:t>
      </w:r>
      <w:r w:rsidR="00F9513B">
        <w:rPr>
          <w:rFonts w:ascii="Segoe UI" w:hAnsi="Segoe UI" w:cs="Segoe UI"/>
          <w:sz w:val="24"/>
        </w:rPr>
        <w:t xml:space="preserve">- This would, of course, be the worse course of action for Barber. At the very least, Barber would get a warning. At the very worse, he could be let go from the company for lying. In any case, Barber stands to lose a lot. </w:t>
      </w:r>
    </w:p>
    <w:p w14:paraId="3B47637A" w14:textId="5D905834" w:rsidR="00F533AF" w:rsidRDefault="00F533AF" w:rsidP="00F533AF">
      <w:pPr>
        <w:pStyle w:val="ListParagraph"/>
        <w:numPr>
          <w:ilvl w:val="1"/>
          <w:numId w:val="3"/>
        </w:numPr>
        <w:spacing w:line="480" w:lineRule="auto"/>
        <w:jc w:val="both"/>
        <w:rPr>
          <w:rFonts w:ascii="Segoe UI" w:hAnsi="Segoe UI" w:cs="Segoe UI"/>
          <w:sz w:val="24"/>
        </w:rPr>
      </w:pPr>
      <w:r>
        <w:rPr>
          <w:rFonts w:ascii="Segoe UI" w:hAnsi="Segoe UI" w:cs="Segoe UI"/>
          <w:sz w:val="24"/>
        </w:rPr>
        <w:t>The three engineers</w:t>
      </w:r>
      <w:r w:rsidR="00F9513B">
        <w:rPr>
          <w:rFonts w:ascii="Segoe UI" w:hAnsi="Segoe UI" w:cs="Segoe UI"/>
          <w:sz w:val="24"/>
        </w:rPr>
        <w:t xml:space="preserve">- Are put into a position of trust. This may boost their morale, and allow for better communication to reach them. If Barber is replaced, they may actually receive pertinent updates and notices about projects and work related to them. If it was them, however, that lied, then they may choose to team up and continue to lie in order to get themselves out of doing work. </w:t>
      </w:r>
    </w:p>
    <w:p w14:paraId="01585FB8" w14:textId="11F221D7" w:rsidR="0091049F" w:rsidRPr="00F533AF" w:rsidRDefault="0091049F" w:rsidP="00F533AF">
      <w:pPr>
        <w:pStyle w:val="ListParagraph"/>
        <w:numPr>
          <w:ilvl w:val="1"/>
          <w:numId w:val="3"/>
        </w:numPr>
        <w:spacing w:line="480" w:lineRule="auto"/>
        <w:jc w:val="both"/>
        <w:rPr>
          <w:rFonts w:ascii="Segoe UI" w:hAnsi="Segoe UI" w:cs="Segoe UI"/>
          <w:sz w:val="24"/>
        </w:rPr>
      </w:pPr>
      <w:r>
        <w:rPr>
          <w:rFonts w:ascii="Segoe UI" w:hAnsi="Segoe UI" w:cs="Segoe UI"/>
          <w:sz w:val="24"/>
        </w:rPr>
        <w:t xml:space="preserve">Important to note that in this case, the new information system will be taken as truth, and no further testing will likely occur. It will be assumed that the system produces accurate information. </w:t>
      </w:r>
    </w:p>
    <w:p w14:paraId="78CCC0FE" w14:textId="3FCF4314" w:rsidR="004F667A" w:rsidRPr="00F53AA7" w:rsidRDefault="000B7E34" w:rsidP="004F667A">
      <w:pPr>
        <w:pStyle w:val="ListParagraph"/>
        <w:numPr>
          <w:ilvl w:val="0"/>
          <w:numId w:val="3"/>
        </w:numPr>
        <w:spacing w:line="480" w:lineRule="auto"/>
        <w:jc w:val="both"/>
        <w:rPr>
          <w:rFonts w:ascii="Segoe UI" w:hAnsi="Segoe UI" w:cs="Segoe UI"/>
          <w:b/>
          <w:sz w:val="24"/>
        </w:rPr>
      </w:pPr>
      <w:r w:rsidRPr="00F53AA7">
        <w:rPr>
          <w:rFonts w:ascii="Segoe UI" w:hAnsi="Segoe UI" w:cs="Segoe UI"/>
          <w:b/>
          <w:sz w:val="24"/>
        </w:rPr>
        <w:t>Continue testing the accuracy of location-based data being collected by the transceivers</w:t>
      </w:r>
    </w:p>
    <w:p w14:paraId="4B30068F" w14:textId="0F69F17A" w:rsidR="00F533AF" w:rsidRDefault="00F533AF" w:rsidP="00F533AF">
      <w:pPr>
        <w:pStyle w:val="ListParagraph"/>
        <w:numPr>
          <w:ilvl w:val="1"/>
          <w:numId w:val="3"/>
        </w:numPr>
        <w:spacing w:line="480" w:lineRule="auto"/>
        <w:jc w:val="both"/>
        <w:rPr>
          <w:rFonts w:ascii="Segoe UI" w:hAnsi="Segoe UI" w:cs="Segoe UI"/>
          <w:sz w:val="24"/>
        </w:rPr>
      </w:pPr>
      <w:r>
        <w:rPr>
          <w:rFonts w:ascii="Segoe UI" w:hAnsi="Segoe UI" w:cs="Segoe UI"/>
          <w:sz w:val="24"/>
        </w:rPr>
        <w:t>Monique Saltz-</w:t>
      </w:r>
      <w:r w:rsidR="00F53AA7">
        <w:rPr>
          <w:rFonts w:ascii="Segoe UI" w:hAnsi="Segoe UI" w:cs="Segoe UI"/>
          <w:sz w:val="24"/>
        </w:rPr>
        <w:t xml:space="preserve"> By the time she gets the information related to the incident, it may be too late to take proper action. The deceiver may have already lied on other projects, which have also been made late. However, this action will leave her the most informed. Therefore, she will be best suited to make a decision as to whether the system can be relied upon, as well as who had lied. </w:t>
      </w:r>
    </w:p>
    <w:p w14:paraId="0C788441" w14:textId="0D6BE89E" w:rsidR="00F533AF" w:rsidRDefault="00F533AF" w:rsidP="00F533AF">
      <w:pPr>
        <w:pStyle w:val="ListParagraph"/>
        <w:numPr>
          <w:ilvl w:val="1"/>
          <w:numId w:val="3"/>
        </w:numPr>
        <w:spacing w:line="480" w:lineRule="auto"/>
        <w:jc w:val="both"/>
        <w:rPr>
          <w:rFonts w:ascii="Segoe UI" w:hAnsi="Segoe UI" w:cs="Segoe UI"/>
          <w:sz w:val="24"/>
        </w:rPr>
      </w:pPr>
      <w:r>
        <w:rPr>
          <w:rFonts w:ascii="Segoe UI" w:hAnsi="Segoe UI" w:cs="Segoe UI"/>
          <w:sz w:val="24"/>
        </w:rPr>
        <w:t>Monk Barber</w:t>
      </w:r>
      <w:r w:rsidR="00E20C40">
        <w:rPr>
          <w:rFonts w:ascii="Segoe UI" w:hAnsi="Segoe UI" w:cs="Segoe UI"/>
          <w:sz w:val="24"/>
        </w:rPr>
        <w:t xml:space="preserve">- Provides Barber with job security for at least the time being. </w:t>
      </w:r>
      <w:r w:rsidR="001B2574">
        <w:rPr>
          <w:rFonts w:ascii="Segoe UI" w:hAnsi="Segoe UI" w:cs="Segoe UI"/>
          <w:sz w:val="24"/>
        </w:rPr>
        <w:t xml:space="preserve">In this time, he may be able to attempt to </w:t>
      </w:r>
      <w:r w:rsidR="0024163C">
        <w:rPr>
          <w:rFonts w:ascii="Segoe UI" w:hAnsi="Segoe UI" w:cs="Segoe UI"/>
          <w:sz w:val="24"/>
        </w:rPr>
        <w:t xml:space="preserve">work harder to meet deadlines, and follow </w:t>
      </w:r>
      <w:r w:rsidR="0024163C">
        <w:rPr>
          <w:rFonts w:ascii="Segoe UI" w:hAnsi="Segoe UI" w:cs="Segoe UI"/>
          <w:sz w:val="24"/>
        </w:rPr>
        <w:lastRenderedPageBreak/>
        <w:t xml:space="preserve">through with his work objectives. Thus, this may be a period of redemption for Barber if he is the liar. He could also use the time to continue to not do any work and lie until the system is fully tested. </w:t>
      </w:r>
    </w:p>
    <w:p w14:paraId="6076DE03" w14:textId="56D5357B" w:rsidR="00F533AF" w:rsidRPr="00F533AF" w:rsidRDefault="00F533AF" w:rsidP="00F533AF">
      <w:pPr>
        <w:pStyle w:val="ListParagraph"/>
        <w:numPr>
          <w:ilvl w:val="1"/>
          <w:numId w:val="3"/>
        </w:numPr>
        <w:spacing w:line="480" w:lineRule="auto"/>
        <w:jc w:val="both"/>
        <w:rPr>
          <w:rFonts w:ascii="Segoe UI" w:hAnsi="Segoe UI" w:cs="Segoe UI"/>
          <w:sz w:val="24"/>
        </w:rPr>
      </w:pPr>
      <w:r>
        <w:rPr>
          <w:rFonts w:ascii="Segoe UI" w:hAnsi="Segoe UI" w:cs="Segoe UI"/>
          <w:sz w:val="24"/>
        </w:rPr>
        <w:t>The three</w:t>
      </w:r>
      <w:r w:rsidR="0024163C">
        <w:rPr>
          <w:rFonts w:ascii="Segoe UI" w:hAnsi="Segoe UI" w:cs="Segoe UI"/>
          <w:sz w:val="24"/>
        </w:rPr>
        <w:t xml:space="preserve"> engineers- Increases the amount of time they have to spend with Barber, creating an ever more hostile work environment. Could stand to benefit if it is determined the system was true in its original claim about Barber is correct. If the system is deemed unreliable, that may have a negative impact on their careers, as well as their relationships with Saltz and other employees.</w:t>
      </w:r>
    </w:p>
    <w:p w14:paraId="0D4D3A39" w14:textId="0DC38F81" w:rsidR="000B7E34" w:rsidRPr="00092856" w:rsidRDefault="000B7E34" w:rsidP="004F667A">
      <w:pPr>
        <w:pStyle w:val="ListParagraph"/>
        <w:numPr>
          <w:ilvl w:val="0"/>
          <w:numId w:val="3"/>
        </w:numPr>
        <w:spacing w:line="480" w:lineRule="auto"/>
        <w:jc w:val="both"/>
        <w:rPr>
          <w:rFonts w:ascii="Segoe UI" w:hAnsi="Segoe UI" w:cs="Segoe UI"/>
          <w:b/>
          <w:sz w:val="24"/>
        </w:rPr>
      </w:pPr>
      <w:r w:rsidRPr="00092856">
        <w:rPr>
          <w:rFonts w:ascii="Segoe UI" w:hAnsi="Segoe UI" w:cs="Segoe UI"/>
          <w:b/>
          <w:sz w:val="24"/>
        </w:rPr>
        <w:t>Disregard the location data, take Monk’s word, and discipline the engineers</w:t>
      </w:r>
    </w:p>
    <w:p w14:paraId="087FD3E8" w14:textId="51270937" w:rsidR="00F533AF" w:rsidRDefault="00F533AF" w:rsidP="00F533AF">
      <w:pPr>
        <w:pStyle w:val="ListParagraph"/>
        <w:numPr>
          <w:ilvl w:val="1"/>
          <w:numId w:val="3"/>
        </w:numPr>
        <w:spacing w:line="480" w:lineRule="auto"/>
        <w:jc w:val="both"/>
        <w:rPr>
          <w:rFonts w:ascii="Segoe UI" w:hAnsi="Segoe UI" w:cs="Segoe UI"/>
          <w:sz w:val="24"/>
        </w:rPr>
      </w:pPr>
      <w:r>
        <w:rPr>
          <w:rFonts w:ascii="Segoe UI" w:hAnsi="Segoe UI" w:cs="Segoe UI"/>
          <w:sz w:val="24"/>
        </w:rPr>
        <w:t>Monique Saltz-</w:t>
      </w:r>
      <w:r w:rsidR="0024163C">
        <w:rPr>
          <w:rFonts w:ascii="Segoe UI" w:hAnsi="Segoe UI" w:cs="Segoe UI"/>
          <w:sz w:val="24"/>
        </w:rPr>
        <w:t xml:space="preserve"> May receive harsh criticism for this action, as she is only using the word of one person, against the word of three individuals and a computer system. If it turns out true that Barber was the liar, she could be disciplined, herself. On the other hand, if the engineers were the liars, then she is doing her team a favor by either disciplining them or replacing them for the project. </w:t>
      </w:r>
    </w:p>
    <w:p w14:paraId="2AF13397" w14:textId="564A2F69" w:rsidR="00F533AF" w:rsidRDefault="00F533AF" w:rsidP="00F533AF">
      <w:pPr>
        <w:pStyle w:val="ListParagraph"/>
        <w:numPr>
          <w:ilvl w:val="1"/>
          <w:numId w:val="3"/>
        </w:numPr>
        <w:spacing w:line="480" w:lineRule="auto"/>
        <w:jc w:val="both"/>
        <w:rPr>
          <w:rFonts w:ascii="Segoe UI" w:hAnsi="Segoe UI" w:cs="Segoe UI"/>
          <w:sz w:val="24"/>
        </w:rPr>
      </w:pPr>
      <w:r>
        <w:rPr>
          <w:rFonts w:ascii="Segoe UI" w:hAnsi="Segoe UI" w:cs="Segoe UI"/>
          <w:sz w:val="24"/>
        </w:rPr>
        <w:t>Monk Barber</w:t>
      </w:r>
      <w:r w:rsidR="0024163C">
        <w:rPr>
          <w:rFonts w:ascii="Segoe UI" w:hAnsi="Segoe UI" w:cs="Segoe UI"/>
          <w:sz w:val="24"/>
        </w:rPr>
        <w:t xml:space="preserve">- This is the best outcome for Barber. He receives </w:t>
      </w:r>
      <w:r w:rsidR="00B654DB">
        <w:rPr>
          <w:rFonts w:ascii="Segoe UI" w:hAnsi="Segoe UI" w:cs="Segoe UI"/>
          <w:sz w:val="24"/>
        </w:rPr>
        <w:t xml:space="preserve">the trust of his boss, and is free to make such claims about any subordinate in the future. If he was the liar, he is essentially getting away with it. </w:t>
      </w:r>
    </w:p>
    <w:p w14:paraId="5DE6BDB9" w14:textId="77777777" w:rsidR="00B654DB" w:rsidRDefault="00F533AF" w:rsidP="00B654DB">
      <w:pPr>
        <w:pStyle w:val="ListParagraph"/>
        <w:numPr>
          <w:ilvl w:val="1"/>
          <w:numId w:val="3"/>
        </w:numPr>
        <w:spacing w:line="480" w:lineRule="auto"/>
        <w:jc w:val="both"/>
        <w:rPr>
          <w:rFonts w:ascii="Segoe UI" w:hAnsi="Segoe UI" w:cs="Segoe UI"/>
          <w:sz w:val="24"/>
        </w:rPr>
      </w:pPr>
      <w:r>
        <w:rPr>
          <w:rFonts w:ascii="Segoe UI" w:hAnsi="Segoe UI" w:cs="Segoe UI"/>
          <w:sz w:val="24"/>
        </w:rPr>
        <w:t>The three engineers</w:t>
      </w:r>
      <w:r w:rsidR="00B654DB">
        <w:rPr>
          <w:rFonts w:ascii="Segoe UI" w:hAnsi="Segoe UI" w:cs="Segoe UI"/>
          <w:sz w:val="24"/>
        </w:rPr>
        <w:t>- The worst outcome for the engineers. Their careers will likely be affected in some way. Their morale will be reduced greatly, especially if they were telling the truth</w:t>
      </w:r>
      <w:r w:rsidR="00B654DB" w:rsidRPr="00B654DB">
        <w:rPr>
          <w:rFonts w:ascii="Segoe UI" w:hAnsi="Segoe UI" w:cs="Segoe UI"/>
          <w:sz w:val="24"/>
        </w:rPr>
        <w:t>.</w:t>
      </w:r>
    </w:p>
    <w:p w14:paraId="511B2DFE" w14:textId="77777777" w:rsidR="00B654DB" w:rsidRDefault="00B654DB" w:rsidP="00B654DB">
      <w:pPr>
        <w:pStyle w:val="ListParagraph"/>
        <w:spacing w:line="480" w:lineRule="auto"/>
        <w:jc w:val="both"/>
        <w:rPr>
          <w:rFonts w:ascii="Segoe UI" w:hAnsi="Segoe UI" w:cs="Segoe UI"/>
          <w:sz w:val="24"/>
        </w:rPr>
      </w:pPr>
    </w:p>
    <w:p w14:paraId="21605A95" w14:textId="47B6F67E" w:rsidR="00F533AF" w:rsidRPr="00B654DB" w:rsidRDefault="00B654DB" w:rsidP="00B654DB">
      <w:pPr>
        <w:pStyle w:val="ListParagraph"/>
        <w:spacing w:line="480" w:lineRule="auto"/>
        <w:jc w:val="both"/>
        <w:rPr>
          <w:rFonts w:ascii="Segoe UI" w:hAnsi="Segoe UI" w:cs="Segoe UI"/>
          <w:sz w:val="24"/>
        </w:rPr>
      </w:pPr>
      <w:r w:rsidRPr="00B654DB">
        <w:rPr>
          <w:rFonts w:ascii="Segoe UI" w:hAnsi="Segoe UI" w:cs="Segoe UI"/>
          <w:sz w:val="24"/>
        </w:rPr>
        <w:t xml:space="preserve"> </w:t>
      </w:r>
    </w:p>
    <w:p w14:paraId="4F70C8DE" w14:textId="77777777" w:rsidR="00F74FA3" w:rsidRDefault="00F74FA3" w:rsidP="00F74FA3">
      <w:pPr>
        <w:spacing w:line="480" w:lineRule="auto"/>
        <w:jc w:val="both"/>
        <w:rPr>
          <w:rFonts w:cs="Segoe UI"/>
          <w:color w:val="808080" w:themeColor="background1" w:themeShade="80"/>
          <w:sz w:val="28"/>
          <w:szCs w:val="24"/>
        </w:rPr>
      </w:pPr>
      <w:r w:rsidRPr="00F20210">
        <w:rPr>
          <w:rFonts w:cs="Segoe UI"/>
          <w:color w:val="808080" w:themeColor="background1" w:themeShade="80"/>
          <w:sz w:val="28"/>
          <w:szCs w:val="24"/>
        </w:rPr>
        <w:lastRenderedPageBreak/>
        <w:t xml:space="preserve">Recommendation </w:t>
      </w:r>
    </w:p>
    <w:p w14:paraId="364EC4EF" w14:textId="7B875D5F" w:rsidR="00BC1DE7" w:rsidRDefault="003303C7" w:rsidP="00F74FA3">
      <w:pPr>
        <w:spacing w:line="480" w:lineRule="auto"/>
        <w:jc w:val="both"/>
        <w:rPr>
          <w:rFonts w:ascii="Segoe UI" w:hAnsi="Segoe UI" w:cs="Segoe UI"/>
          <w:sz w:val="24"/>
          <w:szCs w:val="24"/>
        </w:rPr>
      </w:pPr>
      <w:r>
        <w:rPr>
          <w:rFonts w:ascii="Segoe UI" w:hAnsi="Segoe UI" w:cs="Segoe UI"/>
          <w:sz w:val="24"/>
          <w:szCs w:val="24"/>
        </w:rPr>
        <w:t>Th</w:t>
      </w:r>
      <w:r w:rsidR="00FB3D96">
        <w:rPr>
          <w:rFonts w:ascii="Segoe UI" w:hAnsi="Segoe UI" w:cs="Segoe UI"/>
          <w:sz w:val="24"/>
          <w:szCs w:val="24"/>
        </w:rPr>
        <w:t xml:space="preserve">ere exist several hypotheses as to what happened </w:t>
      </w:r>
      <w:r w:rsidR="00BA29BA">
        <w:rPr>
          <w:rFonts w:ascii="Segoe UI" w:hAnsi="Segoe UI" w:cs="Segoe UI"/>
          <w:sz w:val="24"/>
          <w:szCs w:val="24"/>
        </w:rPr>
        <w:t xml:space="preserve">to cause the project to fall behind schedule. To decide which hypothesis should be accepted, </w:t>
      </w:r>
      <w:r w:rsidR="000E23F2">
        <w:rPr>
          <w:rFonts w:ascii="Segoe UI" w:hAnsi="Segoe UI" w:cs="Segoe UI"/>
          <w:sz w:val="24"/>
          <w:szCs w:val="24"/>
        </w:rPr>
        <w:t xml:space="preserve">Occam’s razor may be applied. </w:t>
      </w:r>
      <w:r w:rsidR="00E7659D">
        <w:rPr>
          <w:rFonts w:ascii="Segoe UI" w:hAnsi="Segoe UI" w:cs="Segoe UI"/>
          <w:sz w:val="24"/>
          <w:szCs w:val="24"/>
        </w:rPr>
        <w:t>Occam’s razor is a principle of favoring simplicity when determining a cause. According to the Stanford Encyclopedia of Philosophy, Occam’</w:t>
      </w:r>
      <w:r w:rsidR="007E03AC">
        <w:rPr>
          <w:rFonts w:ascii="Segoe UI" w:hAnsi="Segoe UI" w:cs="Segoe UI"/>
          <w:sz w:val="24"/>
          <w:szCs w:val="24"/>
        </w:rPr>
        <w:t>s razor supports this form of decision-making: “</w:t>
      </w:r>
      <w:r w:rsidR="007E03AC" w:rsidRPr="007E03AC">
        <w:rPr>
          <w:rFonts w:ascii="Segoe UI" w:hAnsi="Segoe UI" w:cs="Segoe UI"/>
          <w:sz w:val="24"/>
          <w:szCs w:val="24"/>
        </w:rPr>
        <w:t>if theory T is simpler than theory T*, then it is rational (other things being equ</w:t>
      </w:r>
      <w:r w:rsidR="00FA2001">
        <w:rPr>
          <w:rFonts w:ascii="Segoe UI" w:hAnsi="Segoe UI" w:cs="Segoe UI"/>
          <w:sz w:val="24"/>
          <w:szCs w:val="24"/>
        </w:rPr>
        <w:t>al) to believe T rather than T*” (</w:t>
      </w:r>
      <w:r w:rsidR="00147420">
        <w:rPr>
          <w:rFonts w:ascii="Segoe UI" w:hAnsi="Segoe UI" w:cs="Segoe UI"/>
          <w:sz w:val="24"/>
          <w:szCs w:val="24"/>
        </w:rPr>
        <w:t>Baker</w:t>
      </w:r>
      <w:r w:rsidR="00FA2001">
        <w:rPr>
          <w:rFonts w:ascii="Segoe UI" w:hAnsi="Segoe UI" w:cs="Segoe UI"/>
          <w:sz w:val="24"/>
          <w:szCs w:val="24"/>
        </w:rPr>
        <w:t>)</w:t>
      </w:r>
    </w:p>
    <w:p w14:paraId="6D8DE4FD" w14:textId="1B8158E3" w:rsidR="007E03AC" w:rsidRDefault="007E03AC" w:rsidP="00F74FA3">
      <w:pPr>
        <w:spacing w:line="480" w:lineRule="auto"/>
        <w:jc w:val="both"/>
        <w:rPr>
          <w:rFonts w:ascii="Segoe UI" w:hAnsi="Segoe UI" w:cs="Segoe UI"/>
          <w:sz w:val="24"/>
          <w:szCs w:val="24"/>
        </w:rPr>
      </w:pPr>
      <w:r>
        <w:rPr>
          <w:rFonts w:ascii="Segoe UI" w:hAnsi="Segoe UI" w:cs="Segoe UI"/>
          <w:sz w:val="24"/>
          <w:szCs w:val="24"/>
        </w:rPr>
        <w:t xml:space="preserve">Applying this to the case of Waco Manufacturing, </w:t>
      </w:r>
      <w:r w:rsidR="00FA2001">
        <w:rPr>
          <w:rFonts w:ascii="Segoe UI" w:hAnsi="Segoe UI" w:cs="Segoe UI"/>
          <w:sz w:val="24"/>
          <w:szCs w:val="24"/>
        </w:rPr>
        <w:t xml:space="preserve">it can ultimately be determined that the best hypothesis is that Barber lied to Saltz about meeting several times with the three engineers. The least number of assumptions are related to this hypothesis, as both the transceivers and the </w:t>
      </w:r>
      <w:r w:rsidR="00790483">
        <w:rPr>
          <w:rFonts w:ascii="Segoe UI" w:hAnsi="Segoe UI" w:cs="Segoe UI"/>
          <w:sz w:val="24"/>
          <w:szCs w:val="24"/>
        </w:rPr>
        <w:t xml:space="preserve">three engineers point to Barber being the liar. On the other hand, to accept Barber’s argument would be to reject the findings of the information system, and to deny the claims of three individuals. Additionally, it is worth adding that it is likely all employees could reasonably be aware that they could be monitored, having the knowledge that they could be called from any phone. Finally, while the three engineers could have taken off </w:t>
      </w:r>
      <w:r w:rsidR="00092856">
        <w:rPr>
          <w:rFonts w:ascii="Segoe UI" w:hAnsi="Segoe UI" w:cs="Segoe UI"/>
          <w:sz w:val="24"/>
          <w:szCs w:val="24"/>
        </w:rPr>
        <w:t>their badges, it would have also been required that Barber take off his badge, as well. That is simply too complex of an event to accept. It is much more reasonable to trust the simpler explanation that Barber lied.</w:t>
      </w:r>
    </w:p>
    <w:p w14:paraId="181A4763" w14:textId="6DC72157" w:rsidR="00092856" w:rsidRDefault="00092856" w:rsidP="00F74FA3">
      <w:pPr>
        <w:spacing w:line="480" w:lineRule="auto"/>
        <w:jc w:val="both"/>
        <w:rPr>
          <w:rFonts w:ascii="Segoe UI" w:hAnsi="Segoe UI" w:cs="Segoe UI"/>
          <w:sz w:val="24"/>
          <w:szCs w:val="24"/>
        </w:rPr>
      </w:pPr>
      <w:r>
        <w:rPr>
          <w:rFonts w:ascii="Segoe UI" w:hAnsi="Segoe UI" w:cs="Segoe UI"/>
          <w:sz w:val="24"/>
          <w:szCs w:val="24"/>
        </w:rPr>
        <w:t xml:space="preserve">With that in mind, it is recommended that Monk Barber be disciplined for his actions. Doing so will protect the team from further harm, and hopefully allow it to begin meeting deadlines again. While it would also be wise to continuously test the information system to ensure accuracy, that should not be the accepted course of action, as it would take too long to take the proper actions </w:t>
      </w:r>
      <w:r>
        <w:rPr>
          <w:rFonts w:ascii="Segoe UI" w:hAnsi="Segoe UI" w:cs="Segoe UI"/>
          <w:sz w:val="24"/>
          <w:szCs w:val="24"/>
        </w:rPr>
        <w:lastRenderedPageBreak/>
        <w:t xml:space="preserve">to protect the company. The best thing to do would be deal with the lying that clearly occurred as quickly as possible.   </w:t>
      </w:r>
    </w:p>
    <w:p w14:paraId="31FED340" w14:textId="77777777" w:rsidR="00191216" w:rsidRDefault="00191216" w:rsidP="00F74FA3">
      <w:pPr>
        <w:spacing w:line="480" w:lineRule="auto"/>
        <w:jc w:val="both"/>
        <w:rPr>
          <w:rFonts w:ascii="Segoe UI" w:hAnsi="Segoe UI" w:cs="Segoe UI"/>
          <w:sz w:val="24"/>
          <w:szCs w:val="24"/>
        </w:rPr>
      </w:pPr>
    </w:p>
    <w:p w14:paraId="0B5708C2" w14:textId="77777777" w:rsidR="00092856" w:rsidRDefault="00092856" w:rsidP="00F74FA3">
      <w:pPr>
        <w:spacing w:line="480" w:lineRule="auto"/>
        <w:jc w:val="both"/>
        <w:rPr>
          <w:rFonts w:ascii="Segoe UI" w:hAnsi="Segoe UI" w:cs="Segoe UI"/>
          <w:sz w:val="24"/>
          <w:szCs w:val="24"/>
        </w:rPr>
      </w:pPr>
    </w:p>
    <w:p w14:paraId="24F7C196" w14:textId="77777777" w:rsidR="00092856" w:rsidRDefault="00092856" w:rsidP="00F74FA3">
      <w:pPr>
        <w:spacing w:line="480" w:lineRule="auto"/>
        <w:jc w:val="both"/>
        <w:rPr>
          <w:rFonts w:ascii="Segoe UI" w:hAnsi="Segoe UI" w:cs="Segoe UI"/>
          <w:sz w:val="24"/>
          <w:szCs w:val="24"/>
        </w:rPr>
      </w:pPr>
    </w:p>
    <w:p w14:paraId="4FCA596E" w14:textId="77777777" w:rsidR="00092856" w:rsidRDefault="00092856" w:rsidP="00F74FA3">
      <w:pPr>
        <w:spacing w:line="480" w:lineRule="auto"/>
        <w:jc w:val="both"/>
        <w:rPr>
          <w:rFonts w:ascii="Segoe UI" w:hAnsi="Segoe UI" w:cs="Segoe UI"/>
          <w:sz w:val="24"/>
          <w:szCs w:val="24"/>
        </w:rPr>
      </w:pPr>
    </w:p>
    <w:p w14:paraId="20D5A4CF" w14:textId="77777777" w:rsidR="00092856" w:rsidRDefault="00092856" w:rsidP="00F74FA3">
      <w:pPr>
        <w:spacing w:line="480" w:lineRule="auto"/>
        <w:jc w:val="both"/>
        <w:rPr>
          <w:rFonts w:ascii="Segoe UI" w:hAnsi="Segoe UI" w:cs="Segoe UI"/>
          <w:sz w:val="24"/>
          <w:szCs w:val="24"/>
        </w:rPr>
      </w:pPr>
    </w:p>
    <w:p w14:paraId="3F20567E" w14:textId="77777777" w:rsidR="00092856" w:rsidRDefault="00092856" w:rsidP="00F74FA3">
      <w:pPr>
        <w:spacing w:line="480" w:lineRule="auto"/>
        <w:jc w:val="both"/>
        <w:rPr>
          <w:rFonts w:ascii="Segoe UI" w:hAnsi="Segoe UI" w:cs="Segoe UI"/>
          <w:sz w:val="24"/>
          <w:szCs w:val="24"/>
        </w:rPr>
      </w:pPr>
    </w:p>
    <w:p w14:paraId="56A2E994" w14:textId="77777777" w:rsidR="00092856" w:rsidRDefault="00092856" w:rsidP="00F74FA3">
      <w:pPr>
        <w:spacing w:line="480" w:lineRule="auto"/>
        <w:jc w:val="both"/>
        <w:rPr>
          <w:rFonts w:ascii="Segoe UI" w:hAnsi="Segoe UI" w:cs="Segoe UI"/>
          <w:sz w:val="24"/>
          <w:szCs w:val="24"/>
        </w:rPr>
      </w:pPr>
    </w:p>
    <w:p w14:paraId="42E7A962" w14:textId="77777777" w:rsidR="00092856" w:rsidRDefault="00092856" w:rsidP="00F74FA3">
      <w:pPr>
        <w:spacing w:line="480" w:lineRule="auto"/>
        <w:jc w:val="both"/>
        <w:rPr>
          <w:rFonts w:ascii="Segoe UI" w:hAnsi="Segoe UI" w:cs="Segoe UI"/>
          <w:sz w:val="24"/>
          <w:szCs w:val="24"/>
        </w:rPr>
      </w:pPr>
    </w:p>
    <w:p w14:paraId="4C59ED8B" w14:textId="77777777" w:rsidR="00092856" w:rsidRDefault="00092856" w:rsidP="00F74FA3">
      <w:pPr>
        <w:spacing w:line="480" w:lineRule="auto"/>
        <w:jc w:val="both"/>
        <w:rPr>
          <w:rFonts w:ascii="Segoe UI" w:hAnsi="Segoe UI" w:cs="Segoe UI"/>
          <w:sz w:val="24"/>
          <w:szCs w:val="24"/>
        </w:rPr>
      </w:pPr>
    </w:p>
    <w:p w14:paraId="17FB1458" w14:textId="77777777" w:rsidR="00191216" w:rsidRDefault="00191216" w:rsidP="00F74FA3">
      <w:pPr>
        <w:spacing w:line="480" w:lineRule="auto"/>
        <w:jc w:val="both"/>
        <w:rPr>
          <w:rFonts w:ascii="Segoe UI" w:hAnsi="Segoe UI" w:cs="Segoe UI"/>
          <w:sz w:val="24"/>
          <w:szCs w:val="24"/>
        </w:rPr>
      </w:pPr>
    </w:p>
    <w:p w14:paraId="5A131F93" w14:textId="77777777" w:rsidR="00092856" w:rsidRDefault="00092856" w:rsidP="00F74FA3">
      <w:pPr>
        <w:spacing w:line="480" w:lineRule="auto"/>
        <w:jc w:val="both"/>
        <w:rPr>
          <w:rFonts w:ascii="Segoe UI" w:hAnsi="Segoe UI" w:cs="Segoe UI"/>
          <w:sz w:val="24"/>
          <w:szCs w:val="24"/>
        </w:rPr>
      </w:pPr>
    </w:p>
    <w:p w14:paraId="2AAF406B" w14:textId="77777777" w:rsidR="00092856" w:rsidRDefault="00092856" w:rsidP="00F74FA3">
      <w:pPr>
        <w:spacing w:line="480" w:lineRule="auto"/>
        <w:jc w:val="both"/>
        <w:rPr>
          <w:rFonts w:ascii="Segoe UI" w:hAnsi="Segoe UI" w:cs="Segoe UI"/>
          <w:sz w:val="24"/>
          <w:szCs w:val="24"/>
        </w:rPr>
      </w:pPr>
    </w:p>
    <w:p w14:paraId="2046FF92" w14:textId="77777777" w:rsidR="00092856" w:rsidRDefault="00092856" w:rsidP="00F74FA3">
      <w:pPr>
        <w:spacing w:line="480" w:lineRule="auto"/>
        <w:jc w:val="both"/>
        <w:rPr>
          <w:rFonts w:ascii="Segoe UI" w:hAnsi="Segoe UI" w:cs="Segoe UI"/>
          <w:sz w:val="24"/>
          <w:szCs w:val="24"/>
        </w:rPr>
      </w:pPr>
    </w:p>
    <w:p w14:paraId="5EC74E71" w14:textId="77777777" w:rsidR="00092856" w:rsidRDefault="00092856" w:rsidP="00F74FA3">
      <w:pPr>
        <w:spacing w:line="480" w:lineRule="auto"/>
        <w:jc w:val="both"/>
        <w:rPr>
          <w:rFonts w:ascii="Segoe UI" w:hAnsi="Segoe UI" w:cs="Segoe UI"/>
          <w:sz w:val="24"/>
          <w:szCs w:val="24"/>
        </w:rPr>
      </w:pPr>
    </w:p>
    <w:p w14:paraId="1F192D0E" w14:textId="77777777" w:rsidR="00092856" w:rsidRDefault="00092856" w:rsidP="00F74FA3">
      <w:pPr>
        <w:spacing w:line="480" w:lineRule="auto"/>
        <w:jc w:val="both"/>
        <w:rPr>
          <w:rFonts w:ascii="Segoe UI" w:hAnsi="Segoe UI" w:cs="Segoe UI"/>
          <w:sz w:val="24"/>
          <w:szCs w:val="24"/>
        </w:rPr>
      </w:pPr>
    </w:p>
    <w:p w14:paraId="6D2BC366" w14:textId="77777777" w:rsidR="00191216" w:rsidRDefault="00191216" w:rsidP="00F74FA3">
      <w:pPr>
        <w:spacing w:line="480" w:lineRule="auto"/>
        <w:jc w:val="both"/>
        <w:rPr>
          <w:rFonts w:ascii="Segoe UI" w:hAnsi="Segoe UI" w:cs="Segoe UI"/>
          <w:sz w:val="24"/>
          <w:szCs w:val="24"/>
        </w:rPr>
      </w:pPr>
    </w:p>
    <w:p w14:paraId="42F401E9" w14:textId="77777777" w:rsidR="00191216" w:rsidRDefault="003D3652" w:rsidP="003D3652">
      <w:pPr>
        <w:spacing w:line="480" w:lineRule="auto"/>
        <w:jc w:val="center"/>
        <w:rPr>
          <w:rFonts w:ascii="Segoe UI" w:hAnsi="Segoe UI" w:cs="Segoe UI"/>
          <w:sz w:val="24"/>
          <w:szCs w:val="24"/>
        </w:rPr>
      </w:pPr>
      <w:r w:rsidRPr="003D3652">
        <w:rPr>
          <w:rFonts w:ascii="Segoe UI" w:hAnsi="Segoe UI" w:cs="Segoe UI"/>
          <w:sz w:val="24"/>
          <w:szCs w:val="24"/>
        </w:rPr>
        <w:lastRenderedPageBreak/>
        <w:t>Works Cited</w:t>
      </w:r>
    </w:p>
    <w:p w14:paraId="76F9FC8A" w14:textId="7E7BC358" w:rsidR="00395E1F" w:rsidRDefault="00395E1F" w:rsidP="00395E1F">
      <w:pPr>
        <w:spacing w:line="480" w:lineRule="auto"/>
        <w:jc w:val="both"/>
        <w:rPr>
          <w:rFonts w:ascii="Segoe UI" w:hAnsi="Segoe UI" w:cs="Segoe UI"/>
          <w:sz w:val="24"/>
          <w:szCs w:val="24"/>
        </w:rPr>
      </w:pPr>
      <w:r w:rsidRPr="00395E1F">
        <w:rPr>
          <w:rFonts w:ascii="Segoe UI" w:hAnsi="Segoe UI" w:cs="Segoe UI"/>
          <w:sz w:val="24"/>
          <w:szCs w:val="24"/>
        </w:rPr>
        <w:t xml:space="preserve">"Automobile Parts Manufacturing Industry Profile." Automobile Parts Manufacturing </w:t>
      </w:r>
      <w:r w:rsidR="00936450">
        <w:rPr>
          <w:rFonts w:ascii="Segoe UI" w:hAnsi="Segoe UI" w:cs="Segoe UI"/>
          <w:sz w:val="24"/>
          <w:szCs w:val="24"/>
        </w:rPr>
        <w:t>Industry</w:t>
      </w:r>
      <w:r w:rsidR="00936450">
        <w:rPr>
          <w:rFonts w:ascii="Segoe UI" w:hAnsi="Segoe UI" w:cs="Segoe UI"/>
          <w:sz w:val="24"/>
          <w:szCs w:val="24"/>
        </w:rPr>
        <w:tab/>
      </w:r>
      <w:r w:rsidRPr="00395E1F">
        <w:rPr>
          <w:rFonts w:ascii="Segoe UI" w:hAnsi="Segoe UI" w:cs="Segoe UI"/>
          <w:sz w:val="24"/>
          <w:szCs w:val="24"/>
        </w:rPr>
        <w:t>Profile from First Research. Dun &amp; Bradstreet, 16 Jan. 2017. Web. 01 Mar. 2017.</w:t>
      </w:r>
    </w:p>
    <w:p w14:paraId="4D247DDD" w14:textId="039D45D3" w:rsidR="00147420" w:rsidRDefault="00147420" w:rsidP="00147420">
      <w:pPr>
        <w:spacing w:line="480" w:lineRule="auto"/>
        <w:jc w:val="both"/>
        <w:rPr>
          <w:rFonts w:ascii="Segoe UI" w:hAnsi="Segoe UI" w:cs="Segoe UI"/>
          <w:sz w:val="24"/>
          <w:szCs w:val="24"/>
        </w:rPr>
      </w:pPr>
      <w:r w:rsidRPr="00147420">
        <w:rPr>
          <w:rFonts w:ascii="Segoe UI" w:hAnsi="Segoe UI" w:cs="Segoe UI"/>
          <w:sz w:val="24"/>
          <w:szCs w:val="24"/>
        </w:rPr>
        <w:t>Baker, Alan. "Simplicity." Stanford Encyclopedia of Philosophy. Sta</w:t>
      </w:r>
      <w:r>
        <w:rPr>
          <w:rFonts w:ascii="Segoe UI" w:hAnsi="Segoe UI" w:cs="Segoe UI"/>
          <w:sz w:val="24"/>
          <w:szCs w:val="24"/>
        </w:rPr>
        <w:t>nford University, 29 Oct. 2004.</w:t>
      </w:r>
      <w:r>
        <w:rPr>
          <w:rFonts w:ascii="Segoe UI" w:hAnsi="Segoe UI" w:cs="Segoe UI"/>
          <w:sz w:val="24"/>
          <w:szCs w:val="24"/>
        </w:rPr>
        <w:tab/>
      </w:r>
      <w:r w:rsidRPr="00147420">
        <w:rPr>
          <w:rFonts w:ascii="Segoe UI" w:hAnsi="Segoe UI" w:cs="Segoe UI"/>
          <w:sz w:val="24"/>
          <w:szCs w:val="24"/>
        </w:rPr>
        <w:t>Web. 01 Mar. 2017.</w:t>
      </w:r>
    </w:p>
    <w:p w14:paraId="44F23691" w14:textId="77777777" w:rsidR="00936450" w:rsidRDefault="00936450" w:rsidP="00936450">
      <w:pPr>
        <w:spacing w:line="480" w:lineRule="auto"/>
        <w:ind w:left="720" w:hanging="720"/>
        <w:jc w:val="both"/>
        <w:rPr>
          <w:rFonts w:ascii="Segoe UI" w:hAnsi="Segoe UI" w:cs="Segoe UI"/>
          <w:sz w:val="24"/>
          <w:szCs w:val="24"/>
        </w:rPr>
      </w:pPr>
      <w:r w:rsidRPr="00C66057">
        <w:rPr>
          <w:rFonts w:ascii="Segoe UI" w:hAnsi="Segoe UI" w:cs="Segoe UI"/>
          <w:sz w:val="24"/>
          <w:szCs w:val="24"/>
        </w:rPr>
        <w:t>Katz, Lee. "Monitoring Employee Productivity: Proceed with Caution." SHRM. Society for Human Resources Management, 01 June 2015. Web. 28 Feb. 2017.</w:t>
      </w:r>
    </w:p>
    <w:p w14:paraId="00407C6E" w14:textId="584F2CF3" w:rsidR="00936450" w:rsidRDefault="00936450" w:rsidP="00936450">
      <w:pPr>
        <w:spacing w:line="480" w:lineRule="auto"/>
        <w:ind w:left="720" w:hanging="720"/>
        <w:jc w:val="both"/>
        <w:rPr>
          <w:rFonts w:ascii="Segoe UI" w:hAnsi="Segoe UI" w:cs="Segoe UI"/>
          <w:sz w:val="24"/>
          <w:szCs w:val="24"/>
        </w:rPr>
      </w:pPr>
      <w:r w:rsidRPr="007D3F19">
        <w:rPr>
          <w:rFonts w:ascii="Segoe UI" w:hAnsi="Segoe UI" w:cs="Segoe UI"/>
          <w:sz w:val="24"/>
          <w:szCs w:val="24"/>
        </w:rPr>
        <w:t>Plunkert, Lois. "The 1980's: a decade of job growth and industry shifts." Monthly Labor Review (1990): 3</w:t>
      </w:r>
      <w:r>
        <w:rPr>
          <w:rFonts w:ascii="Segoe UI" w:hAnsi="Segoe UI" w:cs="Segoe UI"/>
          <w:sz w:val="24"/>
          <w:szCs w:val="24"/>
        </w:rPr>
        <w:t>-16. Bureau of Labor Statistics</w:t>
      </w:r>
      <w:r w:rsidRPr="007D3F19">
        <w:rPr>
          <w:rFonts w:ascii="Segoe UI" w:hAnsi="Segoe UI" w:cs="Segoe UI"/>
          <w:sz w:val="24"/>
          <w:szCs w:val="24"/>
        </w:rPr>
        <w:t>. Web. 28 Feb. 2017.</w:t>
      </w:r>
    </w:p>
    <w:p w14:paraId="315D5E8D" w14:textId="77777777" w:rsidR="003D3652" w:rsidRDefault="003D3652" w:rsidP="003D3652">
      <w:pPr>
        <w:spacing w:line="480" w:lineRule="auto"/>
        <w:ind w:left="720" w:hanging="720"/>
        <w:jc w:val="both"/>
        <w:rPr>
          <w:rFonts w:ascii="Segoe UI" w:hAnsi="Segoe UI" w:cs="Segoe UI"/>
          <w:sz w:val="24"/>
          <w:szCs w:val="24"/>
        </w:rPr>
      </w:pPr>
      <w:r w:rsidRPr="006B26C2">
        <w:rPr>
          <w:rFonts w:ascii="Segoe UI" w:hAnsi="Segoe UI" w:cs="Segoe UI"/>
          <w:sz w:val="24"/>
          <w:szCs w:val="24"/>
        </w:rPr>
        <w:t>"Porter's Five Forces: Strategy Skills." Free Management Ebooks. Http://www.free-management-ebooks.com/, 2013. Web. 25 Jan. 2017.</w:t>
      </w:r>
    </w:p>
    <w:p w14:paraId="66011A8A" w14:textId="77777777" w:rsidR="003D3652" w:rsidRDefault="00217A52" w:rsidP="003D3652">
      <w:pPr>
        <w:spacing w:line="480" w:lineRule="auto"/>
        <w:ind w:left="720" w:hanging="720"/>
        <w:jc w:val="both"/>
        <w:rPr>
          <w:rFonts w:ascii="Segoe UI" w:hAnsi="Segoe UI" w:cs="Segoe UI"/>
          <w:sz w:val="24"/>
          <w:szCs w:val="24"/>
        </w:rPr>
      </w:pPr>
      <w:r>
        <w:rPr>
          <w:rFonts w:ascii="Segoe UI" w:hAnsi="Segoe UI" w:cs="Segoe UI"/>
          <w:sz w:val="24"/>
          <w:szCs w:val="24"/>
        </w:rPr>
        <w:t>Tanwar, Ritika</w:t>
      </w:r>
      <w:r w:rsidR="003D3652" w:rsidRPr="006B26C2">
        <w:rPr>
          <w:rFonts w:ascii="Segoe UI" w:hAnsi="Segoe UI" w:cs="Segoe UI"/>
          <w:sz w:val="24"/>
          <w:szCs w:val="24"/>
        </w:rPr>
        <w:t>. "Porter’s Generic Competitive Strategies - IOSR." IOSRjournals. IOSR Journal of Business and Management , Dec. 2013. Web. 26 Jan. 2017.</w:t>
      </w:r>
    </w:p>
    <w:p w14:paraId="17481F46" w14:textId="77777777" w:rsidR="00A9299C" w:rsidRPr="00A9299C" w:rsidRDefault="00A9299C" w:rsidP="00A9299C">
      <w:pPr>
        <w:pStyle w:val="ListParagraph"/>
        <w:spacing w:line="480" w:lineRule="auto"/>
        <w:jc w:val="both"/>
        <w:rPr>
          <w:rFonts w:ascii="Segoe UI" w:hAnsi="Segoe UI" w:cs="Segoe UI"/>
          <w:sz w:val="24"/>
        </w:rPr>
      </w:pPr>
    </w:p>
    <w:sectPr w:rsidR="00A9299C" w:rsidRPr="00A929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Lato">
    <w:altName w:val="Lato Black"/>
    <w:charset w:val="00"/>
    <w:family w:val="auto"/>
    <w:pitch w:val="variable"/>
    <w:sig w:usb0="A00000AF" w:usb1="5000604B" w:usb2="00000000" w:usb3="00000000" w:csb0="00000093"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2211F1"/>
    <w:multiLevelType w:val="hybridMultilevel"/>
    <w:tmpl w:val="226AB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D8E35E0"/>
    <w:multiLevelType w:val="hybridMultilevel"/>
    <w:tmpl w:val="2294DF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93D7153"/>
    <w:multiLevelType w:val="hybridMultilevel"/>
    <w:tmpl w:val="B9D6F9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A5870C6"/>
    <w:multiLevelType w:val="hybridMultilevel"/>
    <w:tmpl w:val="6A4A2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335C"/>
    <w:rsid w:val="00051D23"/>
    <w:rsid w:val="00072532"/>
    <w:rsid w:val="00073369"/>
    <w:rsid w:val="00081340"/>
    <w:rsid w:val="00092856"/>
    <w:rsid w:val="00095818"/>
    <w:rsid w:val="00095E1F"/>
    <w:rsid w:val="000B7E34"/>
    <w:rsid w:val="000C0247"/>
    <w:rsid w:val="000E23F2"/>
    <w:rsid w:val="000E2DE1"/>
    <w:rsid w:val="000F1279"/>
    <w:rsid w:val="001310B1"/>
    <w:rsid w:val="00140527"/>
    <w:rsid w:val="00147420"/>
    <w:rsid w:val="00150C81"/>
    <w:rsid w:val="00150DF3"/>
    <w:rsid w:val="00157A0C"/>
    <w:rsid w:val="00157A4A"/>
    <w:rsid w:val="00191216"/>
    <w:rsid w:val="001A7C72"/>
    <w:rsid w:val="001B2574"/>
    <w:rsid w:val="001D2918"/>
    <w:rsid w:val="001D77A8"/>
    <w:rsid w:val="001E3E4D"/>
    <w:rsid w:val="001F072E"/>
    <w:rsid w:val="00204E44"/>
    <w:rsid w:val="00210128"/>
    <w:rsid w:val="00217A52"/>
    <w:rsid w:val="002272C7"/>
    <w:rsid w:val="0023413C"/>
    <w:rsid w:val="0024163C"/>
    <w:rsid w:val="0025377F"/>
    <w:rsid w:val="002572EF"/>
    <w:rsid w:val="002700B7"/>
    <w:rsid w:val="002723CA"/>
    <w:rsid w:val="00274C60"/>
    <w:rsid w:val="00275B51"/>
    <w:rsid w:val="00275CDE"/>
    <w:rsid w:val="00297F33"/>
    <w:rsid w:val="002B0ADA"/>
    <w:rsid w:val="002D2E96"/>
    <w:rsid w:val="002E6BE1"/>
    <w:rsid w:val="002F73FC"/>
    <w:rsid w:val="00313A7F"/>
    <w:rsid w:val="00315802"/>
    <w:rsid w:val="00316839"/>
    <w:rsid w:val="0032335C"/>
    <w:rsid w:val="00327065"/>
    <w:rsid w:val="003303C7"/>
    <w:rsid w:val="00352917"/>
    <w:rsid w:val="003550AC"/>
    <w:rsid w:val="00370845"/>
    <w:rsid w:val="003826FD"/>
    <w:rsid w:val="00382CD5"/>
    <w:rsid w:val="00383670"/>
    <w:rsid w:val="0038684B"/>
    <w:rsid w:val="00390CDA"/>
    <w:rsid w:val="00395E1F"/>
    <w:rsid w:val="003A7475"/>
    <w:rsid w:val="003A7A8F"/>
    <w:rsid w:val="003B7937"/>
    <w:rsid w:val="003C382F"/>
    <w:rsid w:val="003D3652"/>
    <w:rsid w:val="003F27D3"/>
    <w:rsid w:val="003F4751"/>
    <w:rsid w:val="003F79F4"/>
    <w:rsid w:val="00401D27"/>
    <w:rsid w:val="00413E69"/>
    <w:rsid w:val="0043189B"/>
    <w:rsid w:val="00437287"/>
    <w:rsid w:val="00442273"/>
    <w:rsid w:val="00450305"/>
    <w:rsid w:val="00457C58"/>
    <w:rsid w:val="00485BE5"/>
    <w:rsid w:val="00497916"/>
    <w:rsid w:val="004B4F23"/>
    <w:rsid w:val="004C6C53"/>
    <w:rsid w:val="004D762E"/>
    <w:rsid w:val="004E798F"/>
    <w:rsid w:val="004F458A"/>
    <w:rsid w:val="004F6383"/>
    <w:rsid w:val="004F667A"/>
    <w:rsid w:val="00506A17"/>
    <w:rsid w:val="005140F8"/>
    <w:rsid w:val="00516149"/>
    <w:rsid w:val="00535D36"/>
    <w:rsid w:val="005379D1"/>
    <w:rsid w:val="00543336"/>
    <w:rsid w:val="005438B9"/>
    <w:rsid w:val="0055234B"/>
    <w:rsid w:val="005A59DB"/>
    <w:rsid w:val="005C5BA2"/>
    <w:rsid w:val="005E19F9"/>
    <w:rsid w:val="005E2969"/>
    <w:rsid w:val="005E313B"/>
    <w:rsid w:val="005F445E"/>
    <w:rsid w:val="00603B85"/>
    <w:rsid w:val="00603C44"/>
    <w:rsid w:val="006119E7"/>
    <w:rsid w:val="00614B2F"/>
    <w:rsid w:val="00621857"/>
    <w:rsid w:val="0062506F"/>
    <w:rsid w:val="0064422B"/>
    <w:rsid w:val="00681CFA"/>
    <w:rsid w:val="00682687"/>
    <w:rsid w:val="00692009"/>
    <w:rsid w:val="006A1A30"/>
    <w:rsid w:val="006A33C2"/>
    <w:rsid w:val="006B6F8A"/>
    <w:rsid w:val="006C5C34"/>
    <w:rsid w:val="006D181A"/>
    <w:rsid w:val="006D3E9F"/>
    <w:rsid w:val="006D7941"/>
    <w:rsid w:val="006E5719"/>
    <w:rsid w:val="006F0BC1"/>
    <w:rsid w:val="006F2B52"/>
    <w:rsid w:val="007235D2"/>
    <w:rsid w:val="007268BB"/>
    <w:rsid w:val="007342F1"/>
    <w:rsid w:val="00756436"/>
    <w:rsid w:val="00775FBD"/>
    <w:rsid w:val="00783570"/>
    <w:rsid w:val="00785FC1"/>
    <w:rsid w:val="0078655E"/>
    <w:rsid w:val="00790483"/>
    <w:rsid w:val="00793531"/>
    <w:rsid w:val="00794CD7"/>
    <w:rsid w:val="007B6579"/>
    <w:rsid w:val="007C0F97"/>
    <w:rsid w:val="007C3755"/>
    <w:rsid w:val="007D3F19"/>
    <w:rsid w:val="007E03AC"/>
    <w:rsid w:val="007E4D80"/>
    <w:rsid w:val="00850701"/>
    <w:rsid w:val="008703C6"/>
    <w:rsid w:val="008742CA"/>
    <w:rsid w:val="00877F90"/>
    <w:rsid w:val="00881B76"/>
    <w:rsid w:val="008914F2"/>
    <w:rsid w:val="00891E6C"/>
    <w:rsid w:val="008A6C89"/>
    <w:rsid w:val="008B0552"/>
    <w:rsid w:val="008B4FB6"/>
    <w:rsid w:val="008B6F82"/>
    <w:rsid w:val="008C4824"/>
    <w:rsid w:val="008E32FB"/>
    <w:rsid w:val="008E523B"/>
    <w:rsid w:val="0091049F"/>
    <w:rsid w:val="00911C28"/>
    <w:rsid w:val="00913FAB"/>
    <w:rsid w:val="00914E3D"/>
    <w:rsid w:val="00922D0E"/>
    <w:rsid w:val="00936450"/>
    <w:rsid w:val="00936EF7"/>
    <w:rsid w:val="009442F4"/>
    <w:rsid w:val="00947252"/>
    <w:rsid w:val="00954A69"/>
    <w:rsid w:val="00991AAD"/>
    <w:rsid w:val="00992833"/>
    <w:rsid w:val="009A4DAF"/>
    <w:rsid w:val="009C3BC3"/>
    <w:rsid w:val="009C4C8C"/>
    <w:rsid w:val="00A26271"/>
    <w:rsid w:val="00A37C93"/>
    <w:rsid w:val="00A47FBE"/>
    <w:rsid w:val="00A52CE4"/>
    <w:rsid w:val="00A608D5"/>
    <w:rsid w:val="00A70D5C"/>
    <w:rsid w:val="00A9299C"/>
    <w:rsid w:val="00AB6AFD"/>
    <w:rsid w:val="00AC290A"/>
    <w:rsid w:val="00AD25D8"/>
    <w:rsid w:val="00AD7DC2"/>
    <w:rsid w:val="00AF6003"/>
    <w:rsid w:val="00B03E5E"/>
    <w:rsid w:val="00B17112"/>
    <w:rsid w:val="00B271D1"/>
    <w:rsid w:val="00B3550E"/>
    <w:rsid w:val="00B4012F"/>
    <w:rsid w:val="00B50CC2"/>
    <w:rsid w:val="00B654DB"/>
    <w:rsid w:val="00B72488"/>
    <w:rsid w:val="00B727ED"/>
    <w:rsid w:val="00B87234"/>
    <w:rsid w:val="00BA29BA"/>
    <w:rsid w:val="00BB2435"/>
    <w:rsid w:val="00BC1DE7"/>
    <w:rsid w:val="00BE665F"/>
    <w:rsid w:val="00BE76D6"/>
    <w:rsid w:val="00BF44AC"/>
    <w:rsid w:val="00BF5040"/>
    <w:rsid w:val="00BF562A"/>
    <w:rsid w:val="00C11E3B"/>
    <w:rsid w:val="00C1449D"/>
    <w:rsid w:val="00C17445"/>
    <w:rsid w:val="00C450D9"/>
    <w:rsid w:val="00C4744C"/>
    <w:rsid w:val="00C5029F"/>
    <w:rsid w:val="00C5042F"/>
    <w:rsid w:val="00C60763"/>
    <w:rsid w:val="00C66057"/>
    <w:rsid w:val="00C81FB0"/>
    <w:rsid w:val="00C86DE4"/>
    <w:rsid w:val="00C87BE2"/>
    <w:rsid w:val="00C9063F"/>
    <w:rsid w:val="00C970EE"/>
    <w:rsid w:val="00CA0E0C"/>
    <w:rsid w:val="00CD4787"/>
    <w:rsid w:val="00CF0C4B"/>
    <w:rsid w:val="00D0605C"/>
    <w:rsid w:val="00D152C4"/>
    <w:rsid w:val="00D24BA3"/>
    <w:rsid w:val="00D269F1"/>
    <w:rsid w:val="00D44F92"/>
    <w:rsid w:val="00D4796F"/>
    <w:rsid w:val="00D60471"/>
    <w:rsid w:val="00D63D3B"/>
    <w:rsid w:val="00D77AD3"/>
    <w:rsid w:val="00DA7A29"/>
    <w:rsid w:val="00DB1E5C"/>
    <w:rsid w:val="00DB5400"/>
    <w:rsid w:val="00DB7F83"/>
    <w:rsid w:val="00DC3C16"/>
    <w:rsid w:val="00DC50C2"/>
    <w:rsid w:val="00DC6C37"/>
    <w:rsid w:val="00DE3356"/>
    <w:rsid w:val="00DE3AAB"/>
    <w:rsid w:val="00DE3B68"/>
    <w:rsid w:val="00DE3C77"/>
    <w:rsid w:val="00DF5384"/>
    <w:rsid w:val="00E01294"/>
    <w:rsid w:val="00E0380C"/>
    <w:rsid w:val="00E06649"/>
    <w:rsid w:val="00E12667"/>
    <w:rsid w:val="00E1410D"/>
    <w:rsid w:val="00E14E5B"/>
    <w:rsid w:val="00E20C40"/>
    <w:rsid w:val="00E42084"/>
    <w:rsid w:val="00E721FD"/>
    <w:rsid w:val="00E7539E"/>
    <w:rsid w:val="00E7659D"/>
    <w:rsid w:val="00E77455"/>
    <w:rsid w:val="00E85EF5"/>
    <w:rsid w:val="00E917AC"/>
    <w:rsid w:val="00E97ED7"/>
    <w:rsid w:val="00EA26FF"/>
    <w:rsid w:val="00EB429F"/>
    <w:rsid w:val="00EC1C0B"/>
    <w:rsid w:val="00ED0E35"/>
    <w:rsid w:val="00ED4464"/>
    <w:rsid w:val="00EE4674"/>
    <w:rsid w:val="00EF3B4D"/>
    <w:rsid w:val="00F00502"/>
    <w:rsid w:val="00F20708"/>
    <w:rsid w:val="00F21068"/>
    <w:rsid w:val="00F23A8C"/>
    <w:rsid w:val="00F2458F"/>
    <w:rsid w:val="00F25C75"/>
    <w:rsid w:val="00F30D3C"/>
    <w:rsid w:val="00F35E7B"/>
    <w:rsid w:val="00F42FE0"/>
    <w:rsid w:val="00F473D6"/>
    <w:rsid w:val="00F533AF"/>
    <w:rsid w:val="00F53AA7"/>
    <w:rsid w:val="00F74FA3"/>
    <w:rsid w:val="00F75594"/>
    <w:rsid w:val="00F80780"/>
    <w:rsid w:val="00F81391"/>
    <w:rsid w:val="00F83282"/>
    <w:rsid w:val="00F85A73"/>
    <w:rsid w:val="00F8776F"/>
    <w:rsid w:val="00F9513B"/>
    <w:rsid w:val="00FA2001"/>
    <w:rsid w:val="00FA454C"/>
    <w:rsid w:val="00FA51CB"/>
    <w:rsid w:val="00FB3D96"/>
    <w:rsid w:val="00FB48C5"/>
    <w:rsid w:val="00FB74D1"/>
    <w:rsid w:val="00FD65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4E528"/>
  <w15:chartTrackingRefBased/>
  <w15:docId w15:val="{74688B6B-A1DA-416E-9D78-0EFCD5A9A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233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7455"/>
    <w:pPr>
      <w:ind w:left="720"/>
      <w:contextualSpacing/>
    </w:pPr>
  </w:style>
  <w:style w:type="character" w:styleId="Hyperlink">
    <w:name w:val="Hyperlink"/>
    <w:basedOn w:val="DefaultParagraphFont"/>
    <w:uiPriority w:val="99"/>
    <w:unhideWhenUsed/>
    <w:rsid w:val="00457C58"/>
    <w:rPr>
      <w:color w:val="0563C1" w:themeColor="hyperlink"/>
      <w:u w:val="single"/>
    </w:rPr>
  </w:style>
  <w:style w:type="character" w:styleId="FollowedHyperlink">
    <w:name w:val="FollowedHyperlink"/>
    <w:basedOn w:val="DefaultParagraphFont"/>
    <w:uiPriority w:val="99"/>
    <w:semiHidden/>
    <w:unhideWhenUsed/>
    <w:rsid w:val="007D3F1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2889861">
      <w:bodyDiv w:val="1"/>
      <w:marLeft w:val="0"/>
      <w:marRight w:val="0"/>
      <w:marTop w:val="0"/>
      <w:marBottom w:val="0"/>
      <w:divBdr>
        <w:top w:val="none" w:sz="0" w:space="0" w:color="auto"/>
        <w:left w:val="none" w:sz="0" w:space="0" w:color="auto"/>
        <w:bottom w:val="none" w:sz="0" w:space="0" w:color="auto"/>
        <w:right w:val="none" w:sz="0" w:space="0" w:color="auto"/>
      </w:divBdr>
    </w:div>
    <w:div w:id="2117556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7BBB86-EB1F-BE48-88BB-2A63DB2B3C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11</Pages>
  <Words>1912</Words>
  <Characters>10903</Characters>
  <Application>Microsoft Macintosh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Attarzadeh</dc:creator>
  <cp:keywords/>
  <dc:description/>
  <cp:lastModifiedBy>saatta01@cardmail.louisville.edu</cp:lastModifiedBy>
  <cp:revision>12</cp:revision>
  <dcterms:created xsi:type="dcterms:W3CDTF">2017-03-01T20:35:00Z</dcterms:created>
  <dcterms:modified xsi:type="dcterms:W3CDTF">2017-03-02T08:14:00Z</dcterms:modified>
</cp:coreProperties>
</file>