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DC9F" w14:textId="0D82A521" w:rsidR="005A5F53" w:rsidRPr="00044F72" w:rsidRDefault="005A5F53" w:rsidP="00C444F9">
      <w:pPr>
        <w:pStyle w:val="BodyText"/>
        <w:spacing w:before="100" w:beforeAutospacing="1" w:after="100" w:afterAutospacing="1" w:line="360" w:lineRule="auto"/>
        <w:rPr>
          <w:rFonts w:ascii="Times New Roman"/>
          <w:sz w:val="20"/>
          <w:lang w:val="en-SG"/>
        </w:rPr>
      </w:pPr>
    </w:p>
    <w:p w14:paraId="3879AE35" w14:textId="77777777" w:rsidR="005A5F53" w:rsidRPr="0068546C" w:rsidRDefault="005A5F53" w:rsidP="00C444F9">
      <w:pPr>
        <w:pStyle w:val="BodyText"/>
        <w:spacing w:before="100" w:beforeAutospacing="1" w:after="100" w:afterAutospacing="1" w:line="360" w:lineRule="auto"/>
        <w:rPr>
          <w:rFonts w:ascii="Times New Roman"/>
          <w:sz w:val="20"/>
        </w:rPr>
      </w:pPr>
    </w:p>
    <w:p w14:paraId="2F1CF70E" w14:textId="3A69F965" w:rsidR="005A5F53" w:rsidRPr="0068546C" w:rsidRDefault="005A5F53" w:rsidP="00C444F9">
      <w:pPr>
        <w:pStyle w:val="BodyText"/>
        <w:spacing w:before="100" w:beforeAutospacing="1" w:after="100" w:afterAutospacing="1" w:line="360" w:lineRule="auto"/>
        <w:rPr>
          <w:rFonts w:ascii="Times New Roman"/>
          <w:sz w:val="20"/>
        </w:rPr>
      </w:pPr>
    </w:p>
    <w:p w14:paraId="76883469" w14:textId="47A2F4C4" w:rsidR="006E6528" w:rsidRPr="00C444F9" w:rsidRDefault="006E6528" w:rsidP="00C444F9">
      <w:pPr>
        <w:pStyle w:val="Heading1"/>
        <w:spacing w:before="100" w:beforeAutospacing="1" w:after="100" w:afterAutospacing="1" w:line="360" w:lineRule="auto"/>
        <w:jc w:val="center"/>
        <w:rPr>
          <w:rStyle w:val="IntenseEmphasis"/>
          <w:i w:val="0"/>
          <w:iCs w:val="0"/>
          <w:color w:val="1F497D" w:themeColor="text2"/>
          <w:sz w:val="49"/>
        </w:rPr>
      </w:pPr>
      <w:r w:rsidRPr="00593EAF">
        <w:rPr>
          <w:color w:val="1F497D" w:themeColor="text2"/>
        </w:rPr>
        <w:t xml:space="preserve">The </w:t>
      </w:r>
      <w:r w:rsidR="00836C03">
        <w:rPr>
          <w:color w:val="1F497D" w:themeColor="text2"/>
        </w:rPr>
        <w:t>ZAME</w:t>
      </w:r>
      <w:r w:rsidRPr="00593EAF">
        <w:rPr>
          <w:color w:val="1F497D" w:themeColor="text2"/>
        </w:rPr>
        <w:t xml:space="preserve"> Coin</w:t>
      </w:r>
    </w:p>
    <w:p w14:paraId="2B3A228F" w14:textId="6C4141E7" w:rsidR="00C444F9" w:rsidRPr="001E5A68" w:rsidRDefault="001E5A68" w:rsidP="001E5A68">
      <w:pPr>
        <w:pStyle w:val="Heading1"/>
        <w:spacing w:before="100" w:beforeAutospacing="1" w:after="100" w:afterAutospacing="1" w:line="360" w:lineRule="auto"/>
        <w:ind w:left="0"/>
        <w:jc w:val="center"/>
        <w:rPr>
          <w:rStyle w:val="IntenseEmphasis"/>
          <w:b w:val="0"/>
          <w:bCs w:val="0"/>
          <w:i w:val="0"/>
          <w:iCs w:val="0"/>
        </w:rPr>
      </w:pPr>
      <w:r>
        <w:rPr>
          <w:b w:val="0"/>
          <w:bCs w:val="0"/>
          <w:noProof/>
          <w:color w:val="4F81BD" w:themeColor="accent1"/>
          <w:sz w:val="36"/>
        </w:rPr>
        <w:drawing>
          <wp:inline distT="0" distB="0" distL="0" distR="0" wp14:anchorId="1E8A3ECB" wp14:editId="6B0EC449">
            <wp:extent cx="1020304" cy="1020302"/>
            <wp:effectExtent l="0" t="0" r="8890" b="889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051850" cy="1051848"/>
                    </a:xfrm>
                    <a:prstGeom prst="rect">
                      <a:avLst/>
                    </a:prstGeom>
                  </pic:spPr>
                </pic:pic>
              </a:graphicData>
            </a:graphic>
          </wp:inline>
        </w:drawing>
      </w:r>
    </w:p>
    <w:p w14:paraId="54EB2E19" w14:textId="76A4CC2F" w:rsidR="005A5F53" w:rsidRPr="00D475CF" w:rsidRDefault="00FE6649" w:rsidP="00C444F9">
      <w:pPr>
        <w:pStyle w:val="Heading1"/>
        <w:spacing w:before="100" w:beforeAutospacing="1" w:after="100" w:afterAutospacing="1" w:line="360" w:lineRule="auto"/>
        <w:ind w:left="0"/>
        <w:rPr>
          <w:rStyle w:val="IntenseEmphasis"/>
        </w:rPr>
      </w:pPr>
      <w:r w:rsidRPr="00D475CF">
        <w:rPr>
          <w:rStyle w:val="IntenseEmphasis"/>
        </w:rPr>
        <w:t>INTRODUCTION</w:t>
      </w:r>
    </w:p>
    <w:p w14:paraId="72E5C574" w14:textId="42695E25" w:rsidR="00926DB4" w:rsidRPr="00647DE8" w:rsidRDefault="006A40C0" w:rsidP="00647DE8">
      <w:pPr>
        <w:pStyle w:val="BodyText"/>
        <w:spacing w:before="100" w:beforeAutospacing="1" w:after="100" w:afterAutospacing="1" w:line="360" w:lineRule="auto"/>
        <w:ind w:left="567" w:right="97"/>
        <w:rPr>
          <w:lang w:val="en-SG"/>
        </w:rPr>
      </w:pPr>
      <w:r>
        <w:br/>
      </w:r>
      <w:r w:rsidR="00647DE8">
        <w:t xml:space="preserve">We are excited to launch the ZAME token – </w:t>
      </w:r>
      <w:r w:rsidR="000A0725">
        <w:t>the</w:t>
      </w:r>
      <w:r w:rsidR="00647DE8">
        <w:t xml:space="preserve"> utility token to </w:t>
      </w:r>
      <w:r w:rsidR="00667889">
        <w:t>pay for subscription</w:t>
      </w:r>
      <w:r w:rsidR="00CC146E">
        <w:t>s</w:t>
      </w:r>
      <w:r w:rsidR="00647DE8">
        <w:t xml:space="preserve"> and reward users on the ZAME game portal (</w:t>
      </w:r>
      <w:r w:rsidR="000A0725">
        <w:t>thezame.app</w:t>
      </w:r>
      <w:r w:rsidR="00647DE8">
        <w:t>).</w:t>
      </w:r>
      <w:r w:rsidR="00647DE8">
        <w:br/>
      </w:r>
      <w:r w:rsidR="00647DE8">
        <w:br/>
        <w:t>ZAME token is launched by the Consult team (consultcrypto.net)</w:t>
      </w:r>
      <w:r w:rsidR="00CD205D">
        <w:br/>
      </w:r>
    </w:p>
    <w:p w14:paraId="4771F7CA" w14:textId="77777777" w:rsidR="00926DB4" w:rsidRDefault="00926DB4" w:rsidP="00C444F9">
      <w:pPr>
        <w:pStyle w:val="BodyText"/>
        <w:spacing w:before="100" w:beforeAutospacing="1" w:after="100" w:afterAutospacing="1" w:line="360" w:lineRule="auto"/>
        <w:ind w:left="100" w:right="97"/>
      </w:pPr>
    </w:p>
    <w:p w14:paraId="44DC6B98" w14:textId="77777777" w:rsidR="00C444F9" w:rsidRDefault="00C444F9">
      <w:pPr>
        <w:rPr>
          <w:rStyle w:val="IntenseEmphasis"/>
          <w:rFonts w:ascii="Roboto" w:eastAsia="Roboto" w:hAnsi="Roboto" w:cs="Roboto"/>
          <w:b/>
          <w:bCs/>
          <w:szCs w:val="49"/>
        </w:rPr>
      </w:pPr>
      <w:r>
        <w:rPr>
          <w:rStyle w:val="IntenseEmphasis"/>
        </w:rPr>
        <w:br w:type="page"/>
      </w:r>
    </w:p>
    <w:p w14:paraId="7A3BE4B5" w14:textId="57186E60" w:rsidR="00926DB4" w:rsidRPr="00D475CF" w:rsidRDefault="00C444F9" w:rsidP="00C444F9">
      <w:pPr>
        <w:pStyle w:val="Heading1"/>
        <w:spacing w:before="100" w:beforeAutospacing="1" w:after="100" w:afterAutospacing="1" w:line="360" w:lineRule="auto"/>
        <w:ind w:left="0"/>
        <w:rPr>
          <w:rStyle w:val="IntenseEmphasis"/>
        </w:rPr>
      </w:pPr>
      <w:r>
        <w:rPr>
          <w:rStyle w:val="IntenseEmphasis"/>
        </w:rPr>
        <w:lastRenderedPageBreak/>
        <w:br/>
      </w:r>
      <w:r w:rsidR="00926DB4" w:rsidRPr="00D475CF">
        <w:rPr>
          <w:rStyle w:val="IntenseEmphasis"/>
        </w:rPr>
        <w:t xml:space="preserve">THE </w:t>
      </w:r>
      <w:r w:rsidR="00751CF8" w:rsidRPr="00D475CF">
        <w:rPr>
          <w:rStyle w:val="IntenseEmphasis"/>
        </w:rPr>
        <w:t>OFFER</w:t>
      </w:r>
    </w:p>
    <w:p w14:paraId="66B47487" w14:textId="74A3E503" w:rsidR="00990E6E" w:rsidRDefault="00926DB4" w:rsidP="001859BD">
      <w:pPr>
        <w:pStyle w:val="BodyText"/>
        <w:spacing w:before="100" w:beforeAutospacing="1" w:after="100" w:afterAutospacing="1" w:line="360" w:lineRule="auto"/>
        <w:ind w:left="567" w:right="104"/>
      </w:pPr>
      <w:r>
        <w:br/>
        <w:t xml:space="preserve">Share the success of our </w:t>
      </w:r>
      <w:r w:rsidR="00AD50F8">
        <w:t>game platform</w:t>
      </w:r>
      <w:r>
        <w:t xml:space="preserve">. </w:t>
      </w:r>
      <w:r w:rsidR="00AD50F8">
        <w:t>The ZAME token will be used to:</w:t>
      </w:r>
    </w:p>
    <w:p w14:paraId="4E95887E" w14:textId="3AA8F132" w:rsidR="00AD50F8" w:rsidRDefault="007E4AAC" w:rsidP="00AD50F8">
      <w:pPr>
        <w:pStyle w:val="BodyText"/>
        <w:numPr>
          <w:ilvl w:val="0"/>
          <w:numId w:val="5"/>
        </w:numPr>
        <w:spacing w:before="100" w:beforeAutospacing="1" w:after="100" w:afterAutospacing="1" w:line="360" w:lineRule="auto"/>
        <w:ind w:right="104"/>
      </w:pPr>
      <w:r>
        <w:t>Pay the s</w:t>
      </w:r>
      <w:r w:rsidR="00766E22">
        <w:t>ubscription fees on thezame.app game portal</w:t>
      </w:r>
    </w:p>
    <w:p w14:paraId="22A3BC24" w14:textId="38A4B182" w:rsidR="00AD50F8" w:rsidRDefault="00AD50F8" w:rsidP="00AD50F8">
      <w:pPr>
        <w:pStyle w:val="BodyText"/>
        <w:numPr>
          <w:ilvl w:val="0"/>
          <w:numId w:val="5"/>
        </w:numPr>
        <w:spacing w:before="100" w:beforeAutospacing="1" w:after="100" w:afterAutospacing="1" w:line="360" w:lineRule="auto"/>
        <w:ind w:right="104"/>
      </w:pPr>
      <w:r>
        <w:t xml:space="preserve">Reward the users on </w:t>
      </w:r>
      <w:r w:rsidR="00766E22">
        <w:t>thezame.app game portal</w:t>
      </w:r>
    </w:p>
    <w:p w14:paraId="73238EA8" w14:textId="5539130F" w:rsidR="00926DB4" w:rsidRPr="0068546C" w:rsidRDefault="006023E2" w:rsidP="00C444F9">
      <w:pPr>
        <w:pStyle w:val="BodyText"/>
        <w:spacing w:before="100" w:beforeAutospacing="1" w:after="100" w:afterAutospacing="1" w:line="360" w:lineRule="auto"/>
        <w:ind w:left="567" w:right="97"/>
        <w:sectPr w:rsidR="00926DB4" w:rsidRPr="0068546C">
          <w:type w:val="continuous"/>
          <w:pgSz w:w="12240" w:h="15840"/>
          <w:pgMar w:top="0" w:right="1340" w:bottom="280" w:left="1340" w:header="720" w:footer="720" w:gutter="0"/>
          <w:cols w:space="720"/>
        </w:sectPr>
      </w:pPr>
      <w:r>
        <w:t xml:space="preserve">As explained later </w:t>
      </w:r>
      <w:r w:rsidR="00C41DF3">
        <w:t>in this</w:t>
      </w:r>
      <w:r>
        <w:t xml:space="preserve"> document, </w:t>
      </w:r>
      <w:r w:rsidR="00AD50F8">
        <w:t xml:space="preserve">the </w:t>
      </w:r>
      <w:r>
        <w:t xml:space="preserve">tokenomics is designed to </w:t>
      </w:r>
      <w:r w:rsidR="00A61481">
        <w:t>increase the ZAME coins' value by continuously releasing liquidit</w:t>
      </w:r>
      <w:r w:rsidR="00AD50F8">
        <w:t>y</w:t>
      </w:r>
      <w:r w:rsidR="003E5ED3">
        <w:t xml:space="preserve"> at increasing token price</w:t>
      </w:r>
      <w:r w:rsidR="008423C2">
        <w:t>.</w:t>
      </w:r>
    </w:p>
    <w:p w14:paraId="7409356D" w14:textId="412E15FE" w:rsidR="005A5F53" w:rsidRPr="00D475CF" w:rsidRDefault="00FE6649" w:rsidP="00C444F9">
      <w:pPr>
        <w:pStyle w:val="Heading1"/>
        <w:spacing w:before="100" w:beforeAutospacing="1" w:after="100" w:afterAutospacing="1" w:line="360" w:lineRule="auto"/>
        <w:ind w:left="0"/>
        <w:rPr>
          <w:rStyle w:val="IntenseEmphasis"/>
        </w:rPr>
      </w:pPr>
      <w:r w:rsidRPr="00D475CF">
        <w:rPr>
          <w:rStyle w:val="IntenseEmphasis"/>
        </w:rPr>
        <w:lastRenderedPageBreak/>
        <w:t>THE TOKEN</w:t>
      </w:r>
      <w:r w:rsidR="003A5FC9" w:rsidRPr="00D475CF">
        <w:rPr>
          <w:rStyle w:val="IntenseEmphasis"/>
        </w:rPr>
        <w:br/>
      </w:r>
    </w:p>
    <w:p w14:paraId="3E774EB4" w14:textId="784ADB00" w:rsidR="005A5F53" w:rsidRPr="00A35BAA" w:rsidRDefault="00FE6649" w:rsidP="00A35BAA">
      <w:pPr>
        <w:pStyle w:val="BodyText"/>
        <w:spacing w:before="100" w:beforeAutospacing="1" w:after="100" w:afterAutospacing="1" w:line="360" w:lineRule="auto"/>
        <w:ind w:left="567" w:right="231"/>
      </w:pPr>
      <w:r w:rsidRPr="0068546C">
        <w:t xml:space="preserve">The </w:t>
      </w:r>
      <w:r w:rsidR="005E3A1B">
        <w:t>ZAME</w:t>
      </w:r>
      <w:r w:rsidRPr="0068546C">
        <w:t xml:space="preserve"> </w:t>
      </w:r>
      <w:r w:rsidR="00A408B8">
        <w:t xml:space="preserve">coin </w:t>
      </w:r>
      <w:r w:rsidRPr="0068546C">
        <w:t>is a ZRC-2 token on the Zilliqa blockchain, chosen for its sharding technology, virtually unlimited scaling</w:t>
      </w:r>
      <w:r w:rsidR="00BF3D39">
        <w:t>,</w:t>
      </w:r>
      <w:r w:rsidRPr="0068546C">
        <w:t xml:space="preserve"> and extremely low transaction fees. </w:t>
      </w:r>
      <w:r w:rsidR="00AB66CB">
        <w:br/>
      </w:r>
      <w:r w:rsidR="00AB66CB">
        <w:br/>
      </w:r>
      <w:r w:rsidR="005E3A1B">
        <w:t>The ZAME</w:t>
      </w:r>
      <w:r w:rsidR="009C06B0">
        <w:t xml:space="preserve"> coin</w:t>
      </w:r>
      <w:r w:rsidRPr="0068546C">
        <w:t xml:space="preserve"> is the utility token </w:t>
      </w:r>
      <w:r w:rsidR="00AB66CB">
        <w:t xml:space="preserve">for </w:t>
      </w:r>
      <w:r w:rsidR="00C243A3">
        <w:rPr>
          <w:i/>
          <w:iCs/>
        </w:rPr>
        <w:t>Consult Crypto</w:t>
      </w:r>
      <w:r w:rsidR="00E777B8">
        <w:rPr>
          <w:i/>
          <w:iCs/>
        </w:rPr>
        <w:t>'</w:t>
      </w:r>
      <w:r w:rsidR="00C677A6">
        <w:rPr>
          <w:i/>
          <w:iCs/>
        </w:rPr>
        <w:t>s</w:t>
      </w:r>
      <w:r w:rsidR="00AB66CB">
        <w:t xml:space="preserve"> </w:t>
      </w:r>
      <w:r w:rsidR="005E3A1B">
        <w:t>ZAME game platform</w:t>
      </w:r>
      <w:r w:rsidR="00AB66CB">
        <w:t>.</w:t>
      </w:r>
      <w:r w:rsidRPr="0068546C">
        <w:t xml:space="preserve"> </w:t>
      </w:r>
      <w:r w:rsidR="00AB66CB">
        <w:t>The token holders will be able to</w:t>
      </w:r>
      <w:r w:rsidRPr="0068546C">
        <w:t>:</w:t>
      </w:r>
    </w:p>
    <w:p w14:paraId="05A9C44C" w14:textId="55F14A96" w:rsidR="005A5F53" w:rsidRPr="0068546C" w:rsidRDefault="009C7C85" w:rsidP="00C444F9">
      <w:pPr>
        <w:pStyle w:val="ListParagraph"/>
        <w:numPr>
          <w:ilvl w:val="0"/>
          <w:numId w:val="1"/>
        </w:numPr>
        <w:tabs>
          <w:tab w:val="left" w:pos="1180"/>
          <w:tab w:val="left" w:pos="1181"/>
        </w:tabs>
        <w:spacing w:before="100" w:beforeAutospacing="1" w:after="100" w:afterAutospacing="1" w:line="360" w:lineRule="auto"/>
        <w:ind w:left="1134"/>
        <w:rPr>
          <w:sz w:val="30"/>
        </w:rPr>
      </w:pPr>
      <w:r>
        <w:rPr>
          <w:sz w:val="26"/>
        </w:rPr>
        <w:t xml:space="preserve">- </w:t>
      </w:r>
      <w:r w:rsidR="005E3A1B">
        <w:rPr>
          <w:sz w:val="26"/>
        </w:rPr>
        <w:t>Purchase subscription on the ZAME game portal</w:t>
      </w:r>
      <w:r w:rsidR="00AB66CB">
        <w:rPr>
          <w:sz w:val="26"/>
        </w:rPr>
        <w:t xml:space="preserve"> </w:t>
      </w:r>
      <w:r w:rsidR="00896EAA">
        <w:rPr>
          <w:sz w:val="26"/>
        </w:rPr>
        <w:br/>
      </w:r>
      <w:r w:rsidR="00AB66CB">
        <w:rPr>
          <w:sz w:val="26"/>
        </w:rPr>
        <w:br/>
      </w:r>
      <w:r>
        <w:rPr>
          <w:sz w:val="26"/>
        </w:rPr>
        <w:t xml:space="preserve">- </w:t>
      </w:r>
      <w:r w:rsidR="005E3A1B">
        <w:rPr>
          <w:sz w:val="26"/>
        </w:rPr>
        <w:t>Get rewarded from the Prize Pool on the ZAME game portal</w:t>
      </w:r>
      <w:r w:rsidR="00896EAA">
        <w:rPr>
          <w:sz w:val="26"/>
        </w:rPr>
        <w:br/>
      </w:r>
      <w:r w:rsidR="00AB66CB">
        <w:rPr>
          <w:sz w:val="26"/>
        </w:rPr>
        <w:br/>
      </w:r>
      <w:r>
        <w:rPr>
          <w:sz w:val="26"/>
        </w:rPr>
        <w:t xml:space="preserve">- </w:t>
      </w:r>
      <w:r w:rsidR="00AB66CB">
        <w:rPr>
          <w:sz w:val="26"/>
        </w:rPr>
        <w:t>Provide</w:t>
      </w:r>
      <w:r w:rsidR="00A4325B">
        <w:rPr>
          <w:sz w:val="26"/>
        </w:rPr>
        <w:t xml:space="preserve"> </w:t>
      </w:r>
      <w:r w:rsidR="005E3A1B">
        <w:rPr>
          <w:sz w:val="26"/>
        </w:rPr>
        <w:t>ZAME</w:t>
      </w:r>
      <w:r w:rsidR="005628A0">
        <w:rPr>
          <w:sz w:val="26"/>
        </w:rPr>
        <w:t xml:space="preserve"> coin</w:t>
      </w:r>
      <w:r w:rsidR="00E777B8">
        <w:rPr>
          <w:sz w:val="26"/>
        </w:rPr>
        <w:t>'</w:t>
      </w:r>
      <w:r w:rsidR="005628A0">
        <w:rPr>
          <w:sz w:val="26"/>
        </w:rPr>
        <w:t>s</w:t>
      </w:r>
      <w:r w:rsidR="00AB66CB">
        <w:rPr>
          <w:sz w:val="26"/>
        </w:rPr>
        <w:t xml:space="preserve"> liquidity on ZilSwap and earn fees for transactions </w:t>
      </w:r>
      <w:r w:rsidR="00AB66CB">
        <w:rPr>
          <w:sz w:val="26"/>
        </w:rPr>
        <w:br/>
      </w:r>
    </w:p>
    <w:p w14:paraId="4F2414DF" w14:textId="32BE410D" w:rsidR="005E3A1B" w:rsidRPr="00281F91" w:rsidRDefault="00FF290D" w:rsidP="005E3A1B">
      <w:pPr>
        <w:pStyle w:val="BodyText"/>
        <w:spacing w:before="100" w:beforeAutospacing="1" w:after="100" w:afterAutospacing="1" w:line="360" w:lineRule="auto"/>
        <w:ind w:left="567"/>
        <w:rPr>
          <w:b/>
          <w:bCs/>
        </w:rPr>
      </w:pPr>
      <w:r w:rsidRPr="00281F91">
        <w:rPr>
          <w:b/>
          <w:bCs/>
        </w:rPr>
        <w:t>The</w:t>
      </w:r>
      <w:r w:rsidRPr="00281F91">
        <w:rPr>
          <w:b/>
          <w:bCs/>
          <w:sz w:val="30"/>
        </w:rPr>
        <w:t xml:space="preserve"> </w:t>
      </w:r>
      <w:r w:rsidR="005E3A1B" w:rsidRPr="00281F91">
        <w:rPr>
          <w:b/>
          <w:bCs/>
        </w:rPr>
        <w:t>ZAME</w:t>
      </w:r>
      <w:r w:rsidR="00973775" w:rsidRPr="00281F91">
        <w:rPr>
          <w:b/>
          <w:bCs/>
        </w:rPr>
        <w:t xml:space="preserve"> </w:t>
      </w:r>
      <w:r w:rsidRPr="00281F91">
        <w:rPr>
          <w:b/>
          <w:bCs/>
        </w:rPr>
        <w:t xml:space="preserve">project will </w:t>
      </w:r>
      <w:r w:rsidR="005E3A1B" w:rsidRPr="00281F91">
        <w:rPr>
          <w:b/>
          <w:bCs/>
        </w:rPr>
        <w:t>be</w:t>
      </w:r>
      <w:r w:rsidRPr="00281F91">
        <w:rPr>
          <w:b/>
          <w:bCs/>
        </w:rPr>
        <w:t xml:space="preserve"> </w:t>
      </w:r>
      <w:r w:rsidR="005E3A1B" w:rsidRPr="00281F91">
        <w:rPr>
          <w:b/>
          <w:bCs/>
        </w:rPr>
        <w:t xml:space="preserve">for </w:t>
      </w:r>
      <w:r w:rsidR="00A61481" w:rsidRPr="00281F91">
        <w:rPr>
          <w:b/>
          <w:bCs/>
        </w:rPr>
        <w:t>three</w:t>
      </w:r>
      <w:r w:rsidR="005E3A1B" w:rsidRPr="00281F91">
        <w:rPr>
          <w:b/>
          <w:bCs/>
        </w:rPr>
        <w:t xml:space="preserve"> years</w:t>
      </w:r>
      <w:r w:rsidR="00BB595A" w:rsidRPr="00281F91">
        <w:rPr>
          <w:b/>
          <w:bCs/>
        </w:rPr>
        <w:t>.</w:t>
      </w:r>
    </w:p>
    <w:p w14:paraId="0CCB9F0D" w14:textId="613F1EE4" w:rsidR="00211D2C" w:rsidRDefault="005E3A1B" w:rsidP="005E3A1B">
      <w:pPr>
        <w:pStyle w:val="BodyText"/>
        <w:spacing w:before="100" w:beforeAutospacing="1" w:after="100" w:afterAutospacing="1" w:line="360" w:lineRule="auto"/>
        <w:ind w:left="567"/>
      </w:pPr>
      <w:r>
        <w:t xml:space="preserve">Important Note – </w:t>
      </w:r>
      <w:r w:rsidR="008B4598">
        <w:t xml:space="preserve">Supplying liquidity is a </w:t>
      </w:r>
      <w:r w:rsidR="00A61481">
        <w:t>crucial</w:t>
      </w:r>
      <w:r w:rsidR="008B4598">
        <w:t xml:space="preserve"> feature of the ZAME tokenomics. Every </w:t>
      </w:r>
      <w:r w:rsidR="00A61481">
        <w:t>three</w:t>
      </w:r>
      <w:r w:rsidR="008B4598">
        <w:t xml:space="preserve"> months, partial </w:t>
      </w:r>
      <w:r w:rsidR="00FD07AA">
        <w:t xml:space="preserve">(a fixed percentage of the token supply at launch) </w:t>
      </w:r>
      <w:r w:rsidR="008B4598">
        <w:t>liquidity will be released on the game porta</w:t>
      </w:r>
      <w:r w:rsidR="00FD07AA">
        <w:t>l at increasing token prices</w:t>
      </w:r>
      <w:r w:rsidR="00A61481">
        <w:t>—m</w:t>
      </w:r>
      <w:r w:rsidR="00FD07AA">
        <w:t>ore on this in the later sections.</w:t>
      </w:r>
      <w:r w:rsidR="00DD0D6B">
        <w:br/>
      </w:r>
      <w:r w:rsidR="00973775">
        <w:br/>
      </w:r>
      <w:r w:rsidR="00973775" w:rsidRPr="0068546C">
        <w:t xml:space="preserve"> </w:t>
      </w:r>
    </w:p>
    <w:p w14:paraId="29B8B7F0" w14:textId="77777777" w:rsidR="00211D2C" w:rsidRDefault="00211D2C">
      <w:pPr>
        <w:rPr>
          <w:sz w:val="26"/>
          <w:szCs w:val="26"/>
        </w:rPr>
      </w:pPr>
      <w:r>
        <w:br w:type="page"/>
      </w:r>
    </w:p>
    <w:p w14:paraId="2E752F55" w14:textId="77777777" w:rsidR="00211D2C" w:rsidRPr="002A4BB7" w:rsidRDefault="00211D2C" w:rsidP="00211D2C">
      <w:pPr>
        <w:pStyle w:val="Heading1"/>
        <w:spacing w:before="100" w:beforeAutospacing="1" w:after="100" w:afterAutospacing="1" w:line="360" w:lineRule="auto"/>
        <w:rPr>
          <w:rStyle w:val="IntenseEmphasis"/>
        </w:rPr>
      </w:pPr>
      <w:r w:rsidRPr="002A4BB7">
        <w:rPr>
          <w:rStyle w:val="IntenseEmphasis"/>
        </w:rPr>
        <w:lastRenderedPageBreak/>
        <w:t>THE TOKEN LAUNCH</w:t>
      </w:r>
    </w:p>
    <w:p w14:paraId="054A66C5" w14:textId="0B21DDD6" w:rsidR="003214BA" w:rsidRDefault="00211D2C" w:rsidP="00211D2C">
      <w:pPr>
        <w:pStyle w:val="BodyText"/>
        <w:spacing w:before="100" w:beforeAutospacing="1" w:after="100" w:afterAutospacing="1" w:line="360" w:lineRule="auto"/>
        <w:ind w:left="567"/>
      </w:pPr>
      <w:r>
        <w:rPr>
          <w:sz w:val="30"/>
        </w:rPr>
        <w:br/>
      </w:r>
      <w:r w:rsidR="003214BA">
        <w:t>All token sales will be on this po</w:t>
      </w:r>
      <w:r w:rsidR="004A779B">
        <w:t>r</w:t>
      </w:r>
      <w:r w:rsidR="003214BA">
        <w:t xml:space="preserve">tal: </w:t>
      </w:r>
      <w:hyperlink r:id="rId8" w:history="1">
        <w:r w:rsidR="00954E28" w:rsidRPr="002F43A6">
          <w:rPr>
            <w:rStyle w:val="Hyperlink"/>
          </w:rPr>
          <w:t>https://thezame.app/sales</w:t>
        </w:r>
      </w:hyperlink>
      <w:r w:rsidR="00954E28">
        <w:t xml:space="preserve">. All sales will be </w:t>
      </w:r>
      <w:r w:rsidR="001813B8">
        <w:t>mad</w:t>
      </w:r>
      <w:r w:rsidR="00954E28">
        <w:t>e by exchanging ZAME for ZIL at the market rate of ZIL</w:t>
      </w:r>
      <w:r w:rsidR="009E7416">
        <w:t xml:space="preserve"> (for equivalent USD)</w:t>
      </w:r>
      <w:r w:rsidR="00954E28">
        <w:t xml:space="preserve">. </w:t>
      </w:r>
    </w:p>
    <w:p w14:paraId="2D481184" w14:textId="6895B78C" w:rsidR="009F12E0" w:rsidRPr="003214BA" w:rsidRDefault="009F12E0" w:rsidP="00211D2C">
      <w:pPr>
        <w:pStyle w:val="BodyText"/>
        <w:spacing w:before="100" w:beforeAutospacing="1" w:after="100" w:afterAutospacing="1" w:line="360" w:lineRule="auto"/>
        <w:ind w:left="567"/>
      </w:pPr>
      <w:r>
        <w:t>The minimum number of ZAME tokens to purchase during a transaction will be 500</w:t>
      </w:r>
      <w:r w:rsidR="00076534">
        <w:t>,</w:t>
      </w:r>
      <w:r>
        <w:t xml:space="preserve"> and the maximum will be 100000.</w:t>
      </w:r>
    </w:p>
    <w:p w14:paraId="060A9739" w14:textId="099D07A3" w:rsidR="007867B1" w:rsidRDefault="00211D2C" w:rsidP="007867B1">
      <w:pPr>
        <w:pStyle w:val="BodyText"/>
        <w:spacing w:before="100" w:beforeAutospacing="1" w:after="100" w:afterAutospacing="1" w:line="360" w:lineRule="auto"/>
        <w:ind w:left="567"/>
        <w:rPr>
          <w:i/>
          <w:iCs/>
        </w:rPr>
      </w:pPr>
      <w:r w:rsidRPr="00204944">
        <w:rPr>
          <w:i/>
          <w:iCs/>
        </w:rPr>
        <w:t>Note: All token allocations will be on a first come – first serve basis</w:t>
      </w:r>
      <w:r w:rsidR="00127DDA">
        <w:rPr>
          <w:i/>
          <w:iCs/>
        </w:rPr>
        <w:t>. Consult Crypto will not be responsible for any technical glitches</w:t>
      </w:r>
      <w:r w:rsidR="002E4ABB">
        <w:rPr>
          <w:i/>
          <w:iCs/>
        </w:rPr>
        <w:t xml:space="preserve"> </w:t>
      </w:r>
      <w:r w:rsidR="00127DDA">
        <w:rPr>
          <w:i/>
          <w:iCs/>
        </w:rPr>
        <w:t xml:space="preserve">(such as main net down, </w:t>
      </w:r>
      <w:r w:rsidR="002E4ABB">
        <w:rPr>
          <w:i/>
          <w:iCs/>
        </w:rPr>
        <w:t>unknown bug</w:t>
      </w:r>
      <w:r w:rsidR="005F3AD9">
        <w:rPr>
          <w:i/>
          <w:iCs/>
        </w:rPr>
        <w:t>,</w:t>
      </w:r>
      <w:r w:rsidR="002E4ABB">
        <w:rPr>
          <w:i/>
          <w:iCs/>
        </w:rPr>
        <w:t xml:space="preserve"> </w:t>
      </w:r>
      <w:r w:rsidR="00127DDA">
        <w:rPr>
          <w:i/>
          <w:iCs/>
        </w:rPr>
        <w:t>etc</w:t>
      </w:r>
      <w:r w:rsidR="00A65F0F">
        <w:rPr>
          <w:i/>
          <w:iCs/>
        </w:rPr>
        <w:t>.</w:t>
      </w:r>
      <w:r w:rsidR="00127DDA">
        <w:rPr>
          <w:i/>
          <w:iCs/>
        </w:rPr>
        <w:t>)</w:t>
      </w:r>
      <w:r w:rsidR="00954E28">
        <w:rPr>
          <w:i/>
          <w:iCs/>
        </w:rPr>
        <w:t xml:space="preserve">. If the main net goes down for whatever reason, we reserve the right to extend the </w:t>
      </w:r>
      <w:r w:rsidR="001813B8">
        <w:rPr>
          <w:i/>
          <w:iCs/>
        </w:rPr>
        <w:t>sale duration</w:t>
      </w:r>
      <w:r w:rsidR="00954E28">
        <w:rPr>
          <w:i/>
          <w:iCs/>
        </w:rPr>
        <w:t xml:space="preserve"> to be fair to all token buyers.</w:t>
      </w:r>
    </w:p>
    <w:p w14:paraId="03E946D4" w14:textId="52E57812" w:rsidR="00954E28" w:rsidRPr="00954E28" w:rsidRDefault="00954E28" w:rsidP="007867B1">
      <w:pPr>
        <w:pStyle w:val="BodyText"/>
        <w:spacing w:before="100" w:beforeAutospacing="1" w:after="100" w:afterAutospacing="1" w:line="360" w:lineRule="auto"/>
        <w:ind w:left="567"/>
      </w:pPr>
      <w:r>
        <w:rPr>
          <w:i/>
          <w:iCs/>
        </w:rPr>
        <w:t>Please also note that as the ZIL market rate fluctuates rapidly, the conversion rate of ZIL to ZAME will be close to, but not exact</w:t>
      </w:r>
      <w:r w:rsidR="001813B8">
        <w:rPr>
          <w:i/>
          <w:iCs/>
        </w:rPr>
        <w:t>,</w:t>
      </w:r>
      <w:r>
        <w:rPr>
          <w:i/>
          <w:iCs/>
        </w:rPr>
        <w:t xml:space="preserve"> at the point of exchange</w:t>
      </w:r>
    </w:p>
    <w:tbl>
      <w:tblPr>
        <w:tblW w:w="5340" w:type="dxa"/>
        <w:jc w:val="center"/>
        <w:tblLook w:val="04A0" w:firstRow="1" w:lastRow="0" w:firstColumn="1" w:lastColumn="0" w:noHBand="0" w:noVBand="1"/>
      </w:tblPr>
      <w:tblGrid>
        <w:gridCol w:w="1240"/>
        <w:gridCol w:w="960"/>
        <w:gridCol w:w="960"/>
        <w:gridCol w:w="1220"/>
        <w:gridCol w:w="984"/>
      </w:tblGrid>
      <w:tr w:rsidR="007867B1" w:rsidRPr="007867B1" w14:paraId="0113B84F" w14:textId="77777777" w:rsidTr="007867B1">
        <w:trPr>
          <w:trHeight w:val="480"/>
          <w:jc w:val="center"/>
        </w:trPr>
        <w:tc>
          <w:tcPr>
            <w:tcW w:w="1240" w:type="dxa"/>
            <w:tcBorders>
              <w:top w:val="single" w:sz="4" w:space="0" w:color="auto"/>
              <w:left w:val="single" w:sz="4" w:space="0" w:color="auto"/>
              <w:bottom w:val="single" w:sz="4" w:space="0" w:color="auto"/>
              <w:right w:val="single" w:sz="4" w:space="0" w:color="auto"/>
            </w:tcBorders>
            <w:shd w:val="clear" w:color="000000" w:fill="333F4F"/>
            <w:vAlign w:val="bottom"/>
            <w:hideMark/>
          </w:tcPr>
          <w:p w14:paraId="4D61238D" w14:textId="544DA463" w:rsidR="007867B1" w:rsidRPr="007867B1" w:rsidRDefault="00020623" w:rsidP="007867B1">
            <w:pPr>
              <w:widowControl/>
              <w:autoSpaceDE/>
              <w:autoSpaceDN/>
              <w:jc w:val="right"/>
              <w:rPr>
                <w:rFonts w:ascii="Calibri" w:eastAsia="Times New Roman" w:hAnsi="Calibri" w:cs="Calibri"/>
                <w:b/>
                <w:bCs/>
                <w:color w:val="FFFFFF"/>
                <w:sz w:val="18"/>
                <w:szCs w:val="18"/>
              </w:rPr>
            </w:pPr>
            <w:r>
              <w:rPr>
                <w:rFonts w:ascii="Calibri" w:eastAsia="Times New Roman" w:hAnsi="Calibri" w:cs="Calibri"/>
                <w:b/>
                <w:bCs/>
                <w:color w:val="FFFFFF"/>
                <w:sz w:val="18"/>
                <w:szCs w:val="18"/>
              </w:rPr>
              <w:t>December 8</w:t>
            </w:r>
            <w:r w:rsidR="007867B1" w:rsidRPr="007867B1">
              <w:rPr>
                <w:rFonts w:ascii="Calibri" w:eastAsia="Times New Roman" w:hAnsi="Calibri" w:cs="Calibri"/>
                <w:b/>
                <w:bCs/>
                <w:color w:val="FFFFFF"/>
                <w:sz w:val="18"/>
                <w:szCs w:val="18"/>
              </w:rPr>
              <w:t>,</w:t>
            </w:r>
            <w:r w:rsidR="007867B1" w:rsidRPr="007867B1">
              <w:rPr>
                <w:rFonts w:ascii="Calibri" w:eastAsia="Times New Roman" w:hAnsi="Calibri" w:cs="Calibri"/>
                <w:b/>
                <w:bCs/>
                <w:color w:val="FFFFFF"/>
                <w:sz w:val="18"/>
                <w:szCs w:val="18"/>
              </w:rPr>
              <w:br/>
              <w:t>2021</w:t>
            </w:r>
          </w:p>
        </w:tc>
        <w:tc>
          <w:tcPr>
            <w:tcW w:w="960" w:type="dxa"/>
            <w:tcBorders>
              <w:top w:val="single" w:sz="4" w:space="0" w:color="auto"/>
              <w:left w:val="nil"/>
              <w:bottom w:val="single" w:sz="4" w:space="0" w:color="auto"/>
              <w:right w:val="single" w:sz="4" w:space="0" w:color="auto"/>
            </w:tcBorders>
            <w:shd w:val="clear" w:color="000000" w:fill="333F4F"/>
            <w:noWrap/>
            <w:vAlign w:val="bottom"/>
            <w:hideMark/>
          </w:tcPr>
          <w:p w14:paraId="229DB49D" w14:textId="77777777" w:rsidR="007867B1" w:rsidRPr="007867B1" w:rsidRDefault="007867B1" w:rsidP="007867B1">
            <w:pPr>
              <w:widowControl/>
              <w:autoSpaceDE/>
              <w:autoSpaceDN/>
              <w:rPr>
                <w:rFonts w:ascii="Calibri" w:eastAsia="Times New Roman" w:hAnsi="Calibri" w:cs="Calibri"/>
                <w:b/>
                <w:bCs/>
                <w:color w:val="FFFFFF"/>
                <w:sz w:val="18"/>
                <w:szCs w:val="18"/>
              </w:rPr>
            </w:pPr>
            <w:r w:rsidRPr="007867B1">
              <w:rPr>
                <w:rFonts w:ascii="Calibri" w:eastAsia="Times New Roman" w:hAnsi="Calibri" w:cs="Calibri"/>
                <w:b/>
                <w:bCs/>
                <w:color w:val="FFFFFF"/>
                <w:sz w:val="18"/>
                <w:szCs w:val="18"/>
              </w:rPr>
              <w:t> </w:t>
            </w:r>
          </w:p>
        </w:tc>
        <w:tc>
          <w:tcPr>
            <w:tcW w:w="960" w:type="dxa"/>
            <w:tcBorders>
              <w:top w:val="single" w:sz="4" w:space="0" w:color="auto"/>
              <w:left w:val="nil"/>
              <w:bottom w:val="single" w:sz="4" w:space="0" w:color="auto"/>
              <w:right w:val="single" w:sz="4" w:space="0" w:color="auto"/>
            </w:tcBorders>
            <w:shd w:val="clear" w:color="000000" w:fill="333F4F"/>
            <w:vAlign w:val="bottom"/>
            <w:hideMark/>
          </w:tcPr>
          <w:p w14:paraId="17269D17" w14:textId="77777777" w:rsidR="007867B1" w:rsidRPr="007867B1" w:rsidRDefault="007867B1" w:rsidP="007867B1">
            <w:pPr>
              <w:widowControl/>
              <w:autoSpaceDE/>
              <w:autoSpaceDN/>
              <w:jc w:val="right"/>
              <w:rPr>
                <w:rFonts w:ascii="Calibri" w:eastAsia="Times New Roman" w:hAnsi="Calibri" w:cs="Calibri"/>
                <w:b/>
                <w:bCs/>
                <w:color w:val="FFFFFF"/>
                <w:sz w:val="18"/>
                <w:szCs w:val="18"/>
              </w:rPr>
            </w:pPr>
            <w:r w:rsidRPr="007867B1">
              <w:rPr>
                <w:rFonts w:ascii="Calibri" w:eastAsia="Times New Roman" w:hAnsi="Calibri" w:cs="Calibri"/>
                <w:b/>
                <w:bCs/>
                <w:color w:val="FFFFFF"/>
                <w:sz w:val="18"/>
                <w:szCs w:val="18"/>
              </w:rPr>
              <w:t>9-10 Dec,</w:t>
            </w:r>
            <w:r w:rsidRPr="007867B1">
              <w:rPr>
                <w:rFonts w:ascii="Calibri" w:eastAsia="Times New Roman" w:hAnsi="Calibri" w:cs="Calibri"/>
                <w:b/>
                <w:bCs/>
                <w:color w:val="FFFFFF"/>
                <w:sz w:val="18"/>
                <w:szCs w:val="18"/>
              </w:rPr>
              <w:br/>
              <w:t>2021</w:t>
            </w:r>
          </w:p>
        </w:tc>
        <w:tc>
          <w:tcPr>
            <w:tcW w:w="1220" w:type="dxa"/>
            <w:tcBorders>
              <w:top w:val="single" w:sz="4" w:space="0" w:color="auto"/>
              <w:left w:val="nil"/>
              <w:bottom w:val="single" w:sz="4" w:space="0" w:color="auto"/>
              <w:right w:val="single" w:sz="4" w:space="0" w:color="auto"/>
            </w:tcBorders>
            <w:shd w:val="clear" w:color="000000" w:fill="333F4F"/>
            <w:noWrap/>
            <w:vAlign w:val="bottom"/>
            <w:hideMark/>
          </w:tcPr>
          <w:p w14:paraId="3F653BB8" w14:textId="77777777" w:rsidR="007867B1" w:rsidRPr="007867B1" w:rsidRDefault="007867B1" w:rsidP="007867B1">
            <w:pPr>
              <w:widowControl/>
              <w:autoSpaceDE/>
              <w:autoSpaceDN/>
              <w:rPr>
                <w:rFonts w:ascii="Calibri" w:eastAsia="Times New Roman" w:hAnsi="Calibri" w:cs="Calibri"/>
                <w:b/>
                <w:bCs/>
                <w:color w:val="FFFFFF"/>
                <w:sz w:val="18"/>
                <w:szCs w:val="18"/>
              </w:rPr>
            </w:pPr>
            <w:r w:rsidRPr="007867B1">
              <w:rPr>
                <w:rFonts w:ascii="Calibri" w:eastAsia="Times New Roman" w:hAnsi="Calibri" w:cs="Calibri"/>
                <w:b/>
                <w:bCs/>
                <w:color w:val="FFFFFF"/>
                <w:sz w:val="18"/>
                <w:szCs w:val="18"/>
              </w:rPr>
              <w:t> </w:t>
            </w:r>
          </w:p>
        </w:tc>
        <w:tc>
          <w:tcPr>
            <w:tcW w:w="960" w:type="dxa"/>
            <w:tcBorders>
              <w:top w:val="single" w:sz="4" w:space="0" w:color="auto"/>
              <w:left w:val="nil"/>
              <w:bottom w:val="single" w:sz="4" w:space="0" w:color="auto"/>
              <w:right w:val="single" w:sz="4" w:space="0" w:color="auto"/>
            </w:tcBorders>
            <w:shd w:val="clear" w:color="000000" w:fill="333F4F"/>
            <w:vAlign w:val="bottom"/>
            <w:hideMark/>
          </w:tcPr>
          <w:p w14:paraId="29B0DCCF" w14:textId="6DDF5748" w:rsidR="007867B1" w:rsidRPr="007867B1" w:rsidRDefault="00020623" w:rsidP="007867B1">
            <w:pPr>
              <w:widowControl/>
              <w:autoSpaceDE/>
              <w:autoSpaceDN/>
              <w:jc w:val="right"/>
              <w:rPr>
                <w:rFonts w:ascii="Calibri" w:eastAsia="Times New Roman" w:hAnsi="Calibri" w:cs="Calibri"/>
                <w:b/>
                <w:bCs/>
                <w:color w:val="FFFFFF"/>
                <w:sz w:val="18"/>
                <w:szCs w:val="18"/>
              </w:rPr>
            </w:pPr>
            <w:r>
              <w:rPr>
                <w:rFonts w:ascii="Calibri" w:eastAsia="Times New Roman" w:hAnsi="Calibri" w:cs="Calibri"/>
                <w:b/>
                <w:bCs/>
                <w:color w:val="FFFFFF"/>
                <w:sz w:val="18"/>
                <w:szCs w:val="18"/>
              </w:rPr>
              <w:t>December 17</w:t>
            </w:r>
            <w:r w:rsidR="007867B1" w:rsidRPr="007867B1">
              <w:rPr>
                <w:rFonts w:ascii="Calibri" w:eastAsia="Times New Roman" w:hAnsi="Calibri" w:cs="Calibri"/>
                <w:b/>
                <w:bCs/>
                <w:color w:val="FFFFFF"/>
                <w:sz w:val="18"/>
                <w:szCs w:val="18"/>
              </w:rPr>
              <w:t>,</w:t>
            </w:r>
            <w:r w:rsidR="007867B1" w:rsidRPr="007867B1">
              <w:rPr>
                <w:rFonts w:ascii="Calibri" w:eastAsia="Times New Roman" w:hAnsi="Calibri" w:cs="Calibri"/>
                <w:b/>
                <w:bCs/>
                <w:color w:val="FFFFFF"/>
                <w:sz w:val="18"/>
                <w:szCs w:val="18"/>
              </w:rPr>
              <w:br/>
              <w:t>2021</w:t>
            </w:r>
          </w:p>
        </w:tc>
      </w:tr>
      <w:tr w:rsidR="007867B1" w:rsidRPr="007867B1" w14:paraId="1CDCE50A" w14:textId="77777777" w:rsidTr="007867B1">
        <w:trPr>
          <w:trHeight w:val="96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C9270A2" w14:textId="77777777" w:rsidR="007867B1" w:rsidRPr="007867B1" w:rsidRDefault="007867B1" w:rsidP="007867B1">
            <w:pPr>
              <w:widowControl/>
              <w:autoSpaceDE/>
              <w:autoSpaceDN/>
              <w:jc w:val="right"/>
              <w:rPr>
                <w:rFonts w:ascii="Calibri" w:eastAsia="Times New Roman" w:hAnsi="Calibri" w:cs="Calibri"/>
                <w:b/>
                <w:bCs/>
                <w:color w:val="000000"/>
                <w:sz w:val="18"/>
                <w:szCs w:val="18"/>
              </w:rPr>
            </w:pPr>
            <w:r w:rsidRPr="007867B1">
              <w:rPr>
                <w:rFonts w:ascii="Calibri" w:eastAsia="Times New Roman" w:hAnsi="Calibri" w:cs="Calibri"/>
                <w:b/>
                <w:bCs/>
                <w:color w:val="000000"/>
                <w:sz w:val="18"/>
                <w:szCs w:val="18"/>
              </w:rPr>
              <w:t>CONSULT holders</w:t>
            </w:r>
            <w:r w:rsidRPr="007867B1">
              <w:rPr>
                <w:rFonts w:ascii="Calibri" w:eastAsia="Times New Roman" w:hAnsi="Calibri" w:cs="Calibri"/>
                <w:b/>
                <w:bCs/>
                <w:color w:val="000000"/>
                <w:sz w:val="18"/>
                <w:szCs w:val="18"/>
              </w:rPr>
              <w:br/>
              <w:t>(cents USD)</w:t>
            </w:r>
          </w:p>
        </w:tc>
        <w:tc>
          <w:tcPr>
            <w:tcW w:w="960" w:type="dxa"/>
            <w:tcBorders>
              <w:top w:val="nil"/>
              <w:left w:val="nil"/>
              <w:bottom w:val="single" w:sz="4" w:space="0" w:color="auto"/>
              <w:right w:val="single" w:sz="4" w:space="0" w:color="auto"/>
            </w:tcBorders>
            <w:shd w:val="clear" w:color="auto" w:fill="auto"/>
            <w:noWrap/>
            <w:vAlign w:val="center"/>
            <w:hideMark/>
          </w:tcPr>
          <w:p w14:paraId="48F7F110" w14:textId="77777777" w:rsidR="007867B1" w:rsidRPr="007867B1" w:rsidRDefault="007867B1" w:rsidP="007867B1">
            <w:pPr>
              <w:widowControl/>
              <w:autoSpaceDE/>
              <w:autoSpaceDN/>
              <w:jc w:val="center"/>
              <w:rPr>
                <w:rFonts w:ascii="Calibri" w:eastAsia="Times New Roman" w:hAnsi="Calibri" w:cs="Calibri"/>
                <w:b/>
                <w:bCs/>
                <w:color w:val="000000"/>
                <w:sz w:val="18"/>
                <w:szCs w:val="18"/>
              </w:rPr>
            </w:pPr>
            <w:r w:rsidRPr="007867B1">
              <w:rPr>
                <w:rFonts w:ascii="Calibri" w:eastAsia="Times New Roman" w:hAnsi="Calibri" w:cs="Calibri"/>
                <w:b/>
                <w:bCs/>
                <w:color w:val="000000"/>
                <w:sz w:val="18"/>
                <w:szCs w:val="18"/>
              </w:rPr>
              <w:t> </w:t>
            </w:r>
          </w:p>
        </w:tc>
        <w:tc>
          <w:tcPr>
            <w:tcW w:w="960" w:type="dxa"/>
            <w:tcBorders>
              <w:top w:val="nil"/>
              <w:left w:val="nil"/>
              <w:bottom w:val="single" w:sz="4" w:space="0" w:color="auto"/>
              <w:right w:val="single" w:sz="4" w:space="0" w:color="auto"/>
            </w:tcBorders>
            <w:shd w:val="clear" w:color="auto" w:fill="auto"/>
            <w:vAlign w:val="center"/>
            <w:hideMark/>
          </w:tcPr>
          <w:p w14:paraId="6AE7BBB7" w14:textId="77777777" w:rsidR="007867B1" w:rsidRPr="007867B1" w:rsidRDefault="007867B1" w:rsidP="007867B1">
            <w:pPr>
              <w:widowControl/>
              <w:autoSpaceDE/>
              <w:autoSpaceDN/>
              <w:jc w:val="right"/>
              <w:rPr>
                <w:rFonts w:ascii="Calibri" w:eastAsia="Times New Roman" w:hAnsi="Calibri" w:cs="Calibri"/>
                <w:b/>
                <w:bCs/>
                <w:color w:val="000000"/>
                <w:sz w:val="18"/>
                <w:szCs w:val="18"/>
              </w:rPr>
            </w:pPr>
            <w:r w:rsidRPr="007867B1">
              <w:rPr>
                <w:rFonts w:ascii="Calibri" w:eastAsia="Times New Roman" w:hAnsi="Calibri" w:cs="Calibri"/>
                <w:b/>
                <w:bCs/>
                <w:color w:val="000000"/>
                <w:sz w:val="18"/>
                <w:szCs w:val="18"/>
              </w:rPr>
              <w:t>Private sale</w:t>
            </w:r>
            <w:r w:rsidRPr="007867B1">
              <w:rPr>
                <w:rFonts w:ascii="Calibri" w:eastAsia="Times New Roman" w:hAnsi="Calibri" w:cs="Calibri"/>
                <w:b/>
                <w:bCs/>
                <w:color w:val="000000"/>
                <w:sz w:val="18"/>
                <w:szCs w:val="18"/>
              </w:rPr>
              <w:br/>
              <w:t>(cents USD)</w:t>
            </w:r>
          </w:p>
        </w:tc>
        <w:tc>
          <w:tcPr>
            <w:tcW w:w="1220" w:type="dxa"/>
            <w:tcBorders>
              <w:top w:val="nil"/>
              <w:left w:val="nil"/>
              <w:bottom w:val="single" w:sz="4" w:space="0" w:color="auto"/>
              <w:right w:val="single" w:sz="4" w:space="0" w:color="auto"/>
            </w:tcBorders>
            <w:shd w:val="clear" w:color="auto" w:fill="auto"/>
            <w:noWrap/>
            <w:vAlign w:val="center"/>
            <w:hideMark/>
          </w:tcPr>
          <w:p w14:paraId="57195191" w14:textId="77777777" w:rsidR="007867B1" w:rsidRPr="007867B1" w:rsidRDefault="007867B1" w:rsidP="007867B1">
            <w:pPr>
              <w:widowControl/>
              <w:autoSpaceDE/>
              <w:autoSpaceDN/>
              <w:jc w:val="center"/>
              <w:rPr>
                <w:rFonts w:ascii="Calibri" w:eastAsia="Times New Roman" w:hAnsi="Calibri" w:cs="Calibri"/>
                <w:b/>
                <w:bCs/>
                <w:color w:val="000000"/>
                <w:sz w:val="18"/>
                <w:szCs w:val="18"/>
              </w:rPr>
            </w:pPr>
            <w:r w:rsidRPr="007867B1">
              <w:rPr>
                <w:rFonts w:ascii="Calibri" w:eastAsia="Times New Roman" w:hAnsi="Calibri" w:cs="Calibri"/>
                <w:b/>
                <w:bCs/>
                <w:color w:val="000000"/>
                <w:sz w:val="18"/>
                <w:szCs w:val="18"/>
              </w:rPr>
              <w:t> </w:t>
            </w:r>
          </w:p>
        </w:tc>
        <w:tc>
          <w:tcPr>
            <w:tcW w:w="960" w:type="dxa"/>
            <w:tcBorders>
              <w:top w:val="nil"/>
              <w:left w:val="nil"/>
              <w:bottom w:val="single" w:sz="4" w:space="0" w:color="auto"/>
              <w:right w:val="single" w:sz="4" w:space="0" w:color="auto"/>
            </w:tcBorders>
            <w:shd w:val="clear" w:color="auto" w:fill="auto"/>
            <w:vAlign w:val="center"/>
            <w:hideMark/>
          </w:tcPr>
          <w:p w14:paraId="015B0BB6" w14:textId="77777777" w:rsidR="007867B1" w:rsidRPr="007867B1" w:rsidRDefault="007867B1" w:rsidP="007867B1">
            <w:pPr>
              <w:widowControl/>
              <w:autoSpaceDE/>
              <w:autoSpaceDN/>
              <w:jc w:val="right"/>
              <w:rPr>
                <w:rFonts w:ascii="Calibri" w:eastAsia="Times New Roman" w:hAnsi="Calibri" w:cs="Calibri"/>
                <w:b/>
                <w:bCs/>
                <w:color w:val="000000"/>
                <w:sz w:val="18"/>
                <w:szCs w:val="18"/>
              </w:rPr>
            </w:pPr>
            <w:r w:rsidRPr="007867B1">
              <w:rPr>
                <w:rFonts w:ascii="Calibri" w:eastAsia="Times New Roman" w:hAnsi="Calibri" w:cs="Calibri"/>
                <w:b/>
                <w:bCs/>
                <w:color w:val="000000"/>
                <w:sz w:val="18"/>
                <w:szCs w:val="18"/>
              </w:rPr>
              <w:t xml:space="preserve">Site launch </w:t>
            </w:r>
            <w:r w:rsidRPr="007867B1">
              <w:rPr>
                <w:rFonts w:ascii="Calibri" w:eastAsia="Times New Roman" w:hAnsi="Calibri" w:cs="Calibri"/>
                <w:b/>
                <w:bCs/>
                <w:color w:val="000000"/>
                <w:sz w:val="18"/>
                <w:szCs w:val="18"/>
              </w:rPr>
              <w:br/>
              <w:t>(cents USD)</w:t>
            </w:r>
          </w:p>
        </w:tc>
      </w:tr>
      <w:tr w:rsidR="007867B1" w:rsidRPr="007867B1" w14:paraId="09FDE1D2" w14:textId="77777777" w:rsidTr="007867B1">
        <w:trPr>
          <w:trHeight w:val="24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14B72A5"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67A0A42"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2E84DC2"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1220" w:type="dxa"/>
            <w:tcBorders>
              <w:top w:val="nil"/>
              <w:left w:val="nil"/>
              <w:bottom w:val="single" w:sz="4" w:space="0" w:color="auto"/>
              <w:right w:val="single" w:sz="4" w:space="0" w:color="auto"/>
            </w:tcBorders>
            <w:shd w:val="clear" w:color="auto" w:fill="auto"/>
            <w:noWrap/>
            <w:vAlign w:val="bottom"/>
            <w:hideMark/>
          </w:tcPr>
          <w:p w14:paraId="14FBE5C5"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EAA6553"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r>
      <w:tr w:rsidR="007867B1" w:rsidRPr="007867B1" w14:paraId="4795076E" w14:textId="77777777" w:rsidTr="007867B1">
        <w:trPr>
          <w:trHeight w:val="24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CCDF65"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12</w:t>
            </w:r>
          </w:p>
        </w:tc>
        <w:tc>
          <w:tcPr>
            <w:tcW w:w="960" w:type="dxa"/>
            <w:tcBorders>
              <w:top w:val="nil"/>
              <w:left w:val="nil"/>
              <w:bottom w:val="single" w:sz="4" w:space="0" w:color="auto"/>
              <w:right w:val="single" w:sz="4" w:space="0" w:color="auto"/>
            </w:tcBorders>
            <w:shd w:val="clear" w:color="auto" w:fill="auto"/>
            <w:noWrap/>
            <w:vAlign w:val="bottom"/>
            <w:hideMark/>
          </w:tcPr>
          <w:p w14:paraId="2DA3290B"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76A4E81"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14</w:t>
            </w:r>
          </w:p>
        </w:tc>
        <w:tc>
          <w:tcPr>
            <w:tcW w:w="1220" w:type="dxa"/>
            <w:tcBorders>
              <w:top w:val="nil"/>
              <w:left w:val="nil"/>
              <w:bottom w:val="single" w:sz="4" w:space="0" w:color="auto"/>
              <w:right w:val="single" w:sz="4" w:space="0" w:color="auto"/>
            </w:tcBorders>
            <w:shd w:val="clear" w:color="auto" w:fill="auto"/>
            <w:noWrap/>
            <w:vAlign w:val="bottom"/>
            <w:hideMark/>
          </w:tcPr>
          <w:p w14:paraId="74529DF3"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082737B"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16</w:t>
            </w:r>
          </w:p>
        </w:tc>
      </w:tr>
      <w:tr w:rsidR="007867B1" w:rsidRPr="007867B1" w14:paraId="31DB5BA7" w14:textId="77777777" w:rsidTr="007867B1">
        <w:trPr>
          <w:trHeight w:val="24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B4AE752"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398FEE5"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F776351"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1220" w:type="dxa"/>
            <w:tcBorders>
              <w:top w:val="nil"/>
              <w:left w:val="nil"/>
              <w:bottom w:val="single" w:sz="4" w:space="0" w:color="auto"/>
              <w:right w:val="single" w:sz="4" w:space="0" w:color="auto"/>
            </w:tcBorders>
            <w:shd w:val="clear" w:color="auto" w:fill="auto"/>
            <w:noWrap/>
            <w:vAlign w:val="bottom"/>
            <w:hideMark/>
          </w:tcPr>
          <w:p w14:paraId="022A0940"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1B1822A"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r>
      <w:tr w:rsidR="007867B1" w:rsidRPr="007867B1" w14:paraId="506856DC" w14:textId="77777777" w:rsidTr="007867B1">
        <w:trPr>
          <w:trHeight w:val="24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57F0B5"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600000</w:t>
            </w:r>
          </w:p>
        </w:tc>
        <w:tc>
          <w:tcPr>
            <w:tcW w:w="960" w:type="dxa"/>
            <w:tcBorders>
              <w:top w:val="nil"/>
              <w:left w:val="nil"/>
              <w:bottom w:val="single" w:sz="4" w:space="0" w:color="auto"/>
              <w:right w:val="single" w:sz="4" w:space="0" w:color="auto"/>
            </w:tcBorders>
            <w:shd w:val="clear" w:color="auto" w:fill="auto"/>
            <w:noWrap/>
            <w:vAlign w:val="bottom"/>
            <w:hideMark/>
          </w:tcPr>
          <w:p w14:paraId="13BA1DD5"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6173231"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900000</w:t>
            </w:r>
          </w:p>
        </w:tc>
        <w:tc>
          <w:tcPr>
            <w:tcW w:w="1220" w:type="dxa"/>
            <w:tcBorders>
              <w:top w:val="nil"/>
              <w:left w:val="nil"/>
              <w:bottom w:val="single" w:sz="4" w:space="0" w:color="auto"/>
              <w:right w:val="single" w:sz="4" w:space="0" w:color="auto"/>
            </w:tcBorders>
            <w:shd w:val="clear" w:color="auto" w:fill="auto"/>
            <w:noWrap/>
            <w:vAlign w:val="bottom"/>
            <w:hideMark/>
          </w:tcPr>
          <w:p w14:paraId="22ED7C63" w14:textId="77777777" w:rsidR="007867B1" w:rsidRPr="007867B1" w:rsidRDefault="007867B1" w:rsidP="007867B1">
            <w:pPr>
              <w:widowControl/>
              <w:autoSpaceDE/>
              <w:autoSpaceDN/>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BC99BBD" w14:textId="77777777" w:rsidR="007867B1" w:rsidRPr="007867B1" w:rsidRDefault="007867B1" w:rsidP="007867B1">
            <w:pPr>
              <w:widowControl/>
              <w:autoSpaceDE/>
              <w:autoSpaceDN/>
              <w:jc w:val="right"/>
              <w:rPr>
                <w:rFonts w:ascii="Calibri" w:eastAsia="Times New Roman" w:hAnsi="Calibri" w:cs="Calibri"/>
                <w:color w:val="000000"/>
                <w:sz w:val="18"/>
                <w:szCs w:val="18"/>
              </w:rPr>
            </w:pPr>
            <w:r w:rsidRPr="007867B1">
              <w:rPr>
                <w:rFonts w:ascii="Calibri" w:eastAsia="Times New Roman" w:hAnsi="Calibri" w:cs="Calibri"/>
                <w:color w:val="000000"/>
                <w:sz w:val="18"/>
                <w:szCs w:val="18"/>
              </w:rPr>
              <w:t> </w:t>
            </w:r>
          </w:p>
        </w:tc>
      </w:tr>
    </w:tbl>
    <w:p w14:paraId="0BC988A4" w14:textId="10577405" w:rsidR="001C1405" w:rsidRDefault="007867B1" w:rsidP="007867B1">
      <w:pPr>
        <w:pStyle w:val="BodyText"/>
        <w:spacing w:before="100" w:beforeAutospacing="1" w:after="100" w:afterAutospacing="1" w:line="360" w:lineRule="auto"/>
        <w:ind w:left="567"/>
      </w:pPr>
      <w:r>
        <w:t xml:space="preserve"> </w:t>
      </w:r>
    </w:p>
    <w:p w14:paraId="49EEFD3F" w14:textId="55B608FD" w:rsidR="00211D2C" w:rsidRPr="00674E51" w:rsidRDefault="00211D2C" w:rsidP="003633E9">
      <w:pPr>
        <w:pStyle w:val="BodyText"/>
        <w:spacing w:before="100" w:beforeAutospacing="1" w:after="100" w:afterAutospacing="1" w:line="360" w:lineRule="auto"/>
        <w:ind w:left="1418" w:hanging="851"/>
        <w:rPr>
          <w:sz w:val="24"/>
          <w:szCs w:val="24"/>
        </w:rPr>
      </w:pPr>
      <w:r>
        <w:t xml:space="preserve">Step 1: </w:t>
      </w:r>
      <w:r w:rsidR="002E4ABB">
        <w:rPr>
          <w:b/>
          <w:bCs/>
        </w:rPr>
        <w:t>Minting</w:t>
      </w:r>
      <w:r w:rsidR="002E4ABB">
        <w:rPr>
          <w:b/>
          <w:bCs/>
        </w:rPr>
        <w:t>:</w:t>
      </w:r>
      <w:r w:rsidR="002E4ABB">
        <w:t xml:space="preserve"> </w:t>
      </w:r>
      <w:r>
        <w:t xml:space="preserve">We shall mint a fixed </w:t>
      </w:r>
      <w:r w:rsidR="00127DDA">
        <w:t>1.</w:t>
      </w:r>
      <w:r w:rsidR="00CE51D4">
        <w:t>725</w:t>
      </w:r>
      <w:r>
        <w:t xml:space="preserve"> million </w:t>
      </w:r>
      <w:r w:rsidR="00127DDA">
        <w:t>ZAME</w:t>
      </w:r>
      <w:r>
        <w:t xml:space="preserve"> </w:t>
      </w:r>
      <w:r w:rsidR="00127DDA">
        <w:t>tokens</w:t>
      </w:r>
      <w:r>
        <w:t xml:space="preserve"> (no more minting in the lifetime of the </w:t>
      </w:r>
      <w:r w:rsidR="005D1446">
        <w:t>project</w:t>
      </w:r>
      <w:r>
        <w:t>)</w:t>
      </w:r>
    </w:p>
    <w:p w14:paraId="60EAF24D" w14:textId="77777777" w:rsidR="00CA5E4C" w:rsidRDefault="00CA5E4C">
      <w:pPr>
        <w:rPr>
          <w:sz w:val="26"/>
          <w:szCs w:val="26"/>
        </w:rPr>
      </w:pPr>
      <w:r>
        <w:br w:type="page"/>
      </w:r>
    </w:p>
    <w:p w14:paraId="67760C01" w14:textId="68D889D9" w:rsidR="004854D1" w:rsidRDefault="00211D2C" w:rsidP="00211D2C">
      <w:pPr>
        <w:pStyle w:val="BodyText"/>
        <w:spacing w:before="100" w:beforeAutospacing="1" w:after="100" w:afterAutospacing="1" w:line="360" w:lineRule="auto"/>
        <w:ind w:left="1418" w:right="250" w:hanging="851"/>
      </w:pPr>
      <w:r>
        <w:lastRenderedPageBreak/>
        <w:t xml:space="preserve">Step 2: </w:t>
      </w:r>
      <w:r w:rsidR="00127DDA">
        <w:rPr>
          <w:b/>
          <w:bCs/>
        </w:rPr>
        <w:t>Sale to</w:t>
      </w:r>
      <w:r w:rsidR="00C562F3">
        <w:rPr>
          <w:b/>
          <w:bCs/>
        </w:rPr>
        <w:t xml:space="preserve"> the</w:t>
      </w:r>
      <w:r w:rsidR="00127DDA">
        <w:rPr>
          <w:b/>
          <w:bCs/>
        </w:rPr>
        <w:t xml:space="preserve"> CONSULT Token holders</w:t>
      </w:r>
      <w:r w:rsidR="00C562F3">
        <w:rPr>
          <w:b/>
          <w:bCs/>
        </w:rPr>
        <w:t>:</w:t>
      </w:r>
      <w:r>
        <w:t xml:space="preserve"> </w:t>
      </w:r>
      <w:r w:rsidR="00DB2694">
        <w:t>T</w:t>
      </w:r>
      <w:r w:rsidR="00063F73">
        <w:t xml:space="preserve">oken </w:t>
      </w:r>
      <w:r w:rsidR="00127DDA">
        <w:t xml:space="preserve">sales </w:t>
      </w:r>
      <w:r w:rsidR="00EF3AB9">
        <w:t xml:space="preserve">to the current CONSULT token holders </w:t>
      </w:r>
      <w:r w:rsidR="00127DDA">
        <w:t xml:space="preserve">capped at </w:t>
      </w:r>
      <w:r w:rsidR="00063F73">
        <w:t>6</w:t>
      </w:r>
      <w:r w:rsidR="00127DDA">
        <w:t xml:space="preserve">00000 ZAME </w:t>
      </w:r>
      <w:r w:rsidR="007A762E">
        <w:t>(on a first-come, first</w:t>
      </w:r>
      <w:r w:rsidR="00020623">
        <w:t>-</w:t>
      </w:r>
      <w:r w:rsidR="007A762E">
        <w:t>serve basis)</w:t>
      </w:r>
    </w:p>
    <w:p w14:paraId="63B083F3" w14:textId="7BD49C99" w:rsidR="007A762E" w:rsidRPr="007A762E" w:rsidRDefault="004854D1" w:rsidP="007A762E">
      <w:pPr>
        <w:pStyle w:val="BodyText"/>
        <w:spacing w:before="100" w:beforeAutospacing="1" w:after="100" w:afterAutospacing="1" w:line="360" w:lineRule="auto"/>
        <w:ind w:left="1418" w:right="250"/>
      </w:pPr>
      <w:r>
        <w:t>Entitlement</w:t>
      </w:r>
      <w:r w:rsidR="007A762E">
        <w:t xml:space="preserve"> tiers</w:t>
      </w:r>
      <w:r>
        <w:t xml:space="preserve">: </w:t>
      </w:r>
      <w:r w:rsidR="007A762E">
        <w:fldChar w:fldCharType="begin"/>
      </w:r>
      <w:r w:rsidR="007A762E">
        <w:instrText xml:space="preserve"> LINK Excel.Sheet.12 "D:\\Projects\\consult\\docs\\ZAME.xlsx" "Sheet1 (2)!R65C20:R71C22" \a \f 4 \h  \* MERGEFORMAT </w:instrText>
      </w:r>
      <w:r w:rsidR="007A762E">
        <w:fldChar w:fldCharType="separate"/>
      </w:r>
    </w:p>
    <w:tbl>
      <w:tblPr>
        <w:tblW w:w="5804" w:type="dxa"/>
        <w:jc w:val="center"/>
        <w:tblLook w:val="04A0" w:firstRow="1" w:lastRow="0" w:firstColumn="1" w:lastColumn="0" w:noHBand="0" w:noVBand="1"/>
      </w:tblPr>
      <w:tblGrid>
        <w:gridCol w:w="2548"/>
        <w:gridCol w:w="257"/>
        <w:gridCol w:w="3020"/>
      </w:tblGrid>
      <w:tr w:rsidR="007A762E" w:rsidRPr="007A762E" w14:paraId="781EC0E9" w14:textId="77777777" w:rsidTr="00CA5E4C">
        <w:trPr>
          <w:trHeight w:val="240"/>
          <w:jc w:val="center"/>
        </w:trPr>
        <w:tc>
          <w:tcPr>
            <w:tcW w:w="2548" w:type="dxa"/>
            <w:tcBorders>
              <w:top w:val="single" w:sz="8" w:space="0" w:color="auto"/>
              <w:left w:val="single" w:sz="8" w:space="0" w:color="auto"/>
              <w:bottom w:val="nil"/>
              <w:right w:val="nil"/>
            </w:tcBorders>
            <w:shd w:val="clear" w:color="000000" w:fill="333F4F"/>
            <w:vAlign w:val="bottom"/>
            <w:hideMark/>
          </w:tcPr>
          <w:p w14:paraId="2D2145E8" w14:textId="5B0ED93B" w:rsidR="007A762E" w:rsidRPr="007A762E" w:rsidRDefault="007A762E" w:rsidP="007A762E">
            <w:pPr>
              <w:widowControl/>
              <w:autoSpaceDE/>
              <w:autoSpaceDN/>
              <w:rPr>
                <w:rFonts w:ascii="Calibri" w:eastAsia="Times New Roman" w:hAnsi="Calibri" w:cs="Calibri"/>
                <w:b/>
                <w:bCs/>
                <w:color w:val="FFFFFF"/>
                <w:sz w:val="18"/>
                <w:szCs w:val="18"/>
              </w:rPr>
            </w:pPr>
            <w:r w:rsidRPr="007A762E">
              <w:rPr>
                <w:rFonts w:ascii="Calibri" w:eastAsia="Times New Roman" w:hAnsi="Calibri" w:cs="Calibri"/>
                <w:b/>
                <w:bCs/>
                <w:color w:val="FFFFFF"/>
                <w:sz w:val="18"/>
                <w:szCs w:val="18"/>
              </w:rPr>
              <w:t>CONSULT tokens held</w:t>
            </w:r>
          </w:p>
        </w:tc>
        <w:tc>
          <w:tcPr>
            <w:tcW w:w="236" w:type="dxa"/>
            <w:tcBorders>
              <w:top w:val="single" w:sz="8" w:space="0" w:color="auto"/>
              <w:left w:val="nil"/>
              <w:bottom w:val="nil"/>
              <w:right w:val="nil"/>
            </w:tcBorders>
            <w:shd w:val="clear" w:color="000000" w:fill="333F4F"/>
            <w:noWrap/>
            <w:vAlign w:val="bottom"/>
            <w:hideMark/>
          </w:tcPr>
          <w:p w14:paraId="708392A5" w14:textId="77777777" w:rsidR="007A762E" w:rsidRPr="007A762E" w:rsidRDefault="007A762E" w:rsidP="007A762E">
            <w:pPr>
              <w:widowControl/>
              <w:autoSpaceDE/>
              <w:autoSpaceDN/>
              <w:rPr>
                <w:rFonts w:ascii="Calibri" w:eastAsia="Times New Roman" w:hAnsi="Calibri" w:cs="Calibri"/>
                <w:b/>
                <w:bCs/>
                <w:color w:val="FFFFFF"/>
                <w:sz w:val="18"/>
                <w:szCs w:val="18"/>
              </w:rPr>
            </w:pPr>
            <w:r w:rsidRPr="007A762E">
              <w:rPr>
                <w:rFonts w:ascii="Calibri" w:eastAsia="Times New Roman" w:hAnsi="Calibri" w:cs="Calibri"/>
                <w:b/>
                <w:bCs/>
                <w:color w:val="FFFFFF"/>
                <w:sz w:val="18"/>
                <w:szCs w:val="18"/>
              </w:rPr>
              <w:t> </w:t>
            </w:r>
          </w:p>
        </w:tc>
        <w:tc>
          <w:tcPr>
            <w:tcW w:w="3020" w:type="dxa"/>
            <w:tcBorders>
              <w:top w:val="single" w:sz="8" w:space="0" w:color="auto"/>
              <w:left w:val="nil"/>
              <w:bottom w:val="nil"/>
              <w:right w:val="single" w:sz="8" w:space="0" w:color="auto"/>
            </w:tcBorders>
            <w:shd w:val="clear" w:color="000000" w:fill="333F4F"/>
            <w:vAlign w:val="bottom"/>
            <w:hideMark/>
          </w:tcPr>
          <w:p w14:paraId="029DBB15" w14:textId="77777777" w:rsidR="007A762E" w:rsidRPr="007A762E" w:rsidRDefault="007A762E" w:rsidP="007A762E">
            <w:pPr>
              <w:widowControl/>
              <w:autoSpaceDE/>
              <w:autoSpaceDN/>
              <w:jc w:val="right"/>
              <w:rPr>
                <w:rFonts w:ascii="Calibri" w:eastAsia="Times New Roman" w:hAnsi="Calibri" w:cs="Calibri"/>
                <w:b/>
                <w:bCs/>
                <w:color w:val="FFFFFF"/>
                <w:sz w:val="18"/>
                <w:szCs w:val="18"/>
              </w:rPr>
            </w:pPr>
            <w:r w:rsidRPr="007A762E">
              <w:rPr>
                <w:rFonts w:ascii="Calibri" w:eastAsia="Times New Roman" w:hAnsi="Calibri" w:cs="Calibri"/>
                <w:b/>
                <w:bCs/>
                <w:color w:val="FFFFFF"/>
                <w:sz w:val="18"/>
                <w:szCs w:val="18"/>
              </w:rPr>
              <w:t>Entitlement</w:t>
            </w:r>
          </w:p>
        </w:tc>
      </w:tr>
      <w:tr w:rsidR="007A762E" w:rsidRPr="007A762E" w14:paraId="5D3F2CA4" w14:textId="77777777" w:rsidTr="00CA5E4C">
        <w:trPr>
          <w:trHeight w:val="240"/>
          <w:jc w:val="center"/>
        </w:trPr>
        <w:tc>
          <w:tcPr>
            <w:tcW w:w="2548" w:type="dxa"/>
            <w:tcBorders>
              <w:top w:val="nil"/>
              <w:left w:val="single" w:sz="8" w:space="0" w:color="auto"/>
              <w:bottom w:val="nil"/>
              <w:right w:val="nil"/>
            </w:tcBorders>
            <w:shd w:val="clear" w:color="auto" w:fill="auto"/>
            <w:noWrap/>
            <w:vAlign w:val="bottom"/>
            <w:hideMark/>
          </w:tcPr>
          <w:p w14:paraId="4EDB91E6" w14:textId="5F41EEDE" w:rsidR="007A762E" w:rsidRPr="007A762E" w:rsidRDefault="007A762E" w:rsidP="007A762E">
            <w:pPr>
              <w:widowControl/>
              <w:autoSpaceDE/>
              <w:autoSpaceDN/>
              <w:rPr>
                <w:rFonts w:ascii="Calibri" w:eastAsia="Times New Roman" w:hAnsi="Calibri" w:cs="Calibri"/>
                <w:color w:val="000000"/>
                <w:sz w:val="18"/>
                <w:szCs w:val="18"/>
              </w:rPr>
            </w:pPr>
          </w:p>
        </w:tc>
        <w:tc>
          <w:tcPr>
            <w:tcW w:w="236" w:type="dxa"/>
            <w:tcBorders>
              <w:top w:val="nil"/>
              <w:left w:val="nil"/>
              <w:bottom w:val="nil"/>
              <w:right w:val="nil"/>
            </w:tcBorders>
            <w:shd w:val="clear" w:color="auto" w:fill="auto"/>
            <w:noWrap/>
            <w:vAlign w:val="bottom"/>
            <w:hideMark/>
          </w:tcPr>
          <w:p w14:paraId="5878FAA5" w14:textId="77777777" w:rsidR="007A762E" w:rsidRPr="007A762E" w:rsidRDefault="007A762E" w:rsidP="007A762E">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343480D5" w14:textId="77777777" w:rsidR="007A762E" w:rsidRPr="007A762E" w:rsidRDefault="007A762E" w:rsidP="007A762E">
            <w:pPr>
              <w:widowControl/>
              <w:autoSpaceDE/>
              <w:autoSpaceDN/>
              <w:jc w:val="right"/>
              <w:rPr>
                <w:rFonts w:ascii="Calibri" w:eastAsia="Times New Roman" w:hAnsi="Calibri" w:cs="Calibri"/>
                <w:color w:val="000000"/>
                <w:sz w:val="18"/>
                <w:szCs w:val="18"/>
              </w:rPr>
            </w:pPr>
            <w:r w:rsidRPr="007A762E">
              <w:rPr>
                <w:rFonts w:ascii="Calibri" w:eastAsia="Times New Roman" w:hAnsi="Calibri" w:cs="Calibri"/>
                <w:color w:val="000000"/>
                <w:sz w:val="18"/>
                <w:szCs w:val="18"/>
              </w:rPr>
              <w:t> </w:t>
            </w:r>
          </w:p>
        </w:tc>
      </w:tr>
      <w:tr w:rsidR="007A762E" w:rsidRPr="007A762E" w14:paraId="3AC16863" w14:textId="77777777" w:rsidTr="00CA5E4C">
        <w:trPr>
          <w:trHeight w:val="240"/>
          <w:jc w:val="center"/>
        </w:trPr>
        <w:tc>
          <w:tcPr>
            <w:tcW w:w="2548" w:type="dxa"/>
            <w:tcBorders>
              <w:top w:val="nil"/>
              <w:left w:val="single" w:sz="8" w:space="0" w:color="auto"/>
              <w:bottom w:val="nil"/>
              <w:right w:val="nil"/>
            </w:tcBorders>
            <w:shd w:val="clear" w:color="auto" w:fill="auto"/>
            <w:noWrap/>
            <w:vAlign w:val="bottom"/>
            <w:hideMark/>
          </w:tcPr>
          <w:p w14:paraId="5BA0716F" w14:textId="77777777" w:rsidR="007A762E" w:rsidRPr="007A762E" w:rsidRDefault="007A762E" w:rsidP="007A762E">
            <w:pPr>
              <w:widowControl/>
              <w:autoSpaceDE/>
              <w:autoSpaceDN/>
              <w:rPr>
                <w:rFonts w:ascii="Calibri" w:eastAsia="Times New Roman" w:hAnsi="Calibri" w:cs="Calibri"/>
                <w:color w:val="000000"/>
                <w:sz w:val="18"/>
                <w:szCs w:val="18"/>
              </w:rPr>
            </w:pPr>
            <w:r w:rsidRPr="007A762E">
              <w:rPr>
                <w:rFonts w:ascii="Calibri" w:eastAsia="Times New Roman" w:hAnsi="Calibri" w:cs="Calibri"/>
                <w:color w:val="000000"/>
                <w:sz w:val="18"/>
                <w:szCs w:val="18"/>
              </w:rPr>
              <w:t>0 to 10000</w:t>
            </w:r>
          </w:p>
        </w:tc>
        <w:tc>
          <w:tcPr>
            <w:tcW w:w="236" w:type="dxa"/>
            <w:tcBorders>
              <w:top w:val="nil"/>
              <w:left w:val="nil"/>
              <w:bottom w:val="nil"/>
              <w:right w:val="nil"/>
            </w:tcBorders>
            <w:shd w:val="clear" w:color="auto" w:fill="auto"/>
            <w:noWrap/>
            <w:vAlign w:val="bottom"/>
            <w:hideMark/>
          </w:tcPr>
          <w:p w14:paraId="352C91B5" w14:textId="77777777" w:rsidR="007A762E" w:rsidRPr="007A762E" w:rsidRDefault="007A762E" w:rsidP="007A762E">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09DE9331" w14:textId="77777777" w:rsidR="007A762E" w:rsidRPr="007A762E" w:rsidRDefault="007A762E" w:rsidP="007A762E">
            <w:pPr>
              <w:widowControl/>
              <w:autoSpaceDE/>
              <w:autoSpaceDN/>
              <w:jc w:val="right"/>
              <w:rPr>
                <w:rFonts w:ascii="Calibri" w:eastAsia="Times New Roman" w:hAnsi="Calibri" w:cs="Calibri"/>
                <w:color w:val="000000"/>
                <w:sz w:val="18"/>
                <w:szCs w:val="18"/>
              </w:rPr>
            </w:pPr>
            <w:r w:rsidRPr="007A762E">
              <w:rPr>
                <w:rFonts w:ascii="Calibri" w:eastAsia="Times New Roman" w:hAnsi="Calibri" w:cs="Calibri"/>
                <w:color w:val="000000"/>
                <w:sz w:val="18"/>
                <w:szCs w:val="18"/>
              </w:rPr>
              <w:t>4 ZAME for 10 CONSULT held</w:t>
            </w:r>
          </w:p>
        </w:tc>
      </w:tr>
      <w:tr w:rsidR="007A762E" w:rsidRPr="007A762E" w14:paraId="16AE1EF5" w14:textId="77777777" w:rsidTr="00CA5E4C">
        <w:trPr>
          <w:trHeight w:val="240"/>
          <w:jc w:val="center"/>
        </w:trPr>
        <w:tc>
          <w:tcPr>
            <w:tcW w:w="2548" w:type="dxa"/>
            <w:tcBorders>
              <w:top w:val="nil"/>
              <w:left w:val="single" w:sz="8" w:space="0" w:color="auto"/>
              <w:bottom w:val="nil"/>
              <w:right w:val="nil"/>
            </w:tcBorders>
            <w:shd w:val="clear" w:color="000000" w:fill="D6DCE4"/>
            <w:noWrap/>
            <w:vAlign w:val="bottom"/>
            <w:hideMark/>
          </w:tcPr>
          <w:p w14:paraId="28CE708A" w14:textId="7F75A5CB" w:rsidR="007A762E" w:rsidRPr="007A762E" w:rsidRDefault="007A762E" w:rsidP="007A762E">
            <w:pPr>
              <w:widowControl/>
              <w:autoSpaceDE/>
              <w:autoSpaceDN/>
              <w:rPr>
                <w:rFonts w:ascii="Calibri" w:eastAsia="Times New Roman" w:hAnsi="Calibri" w:cs="Calibri"/>
                <w:color w:val="000000"/>
                <w:sz w:val="18"/>
                <w:szCs w:val="18"/>
              </w:rPr>
            </w:pPr>
          </w:p>
        </w:tc>
        <w:tc>
          <w:tcPr>
            <w:tcW w:w="236" w:type="dxa"/>
            <w:tcBorders>
              <w:top w:val="nil"/>
              <w:left w:val="nil"/>
              <w:bottom w:val="nil"/>
              <w:right w:val="nil"/>
            </w:tcBorders>
            <w:shd w:val="clear" w:color="000000" w:fill="D6DCE4"/>
            <w:noWrap/>
            <w:vAlign w:val="bottom"/>
            <w:hideMark/>
          </w:tcPr>
          <w:p w14:paraId="12C0180E" w14:textId="77777777" w:rsidR="007A762E" w:rsidRPr="007A762E" w:rsidRDefault="007A762E" w:rsidP="007A762E">
            <w:pPr>
              <w:widowControl/>
              <w:autoSpaceDE/>
              <w:autoSpaceDN/>
              <w:rPr>
                <w:rFonts w:ascii="Calibri" w:eastAsia="Times New Roman" w:hAnsi="Calibri" w:cs="Calibri"/>
                <w:color w:val="000000"/>
                <w:sz w:val="18"/>
                <w:szCs w:val="18"/>
              </w:rPr>
            </w:pPr>
            <w:r w:rsidRPr="007A762E">
              <w:rPr>
                <w:rFonts w:ascii="Calibri" w:eastAsia="Times New Roman" w:hAnsi="Calibri" w:cs="Calibri"/>
                <w:color w:val="000000"/>
                <w:sz w:val="18"/>
                <w:szCs w:val="18"/>
              </w:rPr>
              <w:t> </w:t>
            </w:r>
          </w:p>
        </w:tc>
        <w:tc>
          <w:tcPr>
            <w:tcW w:w="3020" w:type="dxa"/>
            <w:tcBorders>
              <w:top w:val="nil"/>
              <w:left w:val="nil"/>
              <w:bottom w:val="nil"/>
              <w:right w:val="single" w:sz="8" w:space="0" w:color="auto"/>
            </w:tcBorders>
            <w:shd w:val="clear" w:color="000000" w:fill="D6DCE4"/>
            <w:noWrap/>
            <w:vAlign w:val="bottom"/>
            <w:hideMark/>
          </w:tcPr>
          <w:p w14:paraId="6E679438" w14:textId="77777777" w:rsidR="007A762E" w:rsidRPr="007A762E" w:rsidRDefault="007A762E" w:rsidP="007A762E">
            <w:pPr>
              <w:widowControl/>
              <w:autoSpaceDE/>
              <w:autoSpaceDN/>
              <w:jc w:val="right"/>
              <w:rPr>
                <w:rFonts w:ascii="Calibri" w:eastAsia="Times New Roman" w:hAnsi="Calibri" w:cs="Calibri"/>
                <w:color w:val="000000"/>
                <w:sz w:val="18"/>
                <w:szCs w:val="18"/>
              </w:rPr>
            </w:pPr>
            <w:r w:rsidRPr="007A762E">
              <w:rPr>
                <w:rFonts w:ascii="Calibri" w:eastAsia="Times New Roman" w:hAnsi="Calibri" w:cs="Calibri"/>
                <w:color w:val="000000"/>
                <w:sz w:val="18"/>
                <w:szCs w:val="18"/>
              </w:rPr>
              <w:t> </w:t>
            </w:r>
          </w:p>
        </w:tc>
      </w:tr>
      <w:tr w:rsidR="007A762E" w:rsidRPr="007A762E" w14:paraId="61345DF7" w14:textId="77777777" w:rsidTr="00CA5E4C">
        <w:trPr>
          <w:trHeight w:val="240"/>
          <w:jc w:val="center"/>
        </w:trPr>
        <w:tc>
          <w:tcPr>
            <w:tcW w:w="2548" w:type="dxa"/>
            <w:tcBorders>
              <w:top w:val="nil"/>
              <w:left w:val="single" w:sz="8" w:space="0" w:color="auto"/>
              <w:bottom w:val="nil"/>
              <w:right w:val="nil"/>
            </w:tcBorders>
            <w:shd w:val="clear" w:color="auto" w:fill="auto"/>
            <w:noWrap/>
            <w:vAlign w:val="bottom"/>
            <w:hideMark/>
          </w:tcPr>
          <w:p w14:paraId="30E66529" w14:textId="77777777" w:rsidR="007A762E" w:rsidRPr="007A762E" w:rsidRDefault="007A762E" w:rsidP="007A762E">
            <w:pPr>
              <w:widowControl/>
              <w:autoSpaceDE/>
              <w:autoSpaceDN/>
              <w:rPr>
                <w:rFonts w:ascii="Calibri" w:eastAsia="Times New Roman" w:hAnsi="Calibri" w:cs="Calibri"/>
                <w:color w:val="000000"/>
                <w:sz w:val="18"/>
                <w:szCs w:val="18"/>
              </w:rPr>
            </w:pPr>
            <w:r w:rsidRPr="007A762E">
              <w:rPr>
                <w:rFonts w:ascii="Calibri" w:eastAsia="Times New Roman" w:hAnsi="Calibri" w:cs="Calibri"/>
                <w:color w:val="000000"/>
                <w:sz w:val="18"/>
                <w:szCs w:val="18"/>
              </w:rPr>
              <w:t>10000 to 50000</w:t>
            </w:r>
          </w:p>
        </w:tc>
        <w:tc>
          <w:tcPr>
            <w:tcW w:w="236" w:type="dxa"/>
            <w:tcBorders>
              <w:top w:val="nil"/>
              <w:left w:val="nil"/>
              <w:bottom w:val="nil"/>
              <w:right w:val="nil"/>
            </w:tcBorders>
            <w:shd w:val="clear" w:color="auto" w:fill="auto"/>
            <w:noWrap/>
            <w:vAlign w:val="bottom"/>
            <w:hideMark/>
          </w:tcPr>
          <w:p w14:paraId="11C3ACAA" w14:textId="77777777" w:rsidR="007A762E" w:rsidRPr="007A762E" w:rsidRDefault="007A762E" w:rsidP="007A762E">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1AC3B646" w14:textId="77777777" w:rsidR="007A762E" w:rsidRPr="007A762E" w:rsidRDefault="007A762E" w:rsidP="007A762E">
            <w:pPr>
              <w:widowControl/>
              <w:autoSpaceDE/>
              <w:autoSpaceDN/>
              <w:jc w:val="right"/>
              <w:rPr>
                <w:rFonts w:ascii="Calibri" w:eastAsia="Times New Roman" w:hAnsi="Calibri" w:cs="Calibri"/>
                <w:color w:val="000000"/>
                <w:sz w:val="18"/>
                <w:szCs w:val="18"/>
              </w:rPr>
            </w:pPr>
            <w:r w:rsidRPr="007A762E">
              <w:rPr>
                <w:rFonts w:ascii="Calibri" w:eastAsia="Times New Roman" w:hAnsi="Calibri" w:cs="Calibri"/>
                <w:color w:val="000000"/>
                <w:sz w:val="18"/>
                <w:szCs w:val="18"/>
              </w:rPr>
              <w:t>6 ZAME for 10 CONSULT held</w:t>
            </w:r>
          </w:p>
        </w:tc>
      </w:tr>
      <w:tr w:rsidR="007A762E" w:rsidRPr="007A762E" w14:paraId="4D112B46" w14:textId="77777777" w:rsidTr="00CA5E4C">
        <w:trPr>
          <w:trHeight w:val="240"/>
          <w:jc w:val="center"/>
        </w:trPr>
        <w:tc>
          <w:tcPr>
            <w:tcW w:w="2548" w:type="dxa"/>
            <w:tcBorders>
              <w:top w:val="nil"/>
              <w:left w:val="single" w:sz="8" w:space="0" w:color="auto"/>
              <w:bottom w:val="nil"/>
              <w:right w:val="nil"/>
            </w:tcBorders>
            <w:shd w:val="clear" w:color="000000" w:fill="D6DCE4"/>
            <w:noWrap/>
            <w:vAlign w:val="bottom"/>
            <w:hideMark/>
          </w:tcPr>
          <w:p w14:paraId="3105B1F6" w14:textId="5F665335" w:rsidR="007A762E" w:rsidRPr="007A762E" w:rsidRDefault="007A762E" w:rsidP="007A762E">
            <w:pPr>
              <w:widowControl/>
              <w:autoSpaceDE/>
              <w:autoSpaceDN/>
              <w:rPr>
                <w:rFonts w:ascii="Calibri" w:eastAsia="Times New Roman" w:hAnsi="Calibri" w:cs="Calibri"/>
                <w:color w:val="000000"/>
                <w:sz w:val="18"/>
                <w:szCs w:val="18"/>
              </w:rPr>
            </w:pPr>
          </w:p>
        </w:tc>
        <w:tc>
          <w:tcPr>
            <w:tcW w:w="236" w:type="dxa"/>
            <w:tcBorders>
              <w:top w:val="nil"/>
              <w:left w:val="nil"/>
              <w:bottom w:val="nil"/>
              <w:right w:val="nil"/>
            </w:tcBorders>
            <w:shd w:val="clear" w:color="000000" w:fill="D6DCE4"/>
            <w:noWrap/>
            <w:vAlign w:val="bottom"/>
            <w:hideMark/>
          </w:tcPr>
          <w:p w14:paraId="4288ED0E" w14:textId="77777777" w:rsidR="007A762E" w:rsidRPr="007A762E" w:rsidRDefault="007A762E" w:rsidP="007A762E">
            <w:pPr>
              <w:widowControl/>
              <w:autoSpaceDE/>
              <w:autoSpaceDN/>
              <w:rPr>
                <w:rFonts w:ascii="Calibri" w:eastAsia="Times New Roman" w:hAnsi="Calibri" w:cs="Calibri"/>
                <w:color w:val="000000"/>
                <w:sz w:val="18"/>
                <w:szCs w:val="18"/>
              </w:rPr>
            </w:pPr>
            <w:r w:rsidRPr="007A762E">
              <w:rPr>
                <w:rFonts w:ascii="Calibri" w:eastAsia="Times New Roman" w:hAnsi="Calibri" w:cs="Calibri"/>
                <w:color w:val="000000"/>
                <w:sz w:val="18"/>
                <w:szCs w:val="18"/>
              </w:rPr>
              <w:t> </w:t>
            </w:r>
          </w:p>
        </w:tc>
        <w:tc>
          <w:tcPr>
            <w:tcW w:w="3020" w:type="dxa"/>
            <w:tcBorders>
              <w:top w:val="nil"/>
              <w:left w:val="nil"/>
              <w:bottom w:val="nil"/>
              <w:right w:val="single" w:sz="8" w:space="0" w:color="auto"/>
            </w:tcBorders>
            <w:shd w:val="clear" w:color="000000" w:fill="D6DCE4"/>
            <w:noWrap/>
            <w:vAlign w:val="bottom"/>
            <w:hideMark/>
          </w:tcPr>
          <w:p w14:paraId="19FAFEE4" w14:textId="77777777" w:rsidR="007A762E" w:rsidRPr="007A762E" w:rsidRDefault="007A762E" w:rsidP="007A762E">
            <w:pPr>
              <w:widowControl/>
              <w:autoSpaceDE/>
              <w:autoSpaceDN/>
              <w:rPr>
                <w:rFonts w:ascii="Calibri" w:eastAsia="Times New Roman" w:hAnsi="Calibri" w:cs="Calibri"/>
                <w:color w:val="000000"/>
                <w:sz w:val="18"/>
                <w:szCs w:val="18"/>
              </w:rPr>
            </w:pPr>
            <w:r w:rsidRPr="007A762E">
              <w:rPr>
                <w:rFonts w:ascii="Calibri" w:eastAsia="Times New Roman" w:hAnsi="Calibri" w:cs="Calibri"/>
                <w:color w:val="000000"/>
                <w:sz w:val="18"/>
                <w:szCs w:val="18"/>
              </w:rPr>
              <w:t> </w:t>
            </w:r>
          </w:p>
        </w:tc>
      </w:tr>
      <w:tr w:rsidR="007A762E" w:rsidRPr="007A762E" w14:paraId="5A1C91B1" w14:textId="77777777" w:rsidTr="00CA5E4C">
        <w:trPr>
          <w:trHeight w:val="255"/>
          <w:jc w:val="center"/>
        </w:trPr>
        <w:tc>
          <w:tcPr>
            <w:tcW w:w="2548" w:type="dxa"/>
            <w:tcBorders>
              <w:top w:val="nil"/>
              <w:left w:val="single" w:sz="8" w:space="0" w:color="auto"/>
              <w:bottom w:val="single" w:sz="8" w:space="0" w:color="auto"/>
              <w:right w:val="nil"/>
            </w:tcBorders>
            <w:shd w:val="clear" w:color="auto" w:fill="auto"/>
            <w:noWrap/>
            <w:vAlign w:val="bottom"/>
            <w:hideMark/>
          </w:tcPr>
          <w:p w14:paraId="26B5E9FB" w14:textId="77777777" w:rsidR="007A762E" w:rsidRPr="007A762E" w:rsidRDefault="007A762E" w:rsidP="007A762E">
            <w:pPr>
              <w:widowControl/>
              <w:autoSpaceDE/>
              <w:autoSpaceDN/>
              <w:rPr>
                <w:rFonts w:ascii="Calibri" w:eastAsia="Times New Roman" w:hAnsi="Calibri" w:cs="Calibri"/>
                <w:color w:val="000000"/>
                <w:sz w:val="18"/>
                <w:szCs w:val="18"/>
              </w:rPr>
            </w:pPr>
            <w:r w:rsidRPr="007A762E">
              <w:rPr>
                <w:rFonts w:ascii="Calibri" w:eastAsia="Times New Roman" w:hAnsi="Calibri" w:cs="Calibri"/>
                <w:color w:val="000000"/>
                <w:sz w:val="18"/>
                <w:szCs w:val="18"/>
              </w:rPr>
              <w:t>50000 and above</w:t>
            </w:r>
          </w:p>
        </w:tc>
        <w:tc>
          <w:tcPr>
            <w:tcW w:w="236" w:type="dxa"/>
            <w:tcBorders>
              <w:top w:val="nil"/>
              <w:left w:val="nil"/>
              <w:bottom w:val="single" w:sz="8" w:space="0" w:color="auto"/>
              <w:right w:val="nil"/>
            </w:tcBorders>
            <w:shd w:val="clear" w:color="auto" w:fill="auto"/>
            <w:noWrap/>
            <w:vAlign w:val="bottom"/>
            <w:hideMark/>
          </w:tcPr>
          <w:p w14:paraId="2BDE1BF3" w14:textId="77777777" w:rsidR="007A762E" w:rsidRPr="007A762E" w:rsidRDefault="007A762E" w:rsidP="007A762E">
            <w:pPr>
              <w:widowControl/>
              <w:autoSpaceDE/>
              <w:autoSpaceDN/>
              <w:rPr>
                <w:rFonts w:ascii="Calibri" w:eastAsia="Times New Roman" w:hAnsi="Calibri" w:cs="Calibri"/>
                <w:color w:val="000000"/>
                <w:sz w:val="18"/>
                <w:szCs w:val="18"/>
              </w:rPr>
            </w:pPr>
            <w:r w:rsidRPr="007A762E">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noWrap/>
            <w:vAlign w:val="bottom"/>
            <w:hideMark/>
          </w:tcPr>
          <w:p w14:paraId="02E303FC" w14:textId="77777777" w:rsidR="007A762E" w:rsidRPr="007A762E" w:rsidRDefault="007A762E" w:rsidP="007A762E">
            <w:pPr>
              <w:widowControl/>
              <w:autoSpaceDE/>
              <w:autoSpaceDN/>
              <w:jc w:val="right"/>
              <w:rPr>
                <w:rFonts w:ascii="Calibri" w:eastAsia="Times New Roman" w:hAnsi="Calibri" w:cs="Calibri"/>
                <w:color w:val="000000"/>
                <w:sz w:val="18"/>
                <w:szCs w:val="18"/>
              </w:rPr>
            </w:pPr>
            <w:r w:rsidRPr="007A762E">
              <w:rPr>
                <w:rFonts w:ascii="Calibri" w:eastAsia="Times New Roman" w:hAnsi="Calibri" w:cs="Calibri"/>
                <w:color w:val="000000"/>
                <w:sz w:val="18"/>
                <w:szCs w:val="18"/>
              </w:rPr>
              <w:t>8 ZAME for 10 CONSULT held</w:t>
            </w:r>
          </w:p>
        </w:tc>
      </w:tr>
    </w:tbl>
    <w:p w14:paraId="4C90688F" w14:textId="30F48C4B" w:rsidR="007A762E" w:rsidRDefault="007A762E" w:rsidP="004854D1">
      <w:pPr>
        <w:pStyle w:val="BodyText"/>
        <w:spacing w:before="100" w:beforeAutospacing="1" w:after="100" w:afterAutospacing="1" w:line="360" w:lineRule="auto"/>
        <w:ind w:left="1418" w:right="250"/>
      </w:pPr>
      <w:r>
        <w:fldChar w:fldCharType="end"/>
      </w:r>
      <w:r w:rsidR="009F12E0">
        <w:t xml:space="preserve">Please note that all ZAME tokens must be purchased using ZILs. The tiers are only to determine ZAME purchase entitlements. </w:t>
      </w:r>
      <w:r w:rsidR="00076534">
        <w:t xml:space="preserve">The </w:t>
      </w:r>
      <w:r w:rsidR="009F12E0">
        <w:t>ZAME tokens cannot be purchased with CONSULT tokens in this phase.</w:t>
      </w:r>
    </w:p>
    <w:p w14:paraId="016BFB17" w14:textId="4D9B20F4" w:rsidR="00211D2C" w:rsidRDefault="00127DDA" w:rsidP="00514647">
      <w:pPr>
        <w:pStyle w:val="BodyText"/>
        <w:spacing w:before="100" w:beforeAutospacing="1" w:after="100" w:afterAutospacing="1" w:line="360" w:lineRule="auto"/>
        <w:ind w:left="1418" w:right="250"/>
      </w:pPr>
      <w:r w:rsidRPr="004A779B">
        <w:rPr>
          <w:b/>
          <w:bCs/>
        </w:rPr>
        <w:t xml:space="preserve">A snapshot of the CONSULT wallet holdings will be taken </w:t>
      </w:r>
      <w:r w:rsidR="007A762E">
        <w:rPr>
          <w:b/>
          <w:bCs/>
        </w:rPr>
        <w:t>between</w:t>
      </w:r>
      <w:r w:rsidRPr="004A779B">
        <w:rPr>
          <w:b/>
          <w:bCs/>
        </w:rPr>
        <w:t xml:space="preserve"> Dec</w:t>
      </w:r>
      <w:r w:rsidR="00A61481">
        <w:rPr>
          <w:b/>
          <w:bCs/>
        </w:rPr>
        <w:t>ember</w:t>
      </w:r>
      <w:r w:rsidRPr="004A779B">
        <w:rPr>
          <w:b/>
          <w:bCs/>
        </w:rPr>
        <w:t xml:space="preserve"> </w:t>
      </w:r>
      <w:r w:rsidR="00CA5E4C">
        <w:rPr>
          <w:b/>
          <w:bCs/>
        </w:rPr>
        <w:t>5</w:t>
      </w:r>
      <w:r w:rsidRPr="004A779B">
        <w:rPr>
          <w:b/>
          <w:bCs/>
        </w:rPr>
        <w:t>, 2021</w:t>
      </w:r>
      <w:r w:rsidR="00A61481">
        <w:rPr>
          <w:b/>
          <w:bCs/>
        </w:rPr>
        <w:t>,</w:t>
      </w:r>
      <w:r w:rsidRPr="004A779B">
        <w:rPr>
          <w:b/>
          <w:bCs/>
        </w:rPr>
        <w:t xml:space="preserve"> at </w:t>
      </w:r>
      <w:r w:rsidR="00AA6497">
        <w:rPr>
          <w:b/>
          <w:bCs/>
        </w:rPr>
        <w:t>5</w:t>
      </w:r>
      <w:r w:rsidRPr="004A779B">
        <w:rPr>
          <w:b/>
          <w:bCs/>
        </w:rPr>
        <w:t xml:space="preserve"> pm EST</w:t>
      </w:r>
      <w:r w:rsidR="007A762E">
        <w:rPr>
          <w:b/>
          <w:bCs/>
        </w:rPr>
        <w:t xml:space="preserve">, and December 8, 2021, at </w:t>
      </w:r>
      <w:r w:rsidR="00AA6497">
        <w:rPr>
          <w:b/>
          <w:bCs/>
        </w:rPr>
        <w:t>5</w:t>
      </w:r>
      <w:r w:rsidR="007A762E">
        <w:rPr>
          <w:b/>
          <w:bCs/>
        </w:rPr>
        <w:t xml:space="preserve"> pm EST</w:t>
      </w:r>
      <w:r w:rsidRPr="004A779B">
        <w:rPr>
          <w:b/>
          <w:bCs/>
        </w:rPr>
        <w:t>. The entitlement will be based on that</w:t>
      </w:r>
      <w:r w:rsidR="009F70A1" w:rsidRPr="004A779B">
        <w:rPr>
          <w:b/>
          <w:bCs/>
        </w:rPr>
        <w:t xml:space="preserve"> snapshot.</w:t>
      </w:r>
      <w:r w:rsidR="007A762E">
        <w:rPr>
          <w:b/>
          <w:bCs/>
        </w:rPr>
        <w:t xml:space="preserve"> No fixed time is mentioned intentionally to prevent pump and dump.</w:t>
      </w:r>
      <w:r w:rsidRPr="004A779B">
        <w:br/>
      </w:r>
      <w:r>
        <w:br/>
        <w:t>Sales to CONSULT token holders start at</w:t>
      </w:r>
      <w:r w:rsidR="009F70A1">
        <w:t xml:space="preserve"> 9</w:t>
      </w:r>
      <w:r>
        <w:t xml:space="preserve"> </w:t>
      </w:r>
      <w:r w:rsidR="00211D2C">
        <w:t>pm EST</w:t>
      </w:r>
      <w:r>
        <w:t xml:space="preserve"> on Dec</w:t>
      </w:r>
      <w:r w:rsidR="00A61481">
        <w:t>ember</w:t>
      </w:r>
      <w:r>
        <w:t xml:space="preserve"> </w:t>
      </w:r>
      <w:r w:rsidR="00514647">
        <w:t>8</w:t>
      </w:r>
      <w:r>
        <w:t xml:space="preserve">, </w:t>
      </w:r>
      <w:r w:rsidR="00BB549C">
        <w:t>2021,</w:t>
      </w:r>
      <w:r w:rsidR="009F70A1">
        <w:t xml:space="preserve"> and stop at 9 pm EST on Dec</w:t>
      </w:r>
      <w:r w:rsidR="00A61481">
        <w:t>ember</w:t>
      </w:r>
      <w:r w:rsidR="009F70A1">
        <w:t xml:space="preserve"> </w:t>
      </w:r>
      <w:r w:rsidR="00514647">
        <w:t>9</w:t>
      </w:r>
      <w:r w:rsidR="009F70A1">
        <w:t>, 2021.</w:t>
      </w:r>
      <w:r w:rsidR="00211D2C">
        <w:br/>
      </w:r>
      <w:r w:rsidR="00211D2C">
        <w:br/>
      </w:r>
      <w:r w:rsidR="009F70A1">
        <w:t xml:space="preserve">If there are tokens unsold in this round, these will be added to the next phase of </w:t>
      </w:r>
      <w:r w:rsidR="00B22896">
        <w:t xml:space="preserve">the </w:t>
      </w:r>
      <w:r w:rsidR="009F70A1">
        <w:t>token sales.</w:t>
      </w:r>
    </w:p>
    <w:p w14:paraId="268C6252" w14:textId="6BD7A414" w:rsidR="00211D2C" w:rsidRDefault="00211D2C" w:rsidP="00211D2C">
      <w:pPr>
        <w:pStyle w:val="BodyText"/>
        <w:spacing w:before="100" w:beforeAutospacing="1" w:after="100" w:afterAutospacing="1" w:line="360" w:lineRule="auto"/>
        <w:ind w:left="1418" w:right="250" w:hanging="851"/>
      </w:pPr>
      <w:r>
        <w:t xml:space="preserve">Step </w:t>
      </w:r>
      <w:r w:rsidR="00514647">
        <w:t>3</w:t>
      </w:r>
      <w:r>
        <w:t xml:space="preserve">: </w:t>
      </w:r>
      <w:r w:rsidR="006070B4">
        <w:rPr>
          <w:b/>
          <w:bCs/>
        </w:rPr>
        <w:t>Private Sale</w:t>
      </w:r>
      <w:r w:rsidR="006070B4" w:rsidRPr="004C19DC">
        <w:rPr>
          <w:b/>
          <w:bCs/>
        </w:rPr>
        <w:t>:</w:t>
      </w:r>
      <w:r w:rsidR="006070B4">
        <w:t xml:space="preserve"> </w:t>
      </w:r>
      <w:r w:rsidR="00CA4C5B">
        <w:t>W</w:t>
      </w:r>
      <w:r w:rsidR="006070B4">
        <w:t xml:space="preserve">e shall offer </w:t>
      </w:r>
      <w:r w:rsidR="003214BA">
        <w:t>9</w:t>
      </w:r>
      <w:r w:rsidR="006070B4">
        <w:t>00,000 (plus any leftover from Step</w:t>
      </w:r>
      <w:r w:rsidR="00514647">
        <w:t xml:space="preserve"> </w:t>
      </w:r>
      <w:r w:rsidR="006070B4">
        <w:t xml:space="preserve">2) ZAME tokens at </w:t>
      </w:r>
      <w:r w:rsidR="007A762E">
        <w:t>14</w:t>
      </w:r>
      <w:r w:rsidR="006070B4">
        <w:t xml:space="preserve"> cents (USD) per token. This </w:t>
      </w:r>
      <w:r w:rsidR="007A762E">
        <w:t>sale will be open</w:t>
      </w:r>
      <w:r w:rsidR="006070B4">
        <w:t xml:space="preserve"> </w:t>
      </w:r>
      <w:r w:rsidR="007206CD">
        <w:t xml:space="preserve">to all </w:t>
      </w:r>
      <w:r w:rsidR="006070B4">
        <w:t>for 48 hours from 1</w:t>
      </w:r>
      <w:r w:rsidR="00C3742A">
        <w:t>1</w:t>
      </w:r>
      <w:r w:rsidR="006070B4">
        <w:t xml:space="preserve"> pm EST, Dec</w:t>
      </w:r>
      <w:r w:rsidR="00A61481">
        <w:t>ember</w:t>
      </w:r>
      <w:r w:rsidR="006070B4">
        <w:t xml:space="preserve"> </w:t>
      </w:r>
      <w:r w:rsidR="00514647">
        <w:t>9</w:t>
      </w:r>
      <w:r w:rsidR="006070B4">
        <w:t>, 2021</w:t>
      </w:r>
      <w:r w:rsidR="00A61481">
        <w:t>,</w:t>
      </w:r>
      <w:r w:rsidR="006070B4">
        <w:t xml:space="preserve"> to </w:t>
      </w:r>
      <w:r w:rsidR="00C3742A">
        <w:t>11</w:t>
      </w:r>
      <w:r w:rsidR="006070B4">
        <w:t xml:space="preserve"> pm EST, Dec</w:t>
      </w:r>
      <w:r w:rsidR="00A61481">
        <w:t>ember</w:t>
      </w:r>
      <w:r w:rsidR="006070B4">
        <w:t xml:space="preserve"> </w:t>
      </w:r>
      <w:r w:rsidR="00514647">
        <w:t>10</w:t>
      </w:r>
      <w:r w:rsidR="006070B4">
        <w:t>, 2021.</w:t>
      </w:r>
    </w:p>
    <w:p w14:paraId="490E5C66" w14:textId="77777777" w:rsidR="00CC146E" w:rsidRDefault="00CC146E">
      <w:pPr>
        <w:rPr>
          <w:sz w:val="26"/>
          <w:szCs w:val="26"/>
        </w:rPr>
      </w:pPr>
      <w:r>
        <w:br w:type="page"/>
      </w:r>
    </w:p>
    <w:p w14:paraId="643B84BD" w14:textId="081281E8" w:rsidR="00CA4C5B" w:rsidRDefault="00211D2C" w:rsidP="00211D2C">
      <w:pPr>
        <w:pStyle w:val="BodyText"/>
        <w:spacing w:before="100" w:beforeAutospacing="1" w:after="100" w:afterAutospacing="1" w:line="360" w:lineRule="auto"/>
        <w:ind w:left="1418" w:right="250" w:hanging="851"/>
      </w:pPr>
      <w:r>
        <w:lastRenderedPageBreak/>
        <w:t xml:space="preserve">Step 5: </w:t>
      </w:r>
      <w:r w:rsidR="00741566" w:rsidRPr="00741566">
        <w:rPr>
          <w:b/>
          <w:bCs/>
        </w:rPr>
        <w:t>ZilSwap Pool:</w:t>
      </w:r>
      <w:r w:rsidR="00741566">
        <w:t xml:space="preserve"> </w:t>
      </w:r>
      <w:r w:rsidR="00CA4C5B">
        <w:t>W</w:t>
      </w:r>
      <w:r w:rsidR="00FB5C92">
        <w:t>e</w:t>
      </w:r>
      <w:r>
        <w:t xml:space="preserve"> will create a ZilSwap pool with 1 </w:t>
      </w:r>
      <w:r w:rsidR="00CE51D4">
        <w:t>ZAME</w:t>
      </w:r>
      <w:r>
        <w:t xml:space="preserve"> coin = </w:t>
      </w:r>
      <w:r w:rsidR="007A762E">
        <w:t>16</w:t>
      </w:r>
      <w:r>
        <w:t xml:space="preserve"> cents. The pool will consist of </w:t>
      </w:r>
      <w:r w:rsidR="00CE51D4">
        <w:t>15</w:t>
      </w:r>
      <w:r>
        <w:t>% of tokens sold</w:t>
      </w:r>
      <w:r w:rsidR="00CA4C5B">
        <w:t xml:space="preserve"> volume</w:t>
      </w:r>
      <w:r>
        <w:t xml:space="preserve"> with </w:t>
      </w:r>
      <w:r w:rsidR="00E777B8">
        <w:t xml:space="preserve">a </w:t>
      </w:r>
      <w:r>
        <w:t xml:space="preserve">corresponding number of ZILs, valuing 1 </w:t>
      </w:r>
      <w:r w:rsidR="00FB5C92">
        <w:t>ZAME</w:t>
      </w:r>
      <w:r>
        <w:t xml:space="preserve"> coin = </w:t>
      </w:r>
      <w:r w:rsidR="007A762E">
        <w:t>16</w:t>
      </w:r>
      <w:r>
        <w:t xml:space="preserve"> cents (USD) </w:t>
      </w:r>
      <w:r w:rsidR="00EF220C">
        <w:br/>
      </w:r>
      <w:r w:rsidR="00EF220C">
        <w:br/>
        <w:t xml:space="preserve">The pool will be created on December </w:t>
      </w:r>
      <w:r w:rsidR="00514647">
        <w:t>1</w:t>
      </w:r>
      <w:r w:rsidR="007867B1">
        <w:t>7</w:t>
      </w:r>
      <w:r w:rsidR="00EF220C">
        <w:t>, 2021</w:t>
      </w:r>
    </w:p>
    <w:p w14:paraId="72A4A9C5" w14:textId="2D9A8C88" w:rsidR="00211D2C" w:rsidRDefault="00CA4C5B" w:rsidP="00CA4C5B">
      <w:pPr>
        <w:pStyle w:val="BodyText"/>
        <w:spacing w:before="100" w:beforeAutospacing="1" w:after="100" w:afterAutospacing="1" w:line="360" w:lineRule="auto"/>
        <w:ind w:left="1418" w:right="250"/>
        <w:rPr>
          <w:i/>
          <w:iCs/>
          <w:color w:val="1F497D" w:themeColor="text2"/>
        </w:rPr>
      </w:pPr>
      <w:r>
        <w:t xml:space="preserve">The 225000 ZAME tokens from the 1725000 minted tokens are reserved for the ZilSwap pool. Any extra tokens will be burnt. </w:t>
      </w:r>
      <w:r w:rsidRPr="00A11DD1">
        <w:rPr>
          <w:b/>
          <w:bCs/>
        </w:rPr>
        <w:t xml:space="preserve">Please note that </w:t>
      </w:r>
      <w:r w:rsidR="00E52825">
        <w:rPr>
          <w:b/>
          <w:bCs/>
        </w:rPr>
        <w:t>we</w:t>
      </w:r>
      <w:r w:rsidRPr="00A11DD1">
        <w:rPr>
          <w:b/>
          <w:bCs/>
        </w:rPr>
        <w:t xml:space="preserve"> may have to b</w:t>
      </w:r>
      <w:r w:rsidR="00E52825">
        <w:rPr>
          <w:b/>
          <w:bCs/>
        </w:rPr>
        <w:t>uy</w:t>
      </w:r>
      <w:r w:rsidRPr="00A11DD1">
        <w:rPr>
          <w:b/>
          <w:bCs/>
        </w:rPr>
        <w:t>/s</w:t>
      </w:r>
      <w:r w:rsidR="00E52825">
        <w:rPr>
          <w:b/>
          <w:bCs/>
        </w:rPr>
        <w:t>ell tokens</w:t>
      </w:r>
      <w:r w:rsidRPr="00A11DD1">
        <w:rPr>
          <w:b/>
          <w:bCs/>
        </w:rPr>
        <w:t xml:space="preserve"> at pool creation time to adjust the pool price to 16 cents</w:t>
      </w:r>
      <w:r w:rsidR="00E52825">
        <w:rPr>
          <w:b/>
          <w:bCs/>
        </w:rPr>
        <w:t xml:space="preserve"> before seeding the pool with this liquidity.</w:t>
      </w:r>
      <w:r>
        <w:br/>
      </w:r>
      <w:r w:rsidR="00D45AE6">
        <w:br/>
      </w:r>
      <w:r w:rsidR="00D45AE6" w:rsidRPr="00B96BD8">
        <w:rPr>
          <w:i/>
          <w:iCs/>
          <w:color w:val="1F497D" w:themeColor="text2"/>
        </w:rPr>
        <w:t xml:space="preserve">For example, if </w:t>
      </w:r>
      <w:r w:rsidR="00A61481">
        <w:rPr>
          <w:i/>
          <w:iCs/>
          <w:color w:val="1F497D" w:themeColor="text2"/>
        </w:rPr>
        <w:t xml:space="preserve">a </w:t>
      </w:r>
      <w:r w:rsidR="00CE51D4">
        <w:rPr>
          <w:i/>
          <w:iCs/>
          <w:color w:val="1F497D" w:themeColor="text2"/>
        </w:rPr>
        <w:t xml:space="preserve">total </w:t>
      </w:r>
      <w:r w:rsidR="00A61481">
        <w:rPr>
          <w:i/>
          <w:iCs/>
          <w:color w:val="1F497D" w:themeColor="text2"/>
        </w:rPr>
        <w:t xml:space="preserve">of </w:t>
      </w:r>
      <w:r w:rsidR="00CE51D4">
        <w:rPr>
          <w:i/>
          <w:iCs/>
          <w:color w:val="1F497D" w:themeColor="text2"/>
        </w:rPr>
        <w:t>1 million ZAME</w:t>
      </w:r>
      <w:r w:rsidR="00D45AE6" w:rsidRPr="00B96BD8">
        <w:rPr>
          <w:i/>
          <w:iCs/>
          <w:color w:val="1F497D" w:themeColor="text2"/>
        </w:rPr>
        <w:t xml:space="preserve"> tokens were sold </w:t>
      </w:r>
      <w:r w:rsidR="00CE51D4">
        <w:rPr>
          <w:i/>
          <w:iCs/>
          <w:color w:val="1F497D" w:themeColor="text2"/>
        </w:rPr>
        <w:t>-</w:t>
      </w:r>
      <w:r w:rsidR="00D45AE6" w:rsidRPr="00B96BD8">
        <w:rPr>
          <w:i/>
          <w:iCs/>
          <w:color w:val="1F497D" w:themeColor="text2"/>
        </w:rPr>
        <w:t xml:space="preserve"> </w:t>
      </w:r>
      <w:r w:rsidR="00CE51D4">
        <w:rPr>
          <w:i/>
          <w:iCs/>
          <w:color w:val="1F497D" w:themeColor="text2"/>
        </w:rPr>
        <w:t>15</w:t>
      </w:r>
      <w:r w:rsidR="00D45AE6" w:rsidRPr="00B96BD8">
        <w:rPr>
          <w:i/>
          <w:iCs/>
          <w:color w:val="1F497D" w:themeColor="text2"/>
        </w:rPr>
        <w:t xml:space="preserve">% of that is </w:t>
      </w:r>
      <w:r w:rsidR="00CE51D4">
        <w:rPr>
          <w:i/>
          <w:iCs/>
          <w:color w:val="1F497D" w:themeColor="text2"/>
        </w:rPr>
        <w:t>15</w:t>
      </w:r>
      <w:r w:rsidR="00D45AE6" w:rsidRPr="00B96BD8">
        <w:rPr>
          <w:i/>
          <w:iCs/>
          <w:color w:val="1F497D" w:themeColor="text2"/>
        </w:rPr>
        <w:t>0,000</w:t>
      </w:r>
      <w:r w:rsidR="00EA2E72" w:rsidRPr="00B96BD8">
        <w:rPr>
          <w:i/>
          <w:iCs/>
          <w:color w:val="1F497D" w:themeColor="text2"/>
        </w:rPr>
        <w:t xml:space="preserve"> tokens. In that case, </w:t>
      </w:r>
      <w:r w:rsidR="00CE51D4">
        <w:rPr>
          <w:i/>
          <w:iCs/>
          <w:color w:val="1F497D" w:themeColor="text2"/>
        </w:rPr>
        <w:t>15</w:t>
      </w:r>
      <w:r w:rsidR="00EA2E72" w:rsidRPr="00B96BD8">
        <w:rPr>
          <w:i/>
          <w:iCs/>
          <w:color w:val="1F497D" w:themeColor="text2"/>
        </w:rPr>
        <w:t xml:space="preserve">0,000 tokens would be seeded into the ZilSwap pool at the rate of </w:t>
      </w:r>
      <w:r w:rsidR="00CE51D4">
        <w:rPr>
          <w:i/>
          <w:iCs/>
          <w:color w:val="1F497D" w:themeColor="text2"/>
        </w:rPr>
        <w:t>1</w:t>
      </w:r>
      <w:r>
        <w:rPr>
          <w:i/>
          <w:iCs/>
          <w:color w:val="1F497D" w:themeColor="text2"/>
        </w:rPr>
        <w:t>6</w:t>
      </w:r>
      <w:r w:rsidR="00EA2E72" w:rsidRPr="00B96BD8">
        <w:rPr>
          <w:i/>
          <w:iCs/>
          <w:color w:val="1F497D" w:themeColor="text2"/>
        </w:rPr>
        <w:t xml:space="preserve"> cents USD per token</w:t>
      </w:r>
      <w:r w:rsidR="00CE51D4">
        <w:rPr>
          <w:i/>
          <w:iCs/>
          <w:color w:val="1F497D" w:themeColor="text2"/>
        </w:rPr>
        <w:t xml:space="preserve"> (Note – this is for illustrative purposes only)</w:t>
      </w:r>
    </w:p>
    <w:p w14:paraId="3D74840B" w14:textId="77777777" w:rsidR="00CC146E" w:rsidRDefault="00CC146E">
      <w:pPr>
        <w:rPr>
          <w:sz w:val="26"/>
          <w:szCs w:val="26"/>
        </w:rPr>
      </w:pPr>
      <w:r>
        <w:br w:type="page"/>
      </w:r>
    </w:p>
    <w:p w14:paraId="04863AB4" w14:textId="46FB9AF5" w:rsidR="00A63CA2" w:rsidRDefault="00FB5C92" w:rsidP="00A63CA2">
      <w:pPr>
        <w:pStyle w:val="BodyText"/>
        <w:spacing w:before="100" w:beforeAutospacing="1" w:after="100" w:afterAutospacing="1" w:line="360" w:lineRule="auto"/>
        <w:ind w:left="1418" w:right="250" w:hanging="851"/>
      </w:pPr>
      <w:r>
        <w:lastRenderedPageBreak/>
        <w:t xml:space="preserve">Step 6: </w:t>
      </w:r>
      <w:r>
        <w:rPr>
          <w:b/>
          <w:bCs/>
        </w:rPr>
        <w:t>One-Sided (User can Sell Only) Liquidity</w:t>
      </w:r>
      <w:r w:rsidRPr="00741566">
        <w:rPr>
          <w:b/>
          <w:bCs/>
        </w:rPr>
        <w:t xml:space="preserve"> Pool:</w:t>
      </w:r>
      <w:r>
        <w:t xml:space="preserve"> we will create a one-sided (user can sell only) liquidity pool with 1 ZAME coin = </w:t>
      </w:r>
      <w:r w:rsidR="007A762E">
        <w:t>16</w:t>
      </w:r>
      <w:r>
        <w:t xml:space="preserve"> cents. The pool will offer liquidity for 10% of tokens sold </w:t>
      </w:r>
      <w:r w:rsidR="00CA4C5B">
        <w:t xml:space="preserve">volume </w:t>
      </w:r>
      <w:r>
        <w:t xml:space="preserve">with a corresponding number of ZILs, valuing 1 ZAME coin = </w:t>
      </w:r>
      <w:r w:rsidR="007A762E">
        <w:t>16</w:t>
      </w:r>
      <w:r>
        <w:t xml:space="preserve"> cents (USD)</w:t>
      </w:r>
      <w:r w:rsidR="0087276B">
        <w:t>.</w:t>
      </w:r>
    </w:p>
    <w:p w14:paraId="1C9BC020" w14:textId="6A13613C" w:rsidR="0087276B" w:rsidRDefault="0087276B" w:rsidP="00A63CA2">
      <w:pPr>
        <w:pStyle w:val="BodyText"/>
        <w:spacing w:before="100" w:beforeAutospacing="1" w:after="100" w:afterAutospacing="1" w:line="360" w:lineRule="auto"/>
        <w:ind w:left="1418" w:right="250" w:hanging="851"/>
      </w:pPr>
      <w:r>
        <w:br/>
        <w:t xml:space="preserve">The pool will be created on December </w:t>
      </w:r>
      <w:r w:rsidR="00514647">
        <w:t>1</w:t>
      </w:r>
      <w:r w:rsidR="007A762E">
        <w:t>7</w:t>
      </w:r>
      <w:r>
        <w:t>, 2021</w:t>
      </w:r>
    </w:p>
    <w:p w14:paraId="2A70A3CB" w14:textId="2C86C131" w:rsidR="00160ACB" w:rsidRDefault="00160ACB" w:rsidP="00160ACB">
      <w:pPr>
        <w:pStyle w:val="BodyText"/>
        <w:spacing w:before="100" w:beforeAutospacing="1" w:after="100" w:afterAutospacing="1" w:line="360" w:lineRule="auto"/>
        <w:ind w:left="1418" w:right="250"/>
      </w:pPr>
      <w:r>
        <w:t>Please check the next section of the whitepaper – to read about the liquidity release process for rewarding the token holders</w:t>
      </w:r>
      <w:r w:rsidR="00050CB7">
        <w:t>. This creates an upward shifting floor for the ZAME token value</w:t>
      </w:r>
      <w:r w:rsidR="00A63CA2">
        <w:t>.</w:t>
      </w:r>
    </w:p>
    <w:p w14:paraId="6E4C8697" w14:textId="4789438F" w:rsidR="00FB5C92" w:rsidRDefault="00FB5C92" w:rsidP="00FB5C92">
      <w:pPr>
        <w:pStyle w:val="BodyText"/>
        <w:spacing w:before="100" w:beforeAutospacing="1" w:after="100" w:afterAutospacing="1" w:line="360" w:lineRule="auto"/>
        <w:ind w:left="1418" w:right="250" w:hanging="851"/>
      </w:pPr>
      <w:r>
        <w:br/>
      </w:r>
      <w:r w:rsidRPr="00B96BD8">
        <w:rPr>
          <w:i/>
          <w:iCs/>
          <w:color w:val="1F497D" w:themeColor="text2"/>
        </w:rPr>
        <w:t xml:space="preserve">For example, if </w:t>
      </w:r>
      <w:r>
        <w:rPr>
          <w:i/>
          <w:iCs/>
          <w:color w:val="1F497D" w:themeColor="text2"/>
        </w:rPr>
        <w:t>1 million ZAME</w:t>
      </w:r>
      <w:r w:rsidRPr="00B96BD8">
        <w:rPr>
          <w:i/>
          <w:iCs/>
          <w:color w:val="1F497D" w:themeColor="text2"/>
        </w:rPr>
        <w:t xml:space="preserve"> tokens were sold </w:t>
      </w:r>
      <w:r>
        <w:rPr>
          <w:i/>
          <w:iCs/>
          <w:color w:val="1F497D" w:themeColor="text2"/>
        </w:rPr>
        <w:t>-</w:t>
      </w:r>
      <w:r w:rsidRPr="00B96BD8">
        <w:rPr>
          <w:i/>
          <w:iCs/>
          <w:color w:val="1F497D" w:themeColor="text2"/>
        </w:rPr>
        <w:t xml:space="preserve"> </w:t>
      </w:r>
      <w:r>
        <w:rPr>
          <w:i/>
          <w:iCs/>
          <w:color w:val="1F497D" w:themeColor="text2"/>
        </w:rPr>
        <w:t>10</w:t>
      </w:r>
      <w:r w:rsidRPr="00B96BD8">
        <w:rPr>
          <w:i/>
          <w:iCs/>
          <w:color w:val="1F497D" w:themeColor="text2"/>
        </w:rPr>
        <w:t xml:space="preserve">% of that is </w:t>
      </w:r>
      <w:r>
        <w:rPr>
          <w:i/>
          <w:iCs/>
          <w:color w:val="1F497D" w:themeColor="text2"/>
        </w:rPr>
        <w:t>1</w:t>
      </w:r>
      <w:r w:rsidR="00050CB7">
        <w:rPr>
          <w:i/>
          <w:iCs/>
          <w:color w:val="1F497D" w:themeColor="text2"/>
        </w:rPr>
        <w:t>0</w:t>
      </w:r>
      <w:r w:rsidRPr="00B96BD8">
        <w:rPr>
          <w:i/>
          <w:iCs/>
          <w:color w:val="1F497D" w:themeColor="text2"/>
        </w:rPr>
        <w:t xml:space="preserve">0,000 tokens. In that case, </w:t>
      </w:r>
      <w:r w:rsidR="00050CB7">
        <w:rPr>
          <w:i/>
          <w:iCs/>
          <w:color w:val="1F497D" w:themeColor="text2"/>
        </w:rPr>
        <w:t>ZILs worth 18000 USD would be added to the</w:t>
      </w:r>
      <w:r w:rsidRPr="00B96BD8">
        <w:rPr>
          <w:i/>
          <w:iCs/>
          <w:color w:val="1F497D" w:themeColor="text2"/>
        </w:rPr>
        <w:t xml:space="preserve"> pool at the rate of </w:t>
      </w:r>
      <w:r>
        <w:rPr>
          <w:i/>
          <w:iCs/>
          <w:color w:val="1F497D" w:themeColor="text2"/>
        </w:rPr>
        <w:t>1</w:t>
      </w:r>
      <w:r w:rsidR="00CA4C5B">
        <w:rPr>
          <w:i/>
          <w:iCs/>
          <w:color w:val="1F497D" w:themeColor="text2"/>
        </w:rPr>
        <w:t>6</w:t>
      </w:r>
      <w:r w:rsidRPr="00B96BD8">
        <w:rPr>
          <w:i/>
          <w:iCs/>
          <w:color w:val="1F497D" w:themeColor="text2"/>
        </w:rPr>
        <w:t xml:space="preserve"> cents (USD) per token</w:t>
      </w:r>
      <w:r>
        <w:rPr>
          <w:i/>
          <w:iCs/>
          <w:color w:val="1F497D" w:themeColor="text2"/>
        </w:rPr>
        <w:t xml:space="preserve"> (Note – this is for illustrative purposes only)</w:t>
      </w:r>
    </w:p>
    <w:p w14:paraId="5BCD4E95" w14:textId="77777777" w:rsidR="00FB5C92" w:rsidRDefault="00FB5C92" w:rsidP="0087276B">
      <w:pPr>
        <w:pStyle w:val="BodyText"/>
        <w:spacing w:before="100" w:beforeAutospacing="1" w:after="100" w:afterAutospacing="1" w:line="360" w:lineRule="auto"/>
        <w:ind w:right="250"/>
      </w:pPr>
    </w:p>
    <w:p w14:paraId="4B7636C2" w14:textId="77777777" w:rsidR="006B1DC0" w:rsidRDefault="00211D2C" w:rsidP="00050CB7">
      <w:pPr>
        <w:pStyle w:val="BodyText"/>
        <w:spacing w:before="100" w:beforeAutospacing="1" w:after="100" w:afterAutospacing="1" w:line="360" w:lineRule="auto"/>
        <w:ind w:left="567"/>
        <w:rPr>
          <w:rStyle w:val="IntenseEmphasis"/>
        </w:rPr>
      </w:pPr>
      <w:r w:rsidRPr="00882246">
        <w:rPr>
          <w:b/>
          <w:bCs/>
          <w:i/>
          <w:iCs/>
          <w:color w:val="1F497D" w:themeColor="text2"/>
        </w:rPr>
        <w:t xml:space="preserve">Final Step: </w:t>
      </w:r>
      <w:r w:rsidR="0087276B">
        <w:rPr>
          <w:b/>
          <w:bCs/>
          <w:i/>
          <w:iCs/>
          <w:color w:val="1F497D" w:themeColor="text2"/>
        </w:rPr>
        <w:t>we</w:t>
      </w:r>
      <w:r w:rsidRPr="00882246">
        <w:rPr>
          <w:b/>
          <w:bCs/>
          <w:i/>
          <w:iCs/>
          <w:color w:val="1F497D" w:themeColor="text2"/>
        </w:rPr>
        <w:t xml:space="preserve"> will burn all unsold and unutilized coins.</w:t>
      </w:r>
      <w:r>
        <w:br/>
      </w:r>
      <w:r w:rsidR="00775C67">
        <w:rPr>
          <w:sz w:val="30"/>
        </w:rPr>
        <w:br/>
      </w:r>
    </w:p>
    <w:p w14:paraId="426DF783" w14:textId="48AE3850" w:rsidR="00E64138" w:rsidRPr="00982043" w:rsidRDefault="006B1DC0" w:rsidP="00A63CA2">
      <w:pPr>
        <w:rPr>
          <w:i/>
          <w:iCs/>
          <w:color w:val="4F81BD" w:themeColor="accent1"/>
          <w:sz w:val="36"/>
        </w:rPr>
      </w:pPr>
      <w:r>
        <w:rPr>
          <w:rStyle w:val="IntenseEmphasis"/>
        </w:rPr>
        <w:br w:type="page"/>
      </w:r>
      <w:r w:rsidR="00E64138" w:rsidRPr="00D475CF">
        <w:rPr>
          <w:rStyle w:val="IntenseEmphasis"/>
        </w:rPr>
        <w:lastRenderedPageBreak/>
        <w:t xml:space="preserve">THE </w:t>
      </w:r>
      <w:r w:rsidR="002773D7">
        <w:rPr>
          <w:rStyle w:val="IntenseEmphasis"/>
        </w:rPr>
        <w:t>ZAME</w:t>
      </w:r>
      <w:r w:rsidR="00E64138" w:rsidRPr="00D475CF">
        <w:rPr>
          <w:rStyle w:val="IntenseEmphasis"/>
        </w:rPr>
        <w:t xml:space="preserve"> </w:t>
      </w:r>
      <w:r w:rsidR="00D475CF">
        <w:rPr>
          <w:rStyle w:val="IntenseEmphasis"/>
        </w:rPr>
        <w:t xml:space="preserve">COIN </w:t>
      </w:r>
      <w:r w:rsidR="002773D7">
        <w:rPr>
          <w:rStyle w:val="IntenseEmphasis"/>
        </w:rPr>
        <w:t xml:space="preserve">LIQUIDITY </w:t>
      </w:r>
      <w:r w:rsidR="001877C0">
        <w:rPr>
          <w:rStyle w:val="IntenseEmphasis"/>
        </w:rPr>
        <w:t xml:space="preserve">AND BURN </w:t>
      </w:r>
      <w:r w:rsidR="002773D7">
        <w:rPr>
          <w:rStyle w:val="IntenseEmphasis"/>
        </w:rPr>
        <w:t>PROCESS</w:t>
      </w:r>
    </w:p>
    <w:p w14:paraId="0FBD28A5" w14:textId="5F12AF92" w:rsidR="00E64138" w:rsidRPr="00982043" w:rsidRDefault="00E64138" w:rsidP="00C444F9">
      <w:pPr>
        <w:pStyle w:val="BodyText"/>
        <w:spacing w:before="100" w:beforeAutospacing="1" w:after="100" w:afterAutospacing="1" w:line="360" w:lineRule="auto"/>
        <w:ind w:left="567"/>
        <w:rPr>
          <w:b/>
          <w:bCs/>
        </w:rPr>
      </w:pPr>
      <w:r w:rsidRPr="00982043">
        <w:rPr>
          <w:b/>
          <w:bCs/>
        </w:rPr>
        <w:t xml:space="preserve">Key points: </w:t>
      </w:r>
    </w:p>
    <w:p w14:paraId="4C3390D3" w14:textId="3759DA08" w:rsidR="002773D7" w:rsidRDefault="002773D7" w:rsidP="002773D7">
      <w:pPr>
        <w:pStyle w:val="BodyText"/>
        <w:numPr>
          <w:ilvl w:val="0"/>
          <w:numId w:val="2"/>
        </w:numPr>
        <w:spacing w:before="100" w:beforeAutospacing="1" w:after="100" w:afterAutospacing="1" w:line="360" w:lineRule="auto"/>
        <w:ind w:left="1134" w:firstLine="0"/>
      </w:pPr>
      <w:r>
        <w:t xml:space="preserve">We will add one-sided liquidity (users can only sell the coin) for the ZAME coin – at periodic intervals on the ZAME portal. After </w:t>
      </w:r>
      <w:r w:rsidR="00A61481">
        <w:t>one</w:t>
      </w:r>
      <w:r>
        <w:t xml:space="preserve"> year, this will ensure that all circulating coins have sufficient and attractive liquidity.</w:t>
      </w:r>
    </w:p>
    <w:p w14:paraId="47FF803F" w14:textId="3119B60A" w:rsidR="001877C0" w:rsidRPr="005F6748" w:rsidRDefault="00AC7142" w:rsidP="001877C0">
      <w:pPr>
        <w:pStyle w:val="BodyText"/>
        <w:spacing w:before="100" w:beforeAutospacing="1" w:after="100" w:afterAutospacing="1" w:line="360" w:lineRule="auto"/>
        <w:ind w:left="1134"/>
        <w:rPr>
          <w:b/>
          <w:bCs/>
        </w:rPr>
      </w:pPr>
      <w:r>
        <w:rPr>
          <w:b/>
          <w:bCs/>
        </w:rPr>
        <w:t>8</w:t>
      </w:r>
      <w:r w:rsidR="006B1DC0" w:rsidRPr="005F6748">
        <w:rPr>
          <w:b/>
          <w:bCs/>
        </w:rPr>
        <w:t>0% of the t</w:t>
      </w:r>
      <w:r w:rsidR="001877C0" w:rsidRPr="005F6748">
        <w:rPr>
          <w:b/>
          <w:bCs/>
        </w:rPr>
        <w:t>okens sold by the users in the one-sided liquidity exchange will be burnt</w:t>
      </w:r>
      <w:r w:rsidR="005F6748">
        <w:rPr>
          <w:b/>
          <w:bCs/>
        </w:rPr>
        <w:t>.</w:t>
      </w:r>
      <w:r>
        <w:rPr>
          <w:b/>
          <w:bCs/>
        </w:rPr>
        <w:t xml:space="preserve"> 20% of the tokens will be stored in a reserve wallet – to supply back into the public market (ZilSwap) as liquidity if there is a token supply crunch in the public market. If the tokens are added to ZilSwap as LP, this will be communicated to the ZAME and Consult community. We will not sell the tokens from the reserve wallet by OTC or private sales.</w:t>
      </w:r>
    </w:p>
    <w:p w14:paraId="0AA3DD42" w14:textId="1BC55219" w:rsidR="00CA77B9" w:rsidRDefault="00CA77B9" w:rsidP="00CA77B9">
      <w:pPr>
        <w:pStyle w:val="BodyText"/>
        <w:spacing w:before="100" w:beforeAutospacing="1" w:after="100" w:afterAutospacing="1" w:line="360" w:lineRule="auto"/>
        <w:ind w:left="1134"/>
      </w:pPr>
      <w:r>
        <w:t xml:space="preserve">(Note that </w:t>
      </w:r>
      <w:r w:rsidR="00A61481">
        <w:t>we will add 15% of the circulating supply to the ZilSwap at public token</w:t>
      </w:r>
      <w:r w:rsidR="008B0AC4">
        <w:t xml:space="preserve"> launch on December 17</w:t>
      </w:r>
      <w:r>
        <w:t>)</w:t>
      </w:r>
    </w:p>
    <w:p w14:paraId="56570049" w14:textId="04A51DDF" w:rsidR="000A3D6F" w:rsidRDefault="000A3D6F">
      <w:pPr>
        <w:rPr>
          <w:sz w:val="26"/>
          <w:szCs w:val="26"/>
        </w:rPr>
      </w:pPr>
      <w:r>
        <w:br w:type="page"/>
      </w:r>
    </w:p>
    <w:p w14:paraId="4D77AC82" w14:textId="77777777" w:rsidR="002773D7" w:rsidRDefault="002773D7" w:rsidP="002773D7">
      <w:pPr>
        <w:pStyle w:val="BodyText"/>
        <w:spacing w:before="100" w:beforeAutospacing="1" w:after="100" w:afterAutospacing="1" w:line="360" w:lineRule="auto"/>
        <w:ind w:left="1134"/>
      </w:pPr>
    </w:p>
    <w:p w14:paraId="10F09C55" w14:textId="568B85CA" w:rsidR="006B1DC0" w:rsidRDefault="00CA77B9" w:rsidP="006B1DC0">
      <w:pPr>
        <w:pStyle w:val="BodyText"/>
        <w:numPr>
          <w:ilvl w:val="0"/>
          <w:numId w:val="2"/>
        </w:numPr>
        <w:spacing w:before="100" w:beforeAutospacing="1" w:after="100" w:afterAutospacing="1" w:line="360" w:lineRule="auto"/>
        <w:ind w:left="1134" w:firstLine="0"/>
      </w:pPr>
      <w:r>
        <w:t xml:space="preserve">The </w:t>
      </w:r>
      <w:r w:rsidR="00A63CA2">
        <w:t xml:space="preserve">direct </w:t>
      </w:r>
      <w:r>
        <w:t>liquidity schedule</w:t>
      </w:r>
      <w:r w:rsidR="0048029A">
        <w:t>:</w:t>
      </w:r>
    </w:p>
    <w:tbl>
      <w:tblPr>
        <w:tblW w:w="10080" w:type="dxa"/>
        <w:tblLook w:val="04A0" w:firstRow="1" w:lastRow="0" w:firstColumn="1" w:lastColumn="0" w:noHBand="0" w:noVBand="1"/>
      </w:tblPr>
      <w:tblGrid>
        <w:gridCol w:w="2542"/>
        <w:gridCol w:w="318"/>
        <w:gridCol w:w="1360"/>
        <w:gridCol w:w="300"/>
        <w:gridCol w:w="1100"/>
        <w:gridCol w:w="320"/>
        <w:gridCol w:w="1120"/>
        <w:gridCol w:w="280"/>
        <w:gridCol w:w="1160"/>
        <w:gridCol w:w="340"/>
        <w:gridCol w:w="1240"/>
      </w:tblGrid>
      <w:tr w:rsidR="00A63CA2" w:rsidRPr="00A63CA2" w14:paraId="5DCCD726" w14:textId="77777777" w:rsidTr="00A63CA2">
        <w:trPr>
          <w:trHeight w:val="720"/>
        </w:trPr>
        <w:tc>
          <w:tcPr>
            <w:tcW w:w="2542" w:type="dxa"/>
            <w:tcBorders>
              <w:top w:val="single" w:sz="8" w:space="0" w:color="auto"/>
              <w:left w:val="single" w:sz="8" w:space="0" w:color="auto"/>
              <w:bottom w:val="nil"/>
              <w:right w:val="nil"/>
            </w:tcBorders>
            <w:shd w:val="clear" w:color="000000" w:fill="333F4F"/>
            <w:vAlign w:val="center"/>
            <w:hideMark/>
          </w:tcPr>
          <w:p w14:paraId="28B64516" w14:textId="77777777" w:rsidR="00A63CA2" w:rsidRPr="00A63CA2" w:rsidRDefault="00A63CA2" w:rsidP="00A63CA2">
            <w:pPr>
              <w:widowControl/>
              <w:autoSpaceDE/>
              <w:autoSpaceDN/>
              <w:jc w:val="center"/>
              <w:rPr>
                <w:rFonts w:ascii="Calibri" w:eastAsia="Times New Roman" w:hAnsi="Calibri" w:cs="Calibri"/>
                <w:b/>
                <w:bCs/>
                <w:color w:val="FFFFFF"/>
                <w:sz w:val="18"/>
                <w:szCs w:val="18"/>
              </w:rPr>
            </w:pPr>
            <w:r w:rsidRPr="00A63CA2">
              <w:rPr>
                <w:rFonts w:ascii="Calibri" w:eastAsia="Times New Roman" w:hAnsi="Calibri" w:cs="Calibri"/>
                <w:b/>
                <w:bCs/>
                <w:color w:val="FFFFFF"/>
                <w:sz w:val="18"/>
                <w:szCs w:val="18"/>
              </w:rPr>
              <w:t> </w:t>
            </w:r>
          </w:p>
        </w:tc>
        <w:tc>
          <w:tcPr>
            <w:tcW w:w="318" w:type="dxa"/>
            <w:tcBorders>
              <w:top w:val="single" w:sz="8" w:space="0" w:color="auto"/>
              <w:left w:val="nil"/>
              <w:bottom w:val="nil"/>
              <w:right w:val="nil"/>
            </w:tcBorders>
            <w:shd w:val="clear" w:color="000000" w:fill="333F4F"/>
            <w:noWrap/>
            <w:vAlign w:val="center"/>
            <w:hideMark/>
          </w:tcPr>
          <w:p w14:paraId="73851DCD" w14:textId="77777777" w:rsidR="00A63CA2" w:rsidRPr="00A63CA2" w:rsidRDefault="00A63CA2" w:rsidP="00A63CA2">
            <w:pPr>
              <w:widowControl/>
              <w:autoSpaceDE/>
              <w:autoSpaceDN/>
              <w:jc w:val="center"/>
              <w:rPr>
                <w:rFonts w:ascii="Calibri" w:eastAsia="Times New Roman" w:hAnsi="Calibri" w:cs="Calibri"/>
                <w:b/>
                <w:bCs/>
                <w:color w:val="FFFFFF"/>
                <w:sz w:val="18"/>
                <w:szCs w:val="18"/>
              </w:rPr>
            </w:pPr>
            <w:r w:rsidRPr="00A63CA2">
              <w:rPr>
                <w:rFonts w:ascii="Calibri" w:eastAsia="Times New Roman" w:hAnsi="Calibri" w:cs="Calibri"/>
                <w:b/>
                <w:bCs/>
                <w:color w:val="FFFFFF"/>
                <w:sz w:val="18"/>
                <w:szCs w:val="18"/>
              </w:rPr>
              <w:t> </w:t>
            </w:r>
          </w:p>
        </w:tc>
        <w:tc>
          <w:tcPr>
            <w:tcW w:w="1360" w:type="dxa"/>
            <w:tcBorders>
              <w:top w:val="single" w:sz="8" w:space="0" w:color="auto"/>
              <w:left w:val="nil"/>
              <w:bottom w:val="nil"/>
              <w:right w:val="nil"/>
            </w:tcBorders>
            <w:shd w:val="clear" w:color="000000" w:fill="333F4F"/>
            <w:vAlign w:val="center"/>
            <w:hideMark/>
          </w:tcPr>
          <w:p w14:paraId="54D5463F" w14:textId="58A6F30B" w:rsidR="00A63CA2" w:rsidRPr="00A63CA2" w:rsidRDefault="00A63CA2" w:rsidP="00A63CA2">
            <w:pPr>
              <w:widowControl/>
              <w:autoSpaceDE/>
              <w:autoSpaceDN/>
              <w:jc w:val="right"/>
              <w:rPr>
                <w:rFonts w:ascii="Calibri" w:eastAsia="Times New Roman" w:hAnsi="Calibri" w:cs="Calibri"/>
                <w:b/>
                <w:bCs/>
                <w:color w:val="FFFFFF"/>
                <w:sz w:val="18"/>
                <w:szCs w:val="18"/>
              </w:rPr>
            </w:pPr>
            <w:r w:rsidRPr="00A63CA2">
              <w:rPr>
                <w:rFonts w:ascii="Calibri" w:eastAsia="Times New Roman" w:hAnsi="Calibri" w:cs="Calibri"/>
                <w:b/>
                <w:bCs/>
                <w:color w:val="FFFFFF"/>
                <w:sz w:val="18"/>
                <w:szCs w:val="18"/>
              </w:rPr>
              <w:t>Site Launch</w:t>
            </w:r>
            <w:r w:rsidRPr="00A63CA2">
              <w:rPr>
                <w:rFonts w:ascii="Calibri" w:eastAsia="Times New Roman" w:hAnsi="Calibri" w:cs="Calibri"/>
                <w:b/>
                <w:bCs/>
                <w:color w:val="FFFFFF"/>
                <w:sz w:val="18"/>
                <w:szCs w:val="18"/>
              </w:rPr>
              <w:br/>
            </w:r>
            <w:r w:rsidR="00CC146E">
              <w:rPr>
                <w:rFonts w:ascii="Calibri" w:eastAsia="Times New Roman" w:hAnsi="Calibri" w:cs="Calibri"/>
                <w:b/>
                <w:bCs/>
                <w:color w:val="FFFFFF"/>
                <w:sz w:val="18"/>
                <w:szCs w:val="18"/>
              </w:rPr>
              <w:t>December 17</w:t>
            </w:r>
            <w:r w:rsidRPr="00A63CA2">
              <w:rPr>
                <w:rFonts w:ascii="Calibri" w:eastAsia="Times New Roman" w:hAnsi="Calibri" w:cs="Calibri"/>
                <w:b/>
                <w:bCs/>
                <w:color w:val="FFFFFF"/>
                <w:sz w:val="18"/>
                <w:szCs w:val="18"/>
              </w:rPr>
              <w:t>, 2021</w:t>
            </w:r>
          </w:p>
        </w:tc>
        <w:tc>
          <w:tcPr>
            <w:tcW w:w="300" w:type="dxa"/>
            <w:tcBorders>
              <w:top w:val="single" w:sz="8" w:space="0" w:color="auto"/>
              <w:left w:val="nil"/>
              <w:bottom w:val="nil"/>
              <w:right w:val="nil"/>
            </w:tcBorders>
            <w:shd w:val="clear" w:color="000000" w:fill="333F4F"/>
            <w:noWrap/>
            <w:vAlign w:val="center"/>
            <w:hideMark/>
          </w:tcPr>
          <w:p w14:paraId="14F4B3A2" w14:textId="77777777" w:rsidR="00A63CA2" w:rsidRPr="00A63CA2" w:rsidRDefault="00A63CA2" w:rsidP="00A63CA2">
            <w:pPr>
              <w:widowControl/>
              <w:autoSpaceDE/>
              <w:autoSpaceDN/>
              <w:jc w:val="center"/>
              <w:rPr>
                <w:rFonts w:ascii="Calibri" w:eastAsia="Times New Roman" w:hAnsi="Calibri" w:cs="Calibri"/>
                <w:b/>
                <w:bCs/>
                <w:color w:val="FFFFFF"/>
                <w:sz w:val="18"/>
                <w:szCs w:val="18"/>
              </w:rPr>
            </w:pPr>
            <w:r w:rsidRPr="00A63CA2">
              <w:rPr>
                <w:rFonts w:ascii="Calibri" w:eastAsia="Times New Roman" w:hAnsi="Calibri" w:cs="Calibri"/>
                <w:b/>
                <w:bCs/>
                <w:color w:val="FFFFFF"/>
                <w:sz w:val="18"/>
                <w:szCs w:val="18"/>
              </w:rPr>
              <w:t> </w:t>
            </w:r>
          </w:p>
        </w:tc>
        <w:tc>
          <w:tcPr>
            <w:tcW w:w="1100" w:type="dxa"/>
            <w:tcBorders>
              <w:top w:val="single" w:sz="8" w:space="0" w:color="auto"/>
              <w:left w:val="nil"/>
              <w:bottom w:val="nil"/>
              <w:right w:val="nil"/>
            </w:tcBorders>
            <w:shd w:val="clear" w:color="000000" w:fill="333F4F"/>
            <w:vAlign w:val="center"/>
            <w:hideMark/>
          </w:tcPr>
          <w:p w14:paraId="0A9C120A" w14:textId="3EC6FCED" w:rsidR="00A63CA2" w:rsidRPr="00A63CA2" w:rsidRDefault="00CC146E" w:rsidP="00A63CA2">
            <w:pPr>
              <w:widowControl/>
              <w:autoSpaceDE/>
              <w:autoSpaceDN/>
              <w:jc w:val="right"/>
              <w:rPr>
                <w:rFonts w:ascii="Calibri" w:eastAsia="Times New Roman" w:hAnsi="Calibri" w:cs="Calibri"/>
                <w:b/>
                <w:bCs/>
                <w:color w:val="FFFFFF"/>
                <w:sz w:val="18"/>
                <w:szCs w:val="18"/>
              </w:rPr>
            </w:pPr>
            <w:r>
              <w:rPr>
                <w:rFonts w:ascii="Calibri" w:eastAsia="Times New Roman" w:hAnsi="Calibri" w:cs="Calibri"/>
                <w:b/>
                <w:bCs/>
                <w:color w:val="FFFFFF"/>
                <w:sz w:val="18"/>
                <w:szCs w:val="18"/>
              </w:rPr>
              <w:t>March 17</w:t>
            </w:r>
            <w:r w:rsidR="00A63CA2" w:rsidRPr="00A63CA2">
              <w:rPr>
                <w:rFonts w:ascii="Calibri" w:eastAsia="Times New Roman" w:hAnsi="Calibri" w:cs="Calibri"/>
                <w:b/>
                <w:bCs/>
                <w:color w:val="FFFFFF"/>
                <w:sz w:val="18"/>
                <w:szCs w:val="18"/>
              </w:rPr>
              <w:t>,</w:t>
            </w:r>
            <w:r w:rsidR="00A63CA2" w:rsidRPr="00A63CA2">
              <w:rPr>
                <w:rFonts w:ascii="Calibri" w:eastAsia="Times New Roman" w:hAnsi="Calibri" w:cs="Calibri"/>
                <w:b/>
                <w:bCs/>
                <w:color w:val="FFFFFF"/>
                <w:sz w:val="18"/>
                <w:szCs w:val="18"/>
              </w:rPr>
              <w:br/>
              <w:t>2022</w:t>
            </w:r>
            <w:r w:rsidR="00A63CA2" w:rsidRPr="00A63CA2">
              <w:rPr>
                <w:rFonts w:ascii="Calibri" w:eastAsia="Times New Roman" w:hAnsi="Calibri" w:cs="Calibri"/>
                <w:b/>
                <w:bCs/>
                <w:color w:val="FFFFFF"/>
                <w:sz w:val="18"/>
                <w:szCs w:val="18"/>
              </w:rPr>
              <w:br/>
              <w:t>(3 months)</w:t>
            </w:r>
          </w:p>
        </w:tc>
        <w:tc>
          <w:tcPr>
            <w:tcW w:w="320" w:type="dxa"/>
            <w:tcBorders>
              <w:top w:val="single" w:sz="8" w:space="0" w:color="auto"/>
              <w:left w:val="nil"/>
              <w:bottom w:val="nil"/>
              <w:right w:val="nil"/>
            </w:tcBorders>
            <w:shd w:val="clear" w:color="000000" w:fill="333F4F"/>
            <w:noWrap/>
            <w:vAlign w:val="center"/>
            <w:hideMark/>
          </w:tcPr>
          <w:p w14:paraId="206CC85A" w14:textId="77777777" w:rsidR="00A63CA2" w:rsidRPr="00A63CA2" w:rsidRDefault="00A63CA2" w:rsidP="00A63CA2">
            <w:pPr>
              <w:widowControl/>
              <w:autoSpaceDE/>
              <w:autoSpaceDN/>
              <w:jc w:val="center"/>
              <w:rPr>
                <w:rFonts w:ascii="Calibri" w:eastAsia="Times New Roman" w:hAnsi="Calibri" w:cs="Calibri"/>
                <w:b/>
                <w:bCs/>
                <w:color w:val="FFFFFF"/>
                <w:sz w:val="18"/>
                <w:szCs w:val="18"/>
              </w:rPr>
            </w:pPr>
            <w:r w:rsidRPr="00A63CA2">
              <w:rPr>
                <w:rFonts w:ascii="Calibri" w:eastAsia="Times New Roman" w:hAnsi="Calibri" w:cs="Calibri"/>
                <w:b/>
                <w:bCs/>
                <w:color w:val="FFFFFF"/>
                <w:sz w:val="18"/>
                <w:szCs w:val="18"/>
              </w:rPr>
              <w:t> </w:t>
            </w:r>
          </w:p>
        </w:tc>
        <w:tc>
          <w:tcPr>
            <w:tcW w:w="1120" w:type="dxa"/>
            <w:tcBorders>
              <w:top w:val="single" w:sz="8" w:space="0" w:color="auto"/>
              <w:left w:val="nil"/>
              <w:bottom w:val="nil"/>
              <w:right w:val="nil"/>
            </w:tcBorders>
            <w:shd w:val="clear" w:color="000000" w:fill="333F4F"/>
            <w:vAlign w:val="center"/>
            <w:hideMark/>
          </w:tcPr>
          <w:p w14:paraId="084ED973" w14:textId="5D406BBB" w:rsidR="00A63CA2" w:rsidRPr="00A63CA2" w:rsidRDefault="00CC146E" w:rsidP="00A63CA2">
            <w:pPr>
              <w:widowControl/>
              <w:autoSpaceDE/>
              <w:autoSpaceDN/>
              <w:jc w:val="right"/>
              <w:rPr>
                <w:rFonts w:ascii="Calibri" w:eastAsia="Times New Roman" w:hAnsi="Calibri" w:cs="Calibri"/>
                <w:b/>
                <w:bCs/>
                <w:color w:val="FFFFFF"/>
                <w:sz w:val="18"/>
                <w:szCs w:val="18"/>
              </w:rPr>
            </w:pPr>
            <w:r>
              <w:rPr>
                <w:rFonts w:ascii="Calibri" w:eastAsia="Times New Roman" w:hAnsi="Calibri" w:cs="Calibri"/>
                <w:b/>
                <w:bCs/>
                <w:color w:val="FFFFFF"/>
                <w:sz w:val="18"/>
                <w:szCs w:val="18"/>
              </w:rPr>
              <w:t>June 17</w:t>
            </w:r>
            <w:r w:rsidR="00A63CA2" w:rsidRPr="00A63CA2">
              <w:rPr>
                <w:rFonts w:ascii="Calibri" w:eastAsia="Times New Roman" w:hAnsi="Calibri" w:cs="Calibri"/>
                <w:b/>
                <w:bCs/>
                <w:color w:val="FFFFFF"/>
                <w:sz w:val="18"/>
                <w:szCs w:val="18"/>
              </w:rPr>
              <w:t>,</w:t>
            </w:r>
            <w:r w:rsidR="00A63CA2" w:rsidRPr="00A63CA2">
              <w:rPr>
                <w:rFonts w:ascii="Calibri" w:eastAsia="Times New Roman" w:hAnsi="Calibri" w:cs="Calibri"/>
                <w:b/>
                <w:bCs/>
                <w:color w:val="FFFFFF"/>
                <w:sz w:val="18"/>
                <w:szCs w:val="18"/>
              </w:rPr>
              <w:br/>
              <w:t>2022</w:t>
            </w:r>
            <w:r w:rsidR="00A63CA2" w:rsidRPr="00A63CA2">
              <w:rPr>
                <w:rFonts w:ascii="Calibri" w:eastAsia="Times New Roman" w:hAnsi="Calibri" w:cs="Calibri"/>
                <w:b/>
                <w:bCs/>
                <w:color w:val="FFFFFF"/>
                <w:sz w:val="18"/>
                <w:szCs w:val="18"/>
              </w:rPr>
              <w:br/>
              <w:t>(6 months)</w:t>
            </w:r>
          </w:p>
        </w:tc>
        <w:tc>
          <w:tcPr>
            <w:tcW w:w="280" w:type="dxa"/>
            <w:tcBorders>
              <w:top w:val="single" w:sz="8" w:space="0" w:color="auto"/>
              <w:left w:val="nil"/>
              <w:bottom w:val="nil"/>
              <w:right w:val="nil"/>
            </w:tcBorders>
            <w:shd w:val="clear" w:color="000000" w:fill="333F4F"/>
            <w:noWrap/>
            <w:vAlign w:val="center"/>
            <w:hideMark/>
          </w:tcPr>
          <w:p w14:paraId="53F8BF75" w14:textId="77777777" w:rsidR="00A63CA2" w:rsidRPr="00A63CA2" w:rsidRDefault="00A63CA2" w:rsidP="00A63CA2">
            <w:pPr>
              <w:widowControl/>
              <w:autoSpaceDE/>
              <w:autoSpaceDN/>
              <w:jc w:val="center"/>
              <w:rPr>
                <w:rFonts w:ascii="Calibri" w:eastAsia="Times New Roman" w:hAnsi="Calibri" w:cs="Calibri"/>
                <w:b/>
                <w:bCs/>
                <w:color w:val="FFFFFF"/>
                <w:sz w:val="18"/>
                <w:szCs w:val="18"/>
              </w:rPr>
            </w:pPr>
            <w:r w:rsidRPr="00A63CA2">
              <w:rPr>
                <w:rFonts w:ascii="Calibri" w:eastAsia="Times New Roman" w:hAnsi="Calibri" w:cs="Calibri"/>
                <w:b/>
                <w:bCs/>
                <w:color w:val="FFFFFF"/>
                <w:sz w:val="18"/>
                <w:szCs w:val="18"/>
              </w:rPr>
              <w:t> </w:t>
            </w:r>
          </w:p>
        </w:tc>
        <w:tc>
          <w:tcPr>
            <w:tcW w:w="1160" w:type="dxa"/>
            <w:tcBorders>
              <w:top w:val="single" w:sz="8" w:space="0" w:color="auto"/>
              <w:left w:val="nil"/>
              <w:bottom w:val="nil"/>
              <w:right w:val="nil"/>
            </w:tcBorders>
            <w:shd w:val="clear" w:color="000000" w:fill="333F4F"/>
            <w:vAlign w:val="center"/>
            <w:hideMark/>
          </w:tcPr>
          <w:p w14:paraId="08D5CB91" w14:textId="2A50CE52" w:rsidR="00A63CA2" w:rsidRPr="00A63CA2" w:rsidRDefault="00CC146E" w:rsidP="00A63CA2">
            <w:pPr>
              <w:widowControl/>
              <w:autoSpaceDE/>
              <w:autoSpaceDN/>
              <w:jc w:val="right"/>
              <w:rPr>
                <w:rFonts w:ascii="Calibri" w:eastAsia="Times New Roman" w:hAnsi="Calibri" w:cs="Calibri"/>
                <w:b/>
                <w:bCs/>
                <w:color w:val="FFFFFF"/>
                <w:sz w:val="18"/>
                <w:szCs w:val="18"/>
              </w:rPr>
            </w:pPr>
            <w:r>
              <w:rPr>
                <w:rFonts w:ascii="Calibri" w:eastAsia="Times New Roman" w:hAnsi="Calibri" w:cs="Calibri"/>
                <w:b/>
                <w:bCs/>
                <w:color w:val="FFFFFF"/>
                <w:sz w:val="18"/>
                <w:szCs w:val="18"/>
              </w:rPr>
              <w:t>September 17</w:t>
            </w:r>
            <w:r w:rsidR="00A63CA2" w:rsidRPr="00A63CA2">
              <w:rPr>
                <w:rFonts w:ascii="Calibri" w:eastAsia="Times New Roman" w:hAnsi="Calibri" w:cs="Calibri"/>
                <w:b/>
                <w:bCs/>
                <w:color w:val="FFFFFF"/>
                <w:sz w:val="18"/>
                <w:szCs w:val="18"/>
              </w:rPr>
              <w:t>,</w:t>
            </w:r>
            <w:r w:rsidR="00A63CA2" w:rsidRPr="00A63CA2">
              <w:rPr>
                <w:rFonts w:ascii="Calibri" w:eastAsia="Times New Roman" w:hAnsi="Calibri" w:cs="Calibri"/>
                <w:b/>
                <w:bCs/>
                <w:color w:val="FFFFFF"/>
                <w:sz w:val="18"/>
                <w:szCs w:val="18"/>
              </w:rPr>
              <w:br/>
              <w:t>2022</w:t>
            </w:r>
            <w:r w:rsidR="00A63CA2" w:rsidRPr="00A63CA2">
              <w:rPr>
                <w:rFonts w:ascii="Calibri" w:eastAsia="Times New Roman" w:hAnsi="Calibri" w:cs="Calibri"/>
                <w:b/>
                <w:bCs/>
                <w:color w:val="FFFFFF"/>
                <w:sz w:val="18"/>
                <w:szCs w:val="18"/>
              </w:rPr>
              <w:br/>
              <w:t>(9 months)</w:t>
            </w:r>
          </w:p>
        </w:tc>
        <w:tc>
          <w:tcPr>
            <w:tcW w:w="340" w:type="dxa"/>
            <w:tcBorders>
              <w:top w:val="single" w:sz="8" w:space="0" w:color="auto"/>
              <w:left w:val="nil"/>
              <w:bottom w:val="nil"/>
              <w:right w:val="nil"/>
            </w:tcBorders>
            <w:shd w:val="clear" w:color="000000" w:fill="333F4F"/>
            <w:noWrap/>
            <w:vAlign w:val="center"/>
            <w:hideMark/>
          </w:tcPr>
          <w:p w14:paraId="0CEF27E9" w14:textId="77777777" w:rsidR="00A63CA2" w:rsidRPr="00A63CA2" w:rsidRDefault="00A63CA2" w:rsidP="00A63CA2">
            <w:pPr>
              <w:widowControl/>
              <w:autoSpaceDE/>
              <w:autoSpaceDN/>
              <w:jc w:val="center"/>
              <w:rPr>
                <w:rFonts w:ascii="Calibri" w:eastAsia="Times New Roman" w:hAnsi="Calibri" w:cs="Calibri"/>
                <w:b/>
                <w:bCs/>
                <w:color w:val="FFFFFF"/>
                <w:sz w:val="18"/>
                <w:szCs w:val="18"/>
              </w:rPr>
            </w:pPr>
            <w:r w:rsidRPr="00A63CA2">
              <w:rPr>
                <w:rFonts w:ascii="Calibri" w:eastAsia="Times New Roman" w:hAnsi="Calibri" w:cs="Calibri"/>
                <w:b/>
                <w:bCs/>
                <w:color w:val="FFFFFF"/>
                <w:sz w:val="18"/>
                <w:szCs w:val="18"/>
              </w:rPr>
              <w:t> </w:t>
            </w:r>
          </w:p>
        </w:tc>
        <w:tc>
          <w:tcPr>
            <w:tcW w:w="1240" w:type="dxa"/>
            <w:tcBorders>
              <w:top w:val="single" w:sz="8" w:space="0" w:color="auto"/>
              <w:left w:val="nil"/>
              <w:bottom w:val="nil"/>
              <w:right w:val="single" w:sz="8" w:space="0" w:color="auto"/>
            </w:tcBorders>
            <w:shd w:val="clear" w:color="000000" w:fill="333F4F"/>
            <w:vAlign w:val="center"/>
            <w:hideMark/>
          </w:tcPr>
          <w:p w14:paraId="4DDACBE4" w14:textId="4073B902" w:rsidR="00A63CA2" w:rsidRPr="00A63CA2" w:rsidRDefault="00CC146E" w:rsidP="00A63CA2">
            <w:pPr>
              <w:widowControl/>
              <w:autoSpaceDE/>
              <w:autoSpaceDN/>
              <w:jc w:val="right"/>
              <w:rPr>
                <w:rFonts w:ascii="Calibri" w:eastAsia="Times New Roman" w:hAnsi="Calibri" w:cs="Calibri"/>
                <w:b/>
                <w:bCs/>
                <w:color w:val="FFFFFF"/>
                <w:sz w:val="18"/>
                <w:szCs w:val="18"/>
              </w:rPr>
            </w:pPr>
            <w:r>
              <w:rPr>
                <w:rFonts w:ascii="Calibri" w:eastAsia="Times New Roman" w:hAnsi="Calibri" w:cs="Calibri"/>
                <w:b/>
                <w:bCs/>
                <w:color w:val="FFFFFF"/>
                <w:sz w:val="18"/>
                <w:szCs w:val="18"/>
              </w:rPr>
              <w:t>December 17</w:t>
            </w:r>
            <w:r w:rsidR="00A63CA2" w:rsidRPr="00A63CA2">
              <w:rPr>
                <w:rFonts w:ascii="Calibri" w:eastAsia="Times New Roman" w:hAnsi="Calibri" w:cs="Calibri"/>
                <w:b/>
                <w:bCs/>
                <w:color w:val="FFFFFF"/>
                <w:sz w:val="18"/>
                <w:szCs w:val="18"/>
              </w:rPr>
              <w:t>,</w:t>
            </w:r>
            <w:r w:rsidR="00A63CA2" w:rsidRPr="00A63CA2">
              <w:rPr>
                <w:rFonts w:ascii="Calibri" w:eastAsia="Times New Roman" w:hAnsi="Calibri" w:cs="Calibri"/>
                <w:b/>
                <w:bCs/>
                <w:color w:val="FFFFFF"/>
                <w:sz w:val="18"/>
                <w:szCs w:val="18"/>
              </w:rPr>
              <w:br/>
              <w:t>2022</w:t>
            </w:r>
            <w:r w:rsidR="00A63CA2" w:rsidRPr="00A63CA2">
              <w:rPr>
                <w:rFonts w:ascii="Calibri" w:eastAsia="Times New Roman" w:hAnsi="Calibri" w:cs="Calibri"/>
                <w:b/>
                <w:bCs/>
                <w:color w:val="FFFFFF"/>
                <w:sz w:val="18"/>
                <w:szCs w:val="18"/>
              </w:rPr>
              <w:br/>
              <w:t>(12 months)</w:t>
            </w:r>
          </w:p>
        </w:tc>
      </w:tr>
      <w:tr w:rsidR="00A63CA2" w:rsidRPr="00A63CA2" w14:paraId="170DD16C" w14:textId="77777777" w:rsidTr="00A63CA2">
        <w:trPr>
          <w:trHeight w:val="240"/>
        </w:trPr>
        <w:tc>
          <w:tcPr>
            <w:tcW w:w="2542" w:type="dxa"/>
            <w:tcBorders>
              <w:top w:val="nil"/>
              <w:left w:val="single" w:sz="8" w:space="0" w:color="auto"/>
              <w:bottom w:val="nil"/>
              <w:right w:val="nil"/>
            </w:tcBorders>
            <w:shd w:val="clear" w:color="auto" w:fill="auto"/>
            <w:noWrap/>
            <w:vAlign w:val="bottom"/>
            <w:hideMark/>
          </w:tcPr>
          <w:p w14:paraId="1666A72C"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 </w:t>
            </w:r>
          </w:p>
        </w:tc>
        <w:tc>
          <w:tcPr>
            <w:tcW w:w="318" w:type="dxa"/>
            <w:tcBorders>
              <w:top w:val="nil"/>
              <w:left w:val="nil"/>
              <w:bottom w:val="nil"/>
              <w:right w:val="nil"/>
            </w:tcBorders>
            <w:shd w:val="clear" w:color="auto" w:fill="auto"/>
            <w:noWrap/>
            <w:vAlign w:val="bottom"/>
            <w:hideMark/>
          </w:tcPr>
          <w:p w14:paraId="7B27F8B4" w14:textId="77777777" w:rsidR="00A63CA2" w:rsidRPr="00A63CA2" w:rsidRDefault="00A63CA2" w:rsidP="00A63CA2">
            <w:pPr>
              <w:widowControl/>
              <w:autoSpaceDE/>
              <w:autoSpaceDN/>
              <w:rPr>
                <w:rFonts w:ascii="Calibri" w:eastAsia="Times New Roman" w:hAnsi="Calibri" w:cs="Calibri"/>
                <w:b/>
                <w:bCs/>
                <w:color w:val="000000"/>
                <w:sz w:val="18"/>
                <w:szCs w:val="18"/>
              </w:rPr>
            </w:pPr>
          </w:p>
        </w:tc>
        <w:tc>
          <w:tcPr>
            <w:tcW w:w="1360" w:type="dxa"/>
            <w:tcBorders>
              <w:top w:val="nil"/>
              <w:left w:val="nil"/>
              <w:bottom w:val="nil"/>
              <w:right w:val="nil"/>
            </w:tcBorders>
            <w:shd w:val="clear" w:color="auto" w:fill="auto"/>
            <w:noWrap/>
            <w:vAlign w:val="bottom"/>
            <w:hideMark/>
          </w:tcPr>
          <w:p w14:paraId="477D1AA9"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574963E"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04B4A1FE"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0B73C1B"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899F71"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AB67E68"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61C12C8"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E094291"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1240" w:type="dxa"/>
            <w:tcBorders>
              <w:top w:val="nil"/>
              <w:left w:val="nil"/>
              <w:bottom w:val="nil"/>
              <w:right w:val="single" w:sz="8" w:space="0" w:color="auto"/>
            </w:tcBorders>
            <w:shd w:val="clear" w:color="auto" w:fill="auto"/>
            <w:noWrap/>
            <w:vAlign w:val="bottom"/>
            <w:hideMark/>
          </w:tcPr>
          <w:p w14:paraId="744BB28D"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r>
      <w:tr w:rsidR="00A63CA2" w:rsidRPr="00A63CA2" w14:paraId="6231A548" w14:textId="77777777" w:rsidTr="00A63CA2">
        <w:trPr>
          <w:trHeight w:val="240"/>
        </w:trPr>
        <w:tc>
          <w:tcPr>
            <w:tcW w:w="2542" w:type="dxa"/>
            <w:tcBorders>
              <w:top w:val="nil"/>
              <w:left w:val="single" w:sz="8" w:space="0" w:color="auto"/>
              <w:bottom w:val="nil"/>
              <w:right w:val="nil"/>
            </w:tcBorders>
            <w:shd w:val="clear" w:color="auto" w:fill="auto"/>
            <w:noWrap/>
            <w:vAlign w:val="bottom"/>
            <w:hideMark/>
          </w:tcPr>
          <w:p w14:paraId="0827DC01"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ZilSwap (as % of tokens sold)</w:t>
            </w:r>
          </w:p>
        </w:tc>
        <w:tc>
          <w:tcPr>
            <w:tcW w:w="318" w:type="dxa"/>
            <w:tcBorders>
              <w:top w:val="nil"/>
              <w:left w:val="nil"/>
              <w:bottom w:val="nil"/>
              <w:right w:val="nil"/>
            </w:tcBorders>
            <w:shd w:val="clear" w:color="auto" w:fill="auto"/>
            <w:noWrap/>
            <w:vAlign w:val="bottom"/>
            <w:hideMark/>
          </w:tcPr>
          <w:p w14:paraId="7C2FB594" w14:textId="77777777" w:rsidR="00A63CA2" w:rsidRPr="00A63CA2" w:rsidRDefault="00A63CA2" w:rsidP="00A63CA2">
            <w:pPr>
              <w:widowControl/>
              <w:autoSpaceDE/>
              <w:autoSpaceDN/>
              <w:rPr>
                <w:rFonts w:ascii="Calibri" w:eastAsia="Times New Roman" w:hAnsi="Calibri" w:cs="Calibri"/>
                <w:b/>
                <w:bCs/>
                <w:color w:val="000000"/>
                <w:sz w:val="18"/>
                <w:szCs w:val="18"/>
              </w:rPr>
            </w:pPr>
          </w:p>
        </w:tc>
        <w:tc>
          <w:tcPr>
            <w:tcW w:w="1360" w:type="dxa"/>
            <w:tcBorders>
              <w:top w:val="nil"/>
              <w:left w:val="nil"/>
              <w:bottom w:val="nil"/>
              <w:right w:val="nil"/>
            </w:tcBorders>
            <w:shd w:val="clear" w:color="auto" w:fill="auto"/>
            <w:noWrap/>
            <w:vAlign w:val="bottom"/>
            <w:hideMark/>
          </w:tcPr>
          <w:p w14:paraId="4D55D6D7"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15%</w:t>
            </w:r>
          </w:p>
        </w:tc>
        <w:tc>
          <w:tcPr>
            <w:tcW w:w="300" w:type="dxa"/>
            <w:tcBorders>
              <w:top w:val="nil"/>
              <w:left w:val="nil"/>
              <w:bottom w:val="nil"/>
              <w:right w:val="nil"/>
            </w:tcBorders>
            <w:shd w:val="clear" w:color="auto" w:fill="auto"/>
            <w:noWrap/>
            <w:vAlign w:val="bottom"/>
            <w:hideMark/>
          </w:tcPr>
          <w:p w14:paraId="711FDB7B"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00" w:type="dxa"/>
            <w:tcBorders>
              <w:top w:val="nil"/>
              <w:left w:val="nil"/>
              <w:bottom w:val="nil"/>
              <w:right w:val="nil"/>
            </w:tcBorders>
            <w:shd w:val="clear" w:color="auto" w:fill="auto"/>
            <w:noWrap/>
            <w:vAlign w:val="bottom"/>
            <w:hideMark/>
          </w:tcPr>
          <w:p w14:paraId="6E33F4AB"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A3E2F0B"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E9F9AA1"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BFBDFF6"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8CBD987"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7F64DEF0"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1240" w:type="dxa"/>
            <w:tcBorders>
              <w:top w:val="nil"/>
              <w:left w:val="nil"/>
              <w:bottom w:val="nil"/>
              <w:right w:val="single" w:sz="8" w:space="0" w:color="auto"/>
            </w:tcBorders>
            <w:shd w:val="clear" w:color="auto" w:fill="auto"/>
            <w:noWrap/>
            <w:vAlign w:val="bottom"/>
            <w:hideMark/>
          </w:tcPr>
          <w:p w14:paraId="5BC9A7A7"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r>
      <w:tr w:rsidR="00A63CA2" w:rsidRPr="00A63CA2" w14:paraId="64FFFD49" w14:textId="77777777" w:rsidTr="00A63CA2">
        <w:trPr>
          <w:trHeight w:val="240"/>
        </w:trPr>
        <w:tc>
          <w:tcPr>
            <w:tcW w:w="2542" w:type="dxa"/>
            <w:tcBorders>
              <w:top w:val="nil"/>
              <w:left w:val="single" w:sz="8" w:space="0" w:color="auto"/>
              <w:bottom w:val="nil"/>
              <w:right w:val="nil"/>
            </w:tcBorders>
            <w:shd w:val="clear" w:color="auto" w:fill="auto"/>
            <w:noWrap/>
            <w:vAlign w:val="bottom"/>
            <w:hideMark/>
          </w:tcPr>
          <w:p w14:paraId="259E9F6A" w14:textId="6072B0F3"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w:t>
            </w:r>
            <w:r>
              <w:rPr>
                <w:rFonts w:ascii="Calibri" w:eastAsia="Times New Roman" w:hAnsi="Calibri" w:cs="Calibri"/>
                <w:b/>
                <w:bCs/>
                <w:color w:val="000000"/>
                <w:sz w:val="18"/>
                <w:szCs w:val="18"/>
              </w:rPr>
              <w:t>C</w:t>
            </w:r>
            <w:r w:rsidRPr="00A63CA2">
              <w:rPr>
                <w:rFonts w:ascii="Calibri" w:eastAsia="Times New Roman" w:hAnsi="Calibri" w:cs="Calibri"/>
                <w:b/>
                <w:bCs/>
                <w:color w:val="000000"/>
                <w:sz w:val="18"/>
                <w:szCs w:val="18"/>
              </w:rPr>
              <w:t>ents USD)</w:t>
            </w:r>
          </w:p>
        </w:tc>
        <w:tc>
          <w:tcPr>
            <w:tcW w:w="318" w:type="dxa"/>
            <w:tcBorders>
              <w:top w:val="nil"/>
              <w:left w:val="nil"/>
              <w:bottom w:val="nil"/>
              <w:right w:val="nil"/>
            </w:tcBorders>
            <w:shd w:val="clear" w:color="auto" w:fill="auto"/>
            <w:noWrap/>
            <w:vAlign w:val="bottom"/>
            <w:hideMark/>
          </w:tcPr>
          <w:p w14:paraId="51565A55" w14:textId="77777777" w:rsidR="00A63CA2" w:rsidRPr="00A63CA2" w:rsidRDefault="00A63CA2" w:rsidP="00A63CA2">
            <w:pPr>
              <w:widowControl/>
              <w:autoSpaceDE/>
              <w:autoSpaceDN/>
              <w:rPr>
                <w:rFonts w:ascii="Calibri" w:eastAsia="Times New Roman" w:hAnsi="Calibri" w:cs="Calibri"/>
                <w:b/>
                <w:bCs/>
                <w:color w:val="000000"/>
                <w:sz w:val="18"/>
                <w:szCs w:val="18"/>
              </w:rPr>
            </w:pPr>
          </w:p>
        </w:tc>
        <w:tc>
          <w:tcPr>
            <w:tcW w:w="1360" w:type="dxa"/>
            <w:tcBorders>
              <w:top w:val="nil"/>
              <w:left w:val="nil"/>
              <w:bottom w:val="nil"/>
              <w:right w:val="nil"/>
            </w:tcBorders>
            <w:shd w:val="clear" w:color="auto" w:fill="auto"/>
            <w:noWrap/>
            <w:vAlign w:val="bottom"/>
            <w:hideMark/>
          </w:tcPr>
          <w:p w14:paraId="78D44AE3"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16</w:t>
            </w:r>
          </w:p>
        </w:tc>
        <w:tc>
          <w:tcPr>
            <w:tcW w:w="300" w:type="dxa"/>
            <w:tcBorders>
              <w:top w:val="nil"/>
              <w:left w:val="nil"/>
              <w:bottom w:val="nil"/>
              <w:right w:val="nil"/>
            </w:tcBorders>
            <w:shd w:val="clear" w:color="auto" w:fill="auto"/>
            <w:noWrap/>
            <w:vAlign w:val="bottom"/>
            <w:hideMark/>
          </w:tcPr>
          <w:p w14:paraId="0349E8C5"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00" w:type="dxa"/>
            <w:tcBorders>
              <w:top w:val="nil"/>
              <w:left w:val="nil"/>
              <w:bottom w:val="nil"/>
              <w:right w:val="nil"/>
            </w:tcBorders>
            <w:shd w:val="clear" w:color="auto" w:fill="auto"/>
            <w:noWrap/>
            <w:vAlign w:val="bottom"/>
            <w:hideMark/>
          </w:tcPr>
          <w:p w14:paraId="45737C3F"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A725CF2"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0649B84"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EAEC422"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1A73A80"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77BF493"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1240" w:type="dxa"/>
            <w:tcBorders>
              <w:top w:val="nil"/>
              <w:left w:val="nil"/>
              <w:bottom w:val="nil"/>
              <w:right w:val="single" w:sz="8" w:space="0" w:color="auto"/>
            </w:tcBorders>
            <w:shd w:val="clear" w:color="auto" w:fill="auto"/>
            <w:noWrap/>
            <w:vAlign w:val="bottom"/>
            <w:hideMark/>
          </w:tcPr>
          <w:p w14:paraId="49628E75"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r>
      <w:tr w:rsidR="00A63CA2" w:rsidRPr="00A63CA2" w14:paraId="0904DB88" w14:textId="77777777" w:rsidTr="00A63CA2">
        <w:trPr>
          <w:trHeight w:val="240"/>
        </w:trPr>
        <w:tc>
          <w:tcPr>
            <w:tcW w:w="2542" w:type="dxa"/>
            <w:tcBorders>
              <w:top w:val="nil"/>
              <w:left w:val="single" w:sz="8" w:space="0" w:color="auto"/>
              <w:bottom w:val="nil"/>
              <w:right w:val="nil"/>
            </w:tcBorders>
            <w:shd w:val="clear" w:color="000000" w:fill="D6DCE4"/>
            <w:noWrap/>
            <w:vAlign w:val="bottom"/>
            <w:hideMark/>
          </w:tcPr>
          <w:p w14:paraId="4BA4D11B"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 </w:t>
            </w:r>
          </w:p>
        </w:tc>
        <w:tc>
          <w:tcPr>
            <w:tcW w:w="318" w:type="dxa"/>
            <w:tcBorders>
              <w:top w:val="nil"/>
              <w:left w:val="nil"/>
              <w:bottom w:val="nil"/>
              <w:right w:val="nil"/>
            </w:tcBorders>
            <w:shd w:val="clear" w:color="000000" w:fill="D6DCE4"/>
            <w:noWrap/>
            <w:vAlign w:val="bottom"/>
            <w:hideMark/>
          </w:tcPr>
          <w:p w14:paraId="0CF6CEC1"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360" w:type="dxa"/>
            <w:tcBorders>
              <w:top w:val="nil"/>
              <w:left w:val="nil"/>
              <w:bottom w:val="nil"/>
              <w:right w:val="nil"/>
            </w:tcBorders>
            <w:shd w:val="clear" w:color="000000" w:fill="D6DCE4"/>
            <w:noWrap/>
            <w:vAlign w:val="bottom"/>
            <w:hideMark/>
          </w:tcPr>
          <w:p w14:paraId="736682B3"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00" w:type="dxa"/>
            <w:tcBorders>
              <w:top w:val="nil"/>
              <w:left w:val="nil"/>
              <w:bottom w:val="nil"/>
              <w:right w:val="nil"/>
            </w:tcBorders>
            <w:shd w:val="clear" w:color="000000" w:fill="D6DCE4"/>
            <w:noWrap/>
            <w:vAlign w:val="bottom"/>
            <w:hideMark/>
          </w:tcPr>
          <w:p w14:paraId="3EB0FCE5"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00" w:type="dxa"/>
            <w:tcBorders>
              <w:top w:val="nil"/>
              <w:left w:val="nil"/>
              <w:bottom w:val="nil"/>
              <w:right w:val="nil"/>
            </w:tcBorders>
            <w:shd w:val="clear" w:color="000000" w:fill="D6DCE4"/>
            <w:noWrap/>
            <w:vAlign w:val="bottom"/>
            <w:hideMark/>
          </w:tcPr>
          <w:p w14:paraId="26E2BE60"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20" w:type="dxa"/>
            <w:tcBorders>
              <w:top w:val="nil"/>
              <w:left w:val="nil"/>
              <w:bottom w:val="nil"/>
              <w:right w:val="nil"/>
            </w:tcBorders>
            <w:shd w:val="clear" w:color="000000" w:fill="D6DCE4"/>
            <w:noWrap/>
            <w:vAlign w:val="bottom"/>
            <w:hideMark/>
          </w:tcPr>
          <w:p w14:paraId="63AE32E7"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20" w:type="dxa"/>
            <w:tcBorders>
              <w:top w:val="nil"/>
              <w:left w:val="nil"/>
              <w:bottom w:val="nil"/>
              <w:right w:val="nil"/>
            </w:tcBorders>
            <w:shd w:val="clear" w:color="000000" w:fill="D6DCE4"/>
            <w:noWrap/>
            <w:vAlign w:val="bottom"/>
            <w:hideMark/>
          </w:tcPr>
          <w:p w14:paraId="2CE3B371"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280" w:type="dxa"/>
            <w:tcBorders>
              <w:top w:val="nil"/>
              <w:left w:val="nil"/>
              <w:bottom w:val="nil"/>
              <w:right w:val="nil"/>
            </w:tcBorders>
            <w:shd w:val="clear" w:color="000000" w:fill="D6DCE4"/>
            <w:noWrap/>
            <w:vAlign w:val="bottom"/>
            <w:hideMark/>
          </w:tcPr>
          <w:p w14:paraId="3667C2A1"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60" w:type="dxa"/>
            <w:tcBorders>
              <w:top w:val="nil"/>
              <w:left w:val="nil"/>
              <w:bottom w:val="nil"/>
              <w:right w:val="nil"/>
            </w:tcBorders>
            <w:shd w:val="clear" w:color="000000" w:fill="D6DCE4"/>
            <w:noWrap/>
            <w:vAlign w:val="bottom"/>
            <w:hideMark/>
          </w:tcPr>
          <w:p w14:paraId="45A26664"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40" w:type="dxa"/>
            <w:tcBorders>
              <w:top w:val="nil"/>
              <w:left w:val="nil"/>
              <w:bottom w:val="nil"/>
              <w:right w:val="nil"/>
            </w:tcBorders>
            <w:shd w:val="clear" w:color="000000" w:fill="D6DCE4"/>
            <w:noWrap/>
            <w:vAlign w:val="bottom"/>
            <w:hideMark/>
          </w:tcPr>
          <w:p w14:paraId="023EE43F"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240" w:type="dxa"/>
            <w:tcBorders>
              <w:top w:val="nil"/>
              <w:left w:val="nil"/>
              <w:bottom w:val="nil"/>
              <w:right w:val="single" w:sz="8" w:space="0" w:color="auto"/>
            </w:tcBorders>
            <w:shd w:val="clear" w:color="000000" w:fill="D6DCE4"/>
            <w:noWrap/>
            <w:vAlign w:val="bottom"/>
            <w:hideMark/>
          </w:tcPr>
          <w:p w14:paraId="41C6F72A"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r>
      <w:tr w:rsidR="00A63CA2" w:rsidRPr="00A63CA2" w14:paraId="27FEF34B" w14:textId="77777777" w:rsidTr="00A63CA2">
        <w:trPr>
          <w:trHeight w:val="480"/>
        </w:trPr>
        <w:tc>
          <w:tcPr>
            <w:tcW w:w="2542" w:type="dxa"/>
            <w:tcBorders>
              <w:top w:val="nil"/>
              <w:left w:val="single" w:sz="8" w:space="0" w:color="auto"/>
              <w:bottom w:val="nil"/>
              <w:right w:val="nil"/>
            </w:tcBorders>
            <w:shd w:val="clear" w:color="auto" w:fill="auto"/>
            <w:vAlign w:val="bottom"/>
            <w:hideMark/>
          </w:tcPr>
          <w:p w14:paraId="1A66AFA6"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Portal Liquidity Release</w:t>
            </w:r>
            <w:r w:rsidRPr="00A63CA2">
              <w:rPr>
                <w:rFonts w:ascii="Calibri" w:eastAsia="Times New Roman" w:hAnsi="Calibri" w:cs="Calibri"/>
                <w:b/>
                <w:bCs/>
                <w:color w:val="000000"/>
                <w:sz w:val="18"/>
                <w:szCs w:val="18"/>
              </w:rPr>
              <w:br/>
              <w:t>(as % of tokens sold)</w:t>
            </w:r>
          </w:p>
        </w:tc>
        <w:tc>
          <w:tcPr>
            <w:tcW w:w="318" w:type="dxa"/>
            <w:tcBorders>
              <w:top w:val="nil"/>
              <w:left w:val="nil"/>
              <w:bottom w:val="nil"/>
              <w:right w:val="nil"/>
            </w:tcBorders>
            <w:shd w:val="clear" w:color="auto" w:fill="auto"/>
            <w:noWrap/>
            <w:vAlign w:val="bottom"/>
            <w:hideMark/>
          </w:tcPr>
          <w:p w14:paraId="706D3277" w14:textId="77777777" w:rsidR="00A63CA2" w:rsidRPr="00A63CA2" w:rsidRDefault="00A63CA2" w:rsidP="00A63CA2">
            <w:pPr>
              <w:widowControl/>
              <w:autoSpaceDE/>
              <w:autoSpaceDN/>
              <w:rPr>
                <w:rFonts w:ascii="Calibri" w:eastAsia="Times New Roman" w:hAnsi="Calibri" w:cs="Calibri"/>
                <w:b/>
                <w:bCs/>
                <w:color w:val="000000"/>
                <w:sz w:val="18"/>
                <w:szCs w:val="18"/>
              </w:rPr>
            </w:pPr>
          </w:p>
        </w:tc>
        <w:tc>
          <w:tcPr>
            <w:tcW w:w="1360" w:type="dxa"/>
            <w:tcBorders>
              <w:top w:val="nil"/>
              <w:left w:val="nil"/>
              <w:bottom w:val="nil"/>
              <w:right w:val="nil"/>
            </w:tcBorders>
            <w:shd w:val="clear" w:color="auto" w:fill="auto"/>
            <w:noWrap/>
            <w:vAlign w:val="bottom"/>
            <w:hideMark/>
          </w:tcPr>
          <w:p w14:paraId="28360428"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10%</w:t>
            </w:r>
          </w:p>
        </w:tc>
        <w:tc>
          <w:tcPr>
            <w:tcW w:w="300" w:type="dxa"/>
            <w:tcBorders>
              <w:top w:val="nil"/>
              <w:left w:val="nil"/>
              <w:bottom w:val="nil"/>
              <w:right w:val="nil"/>
            </w:tcBorders>
            <w:shd w:val="clear" w:color="auto" w:fill="auto"/>
            <w:noWrap/>
            <w:vAlign w:val="bottom"/>
            <w:hideMark/>
          </w:tcPr>
          <w:p w14:paraId="3B4A2F00"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00" w:type="dxa"/>
            <w:tcBorders>
              <w:top w:val="nil"/>
              <w:left w:val="nil"/>
              <w:bottom w:val="nil"/>
              <w:right w:val="nil"/>
            </w:tcBorders>
            <w:shd w:val="clear" w:color="auto" w:fill="auto"/>
            <w:noWrap/>
            <w:vAlign w:val="bottom"/>
            <w:hideMark/>
          </w:tcPr>
          <w:p w14:paraId="27F9DCE2"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15%</w:t>
            </w:r>
          </w:p>
        </w:tc>
        <w:tc>
          <w:tcPr>
            <w:tcW w:w="320" w:type="dxa"/>
            <w:tcBorders>
              <w:top w:val="nil"/>
              <w:left w:val="nil"/>
              <w:bottom w:val="nil"/>
              <w:right w:val="nil"/>
            </w:tcBorders>
            <w:shd w:val="clear" w:color="auto" w:fill="auto"/>
            <w:noWrap/>
            <w:vAlign w:val="bottom"/>
            <w:hideMark/>
          </w:tcPr>
          <w:p w14:paraId="379B8153"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hideMark/>
          </w:tcPr>
          <w:p w14:paraId="63BD21F8"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20%</w:t>
            </w:r>
          </w:p>
        </w:tc>
        <w:tc>
          <w:tcPr>
            <w:tcW w:w="280" w:type="dxa"/>
            <w:tcBorders>
              <w:top w:val="nil"/>
              <w:left w:val="nil"/>
              <w:bottom w:val="nil"/>
              <w:right w:val="nil"/>
            </w:tcBorders>
            <w:shd w:val="clear" w:color="auto" w:fill="auto"/>
            <w:noWrap/>
            <w:vAlign w:val="bottom"/>
            <w:hideMark/>
          </w:tcPr>
          <w:p w14:paraId="69CD189C"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60" w:type="dxa"/>
            <w:tcBorders>
              <w:top w:val="nil"/>
              <w:left w:val="nil"/>
              <w:bottom w:val="nil"/>
              <w:right w:val="nil"/>
            </w:tcBorders>
            <w:shd w:val="clear" w:color="auto" w:fill="auto"/>
            <w:noWrap/>
            <w:vAlign w:val="bottom"/>
            <w:hideMark/>
          </w:tcPr>
          <w:p w14:paraId="7C35F9A0"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25%</w:t>
            </w:r>
          </w:p>
        </w:tc>
        <w:tc>
          <w:tcPr>
            <w:tcW w:w="340" w:type="dxa"/>
            <w:tcBorders>
              <w:top w:val="nil"/>
              <w:left w:val="nil"/>
              <w:bottom w:val="nil"/>
              <w:right w:val="nil"/>
            </w:tcBorders>
            <w:shd w:val="clear" w:color="auto" w:fill="auto"/>
            <w:noWrap/>
            <w:vAlign w:val="bottom"/>
            <w:hideMark/>
          </w:tcPr>
          <w:p w14:paraId="3DB670FA"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240" w:type="dxa"/>
            <w:tcBorders>
              <w:top w:val="nil"/>
              <w:left w:val="nil"/>
              <w:bottom w:val="nil"/>
              <w:right w:val="single" w:sz="8" w:space="0" w:color="auto"/>
            </w:tcBorders>
            <w:shd w:val="clear" w:color="auto" w:fill="auto"/>
            <w:noWrap/>
            <w:vAlign w:val="bottom"/>
            <w:hideMark/>
          </w:tcPr>
          <w:p w14:paraId="1B18F86B"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30%</w:t>
            </w:r>
          </w:p>
        </w:tc>
      </w:tr>
      <w:tr w:rsidR="00A63CA2" w:rsidRPr="00A63CA2" w14:paraId="605E698D" w14:textId="77777777" w:rsidTr="00A63CA2">
        <w:trPr>
          <w:trHeight w:val="240"/>
        </w:trPr>
        <w:tc>
          <w:tcPr>
            <w:tcW w:w="2542" w:type="dxa"/>
            <w:tcBorders>
              <w:top w:val="nil"/>
              <w:left w:val="single" w:sz="8" w:space="0" w:color="auto"/>
              <w:bottom w:val="nil"/>
              <w:right w:val="nil"/>
            </w:tcBorders>
            <w:shd w:val="clear" w:color="auto" w:fill="auto"/>
            <w:noWrap/>
            <w:vAlign w:val="bottom"/>
            <w:hideMark/>
          </w:tcPr>
          <w:p w14:paraId="7AC85697" w14:textId="1063A8E4"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w:t>
            </w:r>
            <w:r>
              <w:rPr>
                <w:rFonts w:ascii="Calibri" w:eastAsia="Times New Roman" w:hAnsi="Calibri" w:cs="Calibri"/>
                <w:b/>
                <w:bCs/>
                <w:color w:val="000000"/>
                <w:sz w:val="18"/>
                <w:szCs w:val="18"/>
              </w:rPr>
              <w:t>C</w:t>
            </w:r>
            <w:r w:rsidRPr="00A63CA2">
              <w:rPr>
                <w:rFonts w:ascii="Calibri" w:eastAsia="Times New Roman" w:hAnsi="Calibri" w:cs="Calibri"/>
                <w:b/>
                <w:bCs/>
                <w:color w:val="000000"/>
                <w:sz w:val="18"/>
                <w:szCs w:val="18"/>
              </w:rPr>
              <w:t>ents USD)</w:t>
            </w:r>
          </w:p>
        </w:tc>
        <w:tc>
          <w:tcPr>
            <w:tcW w:w="318" w:type="dxa"/>
            <w:tcBorders>
              <w:top w:val="nil"/>
              <w:left w:val="nil"/>
              <w:bottom w:val="nil"/>
              <w:right w:val="nil"/>
            </w:tcBorders>
            <w:shd w:val="clear" w:color="auto" w:fill="auto"/>
            <w:noWrap/>
            <w:vAlign w:val="bottom"/>
            <w:hideMark/>
          </w:tcPr>
          <w:p w14:paraId="72AED098" w14:textId="77777777" w:rsidR="00A63CA2" w:rsidRPr="00A63CA2" w:rsidRDefault="00A63CA2" w:rsidP="00A63CA2">
            <w:pPr>
              <w:widowControl/>
              <w:autoSpaceDE/>
              <w:autoSpaceDN/>
              <w:rPr>
                <w:rFonts w:ascii="Calibri" w:eastAsia="Times New Roman" w:hAnsi="Calibri" w:cs="Calibri"/>
                <w:b/>
                <w:bCs/>
                <w:color w:val="000000"/>
                <w:sz w:val="18"/>
                <w:szCs w:val="18"/>
              </w:rPr>
            </w:pPr>
          </w:p>
        </w:tc>
        <w:tc>
          <w:tcPr>
            <w:tcW w:w="1360" w:type="dxa"/>
            <w:tcBorders>
              <w:top w:val="nil"/>
              <w:left w:val="nil"/>
              <w:bottom w:val="nil"/>
              <w:right w:val="nil"/>
            </w:tcBorders>
            <w:shd w:val="clear" w:color="auto" w:fill="auto"/>
            <w:noWrap/>
            <w:vAlign w:val="bottom"/>
            <w:hideMark/>
          </w:tcPr>
          <w:p w14:paraId="37854D3B"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16</w:t>
            </w:r>
          </w:p>
        </w:tc>
        <w:tc>
          <w:tcPr>
            <w:tcW w:w="300" w:type="dxa"/>
            <w:tcBorders>
              <w:top w:val="nil"/>
              <w:left w:val="nil"/>
              <w:bottom w:val="nil"/>
              <w:right w:val="nil"/>
            </w:tcBorders>
            <w:shd w:val="clear" w:color="auto" w:fill="auto"/>
            <w:noWrap/>
            <w:vAlign w:val="bottom"/>
            <w:hideMark/>
          </w:tcPr>
          <w:p w14:paraId="0FF0AD93"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00" w:type="dxa"/>
            <w:tcBorders>
              <w:top w:val="nil"/>
              <w:left w:val="nil"/>
              <w:bottom w:val="nil"/>
              <w:right w:val="nil"/>
            </w:tcBorders>
            <w:shd w:val="clear" w:color="auto" w:fill="auto"/>
            <w:noWrap/>
            <w:vAlign w:val="bottom"/>
            <w:hideMark/>
          </w:tcPr>
          <w:p w14:paraId="1F3F8B6A"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17</w:t>
            </w:r>
          </w:p>
        </w:tc>
        <w:tc>
          <w:tcPr>
            <w:tcW w:w="320" w:type="dxa"/>
            <w:tcBorders>
              <w:top w:val="nil"/>
              <w:left w:val="nil"/>
              <w:bottom w:val="nil"/>
              <w:right w:val="nil"/>
            </w:tcBorders>
            <w:shd w:val="clear" w:color="auto" w:fill="auto"/>
            <w:noWrap/>
            <w:vAlign w:val="bottom"/>
            <w:hideMark/>
          </w:tcPr>
          <w:p w14:paraId="63D41F06"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hideMark/>
          </w:tcPr>
          <w:p w14:paraId="5BB707E3"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18</w:t>
            </w:r>
          </w:p>
        </w:tc>
        <w:tc>
          <w:tcPr>
            <w:tcW w:w="280" w:type="dxa"/>
            <w:tcBorders>
              <w:top w:val="nil"/>
              <w:left w:val="nil"/>
              <w:bottom w:val="nil"/>
              <w:right w:val="nil"/>
            </w:tcBorders>
            <w:shd w:val="clear" w:color="auto" w:fill="auto"/>
            <w:noWrap/>
            <w:vAlign w:val="bottom"/>
            <w:hideMark/>
          </w:tcPr>
          <w:p w14:paraId="17B68016"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60" w:type="dxa"/>
            <w:tcBorders>
              <w:top w:val="nil"/>
              <w:left w:val="nil"/>
              <w:bottom w:val="nil"/>
              <w:right w:val="nil"/>
            </w:tcBorders>
            <w:shd w:val="clear" w:color="auto" w:fill="auto"/>
            <w:noWrap/>
            <w:vAlign w:val="bottom"/>
            <w:hideMark/>
          </w:tcPr>
          <w:p w14:paraId="4F5C7FB1"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18</w:t>
            </w:r>
          </w:p>
        </w:tc>
        <w:tc>
          <w:tcPr>
            <w:tcW w:w="340" w:type="dxa"/>
            <w:tcBorders>
              <w:top w:val="nil"/>
              <w:left w:val="nil"/>
              <w:bottom w:val="nil"/>
              <w:right w:val="nil"/>
            </w:tcBorders>
            <w:shd w:val="clear" w:color="auto" w:fill="auto"/>
            <w:noWrap/>
            <w:vAlign w:val="bottom"/>
            <w:hideMark/>
          </w:tcPr>
          <w:p w14:paraId="2A9B8FE1"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240" w:type="dxa"/>
            <w:tcBorders>
              <w:top w:val="nil"/>
              <w:left w:val="nil"/>
              <w:bottom w:val="nil"/>
              <w:right w:val="single" w:sz="8" w:space="0" w:color="auto"/>
            </w:tcBorders>
            <w:shd w:val="clear" w:color="auto" w:fill="auto"/>
            <w:noWrap/>
            <w:vAlign w:val="bottom"/>
            <w:hideMark/>
          </w:tcPr>
          <w:p w14:paraId="2CEB77C4"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19</w:t>
            </w:r>
          </w:p>
        </w:tc>
      </w:tr>
      <w:tr w:rsidR="00A63CA2" w:rsidRPr="00A63CA2" w14:paraId="5EF686B9" w14:textId="77777777" w:rsidTr="00A63CA2">
        <w:trPr>
          <w:trHeight w:val="240"/>
        </w:trPr>
        <w:tc>
          <w:tcPr>
            <w:tcW w:w="2542" w:type="dxa"/>
            <w:tcBorders>
              <w:top w:val="nil"/>
              <w:left w:val="single" w:sz="8" w:space="0" w:color="auto"/>
              <w:bottom w:val="nil"/>
              <w:right w:val="nil"/>
            </w:tcBorders>
            <w:shd w:val="clear" w:color="auto" w:fill="auto"/>
            <w:noWrap/>
            <w:vAlign w:val="bottom"/>
            <w:hideMark/>
          </w:tcPr>
          <w:p w14:paraId="21042DC7"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user can sell only</w:t>
            </w:r>
          </w:p>
        </w:tc>
        <w:tc>
          <w:tcPr>
            <w:tcW w:w="318" w:type="dxa"/>
            <w:tcBorders>
              <w:top w:val="nil"/>
              <w:left w:val="nil"/>
              <w:bottom w:val="nil"/>
              <w:right w:val="nil"/>
            </w:tcBorders>
            <w:shd w:val="clear" w:color="auto" w:fill="auto"/>
            <w:noWrap/>
            <w:vAlign w:val="bottom"/>
            <w:hideMark/>
          </w:tcPr>
          <w:p w14:paraId="385CDFD2" w14:textId="77777777" w:rsidR="00A63CA2" w:rsidRPr="00A63CA2" w:rsidRDefault="00A63CA2" w:rsidP="00A63CA2">
            <w:pPr>
              <w:widowControl/>
              <w:autoSpaceDE/>
              <w:autoSpaceDN/>
              <w:rPr>
                <w:rFonts w:ascii="Calibri" w:eastAsia="Times New Roman" w:hAnsi="Calibri" w:cs="Calibri"/>
                <w:b/>
                <w:bCs/>
                <w:color w:val="000000"/>
                <w:sz w:val="18"/>
                <w:szCs w:val="18"/>
              </w:rPr>
            </w:pPr>
          </w:p>
        </w:tc>
        <w:tc>
          <w:tcPr>
            <w:tcW w:w="1360" w:type="dxa"/>
            <w:tcBorders>
              <w:top w:val="nil"/>
              <w:left w:val="nil"/>
              <w:bottom w:val="nil"/>
              <w:right w:val="nil"/>
            </w:tcBorders>
            <w:shd w:val="clear" w:color="auto" w:fill="auto"/>
            <w:noWrap/>
            <w:vAlign w:val="bottom"/>
            <w:hideMark/>
          </w:tcPr>
          <w:p w14:paraId="5E033B6D"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3D0BB105"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0492E04A"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1B337B3"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36C8613"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5605BA6" w14:textId="77777777" w:rsidR="00A63CA2" w:rsidRPr="00A63CA2" w:rsidRDefault="00A63CA2" w:rsidP="00A63CA2">
            <w:pPr>
              <w:widowControl/>
              <w:autoSpaceDE/>
              <w:autoSpaceDN/>
              <w:jc w:val="right"/>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CA8B37E"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EFAA77D" w14:textId="77777777" w:rsidR="00A63CA2" w:rsidRPr="00A63CA2" w:rsidRDefault="00A63CA2" w:rsidP="00A63CA2">
            <w:pPr>
              <w:widowControl/>
              <w:autoSpaceDE/>
              <w:autoSpaceDN/>
              <w:rPr>
                <w:rFonts w:ascii="Times New Roman" w:eastAsia="Times New Roman" w:hAnsi="Times New Roman" w:cs="Times New Roman"/>
                <w:sz w:val="20"/>
                <w:szCs w:val="20"/>
              </w:rPr>
            </w:pPr>
          </w:p>
        </w:tc>
        <w:tc>
          <w:tcPr>
            <w:tcW w:w="1240" w:type="dxa"/>
            <w:tcBorders>
              <w:top w:val="nil"/>
              <w:left w:val="nil"/>
              <w:bottom w:val="nil"/>
              <w:right w:val="single" w:sz="8" w:space="0" w:color="auto"/>
            </w:tcBorders>
            <w:shd w:val="clear" w:color="auto" w:fill="auto"/>
            <w:noWrap/>
            <w:vAlign w:val="bottom"/>
            <w:hideMark/>
          </w:tcPr>
          <w:p w14:paraId="50F84186"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r>
      <w:tr w:rsidR="00A63CA2" w:rsidRPr="00A63CA2" w14:paraId="3FDC7B6B" w14:textId="77777777" w:rsidTr="00A63CA2">
        <w:trPr>
          <w:trHeight w:val="240"/>
        </w:trPr>
        <w:tc>
          <w:tcPr>
            <w:tcW w:w="2542" w:type="dxa"/>
            <w:tcBorders>
              <w:top w:val="nil"/>
              <w:left w:val="single" w:sz="8" w:space="0" w:color="auto"/>
              <w:bottom w:val="nil"/>
              <w:right w:val="nil"/>
            </w:tcBorders>
            <w:shd w:val="clear" w:color="000000" w:fill="D6DCE4"/>
            <w:noWrap/>
            <w:vAlign w:val="bottom"/>
            <w:hideMark/>
          </w:tcPr>
          <w:p w14:paraId="329B4744"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 </w:t>
            </w:r>
          </w:p>
        </w:tc>
        <w:tc>
          <w:tcPr>
            <w:tcW w:w="318" w:type="dxa"/>
            <w:tcBorders>
              <w:top w:val="nil"/>
              <w:left w:val="nil"/>
              <w:bottom w:val="nil"/>
              <w:right w:val="nil"/>
            </w:tcBorders>
            <w:shd w:val="clear" w:color="000000" w:fill="D6DCE4"/>
            <w:noWrap/>
            <w:vAlign w:val="bottom"/>
            <w:hideMark/>
          </w:tcPr>
          <w:p w14:paraId="0A09D04D"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360" w:type="dxa"/>
            <w:tcBorders>
              <w:top w:val="nil"/>
              <w:left w:val="nil"/>
              <w:bottom w:val="nil"/>
              <w:right w:val="nil"/>
            </w:tcBorders>
            <w:shd w:val="clear" w:color="000000" w:fill="D6DCE4"/>
            <w:noWrap/>
            <w:vAlign w:val="bottom"/>
            <w:hideMark/>
          </w:tcPr>
          <w:p w14:paraId="3588D039"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00" w:type="dxa"/>
            <w:tcBorders>
              <w:top w:val="nil"/>
              <w:left w:val="nil"/>
              <w:bottom w:val="nil"/>
              <w:right w:val="nil"/>
            </w:tcBorders>
            <w:shd w:val="clear" w:color="000000" w:fill="D6DCE4"/>
            <w:noWrap/>
            <w:vAlign w:val="bottom"/>
            <w:hideMark/>
          </w:tcPr>
          <w:p w14:paraId="5CA8E1AA"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00" w:type="dxa"/>
            <w:tcBorders>
              <w:top w:val="nil"/>
              <w:left w:val="nil"/>
              <w:bottom w:val="nil"/>
              <w:right w:val="nil"/>
            </w:tcBorders>
            <w:shd w:val="clear" w:color="000000" w:fill="D6DCE4"/>
            <w:noWrap/>
            <w:vAlign w:val="bottom"/>
            <w:hideMark/>
          </w:tcPr>
          <w:p w14:paraId="55E6111F"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20" w:type="dxa"/>
            <w:tcBorders>
              <w:top w:val="nil"/>
              <w:left w:val="nil"/>
              <w:bottom w:val="nil"/>
              <w:right w:val="nil"/>
            </w:tcBorders>
            <w:shd w:val="clear" w:color="000000" w:fill="D6DCE4"/>
            <w:noWrap/>
            <w:vAlign w:val="bottom"/>
            <w:hideMark/>
          </w:tcPr>
          <w:p w14:paraId="762BAE58"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20" w:type="dxa"/>
            <w:tcBorders>
              <w:top w:val="nil"/>
              <w:left w:val="nil"/>
              <w:bottom w:val="nil"/>
              <w:right w:val="nil"/>
            </w:tcBorders>
            <w:shd w:val="clear" w:color="000000" w:fill="D6DCE4"/>
            <w:noWrap/>
            <w:vAlign w:val="bottom"/>
            <w:hideMark/>
          </w:tcPr>
          <w:p w14:paraId="04CC6F3E"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280" w:type="dxa"/>
            <w:tcBorders>
              <w:top w:val="nil"/>
              <w:left w:val="nil"/>
              <w:bottom w:val="nil"/>
              <w:right w:val="nil"/>
            </w:tcBorders>
            <w:shd w:val="clear" w:color="000000" w:fill="D6DCE4"/>
            <w:noWrap/>
            <w:vAlign w:val="bottom"/>
            <w:hideMark/>
          </w:tcPr>
          <w:p w14:paraId="31D44802"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60" w:type="dxa"/>
            <w:tcBorders>
              <w:top w:val="nil"/>
              <w:left w:val="nil"/>
              <w:bottom w:val="nil"/>
              <w:right w:val="nil"/>
            </w:tcBorders>
            <w:shd w:val="clear" w:color="000000" w:fill="D6DCE4"/>
            <w:noWrap/>
            <w:vAlign w:val="bottom"/>
            <w:hideMark/>
          </w:tcPr>
          <w:p w14:paraId="37DB4E31"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40" w:type="dxa"/>
            <w:tcBorders>
              <w:top w:val="nil"/>
              <w:left w:val="nil"/>
              <w:bottom w:val="nil"/>
              <w:right w:val="nil"/>
            </w:tcBorders>
            <w:shd w:val="clear" w:color="000000" w:fill="D6DCE4"/>
            <w:noWrap/>
            <w:vAlign w:val="bottom"/>
            <w:hideMark/>
          </w:tcPr>
          <w:p w14:paraId="735382FE"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240" w:type="dxa"/>
            <w:tcBorders>
              <w:top w:val="nil"/>
              <w:left w:val="nil"/>
              <w:bottom w:val="nil"/>
              <w:right w:val="single" w:sz="8" w:space="0" w:color="auto"/>
            </w:tcBorders>
            <w:shd w:val="clear" w:color="000000" w:fill="D6DCE4"/>
            <w:noWrap/>
            <w:vAlign w:val="bottom"/>
            <w:hideMark/>
          </w:tcPr>
          <w:p w14:paraId="65D53844"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r>
      <w:tr w:rsidR="00A63CA2" w:rsidRPr="00A63CA2" w14:paraId="4917F58C" w14:textId="77777777" w:rsidTr="00A63CA2">
        <w:trPr>
          <w:trHeight w:val="480"/>
        </w:trPr>
        <w:tc>
          <w:tcPr>
            <w:tcW w:w="2542" w:type="dxa"/>
            <w:tcBorders>
              <w:top w:val="nil"/>
              <w:left w:val="single" w:sz="8" w:space="0" w:color="auto"/>
              <w:bottom w:val="nil"/>
              <w:right w:val="nil"/>
            </w:tcBorders>
            <w:shd w:val="clear" w:color="auto" w:fill="auto"/>
            <w:vAlign w:val="bottom"/>
            <w:hideMark/>
          </w:tcPr>
          <w:p w14:paraId="0877953C" w14:textId="5A52E9AD"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Net available liquidity</w:t>
            </w:r>
            <w:r w:rsidRPr="00A63CA2">
              <w:rPr>
                <w:rFonts w:ascii="Calibri" w:eastAsia="Times New Roman" w:hAnsi="Calibri" w:cs="Calibri"/>
                <w:b/>
                <w:bCs/>
                <w:color w:val="000000"/>
                <w:sz w:val="18"/>
                <w:szCs w:val="18"/>
              </w:rPr>
              <w:br/>
              <w:t>(% of token sales)</w:t>
            </w:r>
          </w:p>
        </w:tc>
        <w:tc>
          <w:tcPr>
            <w:tcW w:w="318" w:type="dxa"/>
            <w:tcBorders>
              <w:top w:val="nil"/>
              <w:left w:val="nil"/>
              <w:bottom w:val="nil"/>
              <w:right w:val="nil"/>
            </w:tcBorders>
            <w:shd w:val="clear" w:color="auto" w:fill="auto"/>
            <w:noWrap/>
            <w:vAlign w:val="bottom"/>
            <w:hideMark/>
          </w:tcPr>
          <w:p w14:paraId="6EA4DEB5" w14:textId="77777777" w:rsidR="00A63CA2" w:rsidRPr="00A63CA2" w:rsidRDefault="00A63CA2" w:rsidP="00A63CA2">
            <w:pPr>
              <w:widowControl/>
              <w:autoSpaceDE/>
              <w:autoSpaceDN/>
              <w:rPr>
                <w:rFonts w:ascii="Calibri" w:eastAsia="Times New Roman" w:hAnsi="Calibri" w:cs="Calibri"/>
                <w:b/>
                <w:bCs/>
                <w:color w:val="000000"/>
                <w:sz w:val="18"/>
                <w:szCs w:val="18"/>
              </w:rPr>
            </w:pPr>
          </w:p>
        </w:tc>
        <w:tc>
          <w:tcPr>
            <w:tcW w:w="1360" w:type="dxa"/>
            <w:tcBorders>
              <w:top w:val="nil"/>
              <w:left w:val="nil"/>
              <w:bottom w:val="nil"/>
              <w:right w:val="nil"/>
            </w:tcBorders>
            <w:shd w:val="clear" w:color="auto" w:fill="auto"/>
            <w:noWrap/>
            <w:vAlign w:val="bottom"/>
            <w:hideMark/>
          </w:tcPr>
          <w:p w14:paraId="4600C3A2"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25%</w:t>
            </w:r>
          </w:p>
        </w:tc>
        <w:tc>
          <w:tcPr>
            <w:tcW w:w="300" w:type="dxa"/>
            <w:tcBorders>
              <w:top w:val="nil"/>
              <w:left w:val="nil"/>
              <w:bottom w:val="nil"/>
              <w:right w:val="nil"/>
            </w:tcBorders>
            <w:shd w:val="clear" w:color="auto" w:fill="auto"/>
            <w:noWrap/>
            <w:vAlign w:val="bottom"/>
            <w:hideMark/>
          </w:tcPr>
          <w:p w14:paraId="265DFDB0"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00" w:type="dxa"/>
            <w:tcBorders>
              <w:top w:val="nil"/>
              <w:left w:val="nil"/>
              <w:bottom w:val="nil"/>
              <w:right w:val="nil"/>
            </w:tcBorders>
            <w:shd w:val="clear" w:color="auto" w:fill="auto"/>
            <w:noWrap/>
            <w:vAlign w:val="bottom"/>
            <w:hideMark/>
          </w:tcPr>
          <w:p w14:paraId="7EDA089F"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40%</w:t>
            </w:r>
          </w:p>
        </w:tc>
        <w:tc>
          <w:tcPr>
            <w:tcW w:w="320" w:type="dxa"/>
            <w:tcBorders>
              <w:top w:val="nil"/>
              <w:left w:val="nil"/>
              <w:bottom w:val="nil"/>
              <w:right w:val="nil"/>
            </w:tcBorders>
            <w:shd w:val="clear" w:color="auto" w:fill="auto"/>
            <w:noWrap/>
            <w:vAlign w:val="bottom"/>
            <w:hideMark/>
          </w:tcPr>
          <w:p w14:paraId="0D89CB1A"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hideMark/>
          </w:tcPr>
          <w:p w14:paraId="7A416A5A"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60%</w:t>
            </w:r>
          </w:p>
        </w:tc>
        <w:tc>
          <w:tcPr>
            <w:tcW w:w="280" w:type="dxa"/>
            <w:tcBorders>
              <w:top w:val="nil"/>
              <w:left w:val="nil"/>
              <w:bottom w:val="nil"/>
              <w:right w:val="nil"/>
            </w:tcBorders>
            <w:shd w:val="clear" w:color="auto" w:fill="auto"/>
            <w:noWrap/>
            <w:vAlign w:val="bottom"/>
            <w:hideMark/>
          </w:tcPr>
          <w:p w14:paraId="3A99EA98"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60" w:type="dxa"/>
            <w:tcBorders>
              <w:top w:val="nil"/>
              <w:left w:val="nil"/>
              <w:bottom w:val="nil"/>
              <w:right w:val="nil"/>
            </w:tcBorders>
            <w:shd w:val="clear" w:color="auto" w:fill="auto"/>
            <w:noWrap/>
            <w:vAlign w:val="bottom"/>
            <w:hideMark/>
          </w:tcPr>
          <w:p w14:paraId="3DC99246"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85%</w:t>
            </w:r>
          </w:p>
        </w:tc>
        <w:tc>
          <w:tcPr>
            <w:tcW w:w="340" w:type="dxa"/>
            <w:tcBorders>
              <w:top w:val="nil"/>
              <w:left w:val="nil"/>
              <w:bottom w:val="nil"/>
              <w:right w:val="nil"/>
            </w:tcBorders>
            <w:shd w:val="clear" w:color="auto" w:fill="auto"/>
            <w:noWrap/>
            <w:vAlign w:val="bottom"/>
            <w:hideMark/>
          </w:tcPr>
          <w:p w14:paraId="78FD6516"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240" w:type="dxa"/>
            <w:tcBorders>
              <w:top w:val="nil"/>
              <w:left w:val="nil"/>
              <w:bottom w:val="nil"/>
              <w:right w:val="single" w:sz="8" w:space="0" w:color="auto"/>
            </w:tcBorders>
            <w:shd w:val="clear" w:color="auto" w:fill="auto"/>
            <w:noWrap/>
            <w:vAlign w:val="bottom"/>
            <w:hideMark/>
          </w:tcPr>
          <w:p w14:paraId="2C1BFF25"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115%</w:t>
            </w:r>
          </w:p>
        </w:tc>
      </w:tr>
      <w:tr w:rsidR="00A63CA2" w:rsidRPr="00A63CA2" w14:paraId="00FA5D75" w14:textId="77777777" w:rsidTr="00A63CA2">
        <w:trPr>
          <w:trHeight w:val="240"/>
        </w:trPr>
        <w:tc>
          <w:tcPr>
            <w:tcW w:w="2542" w:type="dxa"/>
            <w:tcBorders>
              <w:top w:val="nil"/>
              <w:left w:val="single" w:sz="8" w:space="0" w:color="auto"/>
              <w:bottom w:val="nil"/>
              <w:right w:val="nil"/>
            </w:tcBorders>
            <w:shd w:val="clear" w:color="000000" w:fill="D6DCE4"/>
            <w:noWrap/>
            <w:vAlign w:val="bottom"/>
            <w:hideMark/>
          </w:tcPr>
          <w:p w14:paraId="3733E429"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 </w:t>
            </w:r>
          </w:p>
        </w:tc>
        <w:tc>
          <w:tcPr>
            <w:tcW w:w="318" w:type="dxa"/>
            <w:tcBorders>
              <w:top w:val="nil"/>
              <w:left w:val="nil"/>
              <w:bottom w:val="nil"/>
              <w:right w:val="nil"/>
            </w:tcBorders>
            <w:shd w:val="clear" w:color="000000" w:fill="D6DCE4"/>
            <w:noWrap/>
            <w:vAlign w:val="bottom"/>
            <w:hideMark/>
          </w:tcPr>
          <w:p w14:paraId="5CC4CCBD"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360" w:type="dxa"/>
            <w:tcBorders>
              <w:top w:val="nil"/>
              <w:left w:val="nil"/>
              <w:bottom w:val="nil"/>
              <w:right w:val="nil"/>
            </w:tcBorders>
            <w:shd w:val="clear" w:color="000000" w:fill="D6DCE4"/>
            <w:noWrap/>
            <w:vAlign w:val="bottom"/>
            <w:hideMark/>
          </w:tcPr>
          <w:p w14:paraId="04EF5252"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00" w:type="dxa"/>
            <w:tcBorders>
              <w:top w:val="nil"/>
              <w:left w:val="nil"/>
              <w:bottom w:val="nil"/>
              <w:right w:val="nil"/>
            </w:tcBorders>
            <w:shd w:val="clear" w:color="000000" w:fill="D6DCE4"/>
            <w:noWrap/>
            <w:vAlign w:val="bottom"/>
            <w:hideMark/>
          </w:tcPr>
          <w:p w14:paraId="6C35B73A"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00" w:type="dxa"/>
            <w:tcBorders>
              <w:top w:val="nil"/>
              <w:left w:val="nil"/>
              <w:bottom w:val="nil"/>
              <w:right w:val="nil"/>
            </w:tcBorders>
            <w:shd w:val="clear" w:color="000000" w:fill="D6DCE4"/>
            <w:noWrap/>
            <w:vAlign w:val="bottom"/>
            <w:hideMark/>
          </w:tcPr>
          <w:p w14:paraId="63C3290D"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20" w:type="dxa"/>
            <w:tcBorders>
              <w:top w:val="nil"/>
              <w:left w:val="nil"/>
              <w:bottom w:val="nil"/>
              <w:right w:val="nil"/>
            </w:tcBorders>
            <w:shd w:val="clear" w:color="000000" w:fill="D6DCE4"/>
            <w:noWrap/>
            <w:vAlign w:val="bottom"/>
            <w:hideMark/>
          </w:tcPr>
          <w:p w14:paraId="510AB0A9"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20" w:type="dxa"/>
            <w:tcBorders>
              <w:top w:val="nil"/>
              <w:left w:val="nil"/>
              <w:bottom w:val="nil"/>
              <w:right w:val="nil"/>
            </w:tcBorders>
            <w:shd w:val="clear" w:color="000000" w:fill="D6DCE4"/>
            <w:noWrap/>
            <w:vAlign w:val="bottom"/>
            <w:hideMark/>
          </w:tcPr>
          <w:p w14:paraId="2228348A"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280" w:type="dxa"/>
            <w:tcBorders>
              <w:top w:val="nil"/>
              <w:left w:val="nil"/>
              <w:bottom w:val="nil"/>
              <w:right w:val="nil"/>
            </w:tcBorders>
            <w:shd w:val="clear" w:color="000000" w:fill="D6DCE4"/>
            <w:noWrap/>
            <w:vAlign w:val="bottom"/>
            <w:hideMark/>
          </w:tcPr>
          <w:p w14:paraId="7B74503F"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60" w:type="dxa"/>
            <w:tcBorders>
              <w:top w:val="nil"/>
              <w:left w:val="nil"/>
              <w:bottom w:val="nil"/>
              <w:right w:val="nil"/>
            </w:tcBorders>
            <w:shd w:val="clear" w:color="000000" w:fill="D6DCE4"/>
            <w:noWrap/>
            <w:vAlign w:val="bottom"/>
            <w:hideMark/>
          </w:tcPr>
          <w:p w14:paraId="383770FB"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40" w:type="dxa"/>
            <w:tcBorders>
              <w:top w:val="nil"/>
              <w:left w:val="nil"/>
              <w:bottom w:val="nil"/>
              <w:right w:val="nil"/>
            </w:tcBorders>
            <w:shd w:val="clear" w:color="000000" w:fill="D6DCE4"/>
            <w:noWrap/>
            <w:vAlign w:val="bottom"/>
            <w:hideMark/>
          </w:tcPr>
          <w:p w14:paraId="41F61CD5"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240" w:type="dxa"/>
            <w:tcBorders>
              <w:top w:val="nil"/>
              <w:left w:val="nil"/>
              <w:bottom w:val="nil"/>
              <w:right w:val="single" w:sz="8" w:space="0" w:color="auto"/>
            </w:tcBorders>
            <w:shd w:val="clear" w:color="000000" w:fill="D6DCE4"/>
            <w:noWrap/>
            <w:vAlign w:val="bottom"/>
            <w:hideMark/>
          </w:tcPr>
          <w:p w14:paraId="19BCF471"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r>
      <w:tr w:rsidR="00A63CA2" w:rsidRPr="00A63CA2" w14:paraId="771E8486" w14:textId="77777777" w:rsidTr="00A63CA2">
        <w:trPr>
          <w:trHeight w:val="480"/>
        </w:trPr>
        <w:tc>
          <w:tcPr>
            <w:tcW w:w="2542" w:type="dxa"/>
            <w:tcBorders>
              <w:top w:val="nil"/>
              <w:left w:val="single" w:sz="8" w:space="0" w:color="auto"/>
              <w:bottom w:val="nil"/>
              <w:right w:val="nil"/>
            </w:tcBorders>
            <w:shd w:val="clear" w:color="auto" w:fill="auto"/>
            <w:vAlign w:val="center"/>
            <w:hideMark/>
          </w:tcPr>
          <w:p w14:paraId="1FE01325"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Weighted Average</w:t>
            </w:r>
            <w:r w:rsidRPr="00A63CA2">
              <w:rPr>
                <w:rFonts w:ascii="Calibri" w:eastAsia="Times New Roman" w:hAnsi="Calibri" w:cs="Calibri"/>
                <w:b/>
                <w:bCs/>
                <w:color w:val="000000"/>
                <w:sz w:val="18"/>
                <w:szCs w:val="18"/>
              </w:rPr>
              <w:br/>
              <w:t>(cents USD)</w:t>
            </w:r>
          </w:p>
        </w:tc>
        <w:tc>
          <w:tcPr>
            <w:tcW w:w="318" w:type="dxa"/>
            <w:tcBorders>
              <w:top w:val="nil"/>
              <w:left w:val="nil"/>
              <w:bottom w:val="nil"/>
              <w:right w:val="nil"/>
            </w:tcBorders>
            <w:shd w:val="clear" w:color="auto" w:fill="auto"/>
            <w:noWrap/>
            <w:vAlign w:val="center"/>
            <w:hideMark/>
          </w:tcPr>
          <w:p w14:paraId="724B2A69" w14:textId="77777777" w:rsidR="00A63CA2" w:rsidRPr="00A63CA2" w:rsidRDefault="00A63CA2" w:rsidP="00A63CA2">
            <w:pPr>
              <w:widowControl/>
              <w:autoSpaceDE/>
              <w:autoSpaceDN/>
              <w:rPr>
                <w:rFonts w:ascii="Calibri" w:eastAsia="Times New Roman" w:hAnsi="Calibri" w:cs="Calibri"/>
                <w:b/>
                <w:bCs/>
                <w:color w:val="000000"/>
                <w:sz w:val="18"/>
                <w:szCs w:val="18"/>
              </w:rPr>
            </w:pPr>
          </w:p>
        </w:tc>
        <w:tc>
          <w:tcPr>
            <w:tcW w:w="1360" w:type="dxa"/>
            <w:tcBorders>
              <w:top w:val="nil"/>
              <w:left w:val="nil"/>
              <w:bottom w:val="nil"/>
              <w:right w:val="nil"/>
            </w:tcBorders>
            <w:shd w:val="clear" w:color="auto" w:fill="auto"/>
            <w:noWrap/>
            <w:vAlign w:val="center"/>
            <w:hideMark/>
          </w:tcPr>
          <w:p w14:paraId="48A6FDC9"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16.00</w:t>
            </w:r>
          </w:p>
        </w:tc>
        <w:tc>
          <w:tcPr>
            <w:tcW w:w="300" w:type="dxa"/>
            <w:tcBorders>
              <w:top w:val="nil"/>
              <w:left w:val="nil"/>
              <w:bottom w:val="nil"/>
              <w:right w:val="nil"/>
            </w:tcBorders>
            <w:shd w:val="clear" w:color="auto" w:fill="auto"/>
            <w:noWrap/>
            <w:vAlign w:val="center"/>
            <w:hideMark/>
          </w:tcPr>
          <w:p w14:paraId="4962DF03"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00" w:type="dxa"/>
            <w:tcBorders>
              <w:top w:val="nil"/>
              <w:left w:val="nil"/>
              <w:bottom w:val="nil"/>
              <w:right w:val="nil"/>
            </w:tcBorders>
            <w:shd w:val="clear" w:color="auto" w:fill="auto"/>
            <w:noWrap/>
            <w:vAlign w:val="center"/>
            <w:hideMark/>
          </w:tcPr>
          <w:p w14:paraId="71124B81"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16.60</w:t>
            </w:r>
          </w:p>
        </w:tc>
        <w:tc>
          <w:tcPr>
            <w:tcW w:w="320" w:type="dxa"/>
            <w:tcBorders>
              <w:top w:val="nil"/>
              <w:left w:val="nil"/>
              <w:bottom w:val="nil"/>
              <w:right w:val="nil"/>
            </w:tcBorders>
            <w:shd w:val="clear" w:color="auto" w:fill="auto"/>
            <w:noWrap/>
            <w:vAlign w:val="center"/>
            <w:hideMark/>
          </w:tcPr>
          <w:p w14:paraId="65E796C3"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center"/>
            <w:hideMark/>
          </w:tcPr>
          <w:p w14:paraId="008F9D45"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17.22</w:t>
            </w:r>
          </w:p>
        </w:tc>
        <w:tc>
          <w:tcPr>
            <w:tcW w:w="280" w:type="dxa"/>
            <w:tcBorders>
              <w:top w:val="nil"/>
              <w:left w:val="nil"/>
              <w:bottom w:val="nil"/>
              <w:right w:val="nil"/>
            </w:tcBorders>
            <w:shd w:val="clear" w:color="auto" w:fill="auto"/>
            <w:noWrap/>
            <w:vAlign w:val="center"/>
            <w:hideMark/>
          </w:tcPr>
          <w:p w14:paraId="20911F29"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60" w:type="dxa"/>
            <w:tcBorders>
              <w:top w:val="nil"/>
              <w:left w:val="nil"/>
              <w:bottom w:val="nil"/>
              <w:right w:val="nil"/>
            </w:tcBorders>
            <w:shd w:val="clear" w:color="auto" w:fill="auto"/>
            <w:noWrap/>
            <w:vAlign w:val="center"/>
            <w:hideMark/>
          </w:tcPr>
          <w:p w14:paraId="7A65191F"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17.50</w:t>
            </w:r>
          </w:p>
        </w:tc>
        <w:tc>
          <w:tcPr>
            <w:tcW w:w="340" w:type="dxa"/>
            <w:tcBorders>
              <w:top w:val="nil"/>
              <w:left w:val="nil"/>
              <w:bottom w:val="nil"/>
              <w:right w:val="nil"/>
            </w:tcBorders>
            <w:shd w:val="clear" w:color="auto" w:fill="auto"/>
            <w:noWrap/>
            <w:vAlign w:val="center"/>
            <w:hideMark/>
          </w:tcPr>
          <w:p w14:paraId="1381AC91"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240" w:type="dxa"/>
            <w:tcBorders>
              <w:top w:val="nil"/>
              <w:left w:val="nil"/>
              <w:bottom w:val="nil"/>
              <w:right w:val="single" w:sz="8" w:space="0" w:color="auto"/>
            </w:tcBorders>
            <w:shd w:val="clear" w:color="auto" w:fill="auto"/>
            <w:noWrap/>
            <w:vAlign w:val="center"/>
            <w:hideMark/>
          </w:tcPr>
          <w:p w14:paraId="70C600ED"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18.17</w:t>
            </w:r>
          </w:p>
        </w:tc>
      </w:tr>
      <w:tr w:rsidR="00A63CA2" w:rsidRPr="00A63CA2" w14:paraId="64FA5E0E" w14:textId="77777777" w:rsidTr="00A63CA2">
        <w:trPr>
          <w:trHeight w:val="240"/>
        </w:trPr>
        <w:tc>
          <w:tcPr>
            <w:tcW w:w="2542" w:type="dxa"/>
            <w:tcBorders>
              <w:top w:val="nil"/>
              <w:left w:val="single" w:sz="8" w:space="0" w:color="auto"/>
              <w:bottom w:val="nil"/>
              <w:right w:val="nil"/>
            </w:tcBorders>
            <w:shd w:val="clear" w:color="000000" w:fill="D6DCE4"/>
            <w:vAlign w:val="center"/>
            <w:hideMark/>
          </w:tcPr>
          <w:p w14:paraId="68CEEF67"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 </w:t>
            </w:r>
          </w:p>
        </w:tc>
        <w:tc>
          <w:tcPr>
            <w:tcW w:w="318" w:type="dxa"/>
            <w:tcBorders>
              <w:top w:val="nil"/>
              <w:left w:val="nil"/>
              <w:bottom w:val="nil"/>
              <w:right w:val="nil"/>
            </w:tcBorders>
            <w:shd w:val="clear" w:color="000000" w:fill="D6DCE4"/>
            <w:noWrap/>
            <w:vAlign w:val="center"/>
            <w:hideMark/>
          </w:tcPr>
          <w:p w14:paraId="65C343D1"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360" w:type="dxa"/>
            <w:tcBorders>
              <w:top w:val="nil"/>
              <w:left w:val="nil"/>
              <w:bottom w:val="nil"/>
              <w:right w:val="nil"/>
            </w:tcBorders>
            <w:shd w:val="clear" w:color="000000" w:fill="D6DCE4"/>
            <w:noWrap/>
            <w:vAlign w:val="center"/>
            <w:hideMark/>
          </w:tcPr>
          <w:p w14:paraId="0F0D9D5E"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00" w:type="dxa"/>
            <w:tcBorders>
              <w:top w:val="nil"/>
              <w:left w:val="nil"/>
              <w:bottom w:val="nil"/>
              <w:right w:val="nil"/>
            </w:tcBorders>
            <w:shd w:val="clear" w:color="000000" w:fill="D6DCE4"/>
            <w:noWrap/>
            <w:vAlign w:val="center"/>
            <w:hideMark/>
          </w:tcPr>
          <w:p w14:paraId="185ADCF8"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00" w:type="dxa"/>
            <w:tcBorders>
              <w:top w:val="nil"/>
              <w:left w:val="nil"/>
              <w:bottom w:val="nil"/>
              <w:right w:val="nil"/>
            </w:tcBorders>
            <w:shd w:val="clear" w:color="000000" w:fill="D6DCE4"/>
            <w:noWrap/>
            <w:vAlign w:val="center"/>
            <w:hideMark/>
          </w:tcPr>
          <w:p w14:paraId="70DBC3F2"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20" w:type="dxa"/>
            <w:tcBorders>
              <w:top w:val="nil"/>
              <w:left w:val="nil"/>
              <w:bottom w:val="nil"/>
              <w:right w:val="nil"/>
            </w:tcBorders>
            <w:shd w:val="clear" w:color="000000" w:fill="D6DCE4"/>
            <w:noWrap/>
            <w:vAlign w:val="center"/>
            <w:hideMark/>
          </w:tcPr>
          <w:p w14:paraId="39F92169"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20" w:type="dxa"/>
            <w:tcBorders>
              <w:top w:val="nil"/>
              <w:left w:val="nil"/>
              <w:bottom w:val="nil"/>
              <w:right w:val="nil"/>
            </w:tcBorders>
            <w:shd w:val="clear" w:color="000000" w:fill="D6DCE4"/>
            <w:noWrap/>
            <w:vAlign w:val="center"/>
            <w:hideMark/>
          </w:tcPr>
          <w:p w14:paraId="258394C9"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280" w:type="dxa"/>
            <w:tcBorders>
              <w:top w:val="nil"/>
              <w:left w:val="nil"/>
              <w:bottom w:val="nil"/>
              <w:right w:val="nil"/>
            </w:tcBorders>
            <w:shd w:val="clear" w:color="000000" w:fill="D6DCE4"/>
            <w:noWrap/>
            <w:vAlign w:val="center"/>
            <w:hideMark/>
          </w:tcPr>
          <w:p w14:paraId="43EF9C1D"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60" w:type="dxa"/>
            <w:tcBorders>
              <w:top w:val="nil"/>
              <w:left w:val="nil"/>
              <w:bottom w:val="nil"/>
              <w:right w:val="nil"/>
            </w:tcBorders>
            <w:shd w:val="clear" w:color="000000" w:fill="D6DCE4"/>
            <w:noWrap/>
            <w:vAlign w:val="center"/>
            <w:hideMark/>
          </w:tcPr>
          <w:p w14:paraId="5A44EE1C"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340" w:type="dxa"/>
            <w:tcBorders>
              <w:top w:val="nil"/>
              <w:left w:val="nil"/>
              <w:bottom w:val="nil"/>
              <w:right w:val="nil"/>
            </w:tcBorders>
            <w:shd w:val="clear" w:color="000000" w:fill="D6DCE4"/>
            <w:noWrap/>
            <w:vAlign w:val="center"/>
            <w:hideMark/>
          </w:tcPr>
          <w:p w14:paraId="216F7F64"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240" w:type="dxa"/>
            <w:tcBorders>
              <w:top w:val="nil"/>
              <w:left w:val="nil"/>
              <w:bottom w:val="nil"/>
              <w:right w:val="single" w:sz="8" w:space="0" w:color="auto"/>
            </w:tcBorders>
            <w:shd w:val="clear" w:color="000000" w:fill="D6DCE4"/>
            <w:noWrap/>
            <w:vAlign w:val="center"/>
            <w:hideMark/>
          </w:tcPr>
          <w:p w14:paraId="4D76E34A"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r>
      <w:tr w:rsidR="00A63CA2" w:rsidRPr="00A63CA2" w14:paraId="417E80F6" w14:textId="77777777" w:rsidTr="00A63CA2">
        <w:trPr>
          <w:trHeight w:val="480"/>
        </w:trPr>
        <w:tc>
          <w:tcPr>
            <w:tcW w:w="2542" w:type="dxa"/>
            <w:tcBorders>
              <w:top w:val="nil"/>
              <w:left w:val="single" w:sz="8" w:space="0" w:color="auto"/>
              <w:bottom w:val="nil"/>
              <w:right w:val="nil"/>
            </w:tcBorders>
            <w:shd w:val="clear" w:color="auto" w:fill="auto"/>
            <w:vAlign w:val="center"/>
            <w:hideMark/>
          </w:tcPr>
          <w:p w14:paraId="73F7268F"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Worst token price (cents USD)</w:t>
            </w:r>
            <w:r w:rsidRPr="00A63CA2">
              <w:rPr>
                <w:rFonts w:ascii="Calibri" w:eastAsia="Times New Roman" w:hAnsi="Calibri" w:cs="Calibri"/>
                <w:b/>
                <w:bCs/>
                <w:color w:val="000000"/>
                <w:sz w:val="18"/>
                <w:szCs w:val="18"/>
              </w:rPr>
              <w:br/>
              <w:t xml:space="preserve">On Portal </w:t>
            </w:r>
          </w:p>
        </w:tc>
        <w:tc>
          <w:tcPr>
            <w:tcW w:w="318" w:type="dxa"/>
            <w:tcBorders>
              <w:top w:val="nil"/>
              <w:left w:val="nil"/>
              <w:bottom w:val="nil"/>
              <w:right w:val="nil"/>
            </w:tcBorders>
            <w:shd w:val="clear" w:color="auto" w:fill="auto"/>
            <w:noWrap/>
            <w:vAlign w:val="center"/>
            <w:hideMark/>
          </w:tcPr>
          <w:p w14:paraId="6B8F363B" w14:textId="77777777" w:rsidR="00A63CA2" w:rsidRPr="00A63CA2" w:rsidRDefault="00A63CA2" w:rsidP="00A63CA2">
            <w:pPr>
              <w:widowControl/>
              <w:autoSpaceDE/>
              <w:autoSpaceDN/>
              <w:rPr>
                <w:rFonts w:ascii="Calibri" w:eastAsia="Times New Roman" w:hAnsi="Calibri" w:cs="Calibri"/>
                <w:b/>
                <w:bCs/>
                <w:color w:val="000000"/>
                <w:sz w:val="18"/>
                <w:szCs w:val="18"/>
              </w:rPr>
            </w:pPr>
          </w:p>
        </w:tc>
        <w:tc>
          <w:tcPr>
            <w:tcW w:w="1360" w:type="dxa"/>
            <w:tcBorders>
              <w:top w:val="nil"/>
              <w:left w:val="nil"/>
              <w:bottom w:val="nil"/>
              <w:right w:val="nil"/>
            </w:tcBorders>
            <w:shd w:val="clear" w:color="auto" w:fill="auto"/>
            <w:noWrap/>
            <w:vAlign w:val="center"/>
            <w:hideMark/>
          </w:tcPr>
          <w:p w14:paraId="7020600E"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16.00</w:t>
            </w:r>
          </w:p>
        </w:tc>
        <w:tc>
          <w:tcPr>
            <w:tcW w:w="300" w:type="dxa"/>
            <w:tcBorders>
              <w:top w:val="nil"/>
              <w:left w:val="nil"/>
              <w:bottom w:val="nil"/>
              <w:right w:val="nil"/>
            </w:tcBorders>
            <w:shd w:val="clear" w:color="auto" w:fill="auto"/>
            <w:noWrap/>
            <w:vAlign w:val="center"/>
            <w:hideMark/>
          </w:tcPr>
          <w:p w14:paraId="2511E536"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00" w:type="dxa"/>
            <w:tcBorders>
              <w:top w:val="nil"/>
              <w:left w:val="nil"/>
              <w:bottom w:val="nil"/>
              <w:right w:val="nil"/>
            </w:tcBorders>
            <w:shd w:val="clear" w:color="auto" w:fill="auto"/>
            <w:noWrap/>
            <w:vAlign w:val="center"/>
            <w:hideMark/>
          </w:tcPr>
          <w:p w14:paraId="3A93004A"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16.60</w:t>
            </w:r>
          </w:p>
        </w:tc>
        <w:tc>
          <w:tcPr>
            <w:tcW w:w="320" w:type="dxa"/>
            <w:tcBorders>
              <w:top w:val="nil"/>
              <w:left w:val="nil"/>
              <w:bottom w:val="nil"/>
              <w:right w:val="nil"/>
            </w:tcBorders>
            <w:shd w:val="clear" w:color="auto" w:fill="auto"/>
            <w:noWrap/>
            <w:vAlign w:val="center"/>
            <w:hideMark/>
          </w:tcPr>
          <w:p w14:paraId="347EEF26"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center"/>
            <w:hideMark/>
          </w:tcPr>
          <w:p w14:paraId="04A95D99"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17.22</w:t>
            </w:r>
          </w:p>
        </w:tc>
        <w:tc>
          <w:tcPr>
            <w:tcW w:w="280" w:type="dxa"/>
            <w:tcBorders>
              <w:top w:val="nil"/>
              <w:left w:val="nil"/>
              <w:bottom w:val="nil"/>
              <w:right w:val="nil"/>
            </w:tcBorders>
            <w:shd w:val="clear" w:color="auto" w:fill="auto"/>
            <w:noWrap/>
            <w:vAlign w:val="center"/>
            <w:hideMark/>
          </w:tcPr>
          <w:p w14:paraId="7078736C"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160" w:type="dxa"/>
            <w:tcBorders>
              <w:top w:val="nil"/>
              <w:left w:val="nil"/>
              <w:bottom w:val="nil"/>
              <w:right w:val="nil"/>
            </w:tcBorders>
            <w:shd w:val="clear" w:color="auto" w:fill="auto"/>
            <w:noWrap/>
            <w:vAlign w:val="center"/>
            <w:hideMark/>
          </w:tcPr>
          <w:p w14:paraId="57F0E2F4"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17.50</w:t>
            </w:r>
          </w:p>
        </w:tc>
        <w:tc>
          <w:tcPr>
            <w:tcW w:w="340" w:type="dxa"/>
            <w:tcBorders>
              <w:top w:val="nil"/>
              <w:left w:val="nil"/>
              <w:bottom w:val="nil"/>
              <w:right w:val="nil"/>
            </w:tcBorders>
            <w:shd w:val="clear" w:color="auto" w:fill="auto"/>
            <w:noWrap/>
            <w:vAlign w:val="center"/>
            <w:hideMark/>
          </w:tcPr>
          <w:p w14:paraId="4F3F9A0F" w14:textId="77777777" w:rsidR="00A63CA2" w:rsidRPr="00A63CA2" w:rsidRDefault="00A63CA2" w:rsidP="00A63CA2">
            <w:pPr>
              <w:widowControl/>
              <w:autoSpaceDE/>
              <w:autoSpaceDN/>
              <w:jc w:val="right"/>
              <w:rPr>
                <w:rFonts w:ascii="Calibri" w:eastAsia="Times New Roman" w:hAnsi="Calibri" w:cs="Calibri"/>
                <w:color w:val="000000"/>
                <w:sz w:val="18"/>
                <w:szCs w:val="18"/>
              </w:rPr>
            </w:pPr>
          </w:p>
        </w:tc>
        <w:tc>
          <w:tcPr>
            <w:tcW w:w="1240" w:type="dxa"/>
            <w:tcBorders>
              <w:top w:val="nil"/>
              <w:left w:val="nil"/>
              <w:bottom w:val="nil"/>
              <w:right w:val="single" w:sz="8" w:space="0" w:color="auto"/>
            </w:tcBorders>
            <w:shd w:val="clear" w:color="auto" w:fill="auto"/>
            <w:noWrap/>
            <w:vAlign w:val="center"/>
            <w:hideMark/>
          </w:tcPr>
          <w:p w14:paraId="56060F1C"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18.17</w:t>
            </w:r>
          </w:p>
        </w:tc>
      </w:tr>
      <w:tr w:rsidR="00A63CA2" w:rsidRPr="00A63CA2" w14:paraId="6C42F260" w14:textId="77777777" w:rsidTr="00A63CA2">
        <w:trPr>
          <w:trHeight w:val="495"/>
        </w:trPr>
        <w:tc>
          <w:tcPr>
            <w:tcW w:w="2542" w:type="dxa"/>
            <w:tcBorders>
              <w:top w:val="nil"/>
              <w:left w:val="single" w:sz="8" w:space="0" w:color="auto"/>
              <w:bottom w:val="single" w:sz="8" w:space="0" w:color="auto"/>
              <w:right w:val="nil"/>
            </w:tcBorders>
            <w:shd w:val="clear" w:color="auto" w:fill="auto"/>
            <w:vAlign w:val="center"/>
            <w:hideMark/>
          </w:tcPr>
          <w:p w14:paraId="2D262467" w14:textId="77777777" w:rsidR="00A63CA2" w:rsidRPr="00A63CA2" w:rsidRDefault="00A63CA2" w:rsidP="00A63CA2">
            <w:pPr>
              <w:widowControl/>
              <w:autoSpaceDE/>
              <w:autoSpaceDN/>
              <w:rPr>
                <w:rFonts w:ascii="Calibri" w:eastAsia="Times New Roman" w:hAnsi="Calibri" w:cs="Calibri"/>
                <w:b/>
                <w:bCs/>
                <w:color w:val="000000"/>
                <w:sz w:val="18"/>
                <w:szCs w:val="18"/>
              </w:rPr>
            </w:pPr>
            <w:r w:rsidRPr="00A63CA2">
              <w:rPr>
                <w:rFonts w:ascii="Calibri" w:eastAsia="Times New Roman" w:hAnsi="Calibri" w:cs="Calibri"/>
                <w:b/>
                <w:bCs/>
                <w:color w:val="000000"/>
                <w:sz w:val="18"/>
                <w:szCs w:val="18"/>
              </w:rPr>
              <w:t>Best token price (cents USD)</w:t>
            </w:r>
            <w:r w:rsidRPr="00A63CA2">
              <w:rPr>
                <w:rFonts w:ascii="Calibri" w:eastAsia="Times New Roman" w:hAnsi="Calibri" w:cs="Calibri"/>
                <w:b/>
                <w:bCs/>
                <w:color w:val="000000"/>
                <w:sz w:val="18"/>
                <w:szCs w:val="18"/>
              </w:rPr>
              <w:br/>
              <w:t>On Portal</w:t>
            </w:r>
          </w:p>
        </w:tc>
        <w:tc>
          <w:tcPr>
            <w:tcW w:w="318" w:type="dxa"/>
            <w:tcBorders>
              <w:top w:val="nil"/>
              <w:left w:val="nil"/>
              <w:bottom w:val="single" w:sz="8" w:space="0" w:color="auto"/>
              <w:right w:val="nil"/>
            </w:tcBorders>
            <w:shd w:val="clear" w:color="auto" w:fill="auto"/>
            <w:noWrap/>
            <w:vAlign w:val="center"/>
            <w:hideMark/>
          </w:tcPr>
          <w:p w14:paraId="2B4F3E63"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360" w:type="dxa"/>
            <w:tcBorders>
              <w:top w:val="nil"/>
              <w:left w:val="nil"/>
              <w:bottom w:val="single" w:sz="8" w:space="0" w:color="auto"/>
              <w:right w:val="nil"/>
            </w:tcBorders>
            <w:shd w:val="clear" w:color="auto" w:fill="auto"/>
            <w:noWrap/>
            <w:vAlign w:val="center"/>
            <w:hideMark/>
          </w:tcPr>
          <w:p w14:paraId="1A1933EF"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16.00</w:t>
            </w:r>
          </w:p>
        </w:tc>
        <w:tc>
          <w:tcPr>
            <w:tcW w:w="300" w:type="dxa"/>
            <w:tcBorders>
              <w:top w:val="nil"/>
              <w:left w:val="nil"/>
              <w:bottom w:val="single" w:sz="8" w:space="0" w:color="auto"/>
              <w:right w:val="nil"/>
            </w:tcBorders>
            <w:shd w:val="clear" w:color="auto" w:fill="auto"/>
            <w:noWrap/>
            <w:vAlign w:val="center"/>
            <w:hideMark/>
          </w:tcPr>
          <w:p w14:paraId="53EA14BD"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00" w:type="dxa"/>
            <w:tcBorders>
              <w:top w:val="nil"/>
              <w:left w:val="nil"/>
              <w:bottom w:val="single" w:sz="8" w:space="0" w:color="auto"/>
              <w:right w:val="nil"/>
            </w:tcBorders>
            <w:shd w:val="clear" w:color="auto" w:fill="auto"/>
            <w:noWrap/>
            <w:vAlign w:val="center"/>
            <w:hideMark/>
          </w:tcPr>
          <w:p w14:paraId="562A8A59"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17.00</w:t>
            </w:r>
          </w:p>
        </w:tc>
        <w:tc>
          <w:tcPr>
            <w:tcW w:w="320" w:type="dxa"/>
            <w:tcBorders>
              <w:top w:val="nil"/>
              <w:left w:val="nil"/>
              <w:bottom w:val="single" w:sz="8" w:space="0" w:color="auto"/>
              <w:right w:val="nil"/>
            </w:tcBorders>
            <w:shd w:val="clear" w:color="auto" w:fill="auto"/>
            <w:noWrap/>
            <w:vAlign w:val="center"/>
            <w:hideMark/>
          </w:tcPr>
          <w:p w14:paraId="390A638E"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20" w:type="dxa"/>
            <w:tcBorders>
              <w:top w:val="nil"/>
              <w:left w:val="nil"/>
              <w:bottom w:val="single" w:sz="8" w:space="0" w:color="auto"/>
              <w:right w:val="nil"/>
            </w:tcBorders>
            <w:shd w:val="clear" w:color="auto" w:fill="auto"/>
            <w:noWrap/>
            <w:vAlign w:val="center"/>
            <w:hideMark/>
          </w:tcPr>
          <w:p w14:paraId="5E9A15A7"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18.00</w:t>
            </w:r>
          </w:p>
        </w:tc>
        <w:tc>
          <w:tcPr>
            <w:tcW w:w="280" w:type="dxa"/>
            <w:tcBorders>
              <w:top w:val="nil"/>
              <w:left w:val="nil"/>
              <w:bottom w:val="single" w:sz="8" w:space="0" w:color="auto"/>
              <w:right w:val="nil"/>
            </w:tcBorders>
            <w:shd w:val="clear" w:color="auto" w:fill="auto"/>
            <w:noWrap/>
            <w:vAlign w:val="center"/>
            <w:hideMark/>
          </w:tcPr>
          <w:p w14:paraId="583D840E"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160" w:type="dxa"/>
            <w:tcBorders>
              <w:top w:val="nil"/>
              <w:left w:val="nil"/>
              <w:bottom w:val="single" w:sz="8" w:space="0" w:color="auto"/>
              <w:right w:val="nil"/>
            </w:tcBorders>
            <w:shd w:val="clear" w:color="auto" w:fill="auto"/>
            <w:noWrap/>
            <w:vAlign w:val="center"/>
            <w:hideMark/>
          </w:tcPr>
          <w:p w14:paraId="4AFFE580"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18.00</w:t>
            </w:r>
          </w:p>
        </w:tc>
        <w:tc>
          <w:tcPr>
            <w:tcW w:w="340" w:type="dxa"/>
            <w:tcBorders>
              <w:top w:val="nil"/>
              <w:left w:val="nil"/>
              <w:bottom w:val="single" w:sz="8" w:space="0" w:color="auto"/>
              <w:right w:val="nil"/>
            </w:tcBorders>
            <w:shd w:val="clear" w:color="auto" w:fill="auto"/>
            <w:noWrap/>
            <w:vAlign w:val="center"/>
            <w:hideMark/>
          </w:tcPr>
          <w:p w14:paraId="5614463A" w14:textId="77777777" w:rsidR="00A63CA2" w:rsidRPr="00A63CA2" w:rsidRDefault="00A63CA2" w:rsidP="00A63CA2">
            <w:pPr>
              <w:widowControl/>
              <w:autoSpaceDE/>
              <w:autoSpaceDN/>
              <w:rPr>
                <w:rFonts w:ascii="Calibri" w:eastAsia="Times New Roman" w:hAnsi="Calibri" w:cs="Calibri"/>
                <w:color w:val="000000"/>
                <w:sz w:val="18"/>
                <w:szCs w:val="18"/>
              </w:rPr>
            </w:pPr>
            <w:r w:rsidRPr="00A63CA2">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noWrap/>
            <w:vAlign w:val="center"/>
            <w:hideMark/>
          </w:tcPr>
          <w:p w14:paraId="62D6FA08" w14:textId="77777777" w:rsidR="00A63CA2" w:rsidRPr="00A63CA2" w:rsidRDefault="00A63CA2" w:rsidP="00A63CA2">
            <w:pPr>
              <w:widowControl/>
              <w:autoSpaceDE/>
              <w:autoSpaceDN/>
              <w:jc w:val="right"/>
              <w:rPr>
                <w:rFonts w:ascii="Calibri" w:eastAsia="Times New Roman" w:hAnsi="Calibri" w:cs="Calibri"/>
                <w:color w:val="000000"/>
                <w:sz w:val="18"/>
                <w:szCs w:val="18"/>
              </w:rPr>
            </w:pPr>
            <w:r w:rsidRPr="00A63CA2">
              <w:rPr>
                <w:rFonts w:ascii="Calibri" w:eastAsia="Times New Roman" w:hAnsi="Calibri" w:cs="Calibri"/>
                <w:color w:val="000000"/>
                <w:sz w:val="18"/>
                <w:szCs w:val="18"/>
              </w:rPr>
              <w:t>19.00</w:t>
            </w:r>
          </w:p>
        </w:tc>
      </w:tr>
    </w:tbl>
    <w:p w14:paraId="7409DBFF" w14:textId="77777777" w:rsidR="007A762E" w:rsidRDefault="007A762E" w:rsidP="007A762E">
      <w:pPr>
        <w:pStyle w:val="BodyText"/>
        <w:spacing w:before="100" w:beforeAutospacing="1" w:after="100" w:afterAutospacing="1" w:line="360" w:lineRule="auto"/>
        <w:ind w:left="1134"/>
      </w:pPr>
    </w:p>
    <w:p w14:paraId="407DAFDD" w14:textId="418E9959" w:rsidR="007A762E" w:rsidRDefault="007A762E" w:rsidP="006B1DC0">
      <w:pPr>
        <w:pStyle w:val="BodyText"/>
        <w:numPr>
          <w:ilvl w:val="0"/>
          <w:numId w:val="2"/>
        </w:numPr>
        <w:spacing w:before="100" w:beforeAutospacing="1" w:after="100" w:afterAutospacing="1" w:line="360" w:lineRule="auto"/>
        <w:ind w:left="1134" w:firstLine="0"/>
      </w:pPr>
      <w:r>
        <w:t>The token graphs:</w:t>
      </w:r>
    </w:p>
    <w:p w14:paraId="169DB657" w14:textId="23625888" w:rsidR="007A762E" w:rsidRDefault="00A63CA2" w:rsidP="00A63CA2">
      <w:pPr>
        <w:pStyle w:val="BodyText"/>
        <w:spacing w:before="100" w:beforeAutospacing="1" w:after="100" w:afterAutospacing="1" w:line="360" w:lineRule="auto"/>
        <w:ind w:left="426"/>
        <w:jc w:val="center"/>
      </w:pPr>
      <w:r>
        <w:rPr>
          <w:noProof/>
        </w:rPr>
        <w:drawing>
          <wp:inline distT="0" distB="0" distL="0" distR="0" wp14:anchorId="0EEB101B" wp14:editId="3AACEE13">
            <wp:extent cx="6078855" cy="3679825"/>
            <wp:effectExtent l="0" t="0" r="17145" b="15875"/>
            <wp:docPr id="1" name="Chart 1">
              <a:extLst xmlns:a="http://schemas.openxmlformats.org/drawingml/2006/main">
                <a:ext uri="{FF2B5EF4-FFF2-40B4-BE49-F238E27FC236}">
                  <a16:creationId xmlns:a16="http://schemas.microsoft.com/office/drawing/2014/main" id="{096A3120-2F86-4B38-A4BD-1FA5DDB7B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1D1936" w14:textId="1BE07BF1" w:rsidR="007A762E" w:rsidRDefault="00A63CA2" w:rsidP="00A63CA2">
      <w:pPr>
        <w:pStyle w:val="BodyText"/>
        <w:spacing w:before="100" w:beforeAutospacing="1" w:after="100" w:afterAutospacing="1" w:line="360" w:lineRule="auto"/>
        <w:ind w:left="426"/>
      </w:pPr>
      <w:r>
        <w:rPr>
          <w:noProof/>
        </w:rPr>
        <w:lastRenderedPageBreak/>
        <w:drawing>
          <wp:inline distT="0" distB="0" distL="0" distR="0" wp14:anchorId="0DFF8AD2" wp14:editId="72D40881">
            <wp:extent cx="6078855" cy="1991360"/>
            <wp:effectExtent l="0" t="0" r="17145" b="8890"/>
            <wp:docPr id="10" name="Chart 10">
              <a:extLst xmlns:a="http://schemas.openxmlformats.org/drawingml/2006/main">
                <a:ext uri="{FF2B5EF4-FFF2-40B4-BE49-F238E27FC236}">
                  <a16:creationId xmlns:a16="http://schemas.microsoft.com/office/drawing/2014/main" id="{6BD14566-290C-4767-A991-B2F8A8136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775EB8" w14:textId="77777777" w:rsidR="00CC146E" w:rsidRDefault="00CC146E" w:rsidP="007A762E">
      <w:pPr>
        <w:pStyle w:val="BodyText"/>
        <w:spacing w:before="100" w:beforeAutospacing="1" w:after="100" w:afterAutospacing="1" w:line="360" w:lineRule="auto"/>
        <w:ind w:left="1134"/>
        <w:jc w:val="center"/>
      </w:pPr>
    </w:p>
    <w:p w14:paraId="1E257EF3" w14:textId="77777777" w:rsidR="00CC146E" w:rsidRDefault="00CC146E" w:rsidP="007A762E">
      <w:pPr>
        <w:pStyle w:val="BodyText"/>
        <w:spacing w:before="100" w:beforeAutospacing="1" w:after="100" w:afterAutospacing="1" w:line="360" w:lineRule="auto"/>
        <w:ind w:left="1134"/>
        <w:jc w:val="center"/>
      </w:pPr>
    </w:p>
    <w:p w14:paraId="220751D0" w14:textId="77777777" w:rsidR="00CC146E" w:rsidRDefault="00CC146E" w:rsidP="007A762E">
      <w:pPr>
        <w:pStyle w:val="BodyText"/>
        <w:spacing w:before="100" w:beforeAutospacing="1" w:after="100" w:afterAutospacing="1" w:line="360" w:lineRule="auto"/>
        <w:ind w:left="1134"/>
        <w:jc w:val="center"/>
      </w:pPr>
    </w:p>
    <w:p w14:paraId="0FFB16C0" w14:textId="1F83E57B" w:rsidR="007A762E" w:rsidRDefault="00A63CA2" w:rsidP="007A762E">
      <w:pPr>
        <w:pStyle w:val="BodyText"/>
        <w:spacing w:before="100" w:beforeAutospacing="1" w:after="100" w:afterAutospacing="1" w:line="360" w:lineRule="auto"/>
        <w:ind w:left="1134"/>
        <w:jc w:val="center"/>
      </w:pPr>
      <w:r>
        <w:rPr>
          <w:noProof/>
        </w:rPr>
        <w:drawing>
          <wp:inline distT="0" distB="0" distL="0" distR="0" wp14:anchorId="6BC09ADA" wp14:editId="3D75FF68">
            <wp:extent cx="3552828" cy="3854477"/>
            <wp:effectExtent l="0" t="0" r="9525" b="12700"/>
            <wp:docPr id="11" name="Chart 11">
              <a:extLst xmlns:a="http://schemas.openxmlformats.org/drawingml/2006/main">
                <a:ext uri="{FF2B5EF4-FFF2-40B4-BE49-F238E27FC236}">
                  <a16:creationId xmlns:a16="http://schemas.microsoft.com/office/drawing/2014/main" id="{64C9225C-B4E7-4AF4-917A-AAE7C5C6A0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842676" w14:textId="0175A2CA" w:rsidR="007A762E" w:rsidRDefault="00A63CA2" w:rsidP="007A762E">
      <w:pPr>
        <w:pStyle w:val="BodyText"/>
        <w:spacing w:before="100" w:beforeAutospacing="1" w:after="100" w:afterAutospacing="1" w:line="360" w:lineRule="auto"/>
        <w:ind w:left="1134"/>
        <w:jc w:val="center"/>
      </w:pPr>
      <w:r>
        <w:rPr>
          <w:noProof/>
        </w:rPr>
        <w:lastRenderedPageBreak/>
        <w:drawing>
          <wp:inline distT="0" distB="0" distL="0" distR="0" wp14:anchorId="7ECE7ED6" wp14:editId="4B5720E4">
            <wp:extent cx="4248150" cy="3443288"/>
            <wp:effectExtent l="0" t="0" r="0" b="5080"/>
            <wp:docPr id="12" name="Chart 12">
              <a:extLst xmlns:a="http://schemas.openxmlformats.org/drawingml/2006/main">
                <a:ext uri="{FF2B5EF4-FFF2-40B4-BE49-F238E27FC236}">
                  <a16:creationId xmlns:a16="http://schemas.microsoft.com/office/drawing/2014/main" id="{0E86FF07-9F11-4875-BBEA-FEF233283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F2DB1A" w14:textId="58093CE0" w:rsidR="00A63CA2" w:rsidRDefault="00A63CA2" w:rsidP="007A762E">
      <w:pPr>
        <w:pStyle w:val="BodyText"/>
        <w:spacing w:before="100" w:beforeAutospacing="1" w:after="100" w:afterAutospacing="1" w:line="360" w:lineRule="auto"/>
        <w:ind w:left="1134"/>
        <w:jc w:val="center"/>
      </w:pPr>
      <w:r>
        <w:t>Note: the 115% is because we are adding two-sided liquidity on ZilSwap for 15% of tokens sold</w:t>
      </w:r>
    </w:p>
    <w:p w14:paraId="4306166A" w14:textId="04D58FD2" w:rsidR="003902D7" w:rsidRDefault="003902D7" w:rsidP="003902D7">
      <w:pPr>
        <w:pStyle w:val="BodyText"/>
        <w:numPr>
          <w:ilvl w:val="0"/>
          <w:numId w:val="2"/>
        </w:numPr>
        <w:spacing w:before="100" w:beforeAutospacing="1" w:after="100" w:afterAutospacing="1" w:line="360" w:lineRule="auto"/>
        <w:ind w:left="1134" w:firstLine="0"/>
      </w:pPr>
      <w:r>
        <w:t>Price of token in the pool at the time of liquidity addition</w:t>
      </w:r>
    </w:p>
    <w:p w14:paraId="68314E70" w14:textId="5EA4C030" w:rsidR="003902D7" w:rsidRPr="00CC146E" w:rsidRDefault="003902D7" w:rsidP="003902D7">
      <w:pPr>
        <w:pStyle w:val="BodyText"/>
        <w:spacing w:before="100" w:beforeAutospacing="1" w:after="100" w:afterAutospacing="1" w:line="360" w:lineRule="auto"/>
        <w:ind w:left="1134"/>
        <w:rPr>
          <w:sz w:val="20"/>
          <w:szCs w:val="20"/>
        </w:rPr>
      </w:pPr>
      <w:r w:rsidRPr="00CC146E">
        <w:rPr>
          <w:i/>
          <w:iCs/>
          <w:sz w:val="20"/>
          <w:szCs w:val="20"/>
        </w:rPr>
        <w:t>The token price =</w:t>
      </w:r>
      <w:r w:rsidRPr="00CC146E">
        <w:rPr>
          <w:sz w:val="20"/>
          <w:szCs w:val="20"/>
        </w:rPr>
        <w:br/>
      </w:r>
      <w:r w:rsidRPr="00CC146E">
        <w:rPr>
          <w:i/>
          <w:iCs/>
          <w:sz w:val="20"/>
          <w:szCs w:val="20"/>
        </w:rPr>
        <w:t xml:space="preserve">(Last token price x Tokens allowed to liquidate at last price + New token price x Tokens allowed to liquidate at the new price) / (Tokens allowed to liquidate at </w:t>
      </w:r>
      <w:r w:rsidR="00A61481" w:rsidRPr="00CC146E">
        <w:rPr>
          <w:i/>
          <w:iCs/>
          <w:sz w:val="20"/>
          <w:szCs w:val="20"/>
        </w:rPr>
        <w:t xml:space="preserve">the </w:t>
      </w:r>
      <w:r w:rsidRPr="00CC146E">
        <w:rPr>
          <w:i/>
          <w:iCs/>
          <w:sz w:val="20"/>
          <w:szCs w:val="20"/>
        </w:rPr>
        <w:t>last price + Tokens allowed to liquidate at the new price)</w:t>
      </w:r>
    </w:p>
    <w:p w14:paraId="4C7A15C9" w14:textId="76F74B59" w:rsidR="00D03300" w:rsidRPr="00CC146E" w:rsidRDefault="003902D7" w:rsidP="0048029A">
      <w:pPr>
        <w:pStyle w:val="BodyText"/>
        <w:spacing w:before="100" w:beforeAutospacing="1" w:after="100" w:afterAutospacing="1" w:line="360" w:lineRule="auto"/>
        <w:ind w:left="1134"/>
        <w:rPr>
          <w:b/>
          <w:bCs/>
        </w:rPr>
      </w:pPr>
      <w:r w:rsidRPr="00CC146E">
        <w:rPr>
          <w:b/>
          <w:bCs/>
        </w:rPr>
        <w:t>Example</w:t>
      </w:r>
    </w:p>
    <w:p w14:paraId="083D3F0B" w14:textId="0FAD7F83" w:rsidR="003902D7" w:rsidRDefault="003902D7" w:rsidP="008823CF">
      <w:pPr>
        <w:pStyle w:val="BodyText"/>
        <w:spacing w:before="100" w:beforeAutospacing="1" w:after="100" w:afterAutospacing="1" w:line="360" w:lineRule="auto"/>
        <w:ind w:left="1440"/>
      </w:pPr>
      <w:r>
        <w:t xml:space="preserve">On </w:t>
      </w:r>
      <w:r w:rsidR="00A61481">
        <w:t>March 1</w:t>
      </w:r>
      <w:r w:rsidR="007867B1">
        <w:t>7</w:t>
      </w:r>
      <w:r>
        <w:t>, 2022</w:t>
      </w:r>
      <w:r w:rsidR="00A61481">
        <w:t>,</w:t>
      </w:r>
      <w:r>
        <w:t xml:space="preserve"> the last token price = 1</w:t>
      </w:r>
      <w:r w:rsidR="007A762E">
        <w:t>6</w:t>
      </w:r>
      <w:r>
        <w:t xml:space="preserve"> cents USD; the new token price =1</w:t>
      </w:r>
      <w:r w:rsidR="007A762E">
        <w:t>7</w:t>
      </w:r>
      <w:r>
        <w:t xml:space="preserve"> cents USD</w:t>
      </w:r>
    </w:p>
    <w:p w14:paraId="7FC55688" w14:textId="30D6C9E9" w:rsidR="008823CF" w:rsidRDefault="003902D7" w:rsidP="008823CF">
      <w:pPr>
        <w:pStyle w:val="BodyText"/>
        <w:spacing w:before="100" w:beforeAutospacing="1" w:after="100" w:afterAutospacing="1" w:line="360" w:lineRule="auto"/>
        <w:ind w:left="1440"/>
        <w:rPr>
          <w:b/>
          <w:bCs/>
        </w:rPr>
      </w:pPr>
      <w:r>
        <w:t>Suppose there were 25000 tokens allowed to be liquidated at 1</w:t>
      </w:r>
      <w:r w:rsidR="00080075">
        <w:t>6</w:t>
      </w:r>
      <w:r>
        <w:t xml:space="preserve"> cents. </w:t>
      </w:r>
      <w:r w:rsidR="00A43AAD">
        <w:t>And</w:t>
      </w:r>
      <w:r>
        <w:t xml:space="preserve"> now </w:t>
      </w:r>
      <w:r w:rsidR="00CC146E">
        <w:t xml:space="preserve">we </w:t>
      </w:r>
      <w:r>
        <w:t>allo</w:t>
      </w:r>
      <w:r w:rsidR="00CC146E">
        <w:t>w</w:t>
      </w:r>
      <w:r>
        <w:t xml:space="preserve"> 100,000 tokens to be liquidated at 1</w:t>
      </w:r>
      <w:r w:rsidR="00080075">
        <w:t>7</w:t>
      </w:r>
      <w:r>
        <w:t xml:space="preserve"> cents.</w:t>
      </w:r>
      <w:r w:rsidR="008823CF">
        <w:br/>
      </w:r>
      <w:r>
        <w:br/>
        <w:t xml:space="preserve">The token price on </w:t>
      </w:r>
      <w:r w:rsidR="00125AA0">
        <w:t>1</w:t>
      </w:r>
      <w:r w:rsidR="007867B1">
        <w:t>7</w:t>
      </w:r>
      <w:r w:rsidRPr="003902D7">
        <w:rPr>
          <w:vertAlign w:val="superscript"/>
        </w:rPr>
        <w:t>th</w:t>
      </w:r>
      <w:r>
        <w:t xml:space="preserve"> March will be = (0.1</w:t>
      </w:r>
      <w:r w:rsidR="007A762E">
        <w:t>6</w:t>
      </w:r>
      <w:r>
        <w:t xml:space="preserve"> x 25000 + 0.1</w:t>
      </w:r>
      <w:r w:rsidR="007A762E">
        <w:t>7</w:t>
      </w:r>
      <w:r>
        <w:t xml:space="preserve"> x 100000) / (25000 + 100000) = </w:t>
      </w:r>
      <w:r w:rsidR="008823CF" w:rsidRPr="008823CF">
        <w:rPr>
          <w:b/>
          <w:bCs/>
        </w:rPr>
        <w:t>0.1</w:t>
      </w:r>
      <w:r w:rsidR="004F3A58">
        <w:rPr>
          <w:b/>
          <w:bCs/>
        </w:rPr>
        <w:t>6</w:t>
      </w:r>
      <w:r w:rsidR="008823CF" w:rsidRPr="008823CF">
        <w:rPr>
          <w:b/>
          <w:bCs/>
        </w:rPr>
        <w:t>8</w:t>
      </w:r>
      <w:r w:rsidR="00CC146E">
        <w:rPr>
          <w:b/>
          <w:bCs/>
        </w:rPr>
        <w:t xml:space="preserve"> cents USD</w:t>
      </w:r>
    </w:p>
    <w:p w14:paraId="07A9D515" w14:textId="3B0CCB23" w:rsidR="003902D7" w:rsidRPr="008823CF" w:rsidRDefault="008823CF" w:rsidP="008823CF">
      <w:pPr>
        <w:pStyle w:val="BodyText"/>
        <w:spacing w:before="100" w:beforeAutospacing="1" w:after="100" w:afterAutospacing="1" w:line="360" w:lineRule="auto"/>
        <w:ind w:left="1440"/>
      </w:pPr>
      <w:r>
        <w:t xml:space="preserve">And how many tokens would be </w:t>
      </w:r>
      <w:r w:rsidR="00A43AAD">
        <w:t>available</w:t>
      </w:r>
      <w:r>
        <w:t xml:space="preserve"> to be liquidated at 0.1</w:t>
      </w:r>
      <w:r w:rsidR="004F3A58">
        <w:t>6</w:t>
      </w:r>
      <w:r>
        <w:t>8</w:t>
      </w:r>
      <w:r w:rsidR="00A61481">
        <w:t xml:space="preserve"> </w:t>
      </w:r>
      <w:r w:rsidR="000C0983">
        <w:t xml:space="preserve">cents USD? </w:t>
      </w:r>
      <w:r>
        <w:t>That will be = 25000 + 100000 = 125000</w:t>
      </w:r>
    </w:p>
    <w:p w14:paraId="7D3678C7" w14:textId="5095987D" w:rsidR="008036FF" w:rsidRPr="008036FF" w:rsidRDefault="008036FF" w:rsidP="008823CF">
      <w:r>
        <w:rPr>
          <w:rStyle w:val="IntenseEmphasis"/>
        </w:rPr>
        <w:br w:type="page"/>
      </w:r>
      <w:r>
        <w:rPr>
          <w:rStyle w:val="IntenseEmphasis"/>
        </w:rPr>
        <w:lastRenderedPageBreak/>
        <w:t xml:space="preserve">WHAT HAPPENS AFTER </w:t>
      </w:r>
      <w:r w:rsidR="00A1610E">
        <w:rPr>
          <w:rStyle w:val="IntenseEmphasis"/>
        </w:rPr>
        <w:t>1</w:t>
      </w:r>
      <w:r>
        <w:rPr>
          <w:rStyle w:val="IntenseEmphasis"/>
        </w:rPr>
        <w:t xml:space="preserve"> YEAR</w:t>
      </w:r>
    </w:p>
    <w:p w14:paraId="66D7BE7A" w14:textId="77777777" w:rsidR="00DB190A" w:rsidRDefault="008036FF" w:rsidP="008B28E0">
      <w:pPr>
        <w:pStyle w:val="BodyText"/>
        <w:spacing w:before="100" w:beforeAutospacing="1" w:after="100" w:afterAutospacing="1" w:line="360" w:lineRule="auto"/>
        <w:ind w:left="567"/>
      </w:pPr>
      <w:r w:rsidRPr="008036FF">
        <w:t xml:space="preserve">The </w:t>
      </w:r>
      <w:r w:rsidR="00A1610E">
        <w:t xml:space="preserve">ZAME </w:t>
      </w:r>
      <w:r w:rsidRPr="008036FF">
        <w:t xml:space="preserve">project shall </w:t>
      </w:r>
      <w:r w:rsidR="00A1610E">
        <w:t xml:space="preserve">run for </w:t>
      </w:r>
      <w:r w:rsidR="00A61481">
        <w:t>three</w:t>
      </w:r>
      <w:r w:rsidR="00A1610E">
        <w:t xml:space="preserve"> years. After the 1</w:t>
      </w:r>
      <w:r w:rsidR="00A1610E" w:rsidRPr="00A1610E">
        <w:rPr>
          <w:vertAlign w:val="superscript"/>
        </w:rPr>
        <w:t>st</w:t>
      </w:r>
      <w:r w:rsidR="00A1610E">
        <w:t xml:space="preserve"> year of token liquidity covering 100% of the issued tokens – we will let the market forces take over the price of the ZAME token</w:t>
      </w:r>
      <w:r w:rsidR="009C7EA8">
        <w:t>.</w:t>
      </w:r>
    </w:p>
    <w:p w14:paraId="28AA61FD" w14:textId="4028587E" w:rsidR="00A1610E" w:rsidRDefault="009C7EA8" w:rsidP="008B28E0">
      <w:pPr>
        <w:pStyle w:val="BodyText"/>
        <w:spacing w:before="100" w:beforeAutospacing="1" w:after="100" w:afterAutospacing="1" w:line="360" w:lineRule="auto"/>
        <w:ind w:left="567"/>
      </w:pPr>
      <w:r>
        <w:br/>
        <w:t xml:space="preserve">The one-sided liquidity on the </w:t>
      </w:r>
      <w:r w:rsidR="008B4DFF">
        <w:t>ZAME</w:t>
      </w:r>
      <w:r>
        <w:t xml:space="preserve"> portal will be kept live for two more years until December 17</w:t>
      </w:r>
      <w:r w:rsidR="00020623">
        <w:t>,</w:t>
      </w:r>
      <w:r>
        <w:t xml:space="preserve"> 2024</w:t>
      </w:r>
    </w:p>
    <w:p w14:paraId="3EAD76FD" w14:textId="77777777" w:rsidR="000C0983" w:rsidRDefault="000C0983">
      <w:pPr>
        <w:rPr>
          <w:sz w:val="26"/>
          <w:szCs w:val="26"/>
        </w:rPr>
      </w:pPr>
      <w:r>
        <w:br w:type="page"/>
      </w:r>
    </w:p>
    <w:p w14:paraId="1FBA90E5" w14:textId="7AA06654" w:rsidR="000C0983" w:rsidRPr="008036FF" w:rsidRDefault="00CE250E" w:rsidP="000C0983">
      <w:r>
        <w:rPr>
          <w:rStyle w:val="IntenseEmphasis"/>
        </w:rPr>
        <w:lastRenderedPageBreak/>
        <w:t xml:space="preserve">THE </w:t>
      </w:r>
      <w:r w:rsidR="000C0983">
        <w:rPr>
          <w:rStyle w:val="IntenseEmphasis"/>
        </w:rPr>
        <w:t xml:space="preserve">ZAME </w:t>
      </w:r>
      <w:r>
        <w:rPr>
          <w:rStyle w:val="IntenseEmphasis"/>
        </w:rPr>
        <w:t>BUSINESS MODEL – REVENUE GENERATION</w:t>
      </w:r>
    </w:p>
    <w:p w14:paraId="0A6F35C4" w14:textId="77777777" w:rsidR="00CE250E" w:rsidRDefault="00CE250E" w:rsidP="000C0983">
      <w:pPr>
        <w:pStyle w:val="BodyText"/>
        <w:spacing w:before="100" w:beforeAutospacing="1" w:after="100" w:afterAutospacing="1" w:line="360" w:lineRule="auto"/>
        <w:ind w:left="567"/>
      </w:pPr>
    </w:p>
    <w:p w14:paraId="514EFF1E" w14:textId="46724A77" w:rsidR="008D0639" w:rsidRDefault="000C0983" w:rsidP="008D0639">
      <w:pPr>
        <w:pStyle w:val="BodyText"/>
        <w:spacing w:before="100" w:beforeAutospacing="1" w:after="100" w:afterAutospacing="1" w:line="360" w:lineRule="auto"/>
        <w:ind w:left="567"/>
      </w:pPr>
      <w:r w:rsidRPr="008036FF">
        <w:t xml:space="preserve">The </w:t>
      </w:r>
      <w:r>
        <w:t xml:space="preserve">ZAME </w:t>
      </w:r>
      <w:r w:rsidR="00CE250E">
        <w:t>portal is an umbrella portal for simple browser-based games – easy to play</w:t>
      </w:r>
      <w:r w:rsidR="008D0639">
        <w:t xml:space="preserve">, </w:t>
      </w:r>
      <w:r w:rsidR="00CE250E">
        <w:t>enjoy</w:t>
      </w:r>
      <w:r w:rsidR="008D0639">
        <w:t xml:space="preserve"> and earn prizes</w:t>
      </w:r>
      <w:r w:rsidR="00CE250E">
        <w:t xml:space="preserve">. We shall start with </w:t>
      </w:r>
      <w:r w:rsidR="00A61481">
        <w:t>one</w:t>
      </w:r>
      <w:r w:rsidR="00CE250E">
        <w:t xml:space="preserve"> game</w:t>
      </w:r>
      <w:r w:rsidR="00481DF1">
        <w:t xml:space="preserve"> (submarine hunting)</w:t>
      </w:r>
      <w:r w:rsidR="00CE250E">
        <w:t xml:space="preserve"> </w:t>
      </w:r>
      <w:r w:rsidR="00F0150A">
        <w:t xml:space="preserve">on December </w:t>
      </w:r>
      <w:r w:rsidR="00896A23">
        <w:t>1</w:t>
      </w:r>
      <w:r w:rsidR="003E258F">
        <w:t>7</w:t>
      </w:r>
      <w:r w:rsidR="00F0150A">
        <w:t>, 2021</w:t>
      </w:r>
      <w:r w:rsidR="00A61481">
        <w:t>,</w:t>
      </w:r>
      <w:r w:rsidR="00CE250E">
        <w:t xml:space="preserve"> and progressively add new games. New games will be added to the portal roughly every </w:t>
      </w:r>
      <w:r w:rsidR="00A61481">
        <w:t>two</w:t>
      </w:r>
      <w:r w:rsidR="00CE250E">
        <w:t xml:space="preserve"> months. We expect to see between 5 to 6 games on the ZAME portal at the end of the first year of operations.</w:t>
      </w:r>
    </w:p>
    <w:p w14:paraId="4FAE67FC" w14:textId="0D18F0FE" w:rsidR="008D0639" w:rsidRDefault="008D0639" w:rsidP="008D0639">
      <w:pPr>
        <w:pStyle w:val="BodyText"/>
        <w:spacing w:before="100" w:beforeAutospacing="1" w:after="100" w:afterAutospacing="1" w:line="360" w:lineRule="auto"/>
        <w:ind w:left="567"/>
      </w:pPr>
      <w:r>
        <w:t>At the token sales (December 8)</w:t>
      </w:r>
      <w:r>
        <w:t xml:space="preserve">, we shall share some sample screenshots of the </w:t>
      </w:r>
      <w:r w:rsidR="004919AA">
        <w:t xml:space="preserve">submarine hunter </w:t>
      </w:r>
      <w:r>
        <w:t>game</w:t>
      </w:r>
      <w:r w:rsidR="004919AA">
        <w:t>.</w:t>
      </w:r>
    </w:p>
    <w:p w14:paraId="5399AA33" w14:textId="0679D5D9" w:rsidR="00CE250E" w:rsidRDefault="00CE250E" w:rsidP="000C0983">
      <w:pPr>
        <w:pStyle w:val="BodyText"/>
        <w:spacing w:before="100" w:beforeAutospacing="1" w:after="100" w:afterAutospacing="1" w:line="360" w:lineRule="auto"/>
        <w:ind w:left="567"/>
      </w:pPr>
      <w:r>
        <w:t>There will be two tiers of users – free and paid. All games will be available for both tiers. However, only the paid tier of users will be eligible for participating in the prize pool</w:t>
      </w:r>
      <w:r w:rsidR="004919AA">
        <w:t xml:space="preserve"> (both leaderboard and lucky draw)</w:t>
      </w:r>
      <w:r>
        <w:t>.</w:t>
      </w:r>
    </w:p>
    <w:p w14:paraId="49D89B76" w14:textId="4A8F37C8" w:rsidR="00CE250E" w:rsidRPr="00EF3D42" w:rsidRDefault="00CE250E" w:rsidP="000C0983">
      <w:pPr>
        <w:pStyle w:val="BodyText"/>
        <w:spacing w:before="100" w:beforeAutospacing="1" w:after="100" w:afterAutospacing="1" w:line="360" w:lineRule="auto"/>
        <w:ind w:left="567"/>
        <w:rPr>
          <w:rStyle w:val="SubtleReference"/>
        </w:rPr>
      </w:pPr>
      <w:r w:rsidRPr="00EF3D42">
        <w:rPr>
          <w:rStyle w:val="SubtleReference"/>
        </w:rPr>
        <w:t>How the paid subscription and the prize pool work</w:t>
      </w:r>
    </w:p>
    <w:p w14:paraId="735BC2C7" w14:textId="460C1D29" w:rsidR="00CE250E" w:rsidRDefault="00CE250E" w:rsidP="000C0983">
      <w:pPr>
        <w:pStyle w:val="BodyText"/>
        <w:spacing w:before="100" w:beforeAutospacing="1" w:after="100" w:afterAutospacing="1" w:line="360" w:lineRule="auto"/>
        <w:ind w:left="567"/>
      </w:pPr>
      <w:r>
        <w:t>The</w:t>
      </w:r>
      <w:r w:rsidR="00EF3D42">
        <w:t xml:space="preserve"> users can pay for daily, </w:t>
      </w:r>
      <w:r w:rsidR="00020623">
        <w:t>three days</w:t>
      </w:r>
      <w:r w:rsidR="00A61481">
        <w:t>,</w:t>
      </w:r>
      <w:r w:rsidR="00EF3D42">
        <w:t xml:space="preserve"> or </w:t>
      </w:r>
      <w:r w:rsidR="00020623">
        <w:t>weekly</w:t>
      </w:r>
      <w:r w:rsidR="00EF3D42">
        <w:t xml:space="preserve"> subscriptions (at increasing discounts). We shall determine and vary the subscription rates per business goals</w:t>
      </w:r>
      <w:r w:rsidR="00A61481">
        <w:t>/</w:t>
      </w:r>
      <w:r w:rsidR="00EF3D42">
        <w:t>marketing drive etc.</w:t>
      </w:r>
      <w:r w:rsidR="007867B1">
        <w:t xml:space="preserve"> At the portal launch, these are the subscription rates:</w:t>
      </w:r>
    </w:p>
    <w:tbl>
      <w:tblPr>
        <w:tblW w:w="6180" w:type="dxa"/>
        <w:jc w:val="center"/>
        <w:tblLook w:val="04A0" w:firstRow="1" w:lastRow="0" w:firstColumn="1" w:lastColumn="0" w:noHBand="0" w:noVBand="1"/>
      </w:tblPr>
      <w:tblGrid>
        <w:gridCol w:w="2200"/>
        <w:gridCol w:w="960"/>
        <w:gridCol w:w="3020"/>
      </w:tblGrid>
      <w:tr w:rsidR="00020623" w:rsidRPr="00020623" w14:paraId="5D845194" w14:textId="77777777" w:rsidTr="00020623">
        <w:trPr>
          <w:trHeight w:val="240"/>
          <w:jc w:val="center"/>
        </w:trPr>
        <w:tc>
          <w:tcPr>
            <w:tcW w:w="2200" w:type="dxa"/>
            <w:tcBorders>
              <w:top w:val="single" w:sz="8" w:space="0" w:color="auto"/>
              <w:left w:val="single" w:sz="8" w:space="0" w:color="auto"/>
              <w:bottom w:val="nil"/>
              <w:right w:val="nil"/>
            </w:tcBorders>
            <w:shd w:val="clear" w:color="000000" w:fill="333F4F"/>
            <w:vAlign w:val="bottom"/>
            <w:hideMark/>
          </w:tcPr>
          <w:p w14:paraId="682AE398" w14:textId="77777777" w:rsidR="00020623" w:rsidRPr="00020623" w:rsidRDefault="00020623" w:rsidP="00020623">
            <w:pPr>
              <w:widowControl/>
              <w:autoSpaceDE/>
              <w:autoSpaceDN/>
              <w:rPr>
                <w:rFonts w:ascii="Calibri" w:eastAsia="Times New Roman" w:hAnsi="Calibri" w:cs="Calibri"/>
                <w:b/>
                <w:bCs/>
                <w:color w:val="FFFFFF"/>
                <w:sz w:val="18"/>
                <w:szCs w:val="18"/>
              </w:rPr>
            </w:pPr>
            <w:r w:rsidRPr="00020623">
              <w:rPr>
                <w:rFonts w:ascii="Calibri" w:eastAsia="Times New Roman" w:hAnsi="Calibri" w:cs="Calibri"/>
                <w:b/>
                <w:bCs/>
                <w:color w:val="FFFFFF"/>
                <w:sz w:val="18"/>
                <w:szCs w:val="18"/>
              </w:rPr>
              <w:t>Subscription Duration</w:t>
            </w:r>
          </w:p>
        </w:tc>
        <w:tc>
          <w:tcPr>
            <w:tcW w:w="960" w:type="dxa"/>
            <w:tcBorders>
              <w:top w:val="single" w:sz="8" w:space="0" w:color="auto"/>
              <w:left w:val="nil"/>
              <w:bottom w:val="nil"/>
              <w:right w:val="nil"/>
            </w:tcBorders>
            <w:shd w:val="clear" w:color="000000" w:fill="333F4F"/>
            <w:noWrap/>
            <w:vAlign w:val="bottom"/>
            <w:hideMark/>
          </w:tcPr>
          <w:p w14:paraId="506A2312" w14:textId="77777777" w:rsidR="00020623" w:rsidRPr="00020623" w:rsidRDefault="00020623" w:rsidP="00020623">
            <w:pPr>
              <w:widowControl/>
              <w:autoSpaceDE/>
              <w:autoSpaceDN/>
              <w:rPr>
                <w:rFonts w:ascii="Calibri" w:eastAsia="Times New Roman" w:hAnsi="Calibri" w:cs="Calibri"/>
                <w:b/>
                <w:bCs/>
                <w:color w:val="FFFFFF"/>
                <w:sz w:val="18"/>
                <w:szCs w:val="18"/>
              </w:rPr>
            </w:pPr>
            <w:r w:rsidRPr="00020623">
              <w:rPr>
                <w:rFonts w:ascii="Calibri" w:eastAsia="Times New Roman" w:hAnsi="Calibri" w:cs="Calibri"/>
                <w:b/>
                <w:bCs/>
                <w:color w:val="FFFFFF"/>
                <w:sz w:val="18"/>
                <w:szCs w:val="18"/>
              </w:rPr>
              <w:t> </w:t>
            </w:r>
          </w:p>
        </w:tc>
        <w:tc>
          <w:tcPr>
            <w:tcW w:w="3020" w:type="dxa"/>
            <w:tcBorders>
              <w:top w:val="single" w:sz="8" w:space="0" w:color="auto"/>
              <w:left w:val="nil"/>
              <w:bottom w:val="nil"/>
              <w:right w:val="single" w:sz="8" w:space="0" w:color="auto"/>
            </w:tcBorders>
            <w:shd w:val="clear" w:color="000000" w:fill="333F4F"/>
            <w:vAlign w:val="bottom"/>
            <w:hideMark/>
          </w:tcPr>
          <w:p w14:paraId="12D0561D" w14:textId="77777777" w:rsidR="00020623" w:rsidRPr="00020623" w:rsidRDefault="00020623" w:rsidP="00020623">
            <w:pPr>
              <w:widowControl/>
              <w:autoSpaceDE/>
              <w:autoSpaceDN/>
              <w:jc w:val="right"/>
              <w:rPr>
                <w:rFonts w:ascii="Calibri" w:eastAsia="Times New Roman" w:hAnsi="Calibri" w:cs="Calibri"/>
                <w:b/>
                <w:bCs/>
                <w:color w:val="FFFFFF"/>
                <w:sz w:val="18"/>
                <w:szCs w:val="18"/>
              </w:rPr>
            </w:pPr>
            <w:r w:rsidRPr="00020623">
              <w:rPr>
                <w:rFonts w:ascii="Calibri" w:eastAsia="Times New Roman" w:hAnsi="Calibri" w:cs="Calibri"/>
                <w:b/>
                <w:bCs/>
                <w:color w:val="FFFFFF"/>
                <w:sz w:val="18"/>
                <w:szCs w:val="18"/>
              </w:rPr>
              <w:t>Subscription Rate</w:t>
            </w:r>
          </w:p>
        </w:tc>
      </w:tr>
      <w:tr w:rsidR="00020623" w:rsidRPr="00020623" w14:paraId="5A70E86A" w14:textId="77777777" w:rsidTr="00020623">
        <w:trPr>
          <w:trHeight w:val="240"/>
          <w:jc w:val="center"/>
        </w:trPr>
        <w:tc>
          <w:tcPr>
            <w:tcW w:w="2200" w:type="dxa"/>
            <w:tcBorders>
              <w:top w:val="nil"/>
              <w:left w:val="single" w:sz="8" w:space="0" w:color="auto"/>
              <w:bottom w:val="nil"/>
              <w:right w:val="nil"/>
            </w:tcBorders>
            <w:shd w:val="clear" w:color="auto" w:fill="auto"/>
            <w:noWrap/>
            <w:vAlign w:val="bottom"/>
            <w:hideMark/>
          </w:tcPr>
          <w:p w14:paraId="383A79B3" w14:textId="77777777" w:rsidR="00020623" w:rsidRPr="00020623" w:rsidRDefault="00020623" w:rsidP="00020623">
            <w:pPr>
              <w:widowControl/>
              <w:autoSpaceDE/>
              <w:autoSpaceDN/>
              <w:rPr>
                <w:rFonts w:ascii="Calibri" w:eastAsia="Times New Roman" w:hAnsi="Calibri" w:cs="Calibri"/>
                <w:color w:val="000000"/>
                <w:sz w:val="18"/>
                <w:szCs w:val="18"/>
              </w:rPr>
            </w:pPr>
            <w:r w:rsidRPr="00020623">
              <w:rPr>
                <w:rFonts w:ascii="Calibri" w:eastAsia="Times New Roman" w:hAnsi="Calibri" w:cs="Calibri"/>
                <w:color w:val="000000"/>
                <w:sz w:val="18"/>
                <w:szCs w:val="18"/>
              </w:rPr>
              <w:t> </w:t>
            </w:r>
          </w:p>
        </w:tc>
        <w:tc>
          <w:tcPr>
            <w:tcW w:w="960" w:type="dxa"/>
            <w:tcBorders>
              <w:top w:val="nil"/>
              <w:left w:val="nil"/>
              <w:bottom w:val="nil"/>
              <w:right w:val="nil"/>
            </w:tcBorders>
            <w:shd w:val="clear" w:color="auto" w:fill="auto"/>
            <w:noWrap/>
            <w:vAlign w:val="bottom"/>
            <w:hideMark/>
          </w:tcPr>
          <w:p w14:paraId="365BA730" w14:textId="77777777" w:rsidR="00020623" w:rsidRPr="00020623" w:rsidRDefault="00020623" w:rsidP="00020623">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7529AA23" w14:textId="77777777" w:rsidR="00020623" w:rsidRPr="00020623" w:rsidRDefault="00020623" w:rsidP="00020623">
            <w:pPr>
              <w:widowControl/>
              <w:autoSpaceDE/>
              <w:autoSpaceDN/>
              <w:jc w:val="right"/>
              <w:rPr>
                <w:rFonts w:ascii="Calibri" w:eastAsia="Times New Roman" w:hAnsi="Calibri" w:cs="Calibri"/>
                <w:color w:val="000000"/>
                <w:sz w:val="18"/>
                <w:szCs w:val="18"/>
              </w:rPr>
            </w:pPr>
            <w:r w:rsidRPr="00020623">
              <w:rPr>
                <w:rFonts w:ascii="Calibri" w:eastAsia="Times New Roman" w:hAnsi="Calibri" w:cs="Calibri"/>
                <w:color w:val="000000"/>
                <w:sz w:val="18"/>
                <w:szCs w:val="18"/>
              </w:rPr>
              <w:t> </w:t>
            </w:r>
          </w:p>
        </w:tc>
      </w:tr>
      <w:tr w:rsidR="00020623" w:rsidRPr="00020623" w14:paraId="116181E5" w14:textId="77777777" w:rsidTr="00020623">
        <w:trPr>
          <w:trHeight w:val="240"/>
          <w:jc w:val="center"/>
        </w:trPr>
        <w:tc>
          <w:tcPr>
            <w:tcW w:w="2200" w:type="dxa"/>
            <w:tcBorders>
              <w:top w:val="nil"/>
              <w:left w:val="single" w:sz="8" w:space="0" w:color="auto"/>
              <w:bottom w:val="nil"/>
              <w:right w:val="nil"/>
            </w:tcBorders>
            <w:shd w:val="clear" w:color="auto" w:fill="auto"/>
            <w:noWrap/>
            <w:vAlign w:val="bottom"/>
            <w:hideMark/>
          </w:tcPr>
          <w:p w14:paraId="38911355" w14:textId="64F242DF" w:rsidR="00020623" w:rsidRPr="00020623" w:rsidRDefault="00020623" w:rsidP="00020623">
            <w:pPr>
              <w:widowControl/>
              <w:autoSpaceDE/>
              <w:autoSpaceDN/>
              <w:rPr>
                <w:rFonts w:ascii="Calibri" w:eastAsia="Times New Roman" w:hAnsi="Calibri" w:cs="Calibri"/>
                <w:color w:val="000000"/>
                <w:sz w:val="18"/>
                <w:szCs w:val="18"/>
              </w:rPr>
            </w:pPr>
            <w:r>
              <w:rPr>
                <w:rFonts w:ascii="Calibri" w:eastAsia="Times New Roman" w:hAnsi="Calibri" w:cs="Calibri"/>
                <w:color w:val="000000"/>
                <w:sz w:val="18"/>
                <w:szCs w:val="18"/>
              </w:rPr>
              <w:t>One</w:t>
            </w:r>
            <w:r w:rsidRPr="00020623">
              <w:rPr>
                <w:rFonts w:ascii="Calibri" w:eastAsia="Times New Roman" w:hAnsi="Calibri" w:cs="Calibri"/>
                <w:color w:val="000000"/>
                <w:sz w:val="18"/>
                <w:szCs w:val="18"/>
              </w:rPr>
              <w:t xml:space="preserve"> day</w:t>
            </w:r>
          </w:p>
        </w:tc>
        <w:tc>
          <w:tcPr>
            <w:tcW w:w="960" w:type="dxa"/>
            <w:tcBorders>
              <w:top w:val="nil"/>
              <w:left w:val="nil"/>
              <w:bottom w:val="nil"/>
              <w:right w:val="nil"/>
            </w:tcBorders>
            <w:shd w:val="clear" w:color="auto" w:fill="auto"/>
            <w:noWrap/>
            <w:vAlign w:val="bottom"/>
            <w:hideMark/>
          </w:tcPr>
          <w:p w14:paraId="309F8224" w14:textId="77777777" w:rsidR="00020623" w:rsidRPr="00020623" w:rsidRDefault="00020623" w:rsidP="00020623">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725065E2" w14:textId="77777777" w:rsidR="00020623" w:rsidRPr="00020623" w:rsidRDefault="00020623" w:rsidP="00020623">
            <w:pPr>
              <w:widowControl/>
              <w:autoSpaceDE/>
              <w:autoSpaceDN/>
              <w:jc w:val="right"/>
              <w:rPr>
                <w:rFonts w:ascii="Calibri" w:eastAsia="Times New Roman" w:hAnsi="Calibri" w:cs="Calibri"/>
                <w:color w:val="000000"/>
                <w:sz w:val="18"/>
                <w:szCs w:val="18"/>
              </w:rPr>
            </w:pPr>
            <w:r w:rsidRPr="00020623">
              <w:rPr>
                <w:rFonts w:ascii="Calibri" w:eastAsia="Times New Roman" w:hAnsi="Calibri" w:cs="Calibri"/>
                <w:color w:val="000000"/>
                <w:sz w:val="18"/>
                <w:szCs w:val="18"/>
              </w:rPr>
              <w:t>50 ZAME</w:t>
            </w:r>
          </w:p>
        </w:tc>
      </w:tr>
      <w:tr w:rsidR="00020623" w:rsidRPr="00020623" w14:paraId="4FEC1854" w14:textId="77777777" w:rsidTr="00020623">
        <w:trPr>
          <w:trHeight w:val="240"/>
          <w:jc w:val="center"/>
        </w:trPr>
        <w:tc>
          <w:tcPr>
            <w:tcW w:w="2200" w:type="dxa"/>
            <w:tcBorders>
              <w:top w:val="nil"/>
              <w:left w:val="single" w:sz="8" w:space="0" w:color="auto"/>
              <w:bottom w:val="nil"/>
              <w:right w:val="nil"/>
            </w:tcBorders>
            <w:shd w:val="clear" w:color="000000" w:fill="D6DCE4"/>
            <w:noWrap/>
            <w:vAlign w:val="bottom"/>
            <w:hideMark/>
          </w:tcPr>
          <w:p w14:paraId="64C0EC28" w14:textId="77777777" w:rsidR="00020623" w:rsidRPr="00020623" w:rsidRDefault="00020623" w:rsidP="00020623">
            <w:pPr>
              <w:widowControl/>
              <w:autoSpaceDE/>
              <w:autoSpaceDN/>
              <w:rPr>
                <w:rFonts w:ascii="Calibri" w:eastAsia="Times New Roman" w:hAnsi="Calibri" w:cs="Calibri"/>
                <w:color w:val="000000"/>
                <w:sz w:val="18"/>
                <w:szCs w:val="18"/>
              </w:rPr>
            </w:pPr>
            <w:r w:rsidRPr="00020623">
              <w:rPr>
                <w:rFonts w:ascii="Calibri" w:eastAsia="Times New Roman" w:hAnsi="Calibri" w:cs="Calibri"/>
                <w:color w:val="000000"/>
                <w:sz w:val="18"/>
                <w:szCs w:val="18"/>
              </w:rPr>
              <w:t> </w:t>
            </w:r>
          </w:p>
        </w:tc>
        <w:tc>
          <w:tcPr>
            <w:tcW w:w="960" w:type="dxa"/>
            <w:tcBorders>
              <w:top w:val="nil"/>
              <w:left w:val="nil"/>
              <w:bottom w:val="nil"/>
              <w:right w:val="nil"/>
            </w:tcBorders>
            <w:shd w:val="clear" w:color="000000" w:fill="D6DCE4"/>
            <w:noWrap/>
            <w:vAlign w:val="bottom"/>
            <w:hideMark/>
          </w:tcPr>
          <w:p w14:paraId="58309CB0" w14:textId="77777777" w:rsidR="00020623" w:rsidRPr="00020623" w:rsidRDefault="00020623" w:rsidP="00020623">
            <w:pPr>
              <w:widowControl/>
              <w:autoSpaceDE/>
              <w:autoSpaceDN/>
              <w:rPr>
                <w:rFonts w:ascii="Calibri" w:eastAsia="Times New Roman" w:hAnsi="Calibri" w:cs="Calibri"/>
                <w:color w:val="000000"/>
                <w:sz w:val="18"/>
                <w:szCs w:val="18"/>
              </w:rPr>
            </w:pPr>
            <w:r w:rsidRPr="00020623">
              <w:rPr>
                <w:rFonts w:ascii="Calibri" w:eastAsia="Times New Roman" w:hAnsi="Calibri" w:cs="Calibri"/>
                <w:color w:val="000000"/>
                <w:sz w:val="18"/>
                <w:szCs w:val="18"/>
              </w:rPr>
              <w:t> </w:t>
            </w:r>
          </w:p>
        </w:tc>
        <w:tc>
          <w:tcPr>
            <w:tcW w:w="3020" w:type="dxa"/>
            <w:tcBorders>
              <w:top w:val="nil"/>
              <w:left w:val="nil"/>
              <w:bottom w:val="nil"/>
              <w:right w:val="single" w:sz="8" w:space="0" w:color="auto"/>
            </w:tcBorders>
            <w:shd w:val="clear" w:color="000000" w:fill="D6DCE4"/>
            <w:noWrap/>
            <w:vAlign w:val="bottom"/>
            <w:hideMark/>
          </w:tcPr>
          <w:p w14:paraId="5BF7E3D4" w14:textId="77777777" w:rsidR="00020623" w:rsidRPr="00020623" w:rsidRDefault="00020623" w:rsidP="00020623">
            <w:pPr>
              <w:widowControl/>
              <w:autoSpaceDE/>
              <w:autoSpaceDN/>
              <w:jc w:val="right"/>
              <w:rPr>
                <w:rFonts w:ascii="Calibri" w:eastAsia="Times New Roman" w:hAnsi="Calibri" w:cs="Calibri"/>
                <w:color w:val="000000"/>
                <w:sz w:val="18"/>
                <w:szCs w:val="18"/>
              </w:rPr>
            </w:pPr>
            <w:r w:rsidRPr="00020623">
              <w:rPr>
                <w:rFonts w:ascii="Calibri" w:eastAsia="Times New Roman" w:hAnsi="Calibri" w:cs="Calibri"/>
                <w:color w:val="000000"/>
                <w:sz w:val="18"/>
                <w:szCs w:val="18"/>
              </w:rPr>
              <w:t> </w:t>
            </w:r>
          </w:p>
        </w:tc>
      </w:tr>
      <w:tr w:rsidR="00020623" w:rsidRPr="00020623" w14:paraId="687906AA" w14:textId="77777777" w:rsidTr="00020623">
        <w:trPr>
          <w:trHeight w:val="240"/>
          <w:jc w:val="center"/>
        </w:trPr>
        <w:tc>
          <w:tcPr>
            <w:tcW w:w="2200" w:type="dxa"/>
            <w:tcBorders>
              <w:top w:val="nil"/>
              <w:left w:val="single" w:sz="8" w:space="0" w:color="auto"/>
              <w:bottom w:val="nil"/>
              <w:right w:val="nil"/>
            </w:tcBorders>
            <w:shd w:val="clear" w:color="auto" w:fill="auto"/>
            <w:noWrap/>
            <w:vAlign w:val="bottom"/>
            <w:hideMark/>
          </w:tcPr>
          <w:p w14:paraId="2F6E1FF7" w14:textId="39A701F2" w:rsidR="00020623" w:rsidRPr="00020623" w:rsidRDefault="00020623" w:rsidP="00020623">
            <w:pPr>
              <w:widowControl/>
              <w:autoSpaceDE/>
              <w:autoSpaceDN/>
              <w:rPr>
                <w:rFonts w:ascii="Calibri" w:eastAsia="Times New Roman" w:hAnsi="Calibri" w:cs="Calibri"/>
                <w:color w:val="000000"/>
                <w:sz w:val="18"/>
                <w:szCs w:val="18"/>
              </w:rPr>
            </w:pPr>
            <w:r>
              <w:rPr>
                <w:rFonts w:ascii="Calibri" w:eastAsia="Times New Roman" w:hAnsi="Calibri" w:cs="Calibri"/>
                <w:color w:val="000000"/>
                <w:sz w:val="18"/>
                <w:szCs w:val="18"/>
              </w:rPr>
              <w:t>Three</w:t>
            </w:r>
            <w:r w:rsidRPr="00020623">
              <w:rPr>
                <w:rFonts w:ascii="Calibri" w:eastAsia="Times New Roman" w:hAnsi="Calibri" w:cs="Calibri"/>
                <w:color w:val="000000"/>
                <w:sz w:val="18"/>
                <w:szCs w:val="18"/>
              </w:rPr>
              <w:t xml:space="preserve"> days</w:t>
            </w:r>
          </w:p>
        </w:tc>
        <w:tc>
          <w:tcPr>
            <w:tcW w:w="960" w:type="dxa"/>
            <w:tcBorders>
              <w:top w:val="nil"/>
              <w:left w:val="nil"/>
              <w:bottom w:val="nil"/>
              <w:right w:val="nil"/>
            </w:tcBorders>
            <w:shd w:val="clear" w:color="auto" w:fill="auto"/>
            <w:noWrap/>
            <w:vAlign w:val="bottom"/>
            <w:hideMark/>
          </w:tcPr>
          <w:p w14:paraId="2ECD0B37" w14:textId="77777777" w:rsidR="00020623" w:rsidRPr="00020623" w:rsidRDefault="00020623" w:rsidP="00020623">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0B341793" w14:textId="77777777" w:rsidR="00020623" w:rsidRPr="00020623" w:rsidRDefault="00020623" w:rsidP="00020623">
            <w:pPr>
              <w:widowControl/>
              <w:autoSpaceDE/>
              <w:autoSpaceDN/>
              <w:jc w:val="right"/>
              <w:rPr>
                <w:rFonts w:ascii="Calibri" w:eastAsia="Times New Roman" w:hAnsi="Calibri" w:cs="Calibri"/>
                <w:color w:val="000000"/>
                <w:sz w:val="18"/>
                <w:szCs w:val="18"/>
              </w:rPr>
            </w:pPr>
            <w:r w:rsidRPr="00020623">
              <w:rPr>
                <w:rFonts w:ascii="Calibri" w:eastAsia="Times New Roman" w:hAnsi="Calibri" w:cs="Calibri"/>
                <w:color w:val="000000"/>
                <w:sz w:val="18"/>
                <w:szCs w:val="18"/>
              </w:rPr>
              <w:t>125 ZAME</w:t>
            </w:r>
          </w:p>
        </w:tc>
      </w:tr>
      <w:tr w:rsidR="00020623" w:rsidRPr="00020623" w14:paraId="2611EA7C" w14:textId="77777777" w:rsidTr="00020623">
        <w:trPr>
          <w:trHeight w:val="240"/>
          <w:jc w:val="center"/>
        </w:trPr>
        <w:tc>
          <w:tcPr>
            <w:tcW w:w="2200" w:type="dxa"/>
            <w:tcBorders>
              <w:top w:val="nil"/>
              <w:left w:val="single" w:sz="8" w:space="0" w:color="auto"/>
              <w:bottom w:val="nil"/>
              <w:right w:val="nil"/>
            </w:tcBorders>
            <w:shd w:val="clear" w:color="000000" w:fill="D6DCE4"/>
            <w:noWrap/>
            <w:vAlign w:val="bottom"/>
            <w:hideMark/>
          </w:tcPr>
          <w:p w14:paraId="0601A4AB" w14:textId="77777777" w:rsidR="00020623" w:rsidRPr="00020623" w:rsidRDefault="00020623" w:rsidP="00020623">
            <w:pPr>
              <w:widowControl/>
              <w:autoSpaceDE/>
              <w:autoSpaceDN/>
              <w:rPr>
                <w:rFonts w:ascii="Calibri" w:eastAsia="Times New Roman" w:hAnsi="Calibri" w:cs="Calibri"/>
                <w:color w:val="000000"/>
                <w:sz w:val="18"/>
                <w:szCs w:val="18"/>
              </w:rPr>
            </w:pPr>
            <w:r w:rsidRPr="00020623">
              <w:rPr>
                <w:rFonts w:ascii="Calibri" w:eastAsia="Times New Roman" w:hAnsi="Calibri" w:cs="Calibri"/>
                <w:color w:val="000000"/>
                <w:sz w:val="18"/>
                <w:szCs w:val="18"/>
              </w:rPr>
              <w:t> </w:t>
            </w:r>
          </w:p>
        </w:tc>
        <w:tc>
          <w:tcPr>
            <w:tcW w:w="960" w:type="dxa"/>
            <w:tcBorders>
              <w:top w:val="nil"/>
              <w:left w:val="nil"/>
              <w:bottom w:val="nil"/>
              <w:right w:val="nil"/>
            </w:tcBorders>
            <w:shd w:val="clear" w:color="000000" w:fill="D6DCE4"/>
            <w:noWrap/>
            <w:vAlign w:val="bottom"/>
            <w:hideMark/>
          </w:tcPr>
          <w:p w14:paraId="0816DFBC" w14:textId="77777777" w:rsidR="00020623" w:rsidRPr="00020623" w:rsidRDefault="00020623" w:rsidP="00020623">
            <w:pPr>
              <w:widowControl/>
              <w:autoSpaceDE/>
              <w:autoSpaceDN/>
              <w:rPr>
                <w:rFonts w:ascii="Calibri" w:eastAsia="Times New Roman" w:hAnsi="Calibri" w:cs="Calibri"/>
                <w:color w:val="000000"/>
                <w:sz w:val="18"/>
                <w:szCs w:val="18"/>
              </w:rPr>
            </w:pPr>
            <w:r w:rsidRPr="00020623">
              <w:rPr>
                <w:rFonts w:ascii="Calibri" w:eastAsia="Times New Roman" w:hAnsi="Calibri" w:cs="Calibri"/>
                <w:color w:val="000000"/>
                <w:sz w:val="18"/>
                <w:szCs w:val="18"/>
              </w:rPr>
              <w:t> </w:t>
            </w:r>
          </w:p>
        </w:tc>
        <w:tc>
          <w:tcPr>
            <w:tcW w:w="3020" w:type="dxa"/>
            <w:tcBorders>
              <w:top w:val="nil"/>
              <w:left w:val="nil"/>
              <w:bottom w:val="nil"/>
              <w:right w:val="single" w:sz="8" w:space="0" w:color="auto"/>
            </w:tcBorders>
            <w:shd w:val="clear" w:color="000000" w:fill="D6DCE4"/>
            <w:noWrap/>
            <w:vAlign w:val="bottom"/>
            <w:hideMark/>
          </w:tcPr>
          <w:p w14:paraId="7091D7D5" w14:textId="77777777" w:rsidR="00020623" w:rsidRPr="00020623" w:rsidRDefault="00020623" w:rsidP="00020623">
            <w:pPr>
              <w:widowControl/>
              <w:autoSpaceDE/>
              <w:autoSpaceDN/>
              <w:rPr>
                <w:rFonts w:ascii="Calibri" w:eastAsia="Times New Roman" w:hAnsi="Calibri" w:cs="Calibri"/>
                <w:color w:val="000000"/>
                <w:sz w:val="18"/>
                <w:szCs w:val="18"/>
              </w:rPr>
            </w:pPr>
            <w:r w:rsidRPr="00020623">
              <w:rPr>
                <w:rFonts w:ascii="Calibri" w:eastAsia="Times New Roman" w:hAnsi="Calibri" w:cs="Calibri"/>
                <w:color w:val="000000"/>
                <w:sz w:val="18"/>
                <w:szCs w:val="18"/>
              </w:rPr>
              <w:t> </w:t>
            </w:r>
          </w:p>
        </w:tc>
      </w:tr>
      <w:tr w:rsidR="00020623" w:rsidRPr="00020623" w14:paraId="553625F8" w14:textId="77777777" w:rsidTr="00020623">
        <w:trPr>
          <w:trHeight w:val="255"/>
          <w:jc w:val="center"/>
        </w:trPr>
        <w:tc>
          <w:tcPr>
            <w:tcW w:w="2200" w:type="dxa"/>
            <w:tcBorders>
              <w:top w:val="nil"/>
              <w:left w:val="single" w:sz="8" w:space="0" w:color="auto"/>
              <w:bottom w:val="single" w:sz="8" w:space="0" w:color="auto"/>
              <w:right w:val="nil"/>
            </w:tcBorders>
            <w:shd w:val="clear" w:color="auto" w:fill="auto"/>
            <w:noWrap/>
            <w:vAlign w:val="bottom"/>
            <w:hideMark/>
          </w:tcPr>
          <w:p w14:paraId="185D644D" w14:textId="15880BA6" w:rsidR="00020623" w:rsidRPr="00020623" w:rsidRDefault="00020623" w:rsidP="00020623">
            <w:pPr>
              <w:widowControl/>
              <w:autoSpaceDE/>
              <w:autoSpaceDN/>
              <w:rPr>
                <w:rFonts w:ascii="Calibri" w:eastAsia="Times New Roman" w:hAnsi="Calibri" w:cs="Calibri"/>
                <w:color w:val="000000"/>
                <w:sz w:val="18"/>
                <w:szCs w:val="18"/>
              </w:rPr>
            </w:pPr>
            <w:r>
              <w:rPr>
                <w:rFonts w:ascii="Calibri" w:eastAsia="Times New Roman" w:hAnsi="Calibri" w:cs="Calibri"/>
                <w:color w:val="000000"/>
                <w:sz w:val="18"/>
                <w:szCs w:val="18"/>
              </w:rPr>
              <w:t>Seven</w:t>
            </w:r>
            <w:r w:rsidRPr="00020623">
              <w:rPr>
                <w:rFonts w:ascii="Calibri" w:eastAsia="Times New Roman" w:hAnsi="Calibri" w:cs="Calibri"/>
                <w:color w:val="000000"/>
                <w:sz w:val="18"/>
                <w:szCs w:val="18"/>
              </w:rPr>
              <w:t xml:space="preserve"> days</w:t>
            </w:r>
          </w:p>
        </w:tc>
        <w:tc>
          <w:tcPr>
            <w:tcW w:w="960" w:type="dxa"/>
            <w:tcBorders>
              <w:top w:val="nil"/>
              <w:left w:val="nil"/>
              <w:bottom w:val="single" w:sz="8" w:space="0" w:color="auto"/>
              <w:right w:val="nil"/>
            </w:tcBorders>
            <w:shd w:val="clear" w:color="auto" w:fill="auto"/>
            <w:noWrap/>
            <w:vAlign w:val="bottom"/>
            <w:hideMark/>
          </w:tcPr>
          <w:p w14:paraId="51DD9BDD" w14:textId="77777777" w:rsidR="00020623" w:rsidRPr="00020623" w:rsidRDefault="00020623" w:rsidP="00020623">
            <w:pPr>
              <w:widowControl/>
              <w:autoSpaceDE/>
              <w:autoSpaceDN/>
              <w:rPr>
                <w:rFonts w:ascii="Calibri" w:eastAsia="Times New Roman" w:hAnsi="Calibri" w:cs="Calibri"/>
                <w:color w:val="000000"/>
                <w:sz w:val="18"/>
                <w:szCs w:val="18"/>
              </w:rPr>
            </w:pPr>
            <w:r w:rsidRPr="00020623">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noWrap/>
            <w:vAlign w:val="bottom"/>
            <w:hideMark/>
          </w:tcPr>
          <w:p w14:paraId="3DB14879" w14:textId="6EF98FDB" w:rsidR="00020623" w:rsidRPr="00020623" w:rsidRDefault="00DA003A" w:rsidP="00020623">
            <w:pPr>
              <w:widowControl/>
              <w:autoSpaceDE/>
              <w:autoSpaceDN/>
              <w:jc w:val="right"/>
              <w:rPr>
                <w:rFonts w:ascii="Calibri" w:eastAsia="Times New Roman" w:hAnsi="Calibri" w:cs="Calibri"/>
                <w:color w:val="000000"/>
                <w:sz w:val="18"/>
                <w:szCs w:val="18"/>
              </w:rPr>
            </w:pPr>
            <w:r w:rsidRPr="00020623">
              <w:rPr>
                <w:rFonts w:ascii="Calibri" w:eastAsia="Times New Roman" w:hAnsi="Calibri" w:cs="Calibri"/>
                <w:color w:val="000000"/>
                <w:sz w:val="18"/>
                <w:szCs w:val="18"/>
              </w:rPr>
              <w:t>250 ZAME</w:t>
            </w:r>
          </w:p>
        </w:tc>
      </w:tr>
    </w:tbl>
    <w:p w14:paraId="0D66C3B7" w14:textId="77777777" w:rsidR="007867B1" w:rsidRDefault="007867B1" w:rsidP="000C0983">
      <w:pPr>
        <w:pStyle w:val="BodyText"/>
        <w:spacing w:before="100" w:beforeAutospacing="1" w:after="100" w:afterAutospacing="1" w:line="360" w:lineRule="auto"/>
        <w:ind w:left="567"/>
      </w:pPr>
    </w:p>
    <w:p w14:paraId="29D5120E" w14:textId="5590AE2B" w:rsidR="003E258F" w:rsidRDefault="003E258F" w:rsidP="000C0983">
      <w:pPr>
        <w:pStyle w:val="BodyText"/>
        <w:spacing w:before="100" w:beforeAutospacing="1" w:after="100" w:afterAutospacing="1" w:line="360" w:lineRule="auto"/>
        <w:ind w:left="567"/>
      </w:pPr>
      <w:r>
        <w:t>The paid users can play and win tokens if they are in the top 3 positions on the leaderboard. In addition, the paid users can also win lucky draw prizes even if they do not play.</w:t>
      </w:r>
    </w:p>
    <w:p w14:paraId="6D116649" w14:textId="77777777" w:rsidR="00C568E5" w:rsidRDefault="00C568E5">
      <w:pPr>
        <w:rPr>
          <w:sz w:val="26"/>
          <w:szCs w:val="26"/>
        </w:rPr>
      </w:pPr>
      <w:r>
        <w:br w:type="page"/>
      </w:r>
    </w:p>
    <w:p w14:paraId="5AAE25DF" w14:textId="17670890" w:rsidR="00301D81" w:rsidRDefault="00C568E5" w:rsidP="00C568E5">
      <w:pPr>
        <w:pStyle w:val="BodyText"/>
        <w:spacing w:before="100" w:beforeAutospacing="1" w:after="100" w:afterAutospacing="1" w:line="360" w:lineRule="auto"/>
        <w:ind w:left="567"/>
      </w:pPr>
      <w:r>
        <w:lastRenderedPageBreak/>
        <w:t>The leaderboard positions depend on accumulated scores. Every user/player accumulates scores by playing the games on the portal. The formula for the scores varies by game – however</w:t>
      </w:r>
      <w:r w:rsidR="0097515B">
        <w:t>,</w:t>
      </w:r>
      <w:r>
        <w:t xml:space="preserve"> the scores are normalized to have a fair allocation based on the game</w:t>
      </w:r>
      <w:r w:rsidR="0097515B">
        <w:t>'</w:t>
      </w:r>
      <w:r>
        <w:t>s difficulty and the engagement (time spent) playing the games. The formula will be shared on the ZAME portal in due course.</w:t>
      </w:r>
    </w:p>
    <w:p w14:paraId="5882B0B1" w14:textId="427C5BFC" w:rsidR="003E258F" w:rsidRDefault="003E258F" w:rsidP="000C0983">
      <w:pPr>
        <w:pStyle w:val="BodyText"/>
        <w:spacing w:before="100" w:beforeAutospacing="1" w:after="100" w:afterAutospacing="1" w:line="360" w:lineRule="auto"/>
        <w:ind w:left="567"/>
      </w:pPr>
      <w:r>
        <w:t>There will be a prize pool distribution in every prize cycle</w:t>
      </w:r>
      <w:r w:rsidR="001661CC">
        <w:t xml:space="preserve">. </w:t>
      </w:r>
      <w:r w:rsidR="007867B1">
        <w:t>All subscriptions paid will go into the Prize Pool</w:t>
      </w:r>
      <w:r w:rsidR="00303836">
        <w:t>.</w:t>
      </w:r>
      <w:r w:rsidR="001661CC">
        <w:t xml:space="preserve"> </w:t>
      </w:r>
      <w:r w:rsidR="00CC146E">
        <w:t xml:space="preserve">The prize cycle will be set </w:t>
      </w:r>
      <w:r w:rsidR="005F3AD9">
        <w:t>to</w:t>
      </w:r>
      <w:r w:rsidR="00CC146E">
        <w:t xml:space="preserve"> 24 hours on the first game launch date</w:t>
      </w:r>
      <w:r w:rsidR="001661CC">
        <w:t>. We shall vary the cycle duration based on portal data, business needs</w:t>
      </w:r>
      <w:r w:rsidR="00CC146E">
        <w:t>,</w:t>
      </w:r>
      <w:r w:rsidR="001661CC">
        <w:t xml:space="preserve"> and marketing push.</w:t>
      </w:r>
    </w:p>
    <w:p w14:paraId="37E1B2AE" w14:textId="0B0D0C5C" w:rsidR="00076534" w:rsidRDefault="00076534" w:rsidP="000C0983">
      <w:pPr>
        <w:pStyle w:val="BodyText"/>
        <w:spacing w:before="100" w:beforeAutospacing="1" w:after="100" w:afterAutospacing="1" w:line="360" w:lineRule="auto"/>
        <w:ind w:left="567"/>
      </w:pPr>
      <w:r>
        <w:t>How paid users can earn rewards:</w:t>
      </w:r>
    </w:p>
    <w:tbl>
      <w:tblPr>
        <w:tblW w:w="9293" w:type="dxa"/>
        <w:jc w:val="center"/>
        <w:tblLook w:val="04A0" w:firstRow="1" w:lastRow="0" w:firstColumn="1" w:lastColumn="0" w:noHBand="0" w:noVBand="1"/>
      </w:tblPr>
      <w:tblGrid>
        <w:gridCol w:w="1833"/>
        <w:gridCol w:w="1985"/>
        <w:gridCol w:w="2902"/>
        <w:gridCol w:w="2573"/>
      </w:tblGrid>
      <w:tr w:rsidR="00076534" w:rsidRPr="00076534" w14:paraId="4D5CB4D2" w14:textId="77777777" w:rsidTr="00076534">
        <w:trPr>
          <w:trHeight w:val="240"/>
          <w:jc w:val="center"/>
        </w:trPr>
        <w:tc>
          <w:tcPr>
            <w:tcW w:w="1833" w:type="dxa"/>
            <w:tcBorders>
              <w:top w:val="single" w:sz="8" w:space="0" w:color="auto"/>
              <w:left w:val="single" w:sz="8" w:space="0" w:color="auto"/>
              <w:bottom w:val="nil"/>
              <w:right w:val="single" w:sz="4" w:space="0" w:color="auto"/>
            </w:tcBorders>
            <w:shd w:val="clear" w:color="000000" w:fill="333F4F"/>
            <w:vAlign w:val="bottom"/>
            <w:hideMark/>
          </w:tcPr>
          <w:p w14:paraId="233BBA04" w14:textId="77777777" w:rsidR="00076534" w:rsidRPr="00076534" w:rsidRDefault="00076534" w:rsidP="00076534">
            <w:pPr>
              <w:widowControl/>
              <w:autoSpaceDE/>
              <w:autoSpaceDN/>
              <w:rPr>
                <w:rFonts w:ascii="Calibri" w:eastAsia="Times New Roman" w:hAnsi="Calibri" w:cs="Calibri"/>
                <w:b/>
                <w:bCs/>
                <w:color w:val="FFFFFF"/>
                <w:sz w:val="18"/>
                <w:szCs w:val="18"/>
              </w:rPr>
            </w:pPr>
            <w:r w:rsidRPr="00076534">
              <w:rPr>
                <w:rFonts w:ascii="Calibri" w:eastAsia="Times New Roman" w:hAnsi="Calibri" w:cs="Calibri"/>
                <w:b/>
                <w:bCs/>
                <w:color w:val="FFFFFF"/>
                <w:sz w:val="18"/>
                <w:szCs w:val="18"/>
              </w:rPr>
              <w:t>Category</w:t>
            </w:r>
          </w:p>
        </w:tc>
        <w:tc>
          <w:tcPr>
            <w:tcW w:w="1985" w:type="dxa"/>
            <w:tcBorders>
              <w:top w:val="single" w:sz="8" w:space="0" w:color="auto"/>
              <w:left w:val="nil"/>
              <w:bottom w:val="nil"/>
              <w:right w:val="single" w:sz="8" w:space="0" w:color="auto"/>
            </w:tcBorders>
            <w:shd w:val="clear" w:color="000000" w:fill="333F4F"/>
            <w:vAlign w:val="bottom"/>
            <w:hideMark/>
          </w:tcPr>
          <w:p w14:paraId="720270EE" w14:textId="77777777" w:rsidR="00076534" w:rsidRPr="00076534" w:rsidRDefault="00076534" w:rsidP="00076534">
            <w:pPr>
              <w:widowControl/>
              <w:autoSpaceDE/>
              <w:autoSpaceDN/>
              <w:jc w:val="right"/>
              <w:rPr>
                <w:rFonts w:ascii="Calibri" w:eastAsia="Times New Roman" w:hAnsi="Calibri" w:cs="Calibri"/>
                <w:b/>
                <w:bCs/>
                <w:color w:val="FFFFFF"/>
                <w:sz w:val="18"/>
                <w:szCs w:val="18"/>
              </w:rPr>
            </w:pPr>
            <w:r w:rsidRPr="00076534">
              <w:rPr>
                <w:rFonts w:ascii="Calibri" w:eastAsia="Times New Roman" w:hAnsi="Calibri" w:cs="Calibri"/>
                <w:b/>
                <w:bCs/>
                <w:color w:val="FFFFFF"/>
                <w:sz w:val="18"/>
                <w:szCs w:val="18"/>
              </w:rPr>
              <w:t>Rewards</w:t>
            </w:r>
          </w:p>
        </w:tc>
        <w:tc>
          <w:tcPr>
            <w:tcW w:w="2902" w:type="dxa"/>
            <w:tcBorders>
              <w:top w:val="single" w:sz="8" w:space="0" w:color="auto"/>
              <w:left w:val="nil"/>
              <w:bottom w:val="nil"/>
              <w:right w:val="single" w:sz="8" w:space="0" w:color="auto"/>
            </w:tcBorders>
            <w:shd w:val="clear" w:color="000000" w:fill="333F4F"/>
            <w:vAlign w:val="bottom"/>
            <w:hideMark/>
          </w:tcPr>
          <w:p w14:paraId="62B34F33" w14:textId="77777777" w:rsidR="00076534" w:rsidRPr="00076534" w:rsidRDefault="00076534" w:rsidP="00076534">
            <w:pPr>
              <w:widowControl/>
              <w:autoSpaceDE/>
              <w:autoSpaceDN/>
              <w:jc w:val="right"/>
              <w:rPr>
                <w:rFonts w:ascii="Calibri" w:eastAsia="Times New Roman" w:hAnsi="Calibri" w:cs="Calibri"/>
                <w:b/>
                <w:bCs/>
                <w:color w:val="FFFFFF"/>
                <w:sz w:val="18"/>
                <w:szCs w:val="18"/>
              </w:rPr>
            </w:pPr>
            <w:r w:rsidRPr="00076534">
              <w:rPr>
                <w:rFonts w:ascii="Calibri" w:eastAsia="Times New Roman" w:hAnsi="Calibri" w:cs="Calibri"/>
                <w:b/>
                <w:bCs/>
                <w:color w:val="FFFFFF"/>
                <w:sz w:val="18"/>
                <w:szCs w:val="18"/>
              </w:rPr>
              <w:t>Prize Cycle</w:t>
            </w:r>
          </w:p>
        </w:tc>
        <w:tc>
          <w:tcPr>
            <w:tcW w:w="2573" w:type="dxa"/>
            <w:tcBorders>
              <w:top w:val="single" w:sz="8" w:space="0" w:color="auto"/>
              <w:left w:val="nil"/>
              <w:bottom w:val="nil"/>
              <w:right w:val="single" w:sz="8" w:space="0" w:color="auto"/>
            </w:tcBorders>
            <w:shd w:val="clear" w:color="000000" w:fill="333F4F"/>
            <w:vAlign w:val="bottom"/>
            <w:hideMark/>
          </w:tcPr>
          <w:p w14:paraId="13F2315F" w14:textId="77777777" w:rsidR="00076534" w:rsidRPr="00076534" w:rsidRDefault="00076534" w:rsidP="00076534">
            <w:pPr>
              <w:widowControl/>
              <w:autoSpaceDE/>
              <w:autoSpaceDN/>
              <w:jc w:val="right"/>
              <w:rPr>
                <w:rFonts w:ascii="Calibri" w:eastAsia="Times New Roman" w:hAnsi="Calibri" w:cs="Calibri"/>
                <w:b/>
                <w:bCs/>
                <w:color w:val="FFFFFF"/>
                <w:sz w:val="18"/>
                <w:szCs w:val="18"/>
              </w:rPr>
            </w:pPr>
            <w:r w:rsidRPr="00076534">
              <w:rPr>
                <w:rFonts w:ascii="Calibri" w:eastAsia="Times New Roman" w:hAnsi="Calibri" w:cs="Calibri"/>
                <w:b/>
                <w:bCs/>
                <w:color w:val="FFFFFF"/>
                <w:sz w:val="18"/>
                <w:szCs w:val="18"/>
              </w:rPr>
              <w:t>Eligibility</w:t>
            </w:r>
          </w:p>
        </w:tc>
      </w:tr>
      <w:tr w:rsidR="00076534" w:rsidRPr="00076534" w14:paraId="770A3C1D" w14:textId="77777777" w:rsidTr="00076534">
        <w:trPr>
          <w:trHeight w:val="240"/>
          <w:jc w:val="center"/>
        </w:trPr>
        <w:tc>
          <w:tcPr>
            <w:tcW w:w="1833" w:type="dxa"/>
            <w:tcBorders>
              <w:top w:val="nil"/>
              <w:left w:val="single" w:sz="8" w:space="0" w:color="auto"/>
              <w:bottom w:val="nil"/>
              <w:right w:val="single" w:sz="4" w:space="0" w:color="auto"/>
            </w:tcBorders>
            <w:shd w:val="clear" w:color="auto" w:fill="auto"/>
            <w:noWrap/>
            <w:vAlign w:val="bottom"/>
            <w:hideMark/>
          </w:tcPr>
          <w:p w14:paraId="7891B5AD" w14:textId="77777777" w:rsidR="00076534" w:rsidRPr="00076534" w:rsidRDefault="00076534" w:rsidP="00076534">
            <w:pPr>
              <w:widowControl/>
              <w:autoSpaceDE/>
              <w:autoSpaceDN/>
              <w:rPr>
                <w:rFonts w:ascii="Calibri" w:eastAsia="Times New Roman" w:hAnsi="Calibri" w:cs="Calibri"/>
                <w:color w:val="000000"/>
                <w:sz w:val="18"/>
                <w:szCs w:val="18"/>
              </w:rPr>
            </w:pPr>
            <w:r w:rsidRPr="00076534">
              <w:rPr>
                <w:rFonts w:ascii="Calibri" w:eastAsia="Times New Roman" w:hAnsi="Calibri" w:cs="Calibri"/>
                <w:color w:val="000000"/>
                <w:sz w:val="18"/>
                <w:szCs w:val="18"/>
              </w:rPr>
              <w:t> </w:t>
            </w:r>
          </w:p>
        </w:tc>
        <w:tc>
          <w:tcPr>
            <w:tcW w:w="1985" w:type="dxa"/>
            <w:tcBorders>
              <w:top w:val="nil"/>
              <w:left w:val="nil"/>
              <w:bottom w:val="nil"/>
              <w:right w:val="single" w:sz="8" w:space="0" w:color="auto"/>
            </w:tcBorders>
            <w:shd w:val="clear" w:color="auto" w:fill="auto"/>
            <w:noWrap/>
            <w:vAlign w:val="bottom"/>
            <w:hideMark/>
          </w:tcPr>
          <w:p w14:paraId="05AB6E72"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 </w:t>
            </w:r>
          </w:p>
        </w:tc>
        <w:tc>
          <w:tcPr>
            <w:tcW w:w="2902" w:type="dxa"/>
            <w:tcBorders>
              <w:top w:val="nil"/>
              <w:left w:val="nil"/>
              <w:bottom w:val="nil"/>
              <w:right w:val="single" w:sz="8" w:space="0" w:color="auto"/>
            </w:tcBorders>
            <w:shd w:val="clear" w:color="auto" w:fill="auto"/>
            <w:noWrap/>
            <w:vAlign w:val="bottom"/>
            <w:hideMark/>
          </w:tcPr>
          <w:p w14:paraId="1CB8B108"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 </w:t>
            </w:r>
          </w:p>
        </w:tc>
        <w:tc>
          <w:tcPr>
            <w:tcW w:w="2573" w:type="dxa"/>
            <w:tcBorders>
              <w:top w:val="nil"/>
              <w:left w:val="nil"/>
              <w:bottom w:val="nil"/>
              <w:right w:val="single" w:sz="8" w:space="0" w:color="auto"/>
            </w:tcBorders>
            <w:shd w:val="clear" w:color="auto" w:fill="auto"/>
            <w:noWrap/>
            <w:vAlign w:val="bottom"/>
            <w:hideMark/>
          </w:tcPr>
          <w:p w14:paraId="746C3A6C"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 </w:t>
            </w:r>
          </w:p>
        </w:tc>
      </w:tr>
      <w:tr w:rsidR="00076534" w:rsidRPr="00076534" w14:paraId="4410D888" w14:textId="77777777" w:rsidTr="00076534">
        <w:trPr>
          <w:trHeight w:val="174"/>
          <w:jc w:val="center"/>
        </w:trPr>
        <w:tc>
          <w:tcPr>
            <w:tcW w:w="1833" w:type="dxa"/>
            <w:tcBorders>
              <w:top w:val="nil"/>
              <w:left w:val="single" w:sz="8" w:space="0" w:color="auto"/>
              <w:bottom w:val="nil"/>
              <w:right w:val="single" w:sz="4" w:space="0" w:color="auto"/>
            </w:tcBorders>
            <w:shd w:val="clear" w:color="auto" w:fill="auto"/>
            <w:noWrap/>
            <w:vAlign w:val="bottom"/>
            <w:hideMark/>
          </w:tcPr>
          <w:p w14:paraId="5EB1208A" w14:textId="77777777" w:rsidR="00076534" w:rsidRPr="00076534" w:rsidRDefault="00076534" w:rsidP="00076534">
            <w:pPr>
              <w:widowControl/>
              <w:autoSpaceDE/>
              <w:autoSpaceDN/>
              <w:rPr>
                <w:rFonts w:ascii="Calibri" w:eastAsia="Times New Roman" w:hAnsi="Calibri" w:cs="Calibri"/>
                <w:color w:val="000000"/>
                <w:sz w:val="18"/>
                <w:szCs w:val="18"/>
              </w:rPr>
            </w:pPr>
            <w:r w:rsidRPr="00076534">
              <w:rPr>
                <w:rFonts w:ascii="Calibri" w:eastAsia="Times New Roman" w:hAnsi="Calibri" w:cs="Calibri"/>
                <w:color w:val="000000"/>
                <w:sz w:val="18"/>
                <w:szCs w:val="18"/>
              </w:rPr>
              <w:t>Leaderboard Position</w:t>
            </w:r>
          </w:p>
        </w:tc>
        <w:tc>
          <w:tcPr>
            <w:tcW w:w="1985" w:type="dxa"/>
            <w:tcBorders>
              <w:top w:val="nil"/>
              <w:left w:val="nil"/>
              <w:bottom w:val="nil"/>
              <w:right w:val="single" w:sz="8" w:space="0" w:color="auto"/>
            </w:tcBorders>
            <w:shd w:val="clear" w:color="auto" w:fill="auto"/>
            <w:noWrap/>
            <w:vAlign w:val="bottom"/>
            <w:hideMark/>
          </w:tcPr>
          <w:p w14:paraId="71A8A442" w14:textId="44B62AC5"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 xml:space="preserve">1st, </w:t>
            </w:r>
            <w:r w:rsidRPr="00076534">
              <w:rPr>
                <w:rFonts w:ascii="Calibri" w:eastAsia="Times New Roman" w:hAnsi="Calibri" w:cs="Calibri"/>
                <w:color w:val="000000"/>
                <w:sz w:val="18"/>
                <w:szCs w:val="18"/>
              </w:rPr>
              <w:t>2nd,</w:t>
            </w:r>
            <w:r w:rsidRPr="00076534">
              <w:rPr>
                <w:rFonts w:ascii="Calibri" w:eastAsia="Times New Roman" w:hAnsi="Calibri" w:cs="Calibri"/>
                <w:color w:val="000000"/>
                <w:sz w:val="18"/>
                <w:szCs w:val="18"/>
              </w:rPr>
              <w:t xml:space="preserve"> and 3rd Positions</w:t>
            </w:r>
          </w:p>
        </w:tc>
        <w:tc>
          <w:tcPr>
            <w:tcW w:w="2902" w:type="dxa"/>
            <w:tcBorders>
              <w:top w:val="nil"/>
              <w:left w:val="nil"/>
              <w:bottom w:val="nil"/>
              <w:right w:val="single" w:sz="8" w:space="0" w:color="auto"/>
            </w:tcBorders>
            <w:shd w:val="clear" w:color="auto" w:fill="auto"/>
            <w:vAlign w:val="bottom"/>
            <w:hideMark/>
          </w:tcPr>
          <w:p w14:paraId="6DB279D3"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Every 24 hours</w:t>
            </w:r>
            <w:r w:rsidRPr="00076534">
              <w:rPr>
                <w:rFonts w:ascii="Calibri" w:eastAsia="Times New Roman" w:hAnsi="Calibri" w:cs="Calibri"/>
                <w:color w:val="000000"/>
                <w:sz w:val="18"/>
                <w:szCs w:val="18"/>
              </w:rPr>
              <w:br/>
              <w:t>(at launch, can change)</w:t>
            </w:r>
          </w:p>
        </w:tc>
        <w:tc>
          <w:tcPr>
            <w:tcW w:w="2573" w:type="dxa"/>
            <w:tcBorders>
              <w:top w:val="nil"/>
              <w:left w:val="nil"/>
              <w:bottom w:val="nil"/>
              <w:right w:val="single" w:sz="8" w:space="0" w:color="auto"/>
            </w:tcBorders>
            <w:shd w:val="clear" w:color="auto" w:fill="auto"/>
            <w:vAlign w:val="bottom"/>
            <w:hideMark/>
          </w:tcPr>
          <w:p w14:paraId="72F88B9C" w14:textId="09037A9B"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Paid User</w:t>
            </w:r>
            <w:r w:rsidRPr="00076534">
              <w:rPr>
                <w:rFonts w:ascii="Calibri" w:eastAsia="Times New Roman" w:hAnsi="Calibri" w:cs="Calibri"/>
                <w:color w:val="000000"/>
                <w:sz w:val="18"/>
                <w:szCs w:val="18"/>
              </w:rPr>
              <w:br/>
              <w:t>Play to Score Points to Win</w:t>
            </w:r>
          </w:p>
        </w:tc>
      </w:tr>
      <w:tr w:rsidR="00076534" w:rsidRPr="00076534" w14:paraId="6F7A02C7" w14:textId="77777777" w:rsidTr="00076534">
        <w:trPr>
          <w:trHeight w:val="240"/>
          <w:jc w:val="center"/>
        </w:trPr>
        <w:tc>
          <w:tcPr>
            <w:tcW w:w="1833" w:type="dxa"/>
            <w:tcBorders>
              <w:top w:val="nil"/>
              <w:left w:val="single" w:sz="8" w:space="0" w:color="auto"/>
              <w:bottom w:val="nil"/>
              <w:right w:val="single" w:sz="4" w:space="0" w:color="auto"/>
            </w:tcBorders>
            <w:shd w:val="clear" w:color="000000" w:fill="D6DCE4"/>
            <w:noWrap/>
            <w:vAlign w:val="bottom"/>
            <w:hideMark/>
          </w:tcPr>
          <w:p w14:paraId="554FB2CB" w14:textId="77777777" w:rsidR="00076534" w:rsidRPr="00076534" w:rsidRDefault="00076534" w:rsidP="00076534">
            <w:pPr>
              <w:widowControl/>
              <w:autoSpaceDE/>
              <w:autoSpaceDN/>
              <w:rPr>
                <w:rFonts w:ascii="Calibri" w:eastAsia="Times New Roman" w:hAnsi="Calibri" w:cs="Calibri"/>
                <w:color w:val="000000"/>
                <w:sz w:val="18"/>
                <w:szCs w:val="18"/>
              </w:rPr>
            </w:pPr>
            <w:r w:rsidRPr="00076534">
              <w:rPr>
                <w:rFonts w:ascii="Calibri" w:eastAsia="Times New Roman" w:hAnsi="Calibri" w:cs="Calibri"/>
                <w:color w:val="000000"/>
                <w:sz w:val="18"/>
                <w:szCs w:val="18"/>
              </w:rPr>
              <w:t> </w:t>
            </w:r>
          </w:p>
        </w:tc>
        <w:tc>
          <w:tcPr>
            <w:tcW w:w="1985" w:type="dxa"/>
            <w:tcBorders>
              <w:top w:val="nil"/>
              <w:left w:val="nil"/>
              <w:bottom w:val="nil"/>
              <w:right w:val="single" w:sz="8" w:space="0" w:color="auto"/>
            </w:tcBorders>
            <w:shd w:val="clear" w:color="000000" w:fill="D6DCE4"/>
            <w:noWrap/>
            <w:vAlign w:val="bottom"/>
            <w:hideMark/>
          </w:tcPr>
          <w:p w14:paraId="0A185100"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 </w:t>
            </w:r>
          </w:p>
        </w:tc>
        <w:tc>
          <w:tcPr>
            <w:tcW w:w="2902" w:type="dxa"/>
            <w:tcBorders>
              <w:top w:val="nil"/>
              <w:left w:val="nil"/>
              <w:bottom w:val="nil"/>
              <w:right w:val="single" w:sz="8" w:space="0" w:color="auto"/>
            </w:tcBorders>
            <w:shd w:val="clear" w:color="000000" w:fill="D6DCE4"/>
            <w:noWrap/>
            <w:vAlign w:val="bottom"/>
            <w:hideMark/>
          </w:tcPr>
          <w:p w14:paraId="61E812B0"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 </w:t>
            </w:r>
          </w:p>
        </w:tc>
        <w:tc>
          <w:tcPr>
            <w:tcW w:w="2573" w:type="dxa"/>
            <w:tcBorders>
              <w:top w:val="nil"/>
              <w:left w:val="nil"/>
              <w:bottom w:val="nil"/>
              <w:right w:val="single" w:sz="8" w:space="0" w:color="auto"/>
            </w:tcBorders>
            <w:shd w:val="clear" w:color="000000" w:fill="D6DCE4"/>
            <w:noWrap/>
            <w:vAlign w:val="bottom"/>
            <w:hideMark/>
          </w:tcPr>
          <w:p w14:paraId="1F21D1CA"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 </w:t>
            </w:r>
          </w:p>
        </w:tc>
      </w:tr>
      <w:tr w:rsidR="00076534" w:rsidRPr="00076534" w14:paraId="46A2AA14" w14:textId="77777777" w:rsidTr="00076534">
        <w:trPr>
          <w:trHeight w:val="48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36C988AD" w14:textId="77777777" w:rsidR="00076534" w:rsidRPr="00076534" w:rsidRDefault="00076534" w:rsidP="00076534">
            <w:pPr>
              <w:widowControl/>
              <w:autoSpaceDE/>
              <w:autoSpaceDN/>
              <w:rPr>
                <w:rFonts w:ascii="Calibri" w:eastAsia="Times New Roman" w:hAnsi="Calibri" w:cs="Calibri"/>
                <w:color w:val="000000"/>
                <w:sz w:val="18"/>
                <w:szCs w:val="18"/>
              </w:rPr>
            </w:pPr>
            <w:r w:rsidRPr="00076534">
              <w:rPr>
                <w:rFonts w:ascii="Calibri" w:eastAsia="Times New Roman" w:hAnsi="Calibri" w:cs="Calibri"/>
                <w:color w:val="000000"/>
                <w:sz w:val="18"/>
                <w:szCs w:val="18"/>
              </w:rPr>
              <w:t>Lucky Draw</w:t>
            </w:r>
          </w:p>
        </w:tc>
        <w:tc>
          <w:tcPr>
            <w:tcW w:w="1985" w:type="dxa"/>
            <w:tcBorders>
              <w:top w:val="nil"/>
              <w:left w:val="nil"/>
              <w:bottom w:val="single" w:sz="4" w:space="0" w:color="auto"/>
              <w:right w:val="single" w:sz="8" w:space="0" w:color="auto"/>
            </w:tcBorders>
            <w:shd w:val="clear" w:color="auto" w:fill="auto"/>
            <w:vAlign w:val="bottom"/>
            <w:hideMark/>
          </w:tcPr>
          <w:p w14:paraId="7C878729"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Winner in lucky draw</w:t>
            </w:r>
            <w:r w:rsidRPr="00076534">
              <w:rPr>
                <w:rFonts w:ascii="Calibri" w:eastAsia="Times New Roman" w:hAnsi="Calibri" w:cs="Calibri"/>
                <w:color w:val="000000"/>
                <w:sz w:val="18"/>
                <w:szCs w:val="18"/>
              </w:rPr>
              <w:br/>
              <w:t xml:space="preserve">(1st, 2nd, 3rd prize) </w:t>
            </w:r>
          </w:p>
        </w:tc>
        <w:tc>
          <w:tcPr>
            <w:tcW w:w="2902" w:type="dxa"/>
            <w:tcBorders>
              <w:top w:val="nil"/>
              <w:left w:val="nil"/>
              <w:bottom w:val="single" w:sz="4" w:space="0" w:color="auto"/>
              <w:right w:val="single" w:sz="8" w:space="0" w:color="auto"/>
            </w:tcBorders>
            <w:shd w:val="clear" w:color="auto" w:fill="auto"/>
            <w:vAlign w:val="bottom"/>
            <w:hideMark/>
          </w:tcPr>
          <w:p w14:paraId="765937E3"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Every 24 hours</w:t>
            </w:r>
            <w:r w:rsidRPr="00076534">
              <w:rPr>
                <w:rFonts w:ascii="Calibri" w:eastAsia="Times New Roman" w:hAnsi="Calibri" w:cs="Calibri"/>
                <w:color w:val="000000"/>
                <w:sz w:val="18"/>
                <w:szCs w:val="18"/>
              </w:rPr>
              <w:br/>
              <w:t>(at launch, can change)</w:t>
            </w:r>
          </w:p>
        </w:tc>
        <w:tc>
          <w:tcPr>
            <w:tcW w:w="2573" w:type="dxa"/>
            <w:tcBorders>
              <w:top w:val="nil"/>
              <w:left w:val="nil"/>
              <w:bottom w:val="single" w:sz="4" w:space="0" w:color="auto"/>
              <w:right w:val="single" w:sz="8" w:space="0" w:color="auto"/>
            </w:tcBorders>
            <w:shd w:val="clear" w:color="auto" w:fill="auto"/>
            <w:vAlign w:val="bottom"/>
            <w:hideMark/>
          </w:tcPr>
          <w:p w14:paraId="57C1F361" w14:textId="77777777" w:rsidR="00076534" w:rsidRPr="00076534" w:rsidRDefault="00076534" w:rsidP="00076534">
            <w:pPr>
              <w:widowControl/>
              <w:autoSpaceDE/>
              <w:autoSpaceDN/>
              <w:jc w:val="right"/>
              <w:rPr>
                <w:rFonts w:ascii="Calibri" w:eastAsia="Times New Roman" w:hAnsi="Calibri" w:cs="Calibri"/>
                <w:color w:val="000000"/>
                <w:sz w:val="18"/>
                <w:szCs w:val="18"/>
              </w:rPr>
            </w:pPr>
            <w:r w:rsidRPr="00076534">
              <w:rPr>
                <w:rFonts w:ascii="Calibri" w:eastAsia="Times New Roman" w:hAnsi="Calibri" w:cs="Calibri"/>
                <w:color w:val="000000"/>
                <w:sz w:val="18"/>
                <w:szCs w:val="18"/>
              </w:rPr>
              <w:t>Paid User</w:t>
            </w:r>
            <w:r w:rsidRPr="00076534">
              <w:rPr>
                <w:rFonts w:ascii="Calibri" w:eastAsia="Times New Roman" w:hAnsi="Calibri" w:cs="Calibri"/>
                <w:color w:val="000000"/>
                <w:sz w:val="18"/>
                <w:szCs w:val="18"/>
              </w:rPr>
              <w:br/>
              <w:t>(Can win even without playing)</w:t>
            </w:r>
          </w:p>
        </w:tc>
      </w:tr>
    </w:tbl>
    <w:p w14:paraId="0E9FCD36" w14:textId="77777777" w:rsidR="00076534" w:rsidRDefault="00076534" w:rsidP="000C0983">
      <w:pPr>
        <w:pStyle w:val="BodyText"/>
        <w:spacing w:before="100" w:beforeAutospacing="1" w:after="100" w:afterAutospacing="1" w:line="360" w:lineRule="auto"/>
        <w:ind w:left="567"/>
      </w:pPr>
    </w:p>
    <w:p w14:paraId="2AF7AA35" w14:textId="4E253B47" w:rsidR="003E258F" w:rsidRDefault="003E258F" w:rsidP="000C0983">
      <w:pPr>
        <w:pStyle w:val="BodyText"/>
        <w:spacing w:before="100" w:beforeAutospacing="1" w:after="100" w:afterAutospacing="1" w:line="360" w:lineRule="auto"/>
        <w:ind w:left="567"/>
      </w:pPr>
      <w:r>
        <w:t>The Prize Pool distribution</w:t>
      </w:r>
      <w:r w:rsidR="007867B1">
        <w:t xml:space="preserve"> (every cycle)</w:t>
      </w:r>
      <w:r w:rsidR="00692514">
        <w:t>:</w:t>
      </w:r>
    </w:p>
    <w:tbl>
      <w:tblPr>
        <w:tblW w:w="6180" w:type="dxa"/>
        <w:jc w:val="center"/>
        <w:tblLook w:val="04A0" w:firstRow="1" w:lastRow="0" w:firstColumn="1" w:lastColumn="0" w:noHBand="0" w:noVBand="1"/>
      </w:tblPr>
      <w:tblGrid>
        <w:gridCol w:w="2200"/>
        <w:gridCol w:w="960"/>
        <w:gridCol w:w="3020"/>
      </w:tblGrid>
      <w:tr w:rsidR="003E258F" w:rsidRPr="003E258F" w14:paraId="44010155" w14:textId="77777777" w:rsidTr="003E258F">
        <w:trPr>
          <w:trHeight w:val="240"/>
          <w:jc w:val="center"/>
        </w:trPr>
        <w:tc>
          <w:tcPr>
            <w:tcW w:w="2200" w:type="dxa"/>
            <w:tcBorders>
              <w:top w:val="single" w:sz="8" w:space="0" w:color="auto"/>
              <w:left w:val="single" w:sz="8" w:space="0" w:color="auto"/>
              <w:bottom w:val="nil"/>
              <w:right w:val="nil"/>
            </w:tcBorders>
            <w:shd w:val="clear" w:color="000000" w:fill="333F4F"/>
            <w:vAlign w:val="bottom"/>
            <w:hideMark/>
          </w:tcPr>
          <w:p w14:paraId="3A25BFEE" w14:textId="77777777" w:rsidR="003E258F" w:rsidRPr="003E258F" w:rsidRDefault="003E258F" w:rsidP="003E258F">
            <w:pPr>
              <w:widowControl/>
              <w:autoSpaceDE/>
              <w:autoSpaceDN/>
              <w:rPr>
                <w:rFonts w:ascii="Calibri" w:eastAsia="Times New Roman" w:hAnsi="Calibri" w:cs="Calibri"/>
                <w:b/>
                <w:bCs/>
                <w:color w:val="FFFFFF"/>
                <w:sz w:val="18"/>
                <w:szCs w:val="18"/>
              </w:rPr>
            </w:pPr>
            <w:r w:rsidRPr="003E258F">
              <w:rPr>
                <w:rFonts w:ascii="Calibri" w:eastAsia="Times New Roman" w:hAnsi="Calibri" w:cs="Calibri"/>
                <w:b/>
                <w:bCs/>
                <w:color w:val="FFFFFF"/>
                <w:sz w:val="18"/>
                <w:szCs w:val="18"/>
              </w:rPr>
              <w:t>Category</w:t>
            </w:r>
          </w:p>
        </w:tc>
        <w:tc>
          <w:tcPr>
            <w:tcW w:w="960" w:type="dxa"/>
            <w:tcBorders>
              <w:top w:val="single" w:sz="8" w:space="0" w:color="auto"/>
              <w:left w:val="nil"/>
              <w:bottom w:val="nil"/>
              <w:right w:val="nil"/>
            </w:tcBorders>
            <w:shd w:val="clear" w:color="000000" w:fill="333F4F"/>
            <w:noWrap/>
            <w:vAlign w:val="bottom"/>
            <w:hideMark/>
          </w:tcPr>
          <w:p w14:paraId="5540E74D" w14:textId="77777777" w:rsidR="003E258F" w:rsidRPr="003E258F" w:rsidRDefault="003E258F" w:rsidP="003E258F">
            <w:pPr>
              <w:widowControl/>
              <w:autoSpaceDE/>
              <w:autoSpaceDN/>
              <w:rPr>
                <w:rFonts w:ascii="Calibri" w:eastAsia="Times New Roman" w:hAnsi="Calibri" w:cs="Calibri"/>
                <w:b/>
                <w:bCs/>
                <w:color w:val="FFFFFF"/>
                <w:sz w:val="18"/>
                <w:szCs w:val="18"/>
              </w:rPr>
            </w:pPr>
            <w:r w:rsidRPr="003E258F">
              <w:rPr>
                <w:rFonts w:ascii="Calibri" w:eastAsia="Times New Roman" w:hAnsi="Calibri" w:cs="Calibri"/>
                <w:b/>
                <w:bCs/>
                <w:color w:val="FFFFFF"/>
                <w:sz w:val="18"/>
                <w:szCs w:val="18"/>
              </w:rPr>
              <w:t> </w:t>
            </w:r>
          </w:p>
        </w:tc>
        <w:tc>
          <w:tcPr>
            <w:tcW w:w="3020" w:type="dxa"/>
            <w:tcBorders>
              <w:top w:val="single" w:sz="8" w:space="0" w:color="auto"/>
              <w:left w:val="nil"/>
              <w:bottom w:val="nil"/>
              <w:right w:val="single" w:sz="8" w:space="0" w:color="auto"/>
            </w:tcBorders>
            <w:shd w:val="clear" w:color="000000" w:fill="333F4F"/>
            <w:vAlign w:val="bottom"/>
            <w:hideMark/>
          </w:tcPr>
          <w:p w14:paraId="35F646A5" w14:textId="77777777" w:rsidR="003E258F" w:rsidRPr="003E258F" w:rsidRDefault="003E258F" w:rsidP="003E258F">
            <w:pPr>
              <w:widowControl/>
              <w:autoSpaceDE/>
              <w:autoSpaceDN/>
              <w:jc w:val="right"/>
              <w:rPr>
                <w:rFonts w:ascii="Calibri" w:eastAsia="Times New Roman" w:hAnsi="Calibri" w:cs="Calibri"/>
                <w:b/>
                <w:bCs/>
                <w:color w:val="FFFFFF"/>
                <w:sz w:val="18"/>
                <w:szCs w:val="18"/>
              </w:rPr>
            </w:pPr>
            <w:r w:rsidRPr="003E258F">
              <w:rPr>
                <w:rFonts w:ascii="Calibri" w:eastAsia="Times New Roman" w:hAnsi="Calibri" w:cs="Calibri"/>
                <w:b/>
                <w:bCs/>
                <w:color w:val="FFFFFF"/>
                <w:sz w:val="18"/>
                <w:szCs w:val="18"/>
              </w:rPr>
              <w:t>Percentage of the Prize Pool</w:t>
            </w:r>
          </w:p>
        </w:tc>
      </w:tr>
      <w:tr w:rsidR="003E258F" w:rsidRPr="003E258F" w14:paraId="421C0EA3"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759CE81A"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960" w:type="dxa"/>
            <w:tcBorders>
              <w:top w:val="nil"/>
              <w:left w:val="nil"/>
              <w:bottom w:val="nil"/>
              <w:right w:val="nil"/>
            </w:tcBorders>
            <w:shd w:val="clear" w:color="auto" w:fill="auto"/>
            <w:noWrap/>
            <w:vAlign w:val="bottom"/>
            <w:hideMark/>
          </w:tcPr>
          <w:p w14:paraId="1F811F90"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37A4A35E"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r>
      <w:tr w:rsidR="003E258F" w:rsidRPr="003E258F" w14:paraId="18EE8354"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496A539D"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1st Place on Leaderboard</w:t>
            </w:r>
          </w:p>
        </w:tc>
        <w:tc>
          <w:tcPr>
            <w:tcW w:w="960" w:type="dxa"/>
            <w:tcBorders>
              <w:top w:val="nil"/>
              <w:left w:val="nil"/>
              <w:bottom w:val="nil"/>
              <w:right w:val="nil"/>
            </w:tcBorders>
            <w:shd w:val="clear" w:color="auto" w:fill="auto"/>
            <w:noWrap/>
            <w:vAlign w:val="bottom"/>
            <w:hideMark/>
          </w:tcPr>
          <w:p w14:paraId="0F16840E"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6DD4D4A4"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30%</w:t>
            </w:r>
          </w:p>
        </w:tc>
      </w:tr>
      <w:tr w:rsidR="003E258F" w:rsidRPr="003E258F" w14:paraId="0C42A5A7" w14:textId="77777777" w:rsidTr="003E258F">
        <w:trPr>
          <w:trHeight w:val="240"/>
          <w:jc w:val="center"/>
        </w:trPr>
        <w:tc>
          <w:tcPr>
            <w:tcW w:w="2200" w:type="dxa"/>
            <w:tcBorders>
              <w:top w:val="nil"/>
              <w:left w:val="single" w:sz="8" w:space="0" w:color="auto"/>
              <w:bottom w:val="nil"/>
              <w:right w:val="nil"/>
            </w:tcBorders>
            <w:shd w:val="clear" w:color="000000" w:fill="D6DCE4"/>
            <w:noWrap/>
            <w:vAlign w:val="bottom"/>
            <w:hideMark/>
          </w:tcPr>
          <w:p w14:paraId="1130E8C9"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960" w:type="dxa"/>
            <w:tcBorders>
              <w:top w:val="nil"/>
              <w:left w:val="nil"/>
              <w:bottom w:val="nil"/>
              <w:right w:val="nil"/>
            </w:tcBorders>
            <w:shd w:val="clear" w:color="000000" w:fill="D6DCE4"/>
            <w:noWrap/>
            <w:vAlign w:val="bottom"/>
            <w:hideMark/>
          </w:tcPr>
          <w:p w14:paraId="1C5F347F"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3020" w:type="dxa"/>
            <w:tcBorders>
              <w:top w:val="nil"/>
              <w:left w:val="nil"/>
              <w:bottom w:val="nil"/>
              <w:right w:val="single" w:sz="8" w:space="0" w:color="auto"/>
            </w:tcBorders>
            <w:shd w:val="clear" w:color="000000" w:fill="D6DCE4"/>
            <w:noWrap/>
            <w:vAlign w:val="bottom"/>
            <w:hideMark/>
          </w:tcPr>
          <w:p w14:paraId="0B6DBEF0"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r>
      <w:tr w:rsidR="003E258F" w:rsidRPr="003E258F" w14:paraId="03C503FE"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73D9AE70"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2nd Place on Leaderboard</w:t>
            </w:r>
          </w:p>
        </w:tc>
        <w:tc>
          <w:tcPr>
            <w:tcW w:w="960" w:type="dxa"/>
            <w:tcBorders>
              <w:top w:val="nil"/>
              <w:left w:val="nil"/>
              <w:bottom w:val="nil"/>
              <w:right w:val="nil"/>
            </w:tcBorders>
            <w:shd w:val="clear" w:color="auto" w:fill="auto"/>
            <w:noWrap/>
            <w:vAlign w:val="bottom"/>
            <w:hideMark/>
          </w:tcPr>
          <w:p w14:paraId="0105F66D"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5CCB7143"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20%</w:t>
            </w:r>
          </w:p>
        </w:tc>
      </w:tr>
      <w:tr w:rsidR="003E258F" w:rsidRPr="003E258F" w14:paraId="7635CFE4"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3836CE63"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960" w:type="dxa"/>
            <w:tcBorders>
              <w:top w:val="nil"/>
              <w:left w:val="nil"/>
              <w:bottom w:val="nil"/>
              <w:right w:val="nil"/>
            </w:tcBorders>
            <w:shd w:val="clear" w:color="auto" w:fill="auto"/>
            <w:noWrap/>
            <w:vAlign w:val="bottom"/>
            <w:hideMark/>
          </w:tcPr>
          <w:p w14:paraId="29987EC3"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5A43CDAA"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r>
      <w:tr w:rsidR="003E258F" w:rsidRPr="003E258F" w14:paraId="7F63BEC5"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09755591"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3rd Place on Leaderboard</w:t>
            </w:r>
          </w:p>
        </w:tc>
        <w:tc>
          <w:tcPr>
            <w:tcW w:w="960" w:type="dxa"/>
            <w:tcBorders>
              <w:top w:val="nil"/>
              <w:left w:val="nil"/>
              <w:bottom w:val="nil"/>
              <w:right w:val="nil"/>
            </w:tcBorders>
            <w:shd w:val="clear" w:color="auto" w:fill="auto"/>
            <w:noWrap/>
            <w:vAlign w:val="bottom"/>
            <w:hideMark/>
          </w:tcPr>
          <w:p w14:paraId="75605957"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0C504B41"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10%</w:t>
            </w:r>
          </w:p>
        </w:tc>
      </w:tr>
      <w:tr w:rsidR="003E258F" w:rsidRPr="003E258F" w14:paraId="62A20A94" w14:textId="77777777" w:rsidTr="003E258F">
        <w:trPr>
          <w:trHeight w:val="240"/>
          <w:jc w:val="center"/>
        </w:trPr>
        <w:tc>
          <w:tcPr>
            <w:tcW w:w="2200" w:type="dxa"/>
            <w:tcBorders>
              <w:top w:val="nil"/>
              <w:left w:val="single" w:sz="8" w:space="0" w:color="auto"/>
              <w:bottom w:val="nil"/>
              <w:right w:val="nil"/>
            </w:tcBorders>
            <w:shd w:val="clear" w:color="000000" w:fill="D6DCE4"/>
            <w:noWrap/>
            <w:vAlign w:val="bottom"/>
            <w:hideMark/>
          </w:tcPr>
          <w:p w14:paraId="309A9AAE"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960" w:type="dxa"/>
            <w:tcBorders>
              <w:top w:val="nil"/>
              <w:left w:val="nil"/>
              <w:bottom w:val="nil"/>
              <w:right w:val="nil"/>
            </w:tcBorders>
            <w:shd w:val="clear" w:color="000000" w:fill="D6DCE4"/>
            <w:noWrap/>
            <w:vAlign w:val="bottom"/>
            <w:hideMark/>
          </w:tcPr>
          <w:p w14:paraId="362CDCA7"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3020" w:type="dxa"/>
            <w:tcBorders>
              <w:top w:val="nil"/>
              <w:left w:val="nil"/>
              <w:bottom w:val="nil"/>
              <w:right w:val="single" w:sz="8" w:space="0" w:color="auto"/>
            </w:tcBorders>
            <w:shd w:val="clear" w:color="000000" w:fill="D6DCE4"/>
            <w:noWrap/>
            <w:vAlign w:val="bottom"/>
            <w:hideMark/>
          </w:tcPr>
          <w:p w14:paraId="7219CB88"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r>
      <w:tr w:rsidR="003E258F" w:rsidRPr="003E258F" w14:paraId="49E4ABC6"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7D7CB870"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Lucky Draw Winner (1st)</w:t>
            </w:r>
          </w:p>
        </w:tc>
        <w:tc>
          <w:tcPr>
            <w:tcW w:w="960" w:type="dxa"/>
            <w:tcBorders>
              <w:top w:val="nil"/>
              <w:left w:val="nil"/>
              <w:bottom w:val="nil"/>
              <w:right w:val="nil"/>
            </w:tcBorders>
            <w:shd w:val="clear" w:color="auto" w:fill="auto"/>
            <w:noWrap/>
            <w:vAlign w:val="bottom"/>
            <w:hideMark/>
          </w:tcPr>
          <w:p w14:paraId="34BC9760"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42080CED"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15%</w:t>
            </w:r>
          </w:p>
        </w:tc>
      </w:tr>
      <w:tr w:rsidR="003E258F" w:rsidRPr="003E258F" w14:paraId="4C20AAE5"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649EB64D"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960" w:type="dxa"/>
            <w:tcBorders>
              <w:top w:val="nil"/>
              <w:left w:val="nil"/>
              <w:bottom w:val="nil"/>
              <w:right w:val="nil"/>
            </w:tcBorders>
            <w:shd w:val="clear" w:color="auto" w:fill="auto"/>
            <w:noWrap/>
            <w:vAlign w:val="bottom"/>
            <w:hideMark/>
          </w:tcPr>
          <w:p w14:paraId="37C48CFA"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0A6126F8"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r>
      <w:tr w:rsidR="003E258F" w:rsidRPr="003E258F" w14:paraId="1BA08C93"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1C48F2E1"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Lucky Draw Winner (2nd)</w:t>
            </w:r>
          </w:p>
        </w:tc>
        <w:tc>
          <w:tcPr>
            <w:tcW w:w="960" w:type="dxa"/>
            <w:tcBorders>
              <w:top w:val="nil"/>
              <w:left w:val="nil"/>
              <w:bottom w:val="nil"/>
              <w:right w:val="nil"/>
            </w:tcBorders>
            <w:shd w:val="clear" w:color="auto" w:fill="auto"/>
            <w:noWrap/>
            <w:vAlign w:val="bottom"/>
            <w:hideMark/>
          </w:tcPr>
          <w:p w14:paraId="359A537E"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7C81D3A0"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10%</w:t>
            </w:r>
          </w:p>
        </w:tc>
      </w:tr>
      <w:tr w:rsidR="003E258F" w:rsidRPr="003E258F" w14:paraId="5E762736"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793DA928"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960" w:type="dxa"/>
            <w:tcBorders>
              <w:top w:val="nil"/>
              <w:left w:val="nil"/>
              <w:bottom w:val="nil"/>
              <w:right w:val="nil"/>
            </w:tcBorders>
            <w:shd w:val="clear" w:color="auto" w:fill="auto"/>
            <w:noWrap/>
            <w:vAlign w:val="bottom"/>
            <w:hideMark/>
          </w:tcPr>
          <w:p w14:paraId="4D8F67DB"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11900E02"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r>
      <w:tr w:rsidR="003E258F" w:rsidRPr="003E258F" w14:paraId="62CA53E9"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75CB1D34"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Lucky Draw Winner (3rd)</w:t>
            </w:r>
          </w:p>
        </w:tc>
        <w:tc>
          <w:tcPr>
            <w:tcW w:w="960" w:type="dxa"/>
            <w:tcBorders>
              <w:top w:val="nil"/>
              <w:left w:val="nil"/>
              <w:bottom w:val="nil"/>
              <w:right w:val="nil"/>
            </w:tcBorders>
            <w:shd w:val="clear" w:color="auto" w:fill="auto"/>
            <w:noWrap/>
            <w:vAlign w:val="bottom"/>
            <w:hideMark/>
          </w:tcPr>
          <w:p w14:paraId="0C2C44E3"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195B68A5"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5%</w:t>
            </w:r>
          </w:p>
        </w:tc>
      </w:tr>
      <w:tr w:rsidR="003E258F" w:rsidRPr="003E258F" w14:paraId="177E5F50" w14:textId="77777777" w:rsidTr="003E258F">
        <w:trPr>
          <w:trHeight w:val="240"/>
          <w:jc w:val="center"/>
        </w:trPr>
        <w:tc>
          <w:tcPr>
            <w:tcW w:w="2200" w:type="dxa"/>
            <w:tcBorders>
              <w:top w:val="nil"/>
              <w:left w:val="single" w:sz="8" w:space="0" w:color="auto"/>
              <w:bottom w:val="nil"/>
              <w:right w:val="nil"/>
            </w:tcBorders>
            <w:shd w:val="clear" w:color="000000" w:fill="D6DCE4"/>
            <w:noWrap/>
            <w:vAlign w:val="bottom"/>
            <w:hideMark/>
          </w:tcPr>
          <w:p w14:paraId="070206E9"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960" w:type="dxa"/>
            <w:tcBorders>
              <w:top w:val="nil"/>
              <w:left w:val="nil"/>
              <w:bottom w:val="nil"/>
              <w:right w:val="nil"/>
            </w:tcBorders>
            <w:shd w:val="clear" w:color="000000" w:fill="D6DCE4"/>
            <w:noWrap/>
            <w:vAlign w:val="bottom"/>
            <w:hideMark/>
          </w:tcPr>
          <w:p w14:paraId="73CFD662"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3020" w:type="dxa"/>
            <w:tcBorders>
              <w:top w:val="nil"/>
              <w:left w:val="nil"/>
              <w:bottom w:val="nil"/>
              <w:right w:val="single" w:sz="8" w:space="0" w:color="auto"/>
            </w:tcBorders>
            <w:shd w:val="clear" w:color="000000" w:fill="D6DCE4"/>
            <w:noWrap/>
            <w:vAlign w:val="bottom"/>
            <w:hideMark/>
          </w:tcPr>
          <w:p w14:paraId="07606138"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r>
      <w:tr w:rsidR="003E258F" w:rsidRPr="003E258F" w14:paraId="75CDD3CD" w14:textId="77777777" w:rsidTr="003E258F">
        <w:trPr>
          <w:trHeight w:val="480"/>
          <w:jc w:val="center"/>
        </w:trPr>
        <w:tc>
          <w:tcPr>
            <w:tcW w:w="2200" w:type="dxa"/>
            <w:tcBorders>
              <w:top w:val="nil"/>
              <w:left w:val="single" w:sz="8" w:space="0" w:color="auto"/>
              <w:bottom w:val="nil"/>
              <w:right w:val="nil"/>
            </w:tcBorders>
            <w:shd w:val="clear" w:color="auto" w:fill="auto"/>
            <w:vAlign w:val="bottom"/>
            <w:hideMark/>
          </w:tcPr>
          <w:p w14:paraId="661B3BDA" w14:textId="4E4D378F"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Pool to reward Consult</w:t>
            </w:r>
            <w:r w:rsidRPr="003E258F">
              <w:rPr>
                <w:rFonts w:ascii="Calibri" w:eastAsia="Times New Roman" w:hAnsi="Calibri" w:cs="Calibri"/>
                <w:color w:val="000000"/>
                <w:sz w:val="18"/>
                <w:szCs w:val="18"/>
              </w:rPr>
              <w:br/>
              <w:t>token holders</w:t>
            </w:r>
          </w:p>
        </w:tc>
        <w:tc>
          <w:tcPr>
            <w:tcW w:w="960" w:type="dxa"/>
            <w:tcBorders>
              <w:top w:val="nil"/>
              <w:left w:val="nil"/>
              <w:bottom w:val="nil"/>
              <w:right w:val="nil"/>
            </w:tcBorders>
            <w:shd w:val="clear" w:color="auto" w:fill="auto"/>
            <w:noWrap/>
            <w:vAlign w:val="bottom"/>
            <w:hideMark/>
          </w:tcPr>
          <w:p w14:paraId="3DD41873"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0CBAD018"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5%</w:t>
            </w:r>
          </w:p>
        </w:tc>
      </w:tr>
      <w:tr w:rsidR="003E258F" w:rsidRPr="003E258F" w14:paraId="666EABD7" w14:textId="77777777" w:rsidTr="003E258F">
        <w:trPr>
          <w:trHeight w:val="240"/>
          <w:jc w:val="center"/>
        </w:trPr>
        <w:tc>
          <w:tcPr>
            <w:tcW w:w="2200" w:type="dxa"/>
            <w:tcBorders>
              <w:top w:val="nil"/>
              <w:left w:val="single" w:sz="8" w:space="0" w:color="auto"/>
              <w:bottom w:val="nil"/>
              <w:right w:val="nil"/>
            </w:tcBorders>
            <w:shd w:val="clear" w:color="auto" w:fill="auto"/>
            <w:noWrap/>
            <w:vAlign w:val="bottom"/>
            <w:hideMark/>
          </w:tcPr>
          <w:p w14:paraId="74434A51"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960" w:type="dxa"/>
            <w:tcBorders>
              <w:top w:val="nil"/>
              <w:left w:val="nil"/>
              <w:bottom w:val="nil"/>
              <w:right w:val="nil"/>
            </w:tcBorders>
            <w:shd w:val="clear" w:color="auto" w:fill="auto"/>
            <w:noWrap/>
            <w:vAlign w:val="bottom"/>
            <w:hideMark/>
          </w:tcPr>
          <w:p w14:paraId="54870687" w14:textId="77777777" w:rsidR="003E258F" w:rsidRPr="003E258F" w:rsidRDefault="003E258F" w:rsidP="003E258F">
            <w:pPr>
              <w:widowControl/>
              <w:autoSpaceDE/>
              <w:autoSpaceDN/>
              <w:rPr>
                <w:rFonts w:ascii="Calibri" w:eastAsia="Times New Roman" w:hAnsi="Calibri" w:cs="Calibri"/>
                <w:color w:val="000000"/>
                <w:sz w:val="18"/>
                <w:szCs w:val="18"/>
              </w:rPr>
            </w:pPr>
          </w:p>
        </w:tc>
        <w:tc>
          <w:tcPr>
            <w:tcW w:w="3020" w:type="dxa"/>
            <w:tcBorders>
              <w:top w:val="nil"/>
              <w:left w:val="nil"/>
              <w:bottom w:val="nil"/>
              <w:right w:val="single" w:sz="8" w:space="0" w:color="auto"/>
            </w:tcBorders>
            <w:shd w:val="clear" w:color="auto" w:fill="auto"/>
            <w:noWrap/>
            <w:vAlign w:val="bottom"/>
            <w:hideMark/>
          </w:tcPr>
          <w:p w14:paraId="5B1241AF"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r>
      <w:tr w:rsidR="003E258F" w:rsidRPr="003E258F" w14:paraId="6799A9BA" w14:textId="77777777" w:rsidTr="003E258F">
        <w:trPr>
          <w:trHeight w:val="255"/>
          <w:jc w:val="center"/>
        </w:trPr>
        <w:tc>
          <w:tcPr>
            <w:tcW w:w="2200" w:type="dxa"/>
            <w:tcBorders>
              <w:top w:val="nil"/>
              <w:left w:val="single" w:sz="8" w:space="0" w:color="auto"/>
              <w:bottom w:val="single" w:sz="8" w:space="0" w:color="auto"/>
              <w:right w:val="nil"/>
            </w:tcBorders>
            <w:shd w:val="clear" w:color="auto" w:fill="auto"/>
            <w:noWrap/>
            <w:vAlign w:val="bottom"/>
            <w:hideMark/>
          </w:tcPr>
          <w:p w14:paraId="3EC34C12"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Portal Revenue</w:t>
            </w:r>
          </w:p>
        </w:tc>
        <w:tc>
          <w:tcPr>
            <w:tcW w:w="960" w:type="dxa"/>
            <w:tcBorders>
              <w:top w:val="nil"/>
              <w:left w:val="nil"/>
              <w:bottom w:val="single" w:sz="8" w:space="0" w:color="auto"/>
              <w:right w:val="nil"/>
            </w:tcBorders>
            <w:shd w:val="clear" w:color="auto" w:fill="auto"/>
            <w:noWrap/>
            <w:vAlign w:val="bottom"/>
            <w:hideMark/>
          </w:tcPr>
          <w:p w14:paraId="654A16C5" w14:textId="77777777" w:rsidR="003E258F" w:rsidRPr="003E258F" w:rsidRDefault="003E258F" w:rsidP="003E258F">
            <w:pPr>
              <w:widowControl/>
              <w:autoSpaceDE/>
              <w:autoSpaceDN/>
              <w:rPr>
                <w:rFonts w:ascii="Calibri" w:eastAsia="Times New Roman" w:hAnsi="Calibri" w:cs="Calibri"/>
                <w:color w:val="000000"/>
                <w:sz w:val="18"/>
                <w:szCs w:val="18"/>
              </w:rPr>
            </w:pPr>
            <w:r w:rsidRPr="003E258F">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noWrap/>
            <w:vAlign w:val="bottom"/>
            <w:hideMark/>
          </w:tcPr>
          <w:p w14:paraId="6658614D" w14:textId="77777777" w:rsidR="003E258F" w:rsidRPr="003E258F" w:rsidRDefault="003E258F" w:rsidP="003E258F">
            <w:pPr>
              <w:widowControl/>
              <w:autoSpaceDE/>
              <w:autoSpaceDN/>
              <w:jc w:val="right"/>
              <w:rPr>
                <w:rFonts w:ascii="Calibri" w:eastAsia="Times New Roman" w:hAnsi="Calibri" w:cs="Calibri"/>
                <w:color w:val="000000"/>
                <w:sz w:val="18"/>
                <w:szCs w:val="18"/>
              </w:rPr>
            </w:pPr>
            <w:r w:rsidRPr="003E258F">
              <w:rPr>
                <w:rFonts w:ascii="Calibri" w:eastAsia="Times New Roman" w:hAnsi="Calibri" w:cs="Calibri"/>
                <w:color w:val="000000"/>
                <w:sz w:val="18"/>
                <w:szCs w:val="18"/>
              </w:rPr>
              <w:t>5%</w:t>
            </w:r>
          </w:p>
        </w:tc>
      </w:tr>
    </w:tbl>
    <w:p w14:paraId="68F942A9" w14:textId="77777777" w:rsidR="00076534" w:rsidRDefault="00EF3D42" w:rsidP="000C0983">
      <w:pPr>
        <w:pStyle w:val="BodyText"/>
        <w:spacing w:before="100" w:beforeAutospacing="1" w:after="100" w:afterAutospacing="1" w:line="360" w:lineRule="auto"/>
        <w:ind w:left="567"/>
      </w:pPr>
      <w:r>
        <w:br/>
      </w:r>
    </w:p>
    <w:p w14:paraId="531F2E50" w14:textId="77777777" w:rsidR="00076534" w:rsidRDefault="00076534">
      <w:pPr>
        <w:rPr>
          <w:sz w:val="26"/>
          <w:szCs w:val="26"/>
        </w:rPr>
      </w:pPr>
      <w:r>
        <w:lastRenderedPageBreak/>
        <w:br w:type="page"/>
      </w:r>
    </w:p>
    <w:p w14:paraId="638008B6" w14:textId="3D7F2E47" w:rsidR="009B4966" w:rsidRDefault="009B4966" w:rsidP="000C0983">
      <w:pPr>
        <w:pStyle w:val="BodyText"/>
        <w:spacing w:before="100" w:beforeAutospacing="1" w:after="100" w:afterAutospacing="1" w:line="360" w:lineRule="auto"/>
        <w:ind w:left="567"/>
      </w:pPr>
      <w:r>
        <w:lastRenderedPageBreak/>
        <w:t>The collected revenue in the Consult token holders</w:t>
      </w:r>
      <w:r w:rsidR="00CC146E">
        <w:t>'</w:t>
      </w:r>
      <w:r>
        <w:t xml:space="preserve"> pool will be distributed to the consult token stakers in proportion to their staking every month.</w:t>
      </w:r>
    </w:p>
    <w:p w14:paraId="69755B89" w14:textId="3B6A9791" w:rsidR="00EF3D42" w:rsidRDefault="00EF3D42" w:rsidP="000C0983">
      <w:pPr>
        <w:pStyle w:val="BodyText"/>
        <w:spacing w:before="100" w:beforeAutospacing="1" w:after="100" w:afterAutospacing="1" w:line="360" w:lineRule="auto"/>
        <w:ind w:left="567"/>
      </w:pPr>
      <w:r>
        <w:br/>
      </w:r>
      <w:r w:rsidR="00896A23">
        <w:t>Please note –</w:t>
      </w:r>
      <w:r>
        <w:t xml:space="preserve"> </w:t>
      </w:r>
      <w:r w:rsidR="003E258F">
        <w:t xml:space="preserve">We reserve the right to change the distribution of the Prize Pool, any time at our discretion. </w:t>
      </w:r>
      <w:r w:rsidR="0097515B">
        <w:t>This may be necessary based on the ZAME and CONSULT community's feedback and business needs</w:t>
      </w:r>
      <w:r w:rsidR="003E258F">
        <w:t>.</w:t>
      </w:r>
    </w:p>
    <w:p w14:paraId="3CC952D5" w14:textId="77777777" w:rsidR="00076534" w:rsidRDefault="008036FF" w:rsidP="00BE5B3C">
      <w:pPr>
        <w:pStyle w:val="BodyText"/>
        <w:spacing w:before="100" w:beforeAutospacing="1" w:after="100" w:afterAutospacing="1" w:line="360" w:lineRule="auto"/>
        <w:ind w:left="567"/>
        <w:rPr>
          <w:rStyle w:val="IntenseEmphasis"/>
        </w:rPr>
      </w:pPr>
      <w:r w:rsidRPr="008036FF">
        <w:t xml:space="preserve"> </w:t>
      </w:r>
      <w:r w:rsidR="00BD7FA7">
        <w:br/>
      </w:r>
    </w:p>
    <w:p w14:paraId="293DA880" w14:textId="77777777" w:rsidR="00076534" w:rsidRDefault="00076534">
      <w:pPr>
        <w:rPr>
          <w:rStyle w:val="IntenseEmphasis"/>
          <w:szCs w:val="26"/>
        </w:rPr>
      </w:pPr>
      <w:r>
        <w:rPr>
          <w:rStyle w:val="IntenseEmphasis"/>
        </w:rPr>
        <w:br w:type="page"/>
      </w:r>
    </w:p>
    <w:p w14:paraId="727DB3D0" w14:textId="127B8F85" w:rsidR="005A5F53" w:rsidRPr="00790F91" w:rsidRDefault="00FE6649" w:rsidP="00BE5B3C">
      <w:pPr>
        <w:pStyle w:val="BodyText"/>
        <w:spacing w:before="100" w:beforeAutospacing="1" w:after="100" w:afterAutospacing="1" w:line="360" w:lineRule="auto"/>
        <w:ind w:left="567"/>
        <w:rPr>
          <w:rStyle w:val="IntenseEmphasis"/>
          <w:rFonts w:ascii="Roboto" w:eastAsia="Roboto" w:hAnsi="Roboto" w:cs="Roboto"/>
          <w:b/>
          <w:bCs/>
          <w:szCs w:val="49"/>
        </w:rPr>
      </w:pPr>
      <w:r w:rsidRPr="00077A6B">
        <w:rPr>
          <w:rStyle w:val="IntenseEmphasis"/>
        </w:rPr>
        <w:lastRenderedPageBreak/>
        <w:t>FREQUENTLY ASKED QUESTIONS</w:t>
      </w:r>
      <w:r w:rsidR="00896EAA" w:rsidRPr="00077A6B">
        <w:rPr>
          <w:rStyle w:val="IntenseEmphasis"/>
        </w:rPr>
        <w:br/>
      </w:r>
    </w:p>
    <w:p w14:paraId="4864AFE2" w14:textId="67D8C5BF" w:rsidR="005A5F53" w:rsidRPr="00790F91" w:rsidRDefault="00FE6649" w:rsidP="00790F91">
      <w:pPr>
        <w:pStyle w:val="Heading2"/>
        <w:spacing w:before="100" w:beforeAutospacing="1" w:after="100" w:afterAutospacing="1" w:line="360" w:lineRule="auto"/>
        <w:ind w:left="0"/>
      </w:pPr>
      <w:r w:rsidRPr="0068546C">
        <w:t xml:space="preserve">Q: Why does </w:t>
      </w:r>
      <w:r w:rsidR="00896EAA">
        <w:t xml:space="preserve">your </w:t>
      </w:r>
      <w:r w:rsidR="009C4708">
        <w:t>game portal</w:t>
      </w:r>
      <w:r w:rsidR="00896EAA">
        <w:t xml:space="preserve"> need</w:t>
      </w:r>
      <w:r w:rsidRPr="0068546C">
        <w:t xml:space="preserve"> a utility token?</w:t>
      </w:r>
    </w:p>
    <w:p w14:paraId="13060DC9" w14:textId="72EAA7C3" w:rsidR="00297445" w:rsidRDefault="00FE6649" w:rsidP="009C4708">
      <w:pPr>
        <w:pStyle w:val="BodyText"/>
        <w:spacing w:before="100" w:beforeAutospacing="1" w:after="100" w:afterAutospacing="1" w:line="360" w:lineRule="auto"/>
        <w:ind w:right="262"/>
      </w:pPr>
      <w:r w:rsidRPr="0068546C">
        <w:t xml:space="preserve">A: </w:t>
      </w:r>
      <w:r w:rsidR="00D56C1A">
        <w:t>The token will be used to</w:t>
      </w:r>
      <w:r w:rsidR="00896EAA">
        <w:t xml:space="preserve"> pay </w:t>
      </w:r>
      <w:r w:rsidR="009C4708">
        <w:t>for the portal subscription</w:t>
      </w:r>
      <w:r w:rsidR="00F828B0">
        <w:t xml:space="preserve">. </w:t>
      </w:r>
      <w:r w:rsidR="009C4708">
        <w:t xml:space="preserve">Users would also be rewarded </w:t>
      </w:r>
      <w:r w:rsidR="00CC146E">
        <w:t>with</w:t>
      </w:r>
      <w:r w:rsidR="009C4708">
        <w:t xml:space="preserve"> the </w:t>
      </w:r>
      <w:r w:rsidR="00D56C1A">
        <w:t>ZAME</w:t>
      </w:r>
      <w:r w:rsidR="009C4708">
        <w:t xml:space="preserve"> token</w:t>
      </w:r>
      <w:r w:rsidR="00D56C1A">
        <w:t>.</w:t>
      </w:r>
    </w:p>
    <w:p w14:paraId="44A15556" w14:textId="314CD03E" w:rsidR="00297445" w:rsidRPr="0068546C" w:rsidRDefault="00297445" w:rsidP="00C444F9">
      <w:pPr>
        <w:pStyle w:val="Heading2"/>
        <w:spacing w:before="100" w:beforeAutospacing="1" w:after="100" w:afterAutospacing="1" w:line="360" w:lineRule="auto"/>
        <w:ind w:left="0" w:right="1391"/>
      </w:pPr>
      <w:r w:rsidRPr="0068546C">
        <w:t xml:space="preserve">Q: </w:t>
      </w:r>
      <w:r>
        <w:t xml:space="preserve">Who is behind this – what is the makeup of the </w:t>
      </w:r>
      <w:r w:rsidR="00AF58C9">
        <w:t>ZAME</w:t>
      </w:r>
      <w:r>
        <w:t xml:space="preserve"> team</w:t>
      </w:r>
      <w:r w:rsidRPr="0068546C">
        <w:t>?</w:t>
      </w:r>
    </w:p>
    <w:p w14:paraId="26B4EE42" w14:textId="14850C4A" w:rsidR="00CD4D04" w:rsidRPr="0068546C" w:rsidRDefault="00297445" w:rsidP="00790F91">
      <w:pPr>
        <w:pStyle w:val="BodyText"/>
        <w:spacing w:before="100" w:beforeAutospacing="1" w:after="100" w:afterAutospacing="1" w:line="360" w:lineRule="auto"/>
        <w:ind w:right="284"/>
      </w:pPr>
      <w:r w:rsidRPr="0068546C">
        <w:t xml:space="preserve">A: </w:t>
      </w:r>
      <w:r w:rsidR="00C76E3A">
        <w:t>The</w:t>
      </w:r>
      <w:r w:rsidR="009C4708">
        <w:t xml:space="preserve"> ZAME project is from the</w:t>
      </w:r>
      <w:r w:rsidR="00C76E3A">
        <w:t xml:space="preserve"> </w:t>
      </w:r>
      <w:r w:rsidR="00C76E3A">
        <w:rPr>
          <w:i/>
          <w:iCs/>
        </w:rPr>
        <w:t xml:space="preserve">Consult Crypto </w:t>
      </w:r>
      <w:r w:rsidR="00C76E3A">
        <w:t>team</w:t>
      </w:r>
      <w:r w:rsidR="009C4708">
        <w:t>. The Consult Crypto team</w:t>
      </w:r>
      <w:r w:rsidR="00C76E3A">
        <w:t xml:space="preserve"> </w:t>
      </w:r>
      <w:r w:rsidR="00A15DF1">
        <w:t xml:space="preserve">is </w:t>
      </w:r>
      <w:r w:rsidR="00083438">
        <w:t>comprised of</w:t>
      </w:r>
      <w:r w:rsidR="00C76E3A">
        <w:t xml:space="preserve"> seasoned business and technical leaders.</w:t>
      </w:r>
    </w:p>
    <w:p w14:paraId="6B0BEDC5" w14:textId="43B3041F" w:rsidR="005A5F53" w:rsidRPr="00790F91" w:rsidRDefault="00FE6649" w:rsidP="00790F91">
      <w:pPr>
        <w:pStyle w:val="Heading2"/>
        <w:spacing w:before="100" w:beforeAutospacing="1" w:after="100" w:afterAutospacing="1" w:line="360" w:lineRule="auto"/>
        <w:ind w:left="0"/>
      </w:pPr>
      <w:r w:rsidRPr="0068546C">
        <w:t>Q: How can I get involved?</w:t>
      </w:r>
    </w:p>
    <w:p w14:paraId="43AD99C0" w14:textId="6FCE83D8" w:rsidR="005A5F53" w:rsidRDefault="00FE6649" w:rsidP="00C444F9">
      <w:pPr>
        <w:pStyle w:val="BodyText"/>
        <w:spacing w:before="100" w:beforeAutospacing="1" w:after="100" w:afterAutospacing="1" w:line="360" w:lineRule="auto"/>
        <w:ind w:right="262"/>
      </w:pPr>
      <w:r w:rsidRPr="0068546C">
        <w:t xml:space="preserve">A: </w:t>
      </w:r>
      <w:r w:rsidR="00BF4145">
        <w:t>We invite you</w:t>
      </w:r>
      <w:r w:rsidRPr="0068546C">
        <w:t xml:space="preserve"> to participate in the </w:t>
      </w:r>
      <w:r w:rsidR="009C4708">
        <w:t>ZAME</w:t>
      </w:r>
      <w:r w:rsidRPr="0068546C">
        <w:t xml:space="preserve"> </w:t>
      </w:r>
      <w:r w:rsidR="00986141">
        <w:t>c</w:t>
      </w:r>
      <w:r w:rsidRPr="0068546C">
        <w:t>oin sale</w:t>
      </w:r>
      <w:r w:rsidR="009C4708">
        <w:t xml:space="preserve"> in Dec (sale schedule in an earlier section. </w:t>
      </w:r>
      <w:r w:rsidRPr="0068546C">
        <w:t xml:space="preserve">You will need Zilliqa tokens (ZIL). </w:t>
      </w:r>
      <w:r w:rsidR="00A61481">
        <w:t xml:space="preserve">Depending on your area, you can purchase ZIL on exchanges (such as </w:t>
      </w:r>
      <w:proofErr w:type="spellStart"/>
      <w:r w:rsidR="00A61481">
        <w:t>Binance</w:t>
      </w:r>
      <w:proofErr w:type="spellEnd"/>
      <w:r w:rsidR="00A61481">
        <w:t xml:space="preserve"> or others</w:t>
      </w:r>
      <w:r w:rsidR="00C227A4">
        <w:t>)</w:t>
      </w:r>
      <w:r w:rsidRPr="0068546C">
        <w:t>.</w:t>
      </w:r>
      <w:r w:rsidR="00C227A4">
        <w:br/>
      </w:r>
      <w:r w:rsidR="00C227A4">
        <w:br/>
      </w:r>
      <w:r w:rsidRPr="0068546C">
        <w:t xml:space="preserve">Following the private sale, the token will be listed </w:t>
      </w:r>
      <w:r w:rsidR="00C227A4">
        <w:t xml:space="preserve">(liquidity added) </w:t>
      </w:r>
      <w:r w:rsidRPr="0068546C">
        <w:t xml:space="preserve">publicly on ZilSwap on </w:t>
      </w:r>
      <w:r w:rsidR="009C4708">
        <w:t>December</w:t>
      </w:r>
      <w:r w:rsidRPr="0068546C">
        <w:t xml:space="preserve"> </w:t>
      </w:r>
      <w:r w:rsidR="00125AA0">
        <w:t>1</w:t>
      </w:r>
      <w:r w:rsidR="007867B1">
        <w:t>7</w:t>
      </w:r>
      <w:r w:rsidR="00E245E0">
        <w:t>, 2021</w:t>
      </w:r>
      <w:r w:rsidRPr="0068546C">
        <w:t xml:space="preserve">. </w:t>
      </w:r>
    </w:p>
    <w:p w14:paraId="2EAED011" w14:textId="355307D8" w:rsidR="00301D81" w:rsidRPr="00790F91" w:rsidRDefault="00301D81" w:rsidP="00301D81">
      <w:pPr>
        <w:pStyle w:val="Heading2"/>
        <w:spacing w:before="100" w:beforeAutospacing="1" w:after="100" w:afterAutospacing="1" w:line="360" w:lineRule="auto"/>
        <w:ind w:left="0"/>
      </w:pPr>
      <w:r w:rsidRPr="0068546C">
        <w:t xml:space="preserve">Q: </w:t>
      </w:r>
      <w:r>
        <w:t>Where can I get more information</w:t>
      </w:r>
      <w:r w:rsidRPr="0068546C">
        <w:t>?</w:t>
      </w:r>
    </w:p>
    <w:p w14:paraId="60A4D5E6" w14:textId="7F32663D" w:rsidR="00301D81" w:rsidRDefault="00301D81" w:rsidP="00301D81">
      <w:pPr>
        <w:pStyle w:val="BodyText"/>
        <w:spacing w:before="100" w:beforeAutospacing="1" w:after="100" w:afterAutospacing="1" w:line="360" w:lineRule="auto"/>
        <w:ind w:right="262"/>
      </w:pPr>
      <w:r w:rsidRPr="0068546C">
        <w:t xml:space="preserve">A: </w:t>
      </w:r>
      <w:r>
        <w:t xml:space="preserve">Please join our Telegram chat to ask your questions there. Telegram group link: </w:t>
      </w:r>
      <w:r w:rsidRPr="00301D81">
        <w:t>https://t.me/stokenlaunch</w:t>
      </w:r>
    </w:p>
    <w:p w14:paraId="48BC6622" w14:textId="77777777" w:rsidR="00555F80" w:rsidRPr="0068546C" w:rsidRDefault="00555F80" w:rsidP="00C444F9">
      <w:pPr>
        <w:pStyle w:val="BodyText"/>
        <w:spacing w:before="100" w:beforeAutospacing="1" w:after="100" w:afterAutospacing="1" w:line="360" w:lineRule="auto"/>
        <w:ind w:right="262"/>
      </w:pPr>
    </w:p>
    <w:p w14:paraId="7129F85A" w14:textId="77777777" w:rsidR="003E258F" w:rsidRDefault="003E258F">
      <w:pPr>
        <w:rPr>
          <w:rStyle w:val="IntenseEmphasis"/>
          <w:rFonts w:ascii="Roboto" w:eastAsia="Roboto" w:hAnsi="Roboto" w:cs="Roboto"/>
          <w:b/>
          <w:bCs/>
          <w:szCs w:val="49"/>
        </w:rPr>
      </w:pPr>
      <w:r>
        <w:rPr>
          <w:rStyle w:val="IntenseEmphasis"/>
        </w:rPr>
        <w:br w:type="page"/>
      </w:r>
    </w:p>
    <w:p w14:paraId="10FF36B7" w14:textId="2B3A2854" w:rsidR="005213B2" w:rsidRPr="00790F91" w:rsidRDefault="00FE6649" w:rsidP="00790F91">
      <w:pPr>
        <w:pStyle w:val="Heading1"/>
        <w:spacing w:before="100" w:beforeAutospacing="1" w:after="100" w:afterAutospacing="1" w:line="360" w:lineRule="auto"/>
        <w:ind w:left="0"/>
        <w:rPr>
          <w:i/>
          <w:iCs/>
          <w:color w:val="4F81BD" w:themeColor="accent1"/>
          <w:sz w:val="36"/>
        </w:rPr>
      </w:pPr>
      <w:r w:rsidRPr="00077A6B">
        <w:rPr>
          <w:rStyle w:val="IntenseEmphasis"/>
        </w:rPr>
        <w:lastRenderedPageBreak/>
        <w:t>DISCLAIMER</w:t>
      </w:r>
    </w:p>
    <w:p w14:paraId="214AEF8B" w14:textId="60A2DD20" w:rsidR="005A5F53" w:rsidRPr="00790F91" w:rsidRDefault="00FE6649" w:rsidP="00790F91">
      <w:pPr>
        <w:pStyle w:val="BodyText"/>
        <w:spacing w:before="100" w:beforeAutospacing="1" w:after="100" w:afterAutospacing="1" w:line="360" w:lineRule="auto"/>
        <w:ind w:right="164"/>
      </w:pPr>
      <w:r w:rsidRPr="0068546C">
        <w:t xml:space="preserve">The </w:t>
      </w:r>
      <w:r w:rsidR="009C4708">
        <w:t>ZAME</w:t>
      </w:r>
      <w:r w:rsidR="00077A6B">
        <w:t xml:space="preserve"> coin</w:t>
      </w:r>
      <w:r w:rsidRPr="0068546C">
        <w:t xml:space="preserve"> is a utility token on the Zilliqa (ZRC-2) blockchain. Its purpose is to enable the holder to </w:t>
      </w:r>
      <w:r w:rsidR="005213B2">
        <w:t xml:space="preserve">pay for the </w:t>
      </w:r>
      <w:r w:rsidR="009C4708">
        <w:t>subscription on the ZAME game portal</w:t>
      </w:r>
      <w:r w:rsidR="00C227A4">
        <w:t>.</w:t>
      </w:r>
      <w:r w:rsidR="001D31E9">
        <w:t xml:space="preserve"> </w:t>
      </w:r>
      <w:r w:rsidR="00CC146E">
        <w:t>In addition, p</w:t>
      </w:r>
      <w:r w:rsidR="001D31E9">
        <w:t>ortal rewards also will be in the ZAME token.</w:t>
      </w:r>
    </w:p>
    <w:p w14:paraId="3A2B37AE" w14:textId="6309EC11" w:rsidR="005A5F53" w:rsidRPr="00790F91" w:rsidRDefault="00FE6649" w:rsidP="00790F91">
      <w:pPr>
        <w:pStyle w:val="BodyText"/>
        <w:spacing w:before="100" w:beforeAutospacing="1" w:after="100" w:afterAutospacing="1" w:line="360" w:lineRule="auto"/>
        <w:ind w:right="144"/>
      </w:pPr>
      <w:r w:rsidRPr="0068546C">
        <w:t xml:space="preserve">Any purchase or acquisition of </w:t>
      </w:r>
      <w:r w:rsidR="009C4708">
        <w:t>the ZAME</w:t>
      </w:r>
      <w:r w:rsidR="00C227A4" w:rsidRPr="0068546C">
        <w:t xml:space="preserve"> </w:t>
      </w:r>
      <w:r w:rsidRPr="0068546C">
        <w:t xml:space="preserve">tokens should not be considered an investment opportunity. </w:t>
      </w:r>
      <w:r w:rsidR="009C4708">
        <w:t>We</w:t>
      </w:r>
      <w:r w:rsidRPr="0068546C">
        <w:t xml:space="preserve"> offer</w:t>
      </w:r>
      <w:r w:rsidR="009C4708">
        <w:t xml:space="preserve"> </w:t>
      </w:r>
      <w:r w:rsidRPr="0068546C">
        <w:t xml:space="preserve">no guarantee or expectation of profit from </w:t>
      </w:r>
      <w:r w:rsidR="00105D35">
        <w:t>buying, holding, or selling</w:t>
      </w:r>
      <w:r w:rsidRPr="0068546C">
        <w:t xml:space="preserve"> </w:t>
      </w:r>
      <w:r w:rsidR="009C4708">
        <w:t>ZAME</w:t>
      </w:r>
      <w:r w:rsidR="009C4708" w:rsidRPr="0068546C">
        <w:t xml:space="preserve"> </w:t>
      </w:r>
      <w:r w:rsidR="00C80FB1">
        <w:t>coins</w:t>
      </w:r>
      <w:r w:rsidRPr="0068546C">
        <w:t xml:space="preserve">. </w:t>
      </w:r>
      <w:r w:rsidR="009C4708">
        <w:t>ZAME</w:t>
      </w:r>
      <w:r w:rsidR="009C4708" w:rsidRPr="0068546C">
        <w:t xml:space="preserve"> </w:t>
      </w:r>
      <w:r w:rsidRPr="0068546C">
        <w:t xml:space="preserve">tokens do not represent any equity in </w:t>
      </w:r>
      <w:r w:rsidR="00C227A4">
        <w:t xml:space="preserve">the </w:t>
      </w:r>
      <w:r w:rsidR="009C4708">
        <w:t>ZAME gaming portal</w:t>
      </w:r>
      <w:r w:rsidR="001D31E9">
        <w:t xml:space="preserve"> or associated business</w:t>
      </w:r>
      <w:r w:rsidRPr="0068546C">
        <w:t xml:space="preserve">. Any offering of these tokens to the public is for the sole purpose of offering early access </w:t>
      </w:r>
      <w:r w:rsidR="00960D15">
        <w:t>to the tokens that will be used for</w:t>
      </w:r>
      <w:r w:rsidR="009C4708">
        <w:t xml:space="preserve"> paying for </w:t>
      </w:r>
      <w:r w:rsidR="00A61481">
        <w:t xml:space="preserve">a </w:t>
      </w:r>
      <w:r w:rsidR="009C4708">
        <w:t>subscription</w:t>
      </w:r>
      <w:r w:rsidR="00960D15">
        <w:t>.</w:t>
      </w:r>
    </w:p>
    <w:p w14:paraId="2703CF53" w14:textId="62AA66CE" w:rsidR="005A5F53" w:rsidRPr="0068546C" w:rsidRDefault="00FE6649" w:rsidP="00C444F9">
      <w:pPr>
        <w:pStyle w:val="BodyText"/>
        <w:spacing w:before="100" w:beforeAutospacing="1" w:after="100" w:afterAutospacing="1" w:line="360" w:lineRule="auto"/>
        <w:ind w:right="364"/>
      </w:pPr>
      <w:r w:rsidRPr="0068546C">
        <w:t>Utility tokens can fluctuate in market value</w:t>
      </w:r>
      <w:r w:rsidR="00105D35">
        <w:t xml:space="preserve">. </w:t>
      </w:r>
      <w:r w:rsidR="00E245E0">
        <w:t>We</w:t>
      </w:r>
      <w:r w:rsidR="00105D35">
        <w:t xml:space="preserve"> take no legal responsibility for any financial losses due to</w:t>
      </w:r>
      <w:r w:rsidRPr="0068546C">
        <w:t xml:space="preserve"> speculation on the </w:t>
      </w:r>
      <w:r w:rsidR="00E245E0">
        <w:t>ZAME</w:t>
      </w:r>
      <w:r w:rsidRPr="0068546C">
        <w:t xml:space="preserve"> token. </w:t>
      </w:r>
      <w:r w:rsidR="00E245E0">
        <w:t>ZAME</w:t>
      </w:r>
      <w:r w:rsidR="00BF5AB0" w:rsidRPr="0068546C">
        <w:t xml:space="preserve"> </w:t>
      </w:r>
      <w:r w:rsidRPr="0068546C">
        <w:t xml:space="preserve">tokens are not considered </w:t>
      </w:r>
      <w:r w:rsidR="00E526AC">
        <w:t xml:space="preserve">as </w:t>
      </w:r>
      <w:r w:rsidRPr="0068546C">
        <w:t>an investment</w:t>
      </w:r>
      <w:r w:rsidR="00E526AC">
        <w:t xml:space="preserve"> – therefore</w:t>
      </w:r>
      <w:r w:rsidR="000664E1">
        <w:t>,</w:t>
      </w:r>
      <w:r w:rsidR="00E526AC">
        <w:t xml:space="preserve"> </w:t>
      </w:r>
      <w:r w:rsidR="009B5FAA">
        <w:t>we</w:t>
      </w:r>
      <w:r w:rsidRPr="0068546C">
        <w:t xml:space="preserve"> recommend that anyone choosing to purchase </w:t>
      </w:r>
      <w:r w:rsidR="00E245E0">
        <w:t>ZAME</w:t>
      </w:r>
      <w:r w:rsidR="00BF5AB0" w:rsidRPr="0068546C">
        <w:t xml:space="preserve"> </w:t>
      </w:r>
      <w:r w:rsidRPr="0068546C">
        <w:t xml:space="preserve">tokens do so solely to </w:t>
      </w:r>
      <w:r w:rsidR="00BF5AB0">
        <w:t xml:space="preserve">pay for the </w:t>
      </w:r>
      <w:r w:rsidR="00E245E0">
        <w:t>subscription on the ZAME portal</w:t>
      </w:r>
      <w:r w:rsidRPr="0068546C">
        <w:t>.</w:t>
      </w:r>
      <w:r w:rsidR="00ED774A">
        <w:br/>
      </w:r>
      <w:r w:rsidR="000162B0">
        <w:br/>
        <w:t>We reserve the right to amend the whitepaper for any correction</w:t>
      </w:r>
      <w:r w:rsidR="00CC146E">
        <w:t xml:space="preserve"> or any other purpose</w:t>
      </w:r>
      <w:r w:rsidR="000162B0">
        <w:t xml:space="preserve"> deemed necessary. Any changes to the whitepaper will be communicated to the ZAME community.</w:t>
      </w:r>
      <w:r w:rsidR="00ED774A">
        <w:br/>
      </w:r>
      <w:r w:rsidR="00ED774A">
        <w:br/>
        <w:t xml:space="preserve">Copyright </w:t>
      </w:r>
      <w:r w:rsidR="00ED774A">
        <w:rPr>
          <w:rFonts w:ascii="Roboto" w:hAnsi="Roboto"/>
        </w:rPr>
        <w:t>©</w:t>
      </w:r>
      <w:r w:rsidR="00ED774A">
        <w:t xml:space="preserve"> 2021 Consult Crypto | All rights reserved</w:t>
      </w:r>
    </w:p>
    <w:sectPr w:rsidR="005A5F53" w:rsidRPr="0068546C" w:rsidSect="00CA3B2E">
      <w:pgSz w:w="11906" w:h="16838" w:code="9"/>
      <w:pgMar w:top="1360" w:right="1340" w:bottom="280" w:left="993"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Regular">
    <w:altName w:val="Roboto"/>
    <w:charset w:val="00"/>
    <w:family w:val="auto"/>
    <w:pitch w:val="variable"/>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0E56"/>
    <w:multiLevelType w:val="hybridMultilevel"/>
    <w:tmpl w:val="764E3472"/>
    <w:lvl w:ilvl="0" w:tplc="A1D62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81A32"/>
    <w:multiLevelType w:val="hybridMultilevel"/>
    <w:tmpl w:val="8A32446A"/>
    <w:lvl w:ilvl="0" w:tplc="E840A06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2DD15AB1"/>
    <w:multiLevelType w:val="hybridMultilevel"/>
    <w:tmpl w:val="5B8C5F76"/>
    <w:lvl w:ilvl="0" w:tplc="FA264A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BBD1FEB"/>
    <w:multiLevelType w:val="hybridMultilevel"/>
    <w:tmpl w:val="764E3472"/>
    <w:lvl w:ilvl="0" w:tplc="A1D62652">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5CE20185"/>
    <w:multiLevelType w:val="hybridMultilevel"/>
    <w:tmpl w:val="F6F01A02"/>
    <w:lvl w:ilvl="0" w:tplc="47585326">
      <w:numFmt w:val="bullet"/>
      <w:lvlText w:val="•"/>
      <w:lvlJc w:val="left"/>
      <w:pPr>
        <w:ind w:left="821" w:hanging="721"/>
      </w:pPr>
      <w:rPr>
        <w:rFonts w:ascii="RobotoRegular" w:eastAsia="RobotoRegular" w:hAnsi="RobotoRegular" w:cs="RobotoRegular" w:hint="default"/>
        <w:color w:val="FFFFFF"/>
        <w:w w:val="100"/>
        <w:sz w:val="26"/>
        <w:szCs w:val="26"/>
        <w:lang w:val="en-US" w:eastAsia="en-US" w:bidi="ar-SA"/>
      </w:rPr>
    </w:lvl>
    <w:lvl w:ilvl="1" w:tplc="52B2F370">
      <w:numFmt w:val="bullet"/>
      <w:lvlText w:val="•"/>
      <w:lvlJc w:val="left"/>
      <w:pPr>
        <w:ind w:left="1659" w:hanging="721"/>
      </w:pPr>
      <w:rPr>
        <w:rFonts w:hint="default"/>
        <w:lang w:val="en-US" w:eastAsia="en-US" w:bidi="ar-SA"/>
      </w:rPr>
    </w:lvl>
    <w:lvl w:ilvl="2" w:tplc="AA68F708">
      <w:numFmt w:val="bullet"/>
      <w:lvlText w:val="•"/>
      <w:lvlJc w:val="left"/>
      <w:pPr>
        <w:ind w:left="2497" w:hanging="721"/>
      </w:pPr>
      <w:rPr>
        <w:rFonts w:hint="default"/>
        <w:lang w:val="en-US" w:eastAsia="en-US" w:bidi="ar-SA"/>
      </w:rPr>
    </w:lvl>
    <w:lvl w:ilvl="3" w:tplc="A2E4B4B6">
      <w:numFmt w:val="bullet"/>
      <w:lvlText w:val="•"/>
      <w:lvlJc w:val="left"/>
      <w:pPr>
        <w:ind w:left="3335" w:hanging="721"/>
      </w:pPr>
      <w:rPr>
        <w:rFonts w:hint="default"/>
        <w:lang w:val="en-US" w:eastAsia="en-US" w:bidi="ar-SA"/>
      </w:rPr>
    </w:lvl>
    <w:lvl w:ilvl="4" w:tplc="5BA64D64">
      <w:numFmt w:val="bullet"/>
      <w:lvlText w:val="•"/>
      <w:lvlJc w:val="left"/>
      <w:pPr>
        <w:ind w:left="4173" w:hanging="721"/>
      </w:pPr>
      <w:rPr>
        <w:rFonts w:hint="default"/>
        <w:lang w:val="en-US" w:eastAsia="en-US" w:bidi="ar-SA"/>
      </w:rPr>
    </w:lvl>
    <w:lvl w:ilvl="5" w:tplc="6BBEC958">
      <w:numFmt w:val="bullet"/>
      <w:lvlText w:val="•"/>
      <w:lvlJc w:val="left"/>
      <w:pPr>
        <w:ind w:left="5011" w:hanging="721"/>
      </w:pPr>
      <w:rPr>
        <w:rFonts w:hint="default"/>
        <w:lang w:val="en-US" w:eastAsia="en-US" w:bidi="ar-SA"/>
      </w:rPr>
    </w:lvl>
    <w:lvl w:ilvl="6" w:tplc="F2402C86">
      <w:numFmt w:val="bullet"/>
      <w:lvlText w:val="•"/>
      <w:lvlJc w:val="left"/>
      <w:pPr>
        <w:ind w:left="5849" w:hanging="721"/>
      </w:pPr>
      <w:rPr>
        <w:rFonts w:hint="default"/>
        <w:lang w:val="en-US" w:eastAsia="en-US" w:bidi="ar-SA"/>
      </w:rPr>
    </w:lvl>
    <w:lvl w:ilvl="7" w:tplc="7CDEBA0A">
      <w:numFmt w:val="bullet"/>
      <w:lvlText w:val="•"/>
      <w:lvlJc w:val="left"/>
      <w:pPr>
        <w:ind w:left="6687" w:hanging="721"/>
      </w:pPr>
      <w:rPr>
        <w:rFonts w:hint="default"/>
        <w:lang w:val="en-US" w:eastAsia="en-US" w:bidi="ar-SA"/>
      </w:rPr>
    </w:lvl>
    <w:lvl w:ilvl="8" w:tplc="C5CE1870">
      <w:numFmt w:val="bullet"/>
      <w:lvlText w:val="•"/>
      <w:lvlJc w:val="left"/>
      <w:pPr>
        <w:ind w:left="7525" w:hanging="721"/>
      </w:pPr>
      <w:rPr>
        <w:rFonts w:hint="default"/>
        <w:lang w:val="en-US" w:eastAsia="en-US" w:bidi="ar-SA"/>
      </w:rPr>
    </w:lvl>
  </w:abstractNum>
  <w:abstractNum w:abstractNumId="5" w15:restartNumberingAfterBreak="0">
    <w:nsid w:val="67685B0B"/>
    <w:multiLevelType w:val="hybridMultilevel"/>
    <w:tmpl w:val="764E3472"/>
    <w:lvl w:ilvl="0" w:tplc="A1D62652">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xtLA0Mjc0tTQ0MzBQ0lEKTi0uzszPAymwrAUAX5BZdywAAAA="/>
  </w:docVars>
  <w:rsids>
    <w:rsidRoot w:val="005A5F53"/>
    <w:rsid w:val="000072D5"/>
    <w:rsid w:val="000162B0"/>
    <w:rsid w:val="000175B9"/>
    <w:rsid w:val="00020623"/>
    <w:rsid w:val="00023464"/>
    <w:rsid w:val="00024562"/>
    <w:rsid w:val="00037D70"/>
    <w:rsid w:val="00041589"/>
    <w:rsid w:val="00044F72"/>
    <w:rsid w:val="00050CB7"/>
    <w:rsid w:val="00063F73"/>
    <w:rsid w:val="000664E1"/>
    <w:rsid w:val="0006779C"/>
    <w:rsid w:val="00076534"/>
    <w:rsid w:val="00077128"/>
    <w:rsid w:val="00077A6B"/>
    <w:rsid w:val="00080075"/>
    <w:rsid w:val="00083438"/>
    <w:rsid w:val="000A0725"/>
    <w:rsid w:val="000A3D6F"/>
    <w:rsid w:val="000B31FD"/>
    <w:rsid w:val="000C0983"/>
    <w:rsid w:val="000D004E"/>
    <w:rsid w:val="000D69E9"/>
    <w:rsid w:val="000E2B9D"/>
    <w:rsid w:val="000E59A7"/>
    <w:rsid w:val="001008F2"/>
    <w:rsid w:val="0010410A"/>
    <w:rsid w:val="00105D35"/>
    <w:rsid w:val="0011574E"/>
    <w:rsid w:val="00125AA0"/>
    <w:rsid w:val="00125E85"/>
    <w:rsid w:val="00127DDA"/>
    <w:rsid w:val="0013051A"/>
    <w:rsid w:val="001306B9"/>
    <w:rsid w:val="00137EA6"/>
    <w:rsid w:val="00143622"/>
    <w:rsid w:val="00144227"/>
    <w:rsid w:val="00146AEB"/>
    <w:rsid w:val="00153253"/>
    <w:rsid w:val="00156D00"/>
    <w:rsid w:val="00160ACB"/>
    <w:rsid w:val="001661CC"/>
    <w:rsid w:val="00181368"/>
    <w:rsid w:val="001813B8"/>
    <w:rsid w:val="001859BD"/>
    <w:rsid w:val="001877C0"/>
    <w:rsid w:val="001A4DFA"/>
    <w:rsid w:val="001B07EC"/>
    <w:rsid w:val="001C1405"/>
    <w:rsid w:val="001C1FF1"/>
    <w:rsid w:val="001D31E9"/>
    <w:rsid w:val="001E3C7A"/>
    <w:rsid w:val="001E5A68"/>
    <w:rsid w:val="001F20C0"/>
    <w:rsid w:val="00202062"/>
    <w:rsid w:val="00204944"/>
    <w:rsid w:val="00206549"/>
    <w:rsid w:val="00211D2C"/>
    <w:rsid w:val="0023520B"/>
    <w:rsid w:val="002554A3"/>
    <w:rsid w:val="00260CBE"/>
    <w:rsid w:val="002705CE"/>
    <w:rsid w:val="002773D7"/>
    <w:rsid w:val="00281F91"/>
    <w:rsid w:val="002821EB"/>
    <w:rsid w:val="0028602A"/>
    <w:rsid w:val="00287F43"/>
    <w:rsid w:val="00297445"/>
    <w:rsid w:val="002A4BB7"/>
    <w:rsid w:val="002B6CCA"/>
    <w:rsid w:val="002D26B6"/>
    <w:rsid w:val="002E4ABB"/>
    <w:rsid w:val="00301D81"/>
    <w:rsid w:val="00303836"/>
    <w:rsid w:val="003214BA"/>
    <w:rsid w:val="00330808"/>
    <w:rsid w:val="00336149"/>
    <w:rsid w:val="003466B3"/>
    <w:rsid w:val="00357C00"/>
    <w:rsid w:val="003633E9"/>
    <w:rsid w:val="003649F1"/>
    <w:rsid w:val="00377125"/>
    <w:rsid w:val="00377B5D"/>
    <w:rsid w:val="003815A6"/>
    <w:rsid w:val="0038461F"/>
    <w:rsid w:val="003902D7"/>
    <w:rsid w:val="003950D1"/>
    <w:rsid w:val="003A5FC9"/>
    <w:rsid w:val="003B20C6"/>
    <w:rsid w:val="003C2D1D"/>
    <w:rsid w:val="003C6573"/>
    <w:rsid w:val="003C7BE5"/>
    <w:rsid w:val="003D603D"/>
    <w:rsid w:val="003D65E4"/>
    <w:rsid w:val="003E258F"/>
    <w:rsid w:val="003E5ED3"/>
    <w:rsid w:val="003F1570"/>
    <w:rsid w:val="004116A7"/>
    <w:rsid w:val="004533B2"/>
    <w:rsid w:val="004665F6"/>
    <w:rsid w:val="00466E13"/>
    <w:rsid w:val="00472841"/>
    <w:rsid w:val="004754DC"/>
    <w:rsid w:val="004766EB"/>
    <w:rsid w:val="0048029A"/>
    <w:rsid w:val="00481DF1"/>
    <w:rsid w:val="00482EF1"/>
    <w:rsid w:val="004854D1"/>
    <w:rsid w:val="004919AA"/>
    <w:rsid w:val="004A779B"/>
    <w:rsid w:val="004B2439"/>
    <w:rsid w:val="004C19DC"/>
    <w:rsid w:val="004D6C2F"/>
    <w:rsid w:val="004E09BB"/>
    <w:rsid w:val="004E2EFF"/>
    <w:rsid w:val="004F3A58"/>
    <w:rsid w:val="00514647"/>
    <w:rsid w:val="00516FBB"/>
    <w:rsid w:val="0052064C"/>
    <w:rsid w:val="005213B2"/>
    <w:rsid w:val="005426C0"/>
    <w:rsid w:val="00542A4D"/>
    <w:rsid w:val="00547BD0"/>
    <w:rsid w:val="00555F80"/>
    <w:rsid w:val="00557CE6"/>
    <w:rsid w:val="005617EF"/>
    <w:rsid w:val="005628A0"/>
    <w:rsid w:val="00566D34"/>
    <w:rsid w:val="0057638C"/>
    <w:rsid w:val="00593EAF"/>
    <w:rsid w:val="005A0D00"/>
    <w:rsid w:val="005A5F53"/>
    <w:rsid w:val="005B6594"/>
    <w:rsid w:val="005C2778"/>
    <w:rsid w:val="005C3BC4"/>
    <w:rsid w:val="005C5C1D"/>
    <w:rsid w:val="005D1446"/>
    <w:rsid w:val="005D62D3"/>
    <w:rsid w:val="005D6D1F"/>
    <w:rsid w:val="005E3A1B"/>
    <w:rsid w:val="005F0869"/>
    <w:rsid w:val="005F37AD"/>
    <w:rsid w:val="005F3AD9"/>
    <w:rsid w:val="005F4C60"/>
    <w:rsid w:val="005F6748"/>
    <w:rsid w:val="006023E2"/>
    <w:rsid w:val="006070B4"/>
    <w:rsid w:val="00607692"/>
    <w:rsid w:val="00611BA2"/>
    <w:rsid w:val="0064272B"/>
    <w:rsid w:val="006444F7"/>
    <w:rsid w:val="00644F34"/>
    <w:rsid w:val="00647DE8"/>
    <w:rsid w:val="00667889"/>
    <w:rsid w:val="00674E51"/>
    <w:rsid w:val="00681BCE"/>
    <w:rsid w:val="0068546C"/>
    <w:rsid w:val="00692514"/>
    <w:rsid w:val="006A40C0"/>
    <w:rsid w:val="006A4EBB"/>
    <w:rsid w:val="006A7203"/>
    <w:rsid w:val="006A78CA"/>
    <w:rsid w:val="006B09B3"/>
    <w:rsid w:val="006B1DC0"/>
    <w:rsid w:val="006E4744"/>
    <w:rsid w:val="006E6528"/>
    <w:rsid w:val="00703AF0"/>
    <w:rsid w:val="007206CD"/>
    <w:rsid w:val="00733BFC"/>
    <w:rsid w:val="007371DF"/>
    <w:rsid w:val="00741566"/>
    <w:rsid w:val="00741FED"/>
    <w:rsid w:val="00751758"/>
    <w:rsid w:val="00751CF8"/>
    <w:rsid w:val="00756ABA"/>
    <w:rsid w:val="00766E22"/>
    <w:rsid w:val="007677D2"/>
    <w:rsid w:val="007721FD"/>
    <w:rsid w:val="0077426E"/>
    <w:rsid w:val="007746E3"/>
    <w:rsid w:val="00775C67"/>
    <w:rsid w:val="0077714E"/>
    <w:rsid w:val="00782C10"/>
    <w:rsid w:val="007867B1"/>
    <w:rsid w:val="00790F91"/>
    <w:rsid w:val="00793AD9"/>
    <w:rsid w:val="00795633"/>
    <w:rsid w:val="007976AD"/>
    <w:rsid w:val="007A3EFC"/>
    <w:rsid w:val="007A762E"/>
    <w:rsid w:val="007B389D"/>
    <w:rsid w:val="007C01FA"/>
    <w:rsid w:val="007C0E33"/>
    <w:rsid w:val="007C1AD4"/>
    <w:rsid w:val="007D193F"/>
    <w:rsid w:val="007D1D81"/>
    <w:rsid w:val="007D776F"/>
    <w:rsid w:val="007E4AAC"/>
    <w:rsid w:val="007F2DBC"/>
    <w:rsid w:val="008036FF"/>
    <w:rsid w:val="00810BC7"/>
    <w:rsid w:val="00813DE6"/>
    <w:rsid w:val="0081757E"/>
    <w:rsid w:val="008211D6"/>
    <w:rsid w:val="00836C03"/>
    <w:rsid w:val="00837C0C"/>
    <w:rsid w:val="00837CC2"/>
    <w:rsid w:val="008423C2"/>
    <w:rsid w:val="008511C5"/>
    <w:rsid w:val="0087276B"/>
    <w:rsid w:val="00872FCA"/>
    <w:rsid w:val="00875C4B"/>
    <w:rsid w:val="00875EF1"/>
    <w:rsid w:val="00882246"/>
    <w:rsid w:val="008823CF"/>
    <w:rsid w:val="00896A23"/>
    <w:rsid w:val="00896EAA"/>
    <w:rsid w:val="008B0AC4"/>
    <w:rsid w:val="008B28E0"/>
    <w:rsid w:val="008B4598"/>
    <w:rsid w:val="008B4941"/>
    <w:rsid w:val="008B4DFF"/>
    <w:rsid w:val="008D0639"/>
    <w:rsid w:val="008E2B00"/>
    <w:rsid w:val="008F5468"/>
    <w:rsid w:val="009058FC"/>
    <w:rsid w:val="00914A34"/>
    <w:rsid w:val="00926108"/>
    <w:rsid w:val="00926DB4"/>
    <w:rsid w:val="0093690F"/>
    <w:rsid w:val="00942998"/>
    <w:rsid w:val="009430E3"/>
    <w:rsid w:val="00947FBB"/>
    <w:rsid w:val="00953AE3"/>
    <w:rsid w:val="009540F4"/>
    <w:rsid w:val="00954E28"/>
    <w:rsid w:val="009578DD"/>
    <w:rsid w:val="00960560"/>
    <w:rsid w:val="00960D15"/>
    <w:rsid w:val="00963B13"/>
    <w:rsid w:val="0096681A"/>
    <w:rsid w:val="00973775"/>
    <w:rsid w:val="0097515B"/>
    <w:rsid w:val="00982043"/>
    <w:rsid w:val="00986141"/>
    <w:rsid w:val="00990E6E"/>
    <w:rsid w:val="009A3E5E"/>
    <w:rsid w:val="009B4966"/>
    <w:rsid w:val="009B5FAA"/>
    <w:rsid w:val="009C06B0"/>
    <w:rsid w:val="009C4708"/>
    <w:rsid w:val="009C5BDE"/>
    <w:rsid w:val="009C7C85"/>
    <w:rsid w:val="009C7EA8"/>
    <w:rsid w:val="009D347B"/>
    <w:rsid w:val="009E7416"/>
    <w:rsid w:val="009E7D4E"/>
    <w:rsid w:val="009F12E0"/>
    <w:rsid w:val="009F299C"/>
    <w:rsid w:val="009F5607"/>
    <w:rsid w:val="009F5CCA"/>
    <w:rsid w:val="009F70A1"/>
    <w:rsid w:val="00A004AF"/>
    <w:rsid w:val="00A11DD1"/>
    <w:rsid w:val="00A15DF1"/>
    <w:rsid w:val="00A1610E"/>
    <w:rsid w:val="00A35BAA"/>
    <w:rsid w:val="00A408B8"/>
    <w:rsid w:val="00A4325B"/>
    <w:rsid w:val="00A43AAD"/>
    <w:rsid w:val="00A541DB"/>
    <w:rsid w:val="00A61481"/>
    <w:rsid w:val="00A63CA2"/>
    <w:rsid w:val="00A65F0F"/>
    <w:rsid w:val="00A660CA"/>
    <w:rsid w:val="00A670AB"/>
    <w:rsid w:val="00A70C9B"/>
    <w:rsid w:val="00A76DCD"/>
    <w:rsid w:val="00AA6497"/>
    <w:rsid w:val="00AB66CB"/>
    <w:rsid w:val="00AC1802"/>
    <w:rsid w:val="00AC298C"/>
    <w:rsid w:val="00AC4816"/>
    <w:rsid w:val="00AC487F"/>
    <w:rsid w:val="00AC7142"/>
    <w:rsid w:val="00AD2845"/>
    <w:rsid w:val="00AD50F8"/>
    <w:rsid w:val="00AF3F07"/>
    <w:rsid w:val="00AF58C9"/>
    <w:rsid w:val="00B22896"/>
    <w:rsid w:val="00B23B0F"/>
    <w:rsid w:val="00B3638C"/>
    <w:rsid w:val="00B4553C"/>
    <w:rsid w:val="00B52502"/>
    <w:rsid w:val="00B5643B"/>
    <w:rsid w:val="00B56844"/>
    <w:rsid w:val="00B573E8"/>
    <w:rsid w:val="00B74F3F"/>
    <w:rsid w:val="00B815CF"/>
    <w:rsid w:val="00B860A5"/>
    <w:rsid w:val="00B96BD8"/>
    <w:rsid w:val="00B96BFB"/>
    <w:rsid w:val="00BB1C7C"/>
    <w:rsid w:val="00BB549C"/>
    <w:rsid w:val="00BB595A"/>
    <w:rsid w:val="00BB7476"/>
    <w:rsid w:val="00BD7FA7"/>
    <w:rsid w:val="00BE5B3C"/>
    <w:rsid w:val="00BE6F56"/>
    <w:rsid w:val="00BF3D39"/>
    <w:rsid w:val="00BF4145"/>
    <w:rsid w:val="00BF5AB0"/>
    <w:rsid w:val="00C01E98"/>
    <w:rsid w:val="00C0219D"/>
    <w:rsid w:val="00C1711D"/>
    <w:rsid w:val="00C227A4"/>
    <w:rsid w:val="00C243A3"/>
    <w:rsid w:val="00C24A36"/>
    <w:rsid w:val="00C3742A"/>
    <w:rsid w:val="00C41DF3"/>
    <w:rsid w:val="00C444F9"/>
    <w:rsid w:val="00C562F3"/>
    <w:rsid w:val="00C568E5"/>
    <w:rsid w:val="00C613DE"/>
    <w:rsid w:val="00C63D64"/>
    <w:rsid w:val="00C677A6"/>
    <w:rsid w:val="00C73BA3"/>
    <w:rsid w:val="00C76E3A"/>
    <w:rsid w:val="00C80FB1"/>
    <w:rsid w:val="00C82632"/>
    <w:rsid w:val="00C879DC"/>
    <w:rsid w:val="00CA3B2E"/>
    <w:rsid w:val="00CA4C5B"/>
    <w:rsid w:val="00CA5E4C"/>
    <w:rsid w:val="00CA77B9"/>
    <w:rsid w:val="00CB00F1"/>
    <w:rsid w:val="00CB0E1E"/>
    <w:rsid w:val="00CB43BB"/>
    <w:rsid w:val="00CC146E"/>
    <w:rsid w:val="00CD149C"/>
    <w:rsid w:val="00CD205D"/>
    <w:rsid w:val="00CD4D04"/>
    <w:rsid w:val="00CE18DD"/>
    <w:rsid w:val="00CE250E"/>
    <w:rsid w:val="00CE51D4"/>
    <w:rsid w:val="00CF5668"/>
    <w:rsid w:val="00D03300"/>
    <w:rsid w:val="00D07F19"/>
    <w:rsid w:val="00D22944"/>
    <w:rsid w:val="00D23186"/>
    <w:rsid w:val="00D30586"/>
    <w:rsid w:val="00D30751"/>
    <w:rsid w:val="00D45AE6"/>
    <w:rsid w:val="00D475CF"/>
    <w:rsid w:val="00D52F06"/>
    <w:rsid w:val="00D5311A"/>
    <w:rsid w:val="00D56C1A"/>
    <w:rsid w:val="00D631AD"/>
    <w:rsid w:val="00D770EC"/>
    <w:rsid w:val="00D8764B"/>
    <w:rsid w:val="00DA003A"/>
    <w:rsid w:val="00DA6264"/>
    <w:rsid w:val="00DB190A"/>
    <w:rsid w:val="00DB2694"/>
    <w:rsid w:val="00DB2DDB"/>
    <w:rsid w:val="00DB5258"/>
    <w:rsid w:val="00DC085D"/>
    <w:rsid w:val="00DC5CE0"/>
    <w:rsid w:val="00DC6C6C"/>
    <w:rsid w:val="00DD0D6B"/>
    <w:rsid w:val="00DE3A6B"/>
    <w:rsid w:val="00DF2CA7"/>
    <w:rsid w:val="00DF49A3"/>
    <w:rsid w:val="00DF6CA6"/>
    <w:rsid w:val="00E054A0"/>
    <w:rsid w:val="00E245E0"/>
    <w:rsid w:val="00E24717"/>
    <w:rsid w:val="00E37EC6"/>
    <w:rsid w:val="00E43E55"/>
    <w:rsid w:val="00E516EF"/>
    <w:rsid w:val="00E526AC"/>
    <w:rsid w:val="00E52825"/>
    <w:rsid w:val="00E543B5"/>
    <w:rsid w:val="00E556C4"/>
    <w:rsid w:val="00E64138"/>
    <w:rsid w:val="00E777B8"/>
    <w:rsid w:val="00E87634"/>
    <w:rsid w:val="00E97F69"/>
    <w:rsid w:val="00EA2E72"/>
    <w:rsid w:val="00EC6212"/>
    <w:rsid w:val="00ED3D22"/>
    <w:rsid w:val="00ED774A"/>
    <w:rsid w:val="00EF220C"/>
    <w:rsid w:val="00EF3AB9"/>
    <w:rsid w:val="00EF3D42"/>
    <w:rsid w:val="00EF3E4B"/>
    <w:rsid w:val="00F0150A"/>
    <w:rsid w:val="00F10EC5"/>
    <w:rsid w:val="00F20BC1"/>
    <w:rsid w:val="00F2279C"/>
    <w:rsid w:val="00F3370D"/>
    <w:rsid w:val="00F42481"/>
    <w:rsid w:val="00F46B0C"/>
    <w:rsid w:val="00F52CE8"/>
    <w:rsid w:val="00F613CD"/>
    <w:rsid w:val="00F63CC9"/>
    <w:rsid w:val="00F70D22"/>
    <w:rsid w:val="00F75F53"/>
    <w:rsid w:val="00F828B0"/>
    <w:rsid w:val="00F94171"/>
    <w:rsid w:val="00F97FB2"/>
    <w:rsid w:val="00FB5C92"/>
    <w:rsid w:val="00FC6103"/>
    <w:rsid w:val="00FD0038"/>
    <w:rsid w:val="00FD07AA"/>
    <w:rsid w:val="00FD23FC"/>
    <w:rsid w:val="00FE6649"/>
    <w:rsid w:val="00FF290D"/>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1325"/>
  <w15:docId w15:val="{87E36A18-81A9-48CA-8ECF-0578A774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Regular" w:eastAsia="RobotoRegular" w:hAnsi="RobotoRegular" w:cs="RobotoRegular"/>
    </w:rPr>
  </w:style>
  <w:style w:type="paragraph" w:styleId="Heading1">
    <w:name w:val="heading 1"/>
    <w:basedOn w:val="Normal"/>
    <w:uiPriority w:val="9"/>
    <w:qFormat/>
    <w:pPr>
      <w:spacing w:before="209"/>
      <w:ind w:left="100"/>
      <w:outlineLvl w:val="0"/>
    </w:pPr>
    <w:rPr>
      <w:rFonts w:ascii="Roboto" w:eastAsia="Roboto" w:hAnsi="Roboto" w:cs="Roboto"/>
      <w:b/>
      <w:bCs/>
      <w:sz w:val="49"/>
      <w:szCs w:val="49"/>
    </w:rPr>
  </w:style>
  <w:style w:type="paragraph" w:styleId="Heading2">
    <w:name w:val="heading 2"/>
    <w:basedOn w:val="Normal"/>
    <w:uiPriority w:val="9"/>
    <w:unhideWhenUsed/>
    <w:qFormat/>
    <w:pPr>
      <w:ind w:left="100"/>
      <w:outlineLvl w:val="1"/>
    </w:pPr>
    <w:rPr>
      <w:rFonts w:ascii="Roboto" w:eastAsia="Roboto" w:hAnsi="Roboto" w:cs="Roboto"/>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hanging="721"/>
    </w:pPr>
  </w:style>
  <w:style w:type="paragraph" w:customStyle="1" w:styleId="TableParagraph">
    <w:name w:val="Table Paragraph"/>
    <w:basedOn w:val="Normal"/>
    <w:uiPriority w:val="1"/>
    <w:qFormat/>
  </w:style>
  <w:style w:type="character" w:styleId="IntenseEmphasis">
    <w:name w:val="Intense Emphasis"/>
    <w:basedOn w:val="DefaultParagraphFont"/>
    <w:uiPriority w:val="21"/>
    <w:qFormat/>
    <w:rsid w:val="002705CE"/>
    <w:rPr>
      <w:i/>
      <w:iCs/>
      <w:color w:val="4F81BD" w:themeColor="accent1"/>
      <w:sz w:val="36"/>
    </w:rPr>
  </w:style>
  <w:style w:type="character" w:styleId="SubtleReference">
    <w:name w:val="Subtle Reference"/>
    <w:basedOn w:val="DefaultParagraphFont"/>
    <w:uiPriority w:val="31"/>
    <w:qFormat/>
    <w:rsid w:val="00EF3D42"/>
    <w:rPr>
      <w:smallCaps/>
      <w:color w:val="5A5A5A" w:themeColor="text1" w:themeTint="A5"/>
    </w:rPr>
  </w:style>
  <w:style w:type="character" w:styleId="Hyperlink">
    <w:name w:val="Hyperlink"/>
    <w:basedOn w:val="DefaultParagraphFont"/>
    <w:uiPriority w:val="99"/>
    <w:unhideWhenUsed/>
    <w:rsid w:val="00954E28"/>
    <w:rPr>
      <w:color w:val="0000FF" w:themeColor="hyperlink"/>
      <w:u w:val="single"/>
    </w:rPr>
  </w:style>
  <w:style w:type="character" w:styleId="UnresolvedMention">
    <w:name w:val="Unresolved Mention"/>
    <w:basedOn w:val="DefaultParagraphFont"/>
    <w:uiPriority w:val="99"/>
    <w:semiHidden/>
    <w:unhideWhenUsed/>
    <w:rsid w:val="0095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495">
      <w:bodyDiv w:val="1"/>
      <w:marLeft w:val="0"/>
      <w:marRight w:val="0"/>
      <w:marTop w:val="0"/>
      <w:marBottom w:val="0"/>
      <w:divBdr>
        <w:top w:val="none" w:sz="0" w:space="0" w:color="auto"/>
        <w:left w:val="none" w:sz="0" w:space="0" w:color="auto"/>
        <w:bottom w:val="none" w:sz="0" w:space="0" w:color="auto"/>
        <w:right w:val="none" w:sz="0" w:space="0" w:color="auto"/>
      </w:divBdr>
    </w:div>
    <w:div w:id="60717357">
      <w:bodyDiv w:val="1"/>
      <w:marLeft w:val="0"/>
      <w:marRight w:val="0"/>
      <w:marTop w:val="0"/>
      <w:marBottom w:val="0"/>
      <w:divBdr>
        <w:top w:val="none" w:sz="0" w:space="0" w:color="auto"/>
        <w:left w:val="none" w:sz="0" w:space="0" w:color="auto"/>
        <w:bottom w:val="none" w:sz="0" w:space="0" w:color="auto"/>
        <w:right w:val="none" w:sz="0" w:space="0" w:color="auto"/>
      </w:divBdr>
    </w:div>
    <w:div w:id="67578270">
      <w:bodyDiv w:val="1"/>
      <w:marLeft w:val="0"/>
      <w:marRight w:val="0"/>
      <w:marTop w:val="0"/>
      <w:marBottom w:val="0"/>
      <w:divBdr>
        <w:top w:val="none" w:sz="0" w:space="0" w:color="auto"/>
        <w:left w:val="none" w:sz="0" w:space="0" w:color="auto"/>
        <w:bottom w:val="none" w:sz="0" w:space="0" w:color="auto"/>
        <w:right w:val="none" w:sz="0" w:space="0" w:color="auto"/>
      </w:divBdr>
    </w:div>
    <w:div w:id="230114798">
      <w:bodyDiv w:val="1"/>
      <w:marLeft w:val="0"/>
      <w:marRight w:val="0"/>
      <w:marTop w:val="0"/>
      <w:marBottom w:val="0"/>
      <w:divBdr>
        <w:top w:val="none" w:sz="0" w:space="0" w:color="auto"/>
        <w:left w:val="none" w:sz="0" w:space="0" w:color="auto"/>
        <w:bottom w:val="none" w:sz="0" w:space="0" w:color="auto"/>
        <w:right w:val="none" w:sz="0" w:space="0" w:color="auto"/>
      </w:divBdr>
    </w:div>
    <w:div w:id="287781729">
      <w:bodyDiv w:val="1"/>
      <w:marLeft w:val="0"/>
      <w:marRight w:val="0"/>
      <w:marTop w:val="0"/>
      <w:marBottom w:val="0"/>
      <w:divBdr>
        <w:top w:val="none" w:sz="0" w:space="0" w:color="auto"/>
        <w:left w:val="none" w:sz="0" w:space="0" w:color="auto"/>
        <w:bottom w:val="none" w:sz="0" w:space="0" w:color="auto"/>
        <w:right w:val="none" w:sz="0" w:space="0" w:color="auto"/>
      </w:divBdr>
    </w:div>
    <w:div w:id="559247805">
      <w:bodyDiv w:val="1"/>
      <w:marLeft w:val="0"/>
      <w:marRight w:val="0"/>
      <w:marTop w:val="0"/>
      <w:marBottom w:val="0"/>
      <w:divBdr>
        <w:top w:val="none" w:sz="0" w:space="0" w:color="auto"/>
        <w:left w:val="none" w:sz="0" w:space="0" w:color="auto"/>
        <w:bottom w:val="none" w:sz="0" w:space="0" w:color="auto"/>
        <w:right w:val="none" w:sz="0" w:space="0" w:color="auto"/>
      </w:divBdr>
    </w:div>
    <w:div w:id="873611676">
      <w:bodyDiv w:val="1"/>
      <w:marLeft w:val="0"/>
      <w:marRight w:val="0"/>
      <w:marTop w:val="0"/>
      <w:marBottom w:val="0"/>
      <w:divBdr>
        <w:top w:val="none" w:sz="0" w:space="0" w:color="auto"/>
        <w:left w:val="none" w:sz="0" w:space="0" w:color="auto"/>
        <w:bottom w:val="none" w:sz="0" w:space="0" w:color="auto"/>
        <w:right w:val="none" w:sz="0" w:space="0" w:color="auto"/>
      </w:divBdr>
    </w:div>
    <w:div w:id="884177620">
      <w:bodyDiv w:val="1"/>
      <w:marLeft w:val="0"/>
      <w:marRight w:val="0"/>
      <w:marTop w:val="0"/>
      <w:marBottom w:val="0"/>
      <w:divBdr>
        <w:top w:val="none" w:sz="0" w:space="0" w:color="auto"/>
        <w:left w:val="none" w:sz="0" w:space="0" w:color="auto"/>
        <w:bottom w:val="none" w:sz="0" w:space="0" w:color="auto"/>
        <w:right w:val="none" w:sz="0" w:space="0" w:color="auto"/>
      </w:divBdr>
    </w:div>
    <w:div w:id="886455778">
      <w:bodyDiv w:val="1"/>
      <w:marLeft w:val="0"/>
      <w:marRight w:val="0"/>
      <w:marTop w:val="0"/>
      <w:marBottom w:val="0"/>
      <w:divBdr>
        <w:top w:val="none" w:sz="0" w:space="0" w:color="auto"/>
        <w:left w:val="none" w:sz="0" w:space="0" w:color="auto"/>
        <w:bottom w:val="none" w:sz="0" w:space="0" w:color="auto"/>
        <w:right w:val="none" w:sz="0" w:space="0" w:color="auto"/>
      </w:divBdr>
    </w:div>
    <w:div w:id="1165822536">
      <w:bodyDiv w:val="1"/>
      <w:marLeft w:val="0"/>
      <w:marRight w:val="0"/>
      <w:marTop w:val="0"/>
      <w:marBottom w:val="0"/>
      <w:divBdr>
        <w:top w:val="none" w:sz="0" w:space="0" w:color="auto"/>
        <w:left w:val="none" w:sz="0" w:space="0" w:color="auto"/>
        <w:bottom w:val="none" w:sz="0" w:space="0" w:color="auto"/>
        <w:right w:val="none" w:sz="0" w:space="0" w:color="auto"/>
      </w:divBdr>
    </w:div>
    <w:div w:id="1173836926">
      <w:bodyDiv w:val="1"/>
      <w:marLeft w:val="0"/>
      <w:marRight w:val="0"/>
      <w:marTop w:val="0"/>
      <w:marBottom w:val="0"/>
      <w:divBdr>
        <w:top w:val="none" w:sz="0" w:space="0" w:color="auto"/>
        <w:left w:val="none" w:sz="0" w:space="0" w:color="auto"/>
        <w:bottom w:val="none" w:sz="0" w:space="0" w:color="auto"/>
        <w:right w:val="none" w:sz="0" w:space="0" w:color="auto"/>
      </w:divBdr>
    </w:div>
    <w:div w:id="1180391905">
      <w:bodyDiv w:val="1"/>
      <w:marLeft w:val="0"/>
      <w:marRight w:val="0"/>
      <w:marTop w:val="0"/>
      <w:marBottom w:val="0"/>
      <w:divBdr>
        <w:top w:val="none" w:sz="0" w:space="0" w:color="auto"/>
        <w:left w:val="none" w:sz="0" w:space="0" w:color="auto"/>
        <w:bottom w:val="none" w:sz="0" w:space="0" w:color="auto"/>
        <w:right w:val="none" w:sz="0" w:space="0" w:color="auto"/>
      </w:divBdr>
    </w:div>
    <w:div w:id="1285161697">
      <w:bodyDiv w:val="1"/>
      <w:marLeft w:val="0"/>
      <w:marRight w:val="0"/>
      <w:marTop w:val="0"/>
      <w:marBottom w:val="0"/>
      <w:divBdr>
        <w:top w:val="none" w:sz="0" w:space="0" w:color="auto"/>
        <w:left w:val="none" w:sz="0" w:space="0" w:color="auto"/>
        <w:bottom w:val="none" w:sz="0" w:space="0" w:color="auto"/>
        <w:right w:val="none" w:sz="0" w:space="0" w:color="auto"/>
      </w:divBdr>
    </w:div>
    <w:div w:id="1449394352">
      <w:bodyDiv w:val="1"/>
      <w:marLeft w:val="0"/>
      <w:marRight w:val="0"/>
      <w:marTop w:val="0"/>
      <w:marBottom w:val="0"/>
      <w:divBdr>
        <w:top w:val="none" w:sz="0" w:space="0" w:color="auto"/>
        <w:left w:val="none" w:sz="0" w:space="0" w:color="auto"/>
        <w:bottom w:val="none" w:sz="0" w:space="0" w:color="auto"/>
        <w:right w:val="none" w:sz="0" w:space="0" w:color="auto"/>
      </w:divBdr>
    </w:div>
    <w:div w:id="1504321612">
      <w:bodyDiv w:val="1"/>
      <w:marLeft w:val="0"/>
      <w:marRight w:val="0"/>
      <w:marTop w:val="0"/>
      <w:marBottom w:val="0"/>
      <w:divBdr>
        <w:top w:val="none" w:sz="0" w:space="0" w:color="auto"/>
        <w:left w:val="none" w:sz="0" w:space="0" w:color="auto"/>
        <w:bottom w:val="none" w:sz="0" w:space="0" w:color="auto"/>
        <w:right w:val="none" w:sz="0" w:space="0" w:color="auto"/>
      </w:divBdr>
    </w:div>
    <w:div w:id="1563981627">
      <w:bodyDiv w:val="1"/>
      <w:marLeft w:val="0"/>
      <w:marRight w:val="0"/>
      <w:marTop w:val="0"/>
      <w:marBottom w:val="0"/>
      <w:divBdr>
        <w:top w:val="none" w:sz="0" w:space="0" w:color="auto"/>
        <w:left w:val="none" w:sz="0" w:space="0" w:color="auto"/>
        <w:bottom w:val="none" w:sz="0" w:space="0" w:color="auto"/>
        <w:right w:val="none" w:sz="0" w:space="0" w:color="auto"/>
      </w:divBdr>
    </w:div>
    <w:div w:id="1649820697">
      <w:bodyDiv w:val="1"/>
      <w:marLeft w:val="0"/>
      <w:marRight w:val="0"/>
      <w:marTop w:val="0"/>
      <w:marBottom w:val="0"/>
      <w:divBdr>
        <w:top w:val="none" w:sz="0" w:space="0" w:color="auto"/>
        <w:left w:val="none" w:sz="0" w:space="0" w:color="auto"/>
        <w:bottom w:val="none" w:sz="0" w:space="0" w:color="auto"/>
        <w:right w:val="none" w:sz="0" w:space="0" w:color="auto"/>
      </w:divBdr>
    </w:div>
    <w:div w:id="1750228463">
      <w:bodyDiv w:val="1"/>
      <w:marLeft w:val="0"/>
      <w:marRight w:val="0"/>
      <w:marTop w:val="0"/>
      <w:marBottom w:val="0"/>
      <w:divBdr>
        <w:top w:val="none" w:sz="0" w:space="0" w:color="auto"/>
        <w:left w:val="none" w:sz="0" w:space="0" w:color="auto"/>
        <w:bottom w:val="none" w:sz="0" w:space="0" w:color="auto"/>
        <w:right w:val="none" w:sz="0" w:space="0" w:color="auto"/>
      </w:divBdr>
    </w:div>
    <w:div w:id="1825313941">
      <w:bodyDiv w:val="1"/>
      <w:marLeft w:val="0"/>
      <w:marRight w:val="0"/>
      <w:marTop w:val="0"/>
      <w:marBottom w:val="0"/>
      <w:divBdr>
        <w:top w:val="none" w:sz="0" w:space="0" w:color="auto"/>
        <w:left w:val="none" w:sz="0" w:space="0" w:color="auto"/>
        <w:bottom w:val="none" w:sz="0" w:space="0" w:color="auto"/>
        <w:right w:val="none" w:sz="0" w:space="0" w:color="auto"/>
      </w:divBdr>
    </w:div>
    <w:div w:id="2047869082">
      <w:bodyDiv w:val="1"/>
      <w:marLeft w:val="0"/>
      <w:marRight w:val="0"/>
      <w:marTop w:val="0"/>
      <w:marBottom w:val="0"/>
      <w:divBdr>
        <w:top w:val="none" w:sz="0" w:space="0" w:color="auto"/>
        <w:left w:val="none" w:sz="0" w:space="0" w:color="auto"/>
        <w:bottom w:val="none" w:sz="0" w:space="0" w:color="auto"/>
        <w:right w:val="none" w:sz="0" w:space="0" w:color="auto"/>
      </w:divBdr>
    </w:div>
    <w:div w:id="2065327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zame.app/sa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consult\docs\ZA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consult\docs\ZA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consult\docs\ZA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consult\docs\ZAM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ZAME Weighted Average Price</a:t>
            </a:r>
          </a:p>
          <a:p>
            <a:pPr>
              <a:defRPr/>
            </a:pPr>
            <a:r>
              <a:rPr lang="en-US"/>
              <a:t>ONE-WAY</a:t>
            </a:r>
            <a:r>
              <a:rPr lang="en-US" baseline="0"/>
              <a:t> EXCHANGE</a:t>
            </a:r>
            <a:endParaRPr lang="en-US"/>
          </a:p>
          <a:p>
            <a:pPr>
              <a:defRPr/>
            </a:pPr>
            <a:r>
              <a:rPr lang="en-US"/>
              <a:t>[Cents - USD]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5"/>
              </a:solidFill>
              <a:round/>
            </a:ln>
            <a:effectLst/>
          </c:spPr>
          <c:marker>
            <c:symbol val="diamond"/>
            <c:size val="6"/>
            <c:spPr>
              <a:solidFill>
                <a:schemeClr val="accent5"/>
              </a:solidFill>
              <a:ln w="9525">
                <a:solidFill>
                  <a:schemeClr val="accent5"/>
                </a:solidFill>
                <a:round/>
              </a:ln>
              <a:effectLst/>
            </c:spPr>
          </c:marker>
          <c:dLbls>
            <c:dLbl>
              <c:idx val="0"/>
              <c:layout>
                <c:manualLayout>
                  <c:x val="-5.3486220472440942E-2"/>
                  <c:y val="-7.40740740740741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A6B-4D90-9162-772C7DFA4095}"/>
                </c:ext>
              </c:extLst>
            </c:dLbl>
            <c:dLbl>
              <c:idx val="1"/>
              <c:layout>
                <c:manualLayout>
                  <c:x val="-5.3486220472440942E-2"/>
                  <c:y val="-4.62962962962962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A6B-4D90-9162-772C7DFA4095}"/>
                </c:ext>
              </c:extLst>
            </c:dLbl>
            <c:dLbl>
              <c:idx val="2"/>
              <c:layout>
                <c:manualLayout>
                  <c:x val="-6.737510936132983E-2"/>
                  <c:y val="-5.09259259259258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A6B-4D90-9162-772C7DFA4095}"/>
                </c:ext>
              </c:extLst>
            </c:dLbl>
            <c:dLbl>
              <c:idx val="3"/>
              <c:layout>
                <c:manualLayout>
                  <c:x val="-8.4041776027996506E-2"/>
                  <c:y val="-5.55555555555556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A6B-4D90-9162-772C7DFA4095}"/>
                </c:ext>
              </c:extLst>
            </c:dLbl>
            <c:dLbl>
              <c:idx val="4"/>
              <c:layout>
                <c:manualLayout>
                  <c:x val="-6.181955380577428E-2"/>
                  <c:y val="-5.09259259259259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A6B-4D90-9162-772C7DFA40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 (2)'!$G$13,'Sheet1 (2)'!$I$13,'Sheet1 (2)'!$K$13,'Sheet1 (2)'!$M$13,'Sheet1 (2)'!$O$13)</c:f>
              <c:strCache>
                <c:ptCount val="5"/>
                <c:pt idx="0">
                  <c:v>Site Launch
17 Dec, 2021</c:v>
                </c:pt>
                <c:pt idx="1">
                  <c:v>17th March,
2022
(3 months)</c:v>
                </c:pt>
                <c:pt idx="2">
                  <c:v>17th June,
2022
(6 months)</c:v>
                </c:pt>
                <c:pt idx="3">
                  <c:v>17th Sept,
2022
(9 months)</c:v>
                </c:pt>
                <c:pt idx="4">
                  <c:v>17th Dec,
2022
(12 months)</c:v>
                </c:pt>
              </c:strCache>
            </c:strRef>
          </c:cat>
          <c:val>
            <c:numRef>
              <c:f>('Sheet1 (2)'!$G$24,'Sheet1 (2)'!$I$24,'Sheet1 (2)'!$K$24,'Sheet1 (2)'!$M$24,'Sheet1 (2)'!$O$24)</c:f>
              <c:numCache>
                <c:formatCode>0.00</c:formatCode>
                <c:ptCount val="5"/>
                <c:pt idx="0">
                  <c:v>16</c:v>
                </c:pt>
                <c:pt idx="1">
                  <c:v>16.600000000000001</c:v>
                </c:pt>
                <c:pt idx="2">
                  <c:v>17.222222222222221</c:v>
                </c:pt>
                <c:pt idx="3">
                  <c:v>17.5</c:v>
                </c:pt>
                <c:pt idx="4">
                  <c:v>18.166666666666671</c:v>
                </c:pt>
              </c:numCache>
            </c:numRef>
          </c:val>
          <c:smooth val="0"/>
          <c:extLst>
            <c:ext xmlns:c16="http://schemas.microsoft.com/office/drawing/2014/chart" uri="{C3380CC4-5D6E-409C-BE32-E72D297353CC}">
              <c16:uniqueId val="{00000005-8A6B-4D90-9162-772C7DFA4095}"/>
            </c:ext>
          </c:extLst>
        </c:ser>
        <c:dLbls>
          <c:dLblPos val="ctr"/>
          <c:showLegendKey val="0"/>
          <c:showVal val="1"/>
          <c:showCatName val="0"/>
          <c:showSerName val="0"/>
          <c:showPercent val="0"/>
          <c:showBubbleSize val="0"/>
        </c:dLbls>
        <c:marker val="1"/>
        <c:smooth val="0"/>
        <c:axId val="612217736"/>
        <c:axId val="612215112"/>
      </c:lineChart>
      <c:catAx>
        <c:axId val="612217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12215112"/>
        <c:crosses val="autoZero"/>
        <c:auto val="1"/>
        <c:lblAlgn val="ctr"/>
        <c:lblOffset val="100"/>
        <c:noMultiLvlLbl val="0"/>
      </c:catAx>
      <c:valAx>
        <c:axId val="612215112"/>
        <c:scaling>
          <c:orientation val="minMax"/>
        </c:scaling>
        <c:delete val="0"/>
        <c:axPos val="l"/>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217736"/>
        <c:crosses val="autoZero"/>
        <c:crossBetween val="between"/>
      </c:valAx>
      <c:spPr>
        <a:noFill/>
        <a:ln>
          <a:solidFill>
            <a:schemeClr val="accent2">
              <a:lumMod val="75000"/>
            </a:schemeClr>
          </a:solidFill>
          <a:prstDash val="dash"/>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prstDash val="dash"/>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ZAME</a:t>
            </a:r>
            <a:r>
              <a:rPr lang="en-US" baseline="0"/>
              <a:t> </a:t>
            </a:r>
            <a:r>
              <a:rPr lang="en-US"/>
              <a:t>APR</a:t>
            </a:r>
            <a:r>
              <a:rPr lang="en-US" baseline="0"/>
              <a:t> in stable USD cents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1"/>
            </a:solidFill>
            <a:ln>
              <a:noFill/>
            </a:ln>
            <a:effectLst/>
            <a:sp3d/>
          </c:spPr>
          <c:invertIfNegative val="0"/>
          <c:dLbls>
            <c:dLbl>
              <c:idx val="0"/>
              <c:layout>
                <c:manualLayout>
                  <c:x val="0"/>
                  <c:y val="-4.62962962962962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271-44BD-869E-33EBCABD12BB}"/>
                </c:ext>
              </c:extLst>
            </c:dLbl>
            <c:dLbl>
              <c:idx val="1"/>
              <c:layout>
                <c:manualLayout>
                  <c:x val="2.7777777777777267E-3"/>
                  <c:y val="-4.62962962962963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271-44BD-869E-33EBCABD12BB}"/>
                </c:ext>
              </c:extLst>
            </c:dLbl>
            <c:dLbl>
              <c:idx val="2"/>
              <c:layout>
                <c:manualLayout>
                  <c:x val="1.6666666666666566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271-44BD-869E-33EBCABD12B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 (2)'!$U$50,'Sheet1 (2)'!$Y$50,'Sheet1 (2)'!$AC$50)</c:f>
              <c:strCache>
                <c:ptCount val="3"/>
                <c:pt idx="0">
                  <c:v>Consult Holders</c:v>
                </c:pt>
                <c:pt idx="1">
                  <c:v>Private Sale</c:v>
                </c:pt>
                <c:pt idx="2">
                  <c:v>Site Launch</c:v>
                </c:pt>
              </c:strCache>
              <c:extLst/>
            </c:strRef>
          </c:cat>
          <c:val>
            <c:numRef>
              <c:f>('Sheet1 (2)'!$U$54,'Sheet1 (2)'!$Y$54,'Sheet1 (2)'!$AC$54)</c:f>
              <c:numCache>
                <c:formatCode>0.00%</c:formatCode>
                <c:ptCount val="3"/>
                <c:pt idx="0">
                  <c:v>0.49583333333333329</c:v>
                </c:pt>
                <c:pt idx="1">
                  <c:v>0.28214285714285708</c:v>
                </c:pt>
                <c:pt idx="2">
                  <c:v>0.12187499999999996</c:v>
                </c:pt>
              </c:numCache>
              <c:extLst/>
            </c:numRef>
          </c:val>
          <c:extLst>
            <c:ext xmlns:c16="http://schemas.microsoft.com/office/drawing/2014/chart" uri="{C3380CC4-5D6E-409C-BE32-E72D297353CC}">
              <c16:uniqueId val="{00000003-8271-44BD-869E-33EBCABD12BB}"/>
            </c:ext>
          </c:extLst>
        </c:ser>
        <c:dLbls>
          <c:showLegendKey val="0"/>
          <c:showVal val="1"/>
          <c:showCatName val="0"/>
          <c:showSerName val="0"/>
          <c:showPercent val="0"/>
          <c:showBubbleSize val="0"/>
        </c:dLbls>
        <c:gapWidth val="150"/>
        <c:shape val="box"/>
        <c:axId val="634897264"/>
        <c:axId val="616814336"/>
        <c:axId val="282100024"/>
      </c:bar3DChart>
      <c:catAx>
        <c:axId val="6348972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16814336"/>
        <c:crosses val="autoZero"/>
        <c:auto val="1"/>
        <c:lblAlgn val="ctr"/>
        <c:lblOffset val="100"/>
        <c:noMultiLvlLbl val="0"/>
      </c:catAx>
      <c:valAx>
        <c:axId val="6168143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897264"/>
        <c:crosses val="autoZero"/>
        <c:crossBetween val="between"/>
      </c:valAx>
      <c:serAx>
        <c:axId val="282100024"/>
        <c:scaling>
          <c:orientation val="minMax"/>
        </c:scaling>
        <c:delete val="1"/>
        <c:axPos val="b"/>
        <c:majorTickMark val="none"/>
        <c:minorTickMark val="none"/>
        <c:tickLblPos val="nextTo"/>
        <c:crossAx val="616814336"/>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ZAME One-Way Exchange Price</a:t>
            </a:r>
          </a:p>
          <a:p>
            <a:pPr>
              <a:defRPr/>
            </a:pPr>
            <a:r>
              <a:rPr lang="en-US"/>
              <a:t>Cents</a:t>
            </a:r>
            <a:r>
              <a:rPr lang="en-US" baseline="0"/>
              <a:t> USD</a:t>
            </a:r>
            <a:r>
              <a:rPr lang="en-US"/>
              <a:t> </a:t>
            </a:r>
          </a:p>
          <a:p>
            <a:pPr>
              <a:defRPr/>
            </a:pPr>
            <a:r>
              <a:rPr lang="en-US"/>
              <a:t>(Best and Worst)</a:t>
            </a:r>
          </a:p>
        </c:rich>
      </c:tx>
      <c:layout>
        <c:manualLayout>
          <c:xMode val="edge"/>
          <c:yMode val="edge"/>
          <c:x val="0.13502656800668281"/>
          <c:y val="4.179136144888771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4.7093633069877565E-2"/>
                  <c:y val="5.58046748498874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FB0-4DD1-9580-E93D738205B0}"/>
                </c:ext>
              </c:extLst>
            </c:dLbl>
            <c:dLbl>
              <c:idx val="1"/>
              <c:layout>
                <c:manualLayout>
                  <c:x val="-2.7005748575213408E-2"/>
                  <c:y val="7.17488676641412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FB0-4DD1-9580-E93D738205B0}"/>
                </c:ext>
              </c:extLst>
            </c:dLbl>
            <c:dLbl>
              <c:idx val="2"/>
              <c:layout>
                <c:manualLayout>
                  <c:x val="-3.9560676384378504E-2"/>
                  <c:y val="4.78325784427608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FB0-4DD1-9580-E93D738205B0}"/>
                </c:ext>
              </c:extLst>
            </c:dLbl>
            <c:dLbl>
              <c:idx val="3"/>
              <c:layout>
                <c:manualLayout>
                  <c:x val="-1.9472791889714444E-2"/>
                  <c:y val="5.18186266463242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FB0-4DD1-9580-E93D738205B0}"/>
                </c:ext>
              </c:extLst>
            </c:dLbl>
            <c:dLbl>
              <c:idx val="4"/>
              <c:layout>
                <c:manualLayout>
                  <c:x val="-3.202771969887945E-2"/>
                  <c:y val="6.77628194605777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FB0-4DD1-9580-E93D738205B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 (2)'!$G$13,'Sheet1 (2)'!$I$13,'Sheet1 (2)'!$K$13,'Sheet1 (2)'!$M$13,'Sheet1 (2)'!$O$13)</c:f>
              <c:strCache>
                <c:ptCount val="5"/>
                <c:pt idx="0">
                  <c:v>Site Launch
17 Dec, 2021</c:v>
                </c:pt>
                <c:pt idx="1">
                  <c:v>17th March,
2022
(3 months)</c:v>
                </c:pt>
                <c:pt idx="2">
                  <c:v>17th June,
2022
(6 months)</c:v>
                </c:pt>
                <c:pt idx="3">
                  <c:v>17th Sept,
2022
(9 months)</c:v>
                </c:pt>
                <c:pt idx="4">
                  <c:v>17th Dec,
2022
(12 months)</c:v>
                </c:pt>
              </c:strCache>
            </c:strRef>
          </c:cat>
          <c:val>
            <c:numRef>
              <c:f>('Sheet1 (2)'!$G$26,'Sheet1 (2)'!$I$26,'Sheet1 (2)'!$K$26,'Sheet1 (2)'!$M$26,'Sheet1 (2)'!$O$26)</c:f>
              <c:numCache>
                <c:formatCode>0.00</c:formatCode>
                <c:ptCount val="5"/>
                <c:pt idx="0">
                  <c:v>16</c:v>
                </c:pt>
                <c:pt idx="1">
                  <c:v>16.600000000000001</c:v>
                </c:pt>
                <c:pt idx="2">
                  <c:v>17.222222222222221</c:v>
                </c:pt>
                <c:pt idx="3">
                  <c:v>17.5</c:v>
                </c:pt>
                <c:pt idx="4">
                  <c:v>18.166666666666671</c:v>
                </c:pt>
              </c:numCache>
            </c:numRef>
          </c:val>
          <c:smooth val="0"/>
          <c:extLst>
            <c:ext xmlns:c16="http://schemas.microsoft.com/office/drawing/2014/chart" uri="{C3380CC4-5D6E-409C-BE32-E72D297353CC}">
              <c16:uniqueId val="{00000005-AFB0-4DD1-9580-E93D738205B0}"/>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7.7225459811873814E-2"/>
                  <c:y val="-3.1888385628507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FB0-4DD1-9580-E93D738205B0}"/>
                </c:ext>
              </c:extLst>
            </c:dLbl>
            <c:dLbl>
              <c:idx val="1"/>
              <c:layout>
                <c:manualLayout>
                  <c:x val="-5.4626589755376626E-2"/>
                  <c:y val="-4.78325784427608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FB0-4DD1-9580-E93D738205B0}"/>
                </c:ext>
              </c:extLst>
            </c:dLbl>
            <c:dLbl>
              <c:idx val="2"/>
              <c:layout>
                <c:manualLayout>
                  <c:x val="-6.9692503126374733E-2"/>
                  <c:y val="-4.78325784427608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FB0-4DD1-9580-E93D738205B0}"/>
                </c:ext>
              </c:extLst>
            </c:dLbl>
            <c:dLbl>
              <c:idx val="3"/>
              <c:layout>
                <c:manualLayout>
                  <c:x val="-6.2159546440875776E-2"/>
                  <c:y val="-9.16791086819582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FB0-4DD1-9580-E93D738205B0}"/>
                </c:ext>
              </c:extLst>
            </c:dLbl>
            <c:dLbl>
              <c:idx val="4"/>
              <c:layout>
                <c:manualLayout>
                  <c:x val="-7.2203488688207848E-2"/>
                  <c:y val="-6.77628194605778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FB0-4DD1-9580-E93D738205B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 (2)'!$G$13,'Sheet1 (2)'!$I$13,'Sheet1 (2)'!$K$13,'Sheet1 (2)'!$M$13,'Sheet1 (2)'!$O$13)</c:f>
              <c:strCache>
                <c:ptCount val="5"/>
                <c:pt idx="0">
                  <c:v>Site Launch
17 Dec, 2021</c:v>
                </c:pt>
                <c:pt idx="1">
                  <c:v>17th March,
2022
(3 months)</c:v>
                </c:pt>
                <c:pt idx="2">
                  <c:v>17th June,
2022
(6 months)</c:v>
                </c:pt>
                <c:pt idx="3">
                  <c:v>17th Sept,
2022
(9 months)</c:v>
                </c:pt>
                <c:pt idx="4">
                  <c:v>17th Dec,
2022
(12 months)</c:v>
                </c:pt>
              </c:strCache>
            </c:strRef>
          </c:cat>
          <c:val>
            <c:numRef>
              <c:f>('Sheet1 (2)'!$G$27,'Sheet1 (2)'!$I$27,'Sheet1 (2)'!$K$27,'Sheet1 (2)'!$M$27,'Sheet1 (2)'!$O$27)</c:f>
              <c:numCache>
                <c:formatCode>0.00</c:formatCode>
                <c:ptCount val="5"/>
                <c:pt idx="0">
                  <c:v>16</c:v>
                </c:pt>
                <c:pt idx="1">
                  <c:v>17</c:v>
                </c:pt>
                <c:pt idx="2">
                  <c:v>18</c:v>
                </c:pt>
                <c:pt idx="3">
                  <c:v>18</c:v>
                </c:pt>
                <c:pt idx="4">
                  <c:v>19</c:v>
                </c:pt>
              </c:numCache>
            </c:numRef>
          </c:val>
          <c:smooth val="0"/>
          <c:extLst>
            <c:ext xmlns:c16="http://schemas.microsoft.com/office/drawing/2014/chart" uri="{C3380CC4-5D6E-409C-BE32-E72D297353CC}">
              <c16:uniqueId val="{0000000B-AFB0-4DD1-9580-E93D738205B0}"/>
            </c:ext>
          </c:extLst>
        </c:ser>
        <c:dLbls>
          <c:dLblPos val="ctr"/>
          <c:showLegendKey val="0"/>
          <c:showVal val="1"/>
          <c:showCatName val="0"/>
          <c:showSerName val="0"/>
          <c:showPercent val="0"/>
          <c:showBubbleSize val="0"/>
        </c:dLbls>
        <c:marker val="1"/>
        <c:smooth val="0"/>
        <c:axId val="768463200"/>
        <c:axId val="768464512"/>
      </c:lineChart>
      <c:catAx>
        <c:axId val="76846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464512"/>
        <c:crosses val="autoZero"/>
        <c:auto val="1"/>
        <c:lblAlgn val="ctr"/>
        <c:lblOffset val="100"/>
        <c:noMultiLvlLbl val="0"/>
      </c:catAx>
      <c:valAx>
        <c:axId val="7684645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463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ZAME</a:t>
            </a:r>
            <a:r>
              <a:rPr lang="en-US" baseline="0"/>
              <a:t> Liquidity</a:t>
            </a:r>
          </a:p>
          <a:p>
            <a:pPr>
              <a:defRPr/>
            </a:pPr>
            <a:r>
              <a:rPr lang="en-US" baseline="0"/>
              <a:t>(as % of tokens sold)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 (2)'!$G$13,'Sheet1 (2)'!$I$13,'Sheet1 (2)'!$K$13,'Sheet1 (2)'!$M$13,'Sheet1 (2)'!$O$13)</c:f>
              <c:strCache>
                <c:ptCount val="5"/>
                <c:pt idx="0">
                  <c:v>Site Launch
17 Dec, 2021</c:v>
                </c:pt>
                <c:pt idx="1">
                  <c:v>17th March,
2022
(3 months)</c:v>
                </c:pt>
                <c:pt idx="2">
                  <c:v>17th June,
2022
(6 months)</c:v>
                </c:pt>
                <c:pt idx="3">
                  <c:v>17th Sept,
2022
(9 months)</c:v>
                </c:pt>
                <c:pt idx="4">
                  <c:v>17th Dec,
2022
(12 months)</c:v>
                </c:pt>
              </c:strCache>
            </c:strRef>
          </c:cat>
          <c:val>
            <c:numRef>
              <c:f>('Sheet1 (2)'!$G$22,'Sheet1 (2)'!$I$22,'Sheet1 (2)'!$K$22,'Sheet1 (2)'!$M$22,'Sheet1 (2)'!$O$22)</c:f>
              <c:numCache>
                <c:formatCode>0%</c:formatCode>
                <c:ptCount val="5"/>
                <c:pt idx="0">
                  <c:v>0.25</c:v>
                </c:pt>
                <c:pt idx="1">
                  <c:v>0.4</c:v>
                </c:pt>
                <c:pt idx="2">
                  <c:v>0.60000000000000009</c:v>
                </c:pt>
                <c:pt idx="3">
                  <c:v>0.85000000000000009</c:v>
                </c:pt>
                <c:pt idx="4">
                  <c:v>1.1500000000000001</c:v>
                </c:pt>
              </c:numCache>
            </c:numRef>
          </c:val>
          <c:smooth val="0"/>
          <c:extLst>
            <c:ext xmlns:c16="http://schemas.microsoft.com/office/drawing/2014/chart" uri="{C3380CC4-5D6E-409C-BE32-E72D297353CC}">
              <c16:uniqueId val="{00000000-43B2-4A06-ACE3-AA9EB6AC91DA}"/>
            </c:ext>
          </c:extLst>
        </c:ser>
        <c:dLbls>
          <c:dLblPos val="t"/>
          <c:showLegendKey val="0"/>
          <c:showVal val="1"/>
          <c:showCatName val="0"/>
          <c:showSerName val="0"/>
          <c:showPercent val="0"/>
          <c:showBubbleSize val="0"/>
        </c:dLbls>
        <c:marker val="1"/>
        <c:smooth val="0"/>
        <c:axId val="778383080"/>
        <c:axId val="778384392"/>
      </c:lineChart>
      <c:catAx>
        <c:axId val="778383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384392"/>
        <c:crosses val="autoZero"/>
        <c:auto val="1"/>
        <c:lblAlgn val="ctr"/>
        <c:lblOffset val="100"/>
        <c:noMultiLvlLbl val="0"/>
      </c:catAx>
      <c:valAx>
        <c:axId val="7783843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383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D6A3D-718E-453B-8163-1A330AB05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8755</TotalTime>
  <Pages>18</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dc:creator>
  <cp:keywords/>
  <dc:description/>
  <cp:lastModifiedBy>Saayan Choudhury</cp:lastModifiedBy>
  <cp:revision>107</cp:revision>
  <cp:lastPrinted>2021-12-05T08:10:00Z</cp:lastPrinted>
  <dcterms:created xsi:type="dcterms:W3CDTF">2021-11-29T08:28:00Z</dcterms:created>
  <dcterms:modified xsi:type="dcterms:W3CDTF">2021-12-05T10:24:00Z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2021-08-02T00:00:00Z</vt:filetime>
  </property>
  <property fmtid="{D5CDD505-2E9C-101B-9397-08002B2CF9AE}" pid="3" name="Creator">
    <vt:lpwstr>Microsoft® Word for Microsoft 365</vt:lpwstr>
  </property>
  <property fmtid="{D5CDD505-2E9C-101B-9397-08002B2CF9AE}" pid="4" name="LastSaved">
    <vt:filetime>2021-08-14T00:00:00Z</vt:filetime>
  </property>
</Properties>
</file>