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Investigasi Kesiapan Data OPD Kabupaten Kapuas</w:t>
      </w:r>
    </w:p>
    <w:p>
      <w:r>
        <w:rPr>
          <w:b/>
        </w:rPr>
        <w:t>Bahan kerja FGD integrasi SABABUKA BERSINAR</w:t>
      </w:r>
    </w:p>
    <w:p>
      <w:pPr>
        <w:spacing w:after="120" w:line="259" w:lineRule="auto"/>
      </w:pPr>
      <w:r>
        <w:t>Laporan ini menilai kesiapan data organisasi yang terdaftar pada CKAN Satu Data Kabupaten Kapuas. Penilaian mencakup ketersediaan dataset, format yang dapat diproses mesin, kelengkapan deskripsi, unsur geospasial, kebaruan metadata, jalur integrasi, dan tindak lanjut yang perlu disepakati dalam FGD.</w:t>
      </w:r>
    </w:p>
    <w:p>
      <w:pPr>
        <w:spacing w:after="120" w:line="259" w:lineRule="auto"/>
      </w:pPr>
      <w:r>
        <w:t>Kesimpulan utama: fondasi CKAN sudah tersedia, tetapi kesiapan antarorganisasi tidak merata. Integrasi dapat dimulai dari katalog dan beberapa dataset terstruktur. Sistem belum dapat memperlakukan seluruh konten portal sebagai data analitis karena sebagian besar koleksi PPID berupa dokumen, empat organisasi belum memiliki dataset, dan layanan API aplikasi OPD belum terdokumentasi secara publik.</w:t>
      </w:r>
    </w:p>
    <w:p>
      <w:pPr>
        <w:pStyle w:val="Heading1"/>
      </w:pPr>
      <w:r>
        <w:t>Ringkasan eksekutif</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032"/>
            <w:vAlign w:val="center"/>
            <w:shd w:fill="173B61"/>
          </w:tcPr>
          <w:p>
            <w:r/>
            <w:r>
              <w:rPr>
                <w:rFonts w:ascii="Aptos" w:hAnsi="Aptos"/>
                <w:b/>
                <w:color w:val="FFFFFF"/>
                <w:sz w:val="18"/>
              </w:rPr>
              <w:t>Ukuran</w:t>
            </w:r>
          </w:p>
        </w:tc>
        <w:tc>
          <w:tcPr>
            <w:tcW w:type="dxa" w:w="5328"/>
            <w:vAlign w:val="center"/>
            <w:shd w:fill="173B61"/>
          </w:tcPr>
          <w:p>
            <w:r/>
            <w:r>
              <w:rPr>
                <w:rFonts w:ascii="Aptos" w:hAnsi="Aptos"/>
                <w:b/>
                <w:color w:val="FFFFFF"/>
                <w:sz w:val="18"/>
              </w:rPr>
              <w:t>Hasil audit</w:t>
            </w:r>
          </w:p>
        </w:tc>
      </w:tr>
      <w:tr>
        <w:tc>
          <w:tcPr>
            <w:tcW w:type="dxa" w:w="4032"/>
            <w:vAlign w:val="center"/>
          </w:tcPr>
          <w:p>
            <w:r/>
            <w:r>
              <w:rPr>
                <w:rFonts w:ascii="Aptos" w:hAnsi="Aptos"/>
                <w:b w:val="0"/>
                <w:sz w:val="18"/>
              </w:rPr>
              <w:t>Organisasi CKAN</w:t>
            </w:r>
          </w:p>
        </w:tc>
        <w:tc>
          <w:tcPr>
            <w:tcW w:type="dxa" w:w="5328"/>
            <w:vAlign w:val="center"/>
          </w:tcPr>
          <w:p>
            <w:r/>
            <w:r>
              <w:rPr>
                <w:rFonts w:ascii="Aptos" w:hAnsi="Aptos"/>
                <w:b w:val="0"/>
                <w:sz w:val="18"/>
              </w:rPr>
              <w:t>25</w:t>
            </w:r>
          </w:p>
        </w:tc>
      </w:tr>
      <w:tr>
        <w:tc>
          <w:tcPr>
            <w:tcW w:type="dxa" w:w="4032"/>
            <w:vAlign w:val="center"/>
            <w:shd w:fill="F2F5F7"/>
          </w:tcPr>
          <w:p>
            <w:r/>
            <w:r>
              <w:rPr>
                <w:rFonts w:ascii="Aptos" w:hAnsi="Aptos"/>
                <w:b w:val="0"/>
                <w:sz w:val="18"/>
              </w:rPr>
              <w:t>Dataset terpetakan ke organisasi</w:t>
            </w:r>
          </w:p>
        </w:tc>
        <w:tc>
          <w:tcPr>
            <w:tcW w:type="dxa" w:w="5328"/>
            <w:vAlign w:val="center"/>
            <w:shd w:fill="F2F5F7"/>
          </w:tcPr>
          <w:p>
            <w:r/>
            <w:r>
              <w:rPr>
                <w:rFonts w:ascii="Aptos" w:hAnsi="Aptos"/>
                <w:b w:val="0"/>
                <w:sz w:val="18"/>
              </w:rPr>
              <w:t>3.906</w:t>
            </w:r>
          </w:p>
        </w:tc>
      </w:tr>
      <w:tr>
        <w:tc>
          <w:tcPr>
            <w:tcW w:type="dxa" w:w="4032"/>
            <w:vAlign w:val="center"/>
          </w:tcPr>
          <w:p>
            <w:r/>
            <w:r>
              <w:rPr>
                <w:rFonts w:ascii="Aptos" w:hAnsi="Aptos"/>
                <w:b w:val="0"/>
                <w:sz w:val="18"/>
              </w:rPr>
              <w:t>Jumlah portal yang dilaporkan CKAN</w:t>
            </w:r>
          </w:p>
        </w:tc>
        <w:tc>
          <w:tcPr>
            <w:tcW w:type="dxa" w:w="5328"/>
            <w:vAlign w:val="center"/>
          </w:tcPr>
          <w:p>
            <w:r/>
            <w:r>
              <w:rPr>
                <w:rFonts w:ascii="Aptos" w:hAnsi="Aptos"/>
                <w:b w:val="0"/>
                <w:sz w:val="18"/>
              </w:rPr>
              <w:t>3.927</w:t>
            </w:r>
          </w:p>
        </w:tc>
      </w:tr>
      <w:tr>
        <w:tc>
          <w:tcPr>
            <w:tcW w:type="dxa" w:w="4032"/>
            <w:vAlign w:val="center"/>
            <w:shd w:fill="F2F5F7"/>
          </w:tcPr>
          <w:p>
            <w:r/>
            <w:r>
              <w:rPr>
                <w:rFonts w:ascii="Aptos" w:hAnsi="Aptos"/>
                <w:b w:val="0"/>
                <w:sz w:val="18"/>
              </w:rPr>
              <w:t>Dataset yang perlu rekonsiliasi</w:t>
            </w:r>
          </w:p>
        </w:tc>
        <w:tc>
          <w:tcPr>
            <w:tcW w:type="dxa" w:w="5328"/>
            <w:vAlign w:val="center"/>
            <w:shd w:fill="F2F5F7"/>
          </w:tcPr>
          <w:p>
            <w:r/>
            <w:r>
              <w:rPr>
                <w:rFonts w:ascii="Aptos" w:hAnsi="Aptos"/>
                <w:b w:val="0"/>
                <w:sz w:val="18"/>
              </w:rPr>
              <w:t>21</w:t>
            </w:r>
          </w:p>
        </w:tc>
      </w:tr>
      <w:tr>
        <w:tc>
          <w:tcPr>
            <w:tcW w:type="dxa" w:w="4032"/>
            <w:vAlign w:val="center"/>
          </w:tcPr>
          <w:p>
            <w:r/>
            <w:r>
              <w:rPr>
                <w:rFonts w:ascii="Aptos" w:hAnsi="Aptos"/>
                <w:b w:val="0"/>
                <w:sz w:val="18"/>
              </w:rPr>
              <w:t>Organisasi tanpa dataset</w:t>
            </w:r>
          </w:p>
        </w:tc>
        <w:tc>
          <w:tcPr>
            <w:tcW w:type="dxa" w:w="5328"/>
            <w:vAlign w:val="center"/>
          </w:tcPr>
          <w:p>
            <w:r/>
            <w:r>
              <w:rPr>
                <w:rFonts w:ascii="Aptos" w:hAnsi="Aptos"/>
                <w:b w:val="0"/>
                <w:sz w:val="18"/>
              </w:rPr>
              <w:t>4</w:t>
            </w:r>
          </w:p>
        </w:tc>
      </w:tr>
      <w:tr>
        <w:tc>
          <w:tcPr>
            <w:tcW w:type="dxa" w:w="4032"/>
            <w:vAlign w:val="center"/>
            <w:shd w:fill="F2F5F7"/>
          </w:tcPr>
          <w:p>
            <w:r/>
            <w:r>
              <w:rPr>
                <w:rFonts w:ascii="Aptos" w:hAnsi="Aptos"/>
                <w:b w:val="0"/>
                <w:sz w:val="18"/>
              </w:rPr>
              <w:t>Organisasi siap untuk pilot menurut penilaian awal</w:t>
            </w:r>
          </w:p>
        </w:tc>
        <w:tc>
          <w:tcPr>
            <w:tcW w:type="dxa" w:w="5328"/>
            <w:vAlign w:val="center"/>
            <w:shd w:fill="F2F5F7"/>
          </w:tcPr>
          <w:p>
            <w:r/>
            <w:r>
              <w:rPr>
                <w:rFonts w:ascii="Aptos" w:hAnsi="Aptos"/>
                <w:b w:val="0"/>
                <w:sz w:val="18"/>
              </w:rPr>
              <w:t>0</w:t>
            </w:r>
          </w:p>
        </w:tc>
      </w:tr>
      <w:tr>
        <w:tc>
          <w:tcPr>
            <w:tcW w:type="dxa" w:w="4032"/>
            <w:vAlign w:val="center"/>
          </w:tcPr>
          <w:p>
            <w:r/>
            <w:r>
              <w:rPr>
                <w:rFonts w:ascii="Aptos" w:hAnsi="Aptos"/>
                <w:b w:val="0"/>
                <w:sz w:val="18"/>
              </w:rPr>
              <w:t>Resource geospasial teridentifikasi</w:t>
            </w:r>
          </w:p>
        </w:tc>
        <w:tc>
          <w:tcPr>
            <w:tcW w:type="dxa" w:w="5328"/>
            <w:vAlign w:val="center"/>
          </w:tcPr>
          <w:p>
            <w:r/>
            <w:r>
              <w:rPr>
                <w:rFonts w:ascii="Aptos" w:hAnsi="Aptos"/>
                <w:b w:val="0"/>
                <w:sz w:val="18"/>
              </w:rPr>
              <w:t>93</w:t>
            </w:r>
          </w:p>
        </w:tc>
      </w:tr>
    </w:tbl>
    <w:p>
      <w:pPr>
        <w:spacing w:after="120" w:line="259" w:lineRule="auto"/>
      </w:pPr>
      <w:r>
        <w:t>Portal telah menyediakan API CKAN publik untuk katalog dan metadata. Integrasi langsung sebaiknya dimulai dari API CKAN, bukan scraping halaman website OPD. Website OPD yang diuji sebelumnya dapat diakses manusia, tetapi endpoint WordPress API dan RSS mengembalikan HTTP 403. Temuan tersebut menunjukkan perlunya endpoint resmi, whitelist server, atau pertukaran berkas terjadwal.</w:t>
      </w:r>
    </w:p>
    <w:p>
      <w:pPr>
        <w:pStyle w:val="ListBullet"/>
        <w:spacing w:after="60"/>
      </w:pPr>
      <w:r>
        <w:t>Prioritas pertama adalah rekonsiliasi katalog besar Data Pemerintah Kabupaten Kapuas 2025 agar dataset tidak menggandakan dataset milik OPD.</w:t>
      </w:r>
    </w:p>
    <w:p>
      <w:pPr>
        <w:pStyle w:val="ListBullet"/>
        <w:spacing w:after="60"/>
      </w:pPr>
      <w:r>
        <w:t>Prioritas kedua adalah DPUPR karena memiliki resource geospasial, tetapi paket shapefile dan metadata layer perlu distandarkan sebelum digunakan pada peta.</w:t>
      </w:r>
    </w:p>
    <w:p>
      <w:pPr>
        <w:pStyle w:val="ListBullet"/>
        <w:spacing w:after="60"/>
      </w:pPr>
      <w:r>
        <w:t>Prioritas ketiga adalah Dinas Kesehatan, Pendidikan, Ketahanan Pangan, dan beberapa OPD lain yang sudah memiliki resource terstruktur untuk uji konektor.</w:t>
      </w:r>
    </w:p>
    <w:p>
      <w:pPr>
        <w:pStyle w:val="ListBullet"/>
        <w:spacing w:after="60"/>
      </w:pPr>
      <w:r>
        <w:t>BAPPERIDA perlu bertindak sebagai koordinator definisi indikator dan kelayakan penggunaan. OPD tetap bertanggung jawab terhadap substansi data sektoral.</w:t>
      </w:r>
    </w:p>
    <w:p>
      <w:pPr>
        <w:pStyle w:val="Heading1"/>
      </w:pPr>
      <w:r>
        <w:t>Metode penilaian</w:t>
      </w:r>
    </w:p>
    <w:p>
      <w:pPr>
        <w:spacing w:after="120" w:line="259" w:lineRule="auto"/>
      </w:pPr>
      <w:r>
        <w:t>Audit menggunakan endpoint publik CKAN organization_list dan package_search pada 13 September 2026. Seluruh hasil package_search dibaca dengan pagination. Penilaian tidak menguji basis data internal, kredensial aplikasi, kualitas nilai di dalam setiap berkas, atau kebenaran substansi indikator.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vAlign w:val="center"/>
            <w:shd w:fill="173B61"/>
          </w:tcPr>
          <w:p>
            <w:r/>
            <w:r>
              <w:rPr>
                <w:rFonts w:ascii="Aptos" w:hAnsi="Aptos"/>
                <w:b/>
                <w:color w:val="FFFFFF"/>
                <w:sz w:val="16"/>
              </w:rPr>
              <w:t>Dimensi</w:t>
            </w:r>
          </w:p>
        </w:tc>
        <w:tc>
          <w:tcPr>
            <w:tcW w:type="dxa" w:w="1152"/>
            <w:vAlign w:val="center"/>
            <w:shd w:fill="173B61"/>
          </w:tcPr>
          <w:p>
            <w:r/>
            <w:r>
              <w:rPr>
                <w:rFonts w:ascii="Aptos" w:hAnsi="Aptos"/>
                <w:b/>
                <w:color w:val="FFFFFF"/>
                <w:sz w:val="16"/>
              </w:rPr>
              <w:t>Rentang</w:t>
            </w:r>
          </w:p>
        </w:tc>
        <w:tc>
          <w:tcPr>
            <w:tcW w:type="dxa" w:w="5976"/>
            <w:vAlign w:val="center"/>
            <w:shd w:fill="173B61"/>
          </w:tcPr>
          <w:p>
            <w:r/>
            <w:r>
              <w:rPr>
                <w:rFonts w:ascii="Aptos" w:hAnsi="Aptos"/>
                <w:b/>
                <w:color w:val="FFFFFF"/>
                <w:sz w:val="16"/>
              </w:rPr>
              <w:t>Makna</w:t>
            </w:r>
          </w:p>
        </w:tc>
      </w:tr>
      <w:tr>
        <w:tc>
          <w:tcPr>
            <w:tcW w:type="dxa" w:w="2232"/>
            <w:vAlign w:val="center"/>
          </w:tcPr>
          <w:p>
            <w:r/>
            <w:r>
              <w:rPr>
                <w:rFonts w:ascii="Aptos" w:hAnsi="Aptos"/>
                <w:b w:val="0"/>
                <w:sz w:val="16"/>
              </w:rPr>
              <w:t>Cakupan dataset</w:t>
            </w:r>
          </w:p>
        </w:tc>
        <w:tc>
          <w:tcPr>
            <w:tcW w:type="dxa" w:w="1152"/>
            <w:vAlign w:val="center"/>
          </w:tcPr>
          <w:p>
            <w:r/>
            <w:r>
              <w:rPr>
                <w:rFonts w:ascii="Aptos" w:hAnsi="Aptos"/>
                <w:b w:val="0"/>
                <w:sz w:val="16"/>
              </w:rPr>
              <w:t>0 sampai 2</w:t>
            </w:r>
          </w:p>
        </w:tc>
        <w:tc>
          <w:tcPr>
            <w:tcW w:type="dxa" w:w="5976"/>
            <w:vAlign w:val="center"/>
          </w:tcPr>
          <w:p>
            <w:r/>
            <w:r>
              <w:rPr>
                <w:rFonts w:ascii="Aptos" w:hAnsi="Aptos"/>
                <w:b w:val="0"/>
                <w:sz w:val="16"/>
              </w:rPr>
              <w:t>Jumlah dataset yang tersedia pada organisasi</w:t>
            </w:r>
          </w:p>
        </w:tc>
      </w:tr>
      <w:tr>
        <w:tc>
          <w:tcPr>
            <w:tcW w:type="dxa" w:w="2232"/>
            <w:vAlign w:val="center"/>
            <w:shd w:fill="F2F5F7"/>
          </w:tcPr>
          <w:p>
            <w:r/>
            <w:r>
              <w:rPr>
                <w:rFonts w:ascii="Aptos" w:hAnsi="Aptos"/>
                <w:b w:val="0"/>
                <w:sz w:val="16"/>
              </w:rPr>
              <w:t>Format terstruktur</w:t>
            </w:r>
          </w:p>
        </w:tc>
        <w:tc>
          <w:tcPr>
            <w:tcW w:type="dxa" w:w="1152"/>
            <w:vAlign w:val="center"/>
            <w:shd w:fill="F2F5F7"/>
          </w:tcPr>
          <w:p>
            <w:r/>
            <w:r>
              <w:rPr>
                <w:rFonts w:ascii="Aptos" w:hAnsi="Aptos"/>
                <w:b w:val="0"/>
                <w:sz w:val="16"/>
              </w:rPr>
              <w:t>0 sampai 2</w:t>
            </w:r>
          </w:p>
        </w:tc>
        <w:tc>
          <w:tcPr>
            <w:tcW w:type="dxa" w:w="5976"/>
            <w:vAlign w:val="center"/>
            <w:shd w:fill="F2F5F7"/>
          </w:tcPr>
          <w:p>
            <w:r/>
            <w:r>
              <w:rPr>
                <w:rFonts w:ascii="Aptos" w:hAnsi="Aptos"/>
                <w:b w:val="0"/>
                <w:sz w:val="16"/>
              </w:rPr>
              <w:t>Proporsi resource CSV, XLS/XLSX, JSON, GeoJSON, KML, SHP, WMS, atau WFS</w:t>
            </w:r>
          </w:p>
        </w:tc>
      </w:tr>
      <w:tr>
        <w:tc>
          <w:tcPr>
            <w:tcW w:type="dxa" w:w="2232"/>
            <w:vAlign w:val="center"/>
          </w:tcPr>
          <w:p>
            <w:r/>
            <w:r>
              <w:rPr>
                <w:rFonts w:ascii="Aptos" w:hAnsi="Aptos"/>
                <w:b w:val="0"/>
                <w:sz w:val="16"/>
              </w:rPr>
              <w:t>Kelengkapan deskripsi</w:t>
            </w:r>
          </w:p>
        </w:tc>
        <w:tc>
          <w:tcPr>
            <w:tcW w:type="dxa" w:w="1152"/>
            <w:vAlign w:val="center"/>
          </w:tcPr>
          <w:p>
            <w:r/>
            <w:r>
              <w:rPr>
                <w:rFonts w:ascii="Aptos" w:hAnsi="Aptos"/>
                <w:b w:val="0"/>
                <w:sz w:val="16"/>
              </w:rPr>
              <w:t>0 sampai 2</w:t>
            </w:r>
          </w:p>
        </w:tc>
        <w:tc>
          <w:tcPr>
            <w:tcW w:type="dxa" w:w="5976"/>
            <w:vAlign w:val="center"/>
          </w:tcPr>
          <w:p>
            <w:r/>
            <w:r>
              <w:rPr>
                <w:rFonts w:ascii="Aptos" w:hAnsi="Aptos"/>
                <w:b w:val="0"/>
                <w:sz w:val="16"/>
              </w:rPr>
              <w:t>Proporsi dataset yang memiliki deskripsi</w:t>
            </w:r>
          </w:p>
        </w:tc>
      </w:tr>
      <w:tr>
        <w:tc>
          <w:tcPr>
            <w:tcW w:type="dxa" w:w="2232"/>
            <w:vAlign w:val="center"/>
            <w:shd w:fill="F2F5F7"/>
          </w:tcPr>
          <w:p>
            <w:r/>
            <w:r>
              <w:rPr>
                <w:rFonts w:ascii="Aptos" w:hAnsi="Aptos"/>
                <w:b w:val="0"/>
                <w:sz w:val="16"/>
              </w:rPr>
              <w:t>Kesiapan geospasial</w:t>
            </w:r>
          </w:p>
        </w:tc>
        <w:tc>
          <w:tcPr>
            <w:tcW w:type="dxa" w:w="1152"/>
            <w:vAlign w:val="center"/>
            <w:shd w:fill="F2F5F7"/>
          </w:tcPr>
          <w:p>
            <w:r/>
            <w:r>
              <w:rPr>
                <w:rFonts w:ascii="Aptos" w:hAnsi="Aptos"/>
                <w:b w:val="0"/>
                <w:sz w:val="16"/>
              </w:rPr>
              <w:t>0 sampai 2</w:t>
            </w:r>
          </w:p>
        </w:tc>
        <w:tc>
          <w:tcPr>
            <w:tcW w:type="dxa" w:w="5976"/>
            <w:vAlign w:val="center"/>
            <w:shd w:fill="F2F5F7"/>
          </w:tcPr>
          <w:p>
            <w:r/>
            <w:r>
              <w:rPr>
                <w:rFonts w:ascii="Aptos" w:hAnsi="Aptos"/>
                <w:b w:val="0"/>
                <w:sz w:val="16"/>
              </w:rPr>
              <w:t>Ketersediaan resource spasial dan berkas pendamping</w:t>
            </w:r>
          </w:p>
        </w:tc>
      </w:tr>
      <w:tr>
        <w:tc>
          <w:tcPr>
            <w:tcW w:type="dxa" w:w="2232"/>
            <w:vAlign w:val="center"/>
          </w:tcPr>
          <w:p>
            <w:r/>
            <w:r>
              <w:rPr>
                <w:rFonts w:ascii="Aptos" w:hAnsi="Aptos"/>
                <w:b w:val="0"/>
                <w:sz w:val="16"/>
              </w:rPr>
              <w:t>Kebaruan metadata</w:t>
            </w:r>
          </w:p>
        </w:tc>
        <w:tc>
          <w:tcPr>
            <w:tcW w:type="dxa" w:w="1152"/>
            <w:vAlign w:val="center"/>
          </w:tcPr>
          <w:p>
            <w:r/>
            <w:r>
              <w:rPr>
                <w:rFonts w:ascii="Aptos" w:hAnsi="Aptos"/>
                <w:b w:val="0"/>
                <w:sz w:val="16"/>
              </w:rPr>
              <w:t>0 sampai 2</w:t>
            </w:r>
          </w:p>
        </w:tc>
        <w:tc>
          <w:tcPr>
            <w:tcW w:type="dxa" w:w="5976"/>
            <w:vAlign w:val="center"/>
          </w:tcPr>
          <w:p>
            <w:r/>
            <w:r>
              <w:rPr>
                <w:rFonts w:ascii="Aptos" w:hAnsi="Aptos"/>
                <w:b w:val="0"/>
                <w:sz w:val="16"/>
              </w:rPr>
              <w:t>Jarak waktu pembaruan terakhir terhadap tanggal audit</w:t>
            </w:r>
          </w:p>
        </w:tc>
      </w:tr>
    </w:tbl>
    <w:p>
      <w:pPr>
        <w:spacing w:after="120" w:line="259" w:lineRule="auto"/>
      </w:pPr>
      <w:r>
        <w:t>Skor 8 sampai 10 menunjukkan kandidat pilot. Skor 5 sampai 7 menunjukkan kesiapan dengan perbaikan. Skor di bawah 5 menunjukkan kebutuhan penguatan dasar. Skor ini merupakan alat prioritisasi FGD, bukan penilaian kinerja resmi OPD.</w:t>
      </w:r>
    </w:p>
    <w:p>
      <w:pPr>
        <w:pStyle w:val="Heading1"/>
      </w:pPr>
      <w:r>
        <w:t>Temuan lintas organisasi</w:t>
      </w:r>
    </w:p>
    <w:p>
      <w:pPr>
        <w:pStyle w:val="Heading2"/>
      </w:pPr>
      <w:r>
        <w:t>Volume katalog dan risiko duplikasi</w:t>
      </w:r>
    </w:p>
    <w:p>
      <w:pPr>
        <w:spacing w:after="120" w:line="259" w:lineRule="auto"/>
      </w:pPr>
      <w:r>
        <w:t>Dua organisasi katalog umum menampung 3,812 dataset. Koleksi Data Pemerintah Kabupaten Kapuas 2025 memiliki banyak resource terstruktur, sedangkan koleksi PPID didominasi dokumen. SABABUKA harus menggunakan identitas kanonik agar satu angka tidak muncul sebagai beberapa indikator hanya karena dipublikasikan ulang oleh organisasi berbeda.</w:t>
      </w:r>
    </w:p>
    <w:p>
      <w:pPr>
        <w:pStyle w:val="Heading2"/>
      </w:pPr>
      <w:r>
        <w:t>Format dan API</w:t>
      </w:r>
    </w:p>
    <w:p>
      <w:pPr>
        <w:spacing w:after="120" w:line="259" w:lineRule="auto"/>
      </w:pPr>
      <w:r>
        <w:t>CKAN API dapat menjadi pintu masuk metadata, daftar resource, organisasi, tag, lisensi, serta waktu pembaruan. CSV, XLSX, dan JSON dapat diproses setelah skema kolom dipetakan. PDF perlu ekstraksi dan pemeriksaan manual. WordPress sebaiknya digunakan untuk berita atau konteks program, bukan sebagai sumber nilai indikator, kecuali OPD menyediakan endpoint yang terstruktur dan disepakati.</w:t>
      </w:r>
    </w:p>
    <w:p>
      <w:pPr>
        <w:pStyle w:val="Heading2"/>
      </w:pPr>
      <w:r>
        <w:t>Data geospasial</w:t>
      </w:r>
    </w:p>
    <w:p>
      <w:pPr>
        <w:spacing w:after="120" w:line="259" w:lineRule="auto"/>
      </w:pPr>
      <w:r>
        <w:t>DPUPR memiliki resource spasial paling menonjol. Berkas SHP, SHX, DBF, dan PRJ harus diperlakukan sebagai satu paket. Tahap produksi sebaiknya mengubah paket tersebut menjadi GeoJSON atau layanan WFS/Feature Service dan menambahkan kode wilayah baku. Sistem perlu mencatat sistem koordinat, tanggal representasi, skala, pemilik layer, dan batas penggunaan.</w:t>
      </w:r>
    </w:p>
    <w:p>
      <w:pPr>
        <w:pStyle w:val="Heading2"/>
      </w:pPr>
      <w:r>
        <w:t>Data sensitif dan akses</w:t>
      </w:r>
    </w:p>
    <w:p>
      <w:pPr>
        <w:spacing w:after="120" w:line="259" w:lineRule="auto"/>
      </w:pPr>
      <w:r>
        <w:t>Disdukcapil, kesehatan, sosial, kepegawaian, pendapatan, dan penanggulangan bencana dapat menyimpan data yang tidak layak dipublikasikan secara rinci. Dashboard publik hanya menerima agregat. Dashboard OPD menerima data sesuai tugas. BAPPERIDA menerima data yang dibutuhkan untuk perencanaan. Bupati menerima ringkasan strategis, perbandingan sumber, serta rekomendasi internal dengan jejak audit.</w:t>
      </w:r>
    </w:p>
    <w:p>
      <w:pPr>
        <w:pStyle w:val="Heading1"/>
      </w:pPr>
      <w:r>
        <w:t>Matriks kesiapan organisasi</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3240"/>
            <w:vAlign w:val="center"/>
            <w:shd w:fill="173B61"/>
          </w:tcPr>
          <w:p>
            <w:r/>
            <w:r>
              <w:rPr>
                <w:rFonts w:ascii="Aptos" w:hAnsi="Aptos"/>
                <w:b/>
                <w:color w:val="FFFFFF"/>
                <w:sz w:val="14"/>
              </w:rPr>
              <w:t>Organisasi</w:t>
            </w:r>
          </w:p>
        </w:tc>
        <w:tc>
          <w:tcPr>
            <w:tcW w:type="dxa" w:w="792"/>
            <w:vAlign w:val="center"/>
            <w:shd w:fill="173B61"/>
          </w:tcPr>
          <w:p>
            <w:r/>
            <w:r>
              <w:rPr>
                <w:rFonts w:ascii="Aptos" w:hAnsi="Aptos"/>
                <w:b/>
                <w:color w:val="FFFFFF"/>
                <w:sz w:val="14"/>
              </w:rPr>
              <w:t>Dataset</w:t>
            </w:r>
          </w:p>
        </w:tc>
        <w:tc>
          <w:tcPr>
            <w:tcW w:type="dxa" w:w="2016"/>
            <w:vAlign w:val="center"/>
            <w:shd w:fill="173B61"/>
          </w:tcPr>
          <w:p>
            <w:r/>
            <w:r>
              <w:rPr>
                <w:rFonts w:ascii="Aptos" w:hAnsi="Aptos"/>
                <w:b/>
                <w:color w:val="FFFFFF"/>
                <w:sz w:val="14"/>
              </w:rPr>
              <w:t>Format dominan</w:t>
            </w:r>
          </w:p>
        </w:tc>
        <w:tc>
          <w:tcPr>
            <w:tcW w:type="dxa" w:w="576"/>
            <w:vAlign w:val="center"/>
            <w:shd w:fill="173B61"/>
          </w:tcPr>
          <w:p>
            <w:r/>
            <w:r>
              <w:rPr>
                <w:rFonts w:ascii="Aptos" w:hAnsi="Aptos"/>
                <w:b/>
                <w:color w:val="FFFFFF"/>
                <w:sz w:val="14"/>
              </w:rPr>
              <w:t>Geo</w:t>
            </w:r>
          </w:p>
        </w:tc>
        <w:tc>
          <w:tcPr>
            <w:tcW w:type="dxa" w:w="720"/>
            <w:vAlign w:val="center"/>
            <w:shd w:fill="173B61"/>
          </w:tcPr>
          <w:p>
            <w:r/>
            <w:r>
              <w:rPr>
                <w:rFonts w:ascii="Aptos" w:hAnsi="Aptos"/>
                <w:b/>
                <w:color w:val="FFFFFF"/>
                <w:sz w:val="14"/>
              </w:rPr>
              <w:t>Skor</w:t>
            </w:r>
          </w:p>
        </w:tc>
        <w:tc>
          <w:tcPr>
            <w:tcW w:type="dxa" w:w="1656"/>
            <w:vAlign w:val="center"/>
            <w:shd w:fill="173B61"/>
          </w:tcPr>
          <w:p>
            <w:r/>
            <w:r>
              <w:rPr>
                <w:rFonts w:ascii="Aptos" w:hAnsi="Aptos"/>
                <w:b/>
                <w:color w:val="FFFFFF"/>
                <w:sz w:val="14"/>
              </w:rPr>
              <w:t>Kesiapan</w:t>
            </w:r>
          </w:p>
        </w:tc>
      </w:tr>
      <w:tr>
        <w:tc>
          <w:tcPr>
            <w:tcW w:type="dxa" w:w="3240"/>
            <w:vAlign w:val="center"/>
          </w:tcPr>
          <w:p>
            <w:r/>
            <w:r>
              <w:rPr>
                <w:rFonts w:ascii="Aptos" w:hAnsi="Aptos"/>
                <w:b w:val="0"/>
                <w:sz w:val="14"/>
              </w:rPr>
              <w:t>Data Pemerintah Kabupaten Kapuas 2025</w:t>
            </w:r>
          </w:p>
        </w:tc>
        <w:tc>
          <w:tcPr>
            <w:tcW w:type="dxa" w:w="792"/>
            <w:vAlign w:val="center"/>
          </w:tcPr>
          <w:p>
            <w:r/>
            <w:r>
              <w:rPr>
                <w:rFonts w:ascii="Aptos" w:hAnsi="Aptos"/>
                <w:b w:val="0"/>
                <w:sz w:val="14"/>
              </w:rPr>
              <w:t>2061</w:t>
            </w:r>
          </w:p>
        </w:tc>
        <w:tc>
          <w:tcPr>
            <w:tcW w:type="dxa" w:w="2016"/>
            <w:vAlign w:val="center"/>
          </w:tcPr>
          <w:p>
            <w:r/>
            <w:r>
              <w:rPr>
                <w:rFonts w:ascii="Aptos" w:hAnsi="Aptos"/>
                <w:b w:val="0"/>
                <w:sz w:val="14"/>
              </w:rPr>
              <w:t>XLSX (1817), PDF (244)</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6/10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Data Pejabat Pengelola Informasi dan Dokumentasi (PPID) Kabupaten Kapuas Tahun 2011-2026</w:t>
            </w:r>
          </w:p>
        </w:tc>
        <w:tc>
          <w:tcPr>
            <w:tcW w:type="dxa" w:w="792"/>
            <w:vAlign w:val="center"/>
            <w:shd w:fill="F2F5F7"/>
          </w:tcPr>
          <w:p>
            <w:r/>
            <w:r>
              <w:rPr>
                <w:rFonts w:ascii="Aptos" w:hAnsi="Aptos"/>
                <w:b w:val="0"/>
                <w:sz w:val="14"/>
              </w:rPr>
              <w:t>1751</w:t>
            </w:r>
          </w:p>
        </w:tc>
        <w:tc>
          <w:tcPr>
            <w:tcW w:type="dxa" w:w="2016"/>
            <w:vAlign w:val="center"/>
            <w:shd w:fill="F2F5F7"/>
          </w:tcPr>
          <w:p>
            <w:r/>
            <w:r>
              <w:rPr>
                <w:rFonts w:ascii="Aptos" w:hAnsi="Aptos"/>
                <w:b w:val="0"/>
                <w:sz w:val="14"/>
              </w:rPr>
              <w:t>PDF (1187), JPEG (523)</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4/10</w:t>
            </w:r>
          </w:p>
        </w:tc>
        <w:tc>
          <w:tcPr>
            <w:tcW w:type="dxa" w:w="1656"/>
            <w:vAlign w:val="center"/>
            <w:shd w:fill="F2F5F7"/>
          </w:tcPr>
          <w:p>
            <w:r/>
            <w:r>
              <w:rPr>
                <w:rFonts w:ascii="Aptos" w:hAnsi="Aptos"/>
                <w:b w:val="0"/>
                <w:sz w:val="14"/>
              </w:rPr>
              <w:t>Perlu penguatan dasar</w:t>
            </w:r>
          </w:p>
        </w:tc>
      </w:tr>
      <w:tr>
        <w:tc>
          <w:tcPr>
            <w:tcW w:type="dxa" w:w="3240"/>
            <w:vAlign w:val="center"/>
          </w:tcPr>
          <w:p>
            <w:r/>
            <w:r>
              <w:rPr>
                <w:rFonts w:ascii="Aptos" w:hAnsi="Aptos"/>
                <w:b w:val="0"/>
                <w:sz w:val="14"/>
              </w:rPr>
              <w:t>DPUPR Kabupaten Kapuas</w:t>
            </w:r>
          </w:p>
        </w:tc>
        <w:tc>
          <w:tcPr>
            <w:tcW w:type="dxa" w:w="792"/>
            <w:vAlign w:val="center"/>
          </w:tcPr>
          <w:p>
            <w:r/>
            <w:r>
              <w:rPr>
                <w:rFonts w:ascii="Aptos" w:hAnsi="Aptos"/>
                <w:b w:val="0"/>
                <w:sz w:val="14"/>
              </w:rPr>
              <w:t>21</w:t>
            </w:r>
          </w:p>
        </w:tc>
        <w:tc>
          <w:tcPr>
            <w:tcW w:type="dxa" w:w="2016"/>
            <w:vAlign w:val="center"/>
          </w:tcPr>
          <w:p>
            <w:r/>
            <w:r>
              <w:rPr>
                <w:rFonts w:ascii="Aptos" w:hAnsi="Aptos"/>
                <w:b w:val="0"/>
                <w:sz w:val="14"/>
              </w:rPr>
              <w:t>DBASE (19), PRJ (19)</w:t>
            </w:r>
          </w:p>
        </w:tc>
        <w:tc>
          <w:tcPr>
            <w:tcW w:type="dxa" w:w="576"/>
            <w:vAlign w:val="center"/>
          </w:tcPr>
          <w:p>
            <w:r/>
            <w:r>
              <w:rPr>
                <w:rFonts w:ascii="Aptos" w:hAnsi="Aptos"/>
                <w:b w:val="0"/>
                <w:sz w:val="14"/>
              </w:rPr>
              <w:t>93</w:t>
            </w:r>
          </w:p>
        </w:tc>
        <w:tc>
          <w:tcPr>
            <w:tcW w:type="dxa" w:w="720"/>
            <w:vAlign w:val="center"/>
          </w:tcPr>
          <w:p>
            <w:r/>
            <w:r>
              <w:rPr>
                <w:rFonts w:ascii="Aptos" w:hAnsi="Aptos"/>
                <w:b w:val="0"/>
                <w:sz w:val="14"/>
              </w:rPr>
              <w:t>7/10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Kesehatan</w:t>
            </w:r>
          </w:p>
        </w:tc>
        <w:tc>
          <w:tcPr>
            <w:tcW w:type="dxa" w:w="792"/>
            <w:vAlign w:val="center"/>
            <w:shd w:fill="F2F5F7"/>
          </w:tcPr>
          <w:p>
            <w:r/>
            <w:r>
              <w:rPr>
                <w:rFonts w:ascii="Aptos" w:hAnsi="Aptos"/>
                <w:b w:val="0"/>
                <w:sz w:val="14"/>
              </w:rPr>
              <w:t>13</w:t>
            </w:r>
          </w:p>
        </w:tc>
        <w:tc>
          <w:tcPr>
            <w:tcW w:type="dxa" w:w="2016"/>
            <w:vAlign w:val="center"/>
            <w:shd w:fill="F2F5F7"/>
          </w:tcPr>
          <w:p>
            <w:r/>
            <w:r>
              <w:rPr>
                <w:rFonts w:ascii="Aptos" w:hAnsi="Aptos"/>
                <w:b w:val="0"/>
                <w:sz w:val="14"/>
              </w:rPr>
              <w:t>XLSX (13)</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6/10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Ketahanan Pangan dan Perikanan</w:t>
            </w:r>
          </w:p>
        </w:tc>
        <w:tc>
          <w:tcPr>
            <w:tcW w:type="dxa" w:w="792"/>
            <w:vAlign w:val="center"/>
          </w:tcPr>
          <w:p>
            <w:r/>
            <w:r>
              <w:rPr>
                <w:rFonts w:ascii="Aptos" w:hAnsi="Aptos"/>
                <w:b w:val="0"/>
                <w:sz w:val="14"/>
              </w:rPr>
              <w:t>7</w:t>
            </w:r>
          </w:p>
        </w:tc>
        <w:tc>
          <w:tcPr>
            <w:tcW w:type="dxa" w:w="2016"/>
            <w:vAlign w:val="center"/>
          </w:tcPr>
          <w:p>
            <w:r/>
            <w:r>
              <w:rPr>
                <w:rFonts w:ascii="Aptos" w:hAnsi="Aptos"/>
                <w:b w:val="0"/>
                <w:sz w:val="14"/>
              </w:rPr>
              <w:t>XLSX (6), DOC (1)</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6/10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Lingkungan Hidup dan Kehutanan</w:t>
            </w:r>
          </w:p>
        </w:tc>
        <w:tc>
          <w:tcPr>
            <w:tcW w:type="dxa" w:w="792"/>
            <w:vAlign w:val="center"/>
            <w:shd w:fill="F2F5F7"/>
          </w:tcPr>
          <w:p>
            <w:r/>
            <w:r>
              <w:rPr>
                <w:rFonts w:ascii="Aptos" w:hAnsi="Aptos"/>
                <w:b w:val="0"/>
                <w:sz w:val="14"/>
              </w:rPr>
              <w:t>6</w:t>
            </w:r>
          </w:p>
        </w:tc>
        <w:tc>
          <w:tcPr>
            <w:tcW w:type="dxa" w:w="2016"/>
            <w:vAlign w:val="center"/>
            <w:shd w:fill="F2F5F7"/>
          </w:tcPr>
          <w:p>
            <w:r/>
            <w:r>
              <w:rPr>
                <w:rFonts w:ascii="Aptos" w:hAnsi="Aptos"/>
                <w:b w:val="0"/>
                <w:sz w:val="14"/>
              </w:rPr>
              <w:t>PDF (4), XLSX (2)</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Pariwisata, Kebudayaan, Kepemudaan dan Olahraga</w:t>
            </w:r>
          </w:p>
        </w:tc>
        <w:tc>
          <w:tcPr>
            <w:tcW w:type="dxa" w:w="792"/>
            <w:vAlign w:val="center"/>
          </w:tcPr>
          <w:p>
            <w:r/>
            <w:r>
              <w:rPr>
                <w:rFonts w:ascii="Aptos" w:hAnsi="Aptos"/>
                <w:b w:val="0"/>
                <w:sz w:val="14"/>
              </w:rPr>
              <w:t>6</w:t>
            </w:r>
          </w:p>
        </w:tc>
        <w:tc>
          <w:tcPr>
            <w:tcW w:type="dxa" w:w="2016"/>
            <w:vAlign w:val="center"/>
          </w:tcPr>
          <w:p>
            <w:r/>
            <w:r>
              <w:rPr>
                <w:rFonts w:ascii="Aptos" w:hAnsi="Aptos"/>
                <w:b w:val="0"/>
                <w:sz w:val="14"/>
              </w:rPr>
              <w:t>XLS (6)</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6/10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Pendidikan</w:t>
            </w:r>
          </w:p>
        </w:tc>
        <w:tc>
          <w:tcPr>
            <w:tcW w:type="dxa" w:w="792"/>
            <w:vAlign w:val="center"/>
            <w:shd w:fill="F2F5F7"/>
          </w:tcPr>
          <w:p>
            <w:r/>
            <w:r>
              <w:rPr>
                <w:rFonts w:ascii="Aptos" w:hAnsi="Aptos"/>
                <w:b w:val="0"/>
                <w:sz w:val="14"/>
              </w:rPr>
              <w:t>6</w:t>
            </w:r>
          </w:p>
        </w:tc>
        <w:tc>
          <w:tcPr>
            <w:tcW w:type="dxa" w:w="2016"/>
            <w:vAlign w:val="center"/>
            <w:shd w:fill="F2F5F7"/>
          </w:tcPr>
          <w:p>
            <w:r/>
            <w:r>
              <w:rPr>
                <w:rFonts w:ascii="Aptos" w:hAnsi="Aptos"/>
                <w:b w:val="0"/>
                <w:sz w:val="14"/>
              </w:rPr>
              <w:t>XLS (3), XLSX (3)</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6/10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Pemberdayaan Perempuan, Perlindungan Anak, Pengendalian Penduduk dan Keluarga Berencana</w:t>
            </w:r>
          </w:p>
        </w:tc>
        <w:tc>
          <w:tcPr>
            <w:tcW w:type="dxa" w:w="792"/>
            <w:vAlign w:val="center"/>
          </w:tcPr>
          <w:p>
            <w:r/>
            <w:r>
              <w:rPr>
                <w:rFonts w:ascii="Aptos" w:hAnsi="Aptos"/>
                <w:b w:val="0"/>
                <w:sz w:val="14"/>
              </w:rPr>
              <w:t>5</w:t>
            </w:r>
          </w:p>
        </w:tc>
        <w:tc>
          <w:tcPr>
            <w:tcW w:type="dxa" w:w="2016"/>
            <w:vAlign w:val="center"/>
          </w:tcPr>
          <w:p>
            <w:r/>
            <w:r>
              <w:rPr>
                <w:rFonts w:ascii="Aptos" w:hAnsi="Aptos"/>
                <w:b w:val="0"/>
                <w:sz w:val="14"/>
              </w:rPr>
              <w:t>XLSX (5)</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6/10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Kearsipan dan Perpustakaan</w:t>
            </w:r>
          </w:p>
        </w:tc>
        <w:tc>
          <w:tcPr>
            <w:tcW w:type="dxa" w:w="792"/>
            <w:vAlign w:val="center"/>
            <w:shd w:fill="F2F5F7"/>
          </w:tcPr>
          <w:p>
            <w:r/>
            <w:r>
              <w:rPr>
                <w:rFonts w:ascii="Aptos" w:hAnsi="Aptos"/>
                <w:b w:val="0"/>
                <w:sz w:val="14"/>
              </w:rPr>
              <w:t>4</w:t>
            </w:r>
          </w:p>
        </w:tc>
        <w:tc>
          <w:tcPr>
            <w:tcW w:type="dxa" w:w="2016"/>
            <w:vAlign w:val="center"/>
            <w:shd w:fill="F2F5F7"/>
          </w:tcPr>
          <w:p>
            <w:r/>
            <w:r>
              <w:rPr>
                <w:rFonts w:ascii="Aptos" w:hAnsi="Aptos"/>
                <w:b w:val="0"/>
                <w:sz w:val="14"/>
              </w:rPr>
              <w:t>XLSX (4), JSON (2)</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Perdagangan, Perindustrian, Koperasi dan Usaha Kecil Menengah</w:t>
            </w:r>
          </w:p>
        </w:tc>
        <w:tc>
          <w:tcPr>
            <w:tcW w:type="dxa" w:w="792"/>
            <w:vAlign w:val="center"/>
          </w:tcPr>
          <w:p>
            <w:r/>
            <w:r>
              <w:rPr>
                <w:rFonts w:ascii="Aptos" w:hAnsi="Aptos"/>
                <w:b w:val="0"/>
                <w:sz w:val="14"/>
              </w:rPr>
              <w:t>4</w:t>
            </w:r>
          </w:p>
        </w:tc>
        <w:tc>
          <w:tcPr>
            <w:tcW w:type="dxa" w:w="2016"/>
            <w:vAlign w:val="center"/>
          </w:tcPr>
          <w:p>
            <w:r/>
            <w:r>
              <w:rPr>
                <w:rFonts w:ascii="Aptos" w:hAnsi="Aptos"/>
                <w:b w:val="0"/>
                <w:sz w:val="14"/>
              </w:rPr>
              <w:t>XLSX (4)</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Kependudukan dan Pencatatan Sipil</w:t>
            </w:r>
          </w:p>
        </w:tc>
        <w:tc>
          <w:tcPr>
            <w:tcW w:type="dxa" w:w="792"/>
            <w:vAlign w:val="center"/>
            <w:shd w:fill="F2F5F7"/>
          </w:tcPr>
          <w:p>
            <w:r/>
            <w:r>
              <w:rPr>
                <w:rFonts w:ascii="Aptos" w:hAnsi="Aptos"/>
                <w:b w:val="0"/>
                <w:sz w:val="14"/>
              </w:rPr>
              <w:t>3</w:t>
            </w:r>
          </w:p>
        </w:tc>
        <w:tc>
          <w:tcPr>
            <w:tcW w:type="dxa" w:w="2016"/>
            <w:vAlign w:val="center"/>
            <w:shd w:fill="F2F5F7"/>
          </w:tcPr>
          <w:p>
            <w:r/>
            <w:r>
              <w:rPr>
                <w:rFonts w:ascii="Aptos" w:hAnsi="Aptos"/>
                <w:b w:val="0"/>
                <w:sz w:val="14"/>
              </w:rPr>
              <w:t>XLS (2), XLSX (1)</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Komunikasi, Informatika, Persandian dan Statistik</w:t>
            </w:r>
          </w:p>
        </w:tc>
        <w:tc>
          <w:tcPr>
            <w:tcW w:type="dxa" w:w="792"/>
            <w:vAlign w:val="center"/>
          </w:tcPr>
          <w:p>
            <w:r/>
            <w:r>
              <w:rPr>
                <w:rFonts w:ascii="Aptos" w:hAnsi="Aptos"/>
                <w:b w:val="0"/>
                <w:sz w:val="14"/>
              </w:rPr>
              <w:t>3</w:t>
            </w:r>
          </w:p>
        </w:tc>
        <w:tc>
          <w:tcPr>
            <w:tcW w:type="dxa" w:w="2016"/>
            <w:vAlign w:val="center"/>
          </w:tcPr>
          <w:p>
            <w:r/>
            <w:r>
              <w:rPr>
                <w:rFonts w:ascii="Aptos" w:hAnsi="Aptos"/>
                <w:b w:val="0"/>
                <w:sz w:val="14"/>
              </w:rPr>
              <w:t>XLSX (3)</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Pemberdayaan Masyarakat dan Desa</w:t>
            </w:r>
          </w:p>
        </w:tc>
        <w:tc>
          <w:tcPr>
            <w:tcW w:type="dxa" w:w="792"/>
            <w:vAlign w:val="center"/>
            <w:shd w:fill="F2F5F7"/>
          </w:tcPr>
          <w:p>
            <w:r/>
            <w:r>
              <w:rPr>
                <w:rFonts w:ascii="Aptos" w:hAnsi="Aptos"/>
                <w:b w:val="0"/>
                <w:sz w:val="14"/>
              </w:rPr>
              <w:t>3</w:t>
            </w:r>
          </w:p>
        </w:tc>
        <w:tc>
          <w:tcPr>
            <w:tcW w:type="dxa" w:w="2016"/>
            <w:vAlign w:val="center"/>
            <w:shd w:fill="F2F5F7"/>
          </w:tcPr>
          <w:p>
            <w:r/>
            <w:r>
              <w:rPr>
                <w:rFonts w:ascii="Aptos" w:hAnsi="Aptos"/>
                <w:b w:val="0"/>
                <w:sz w:val="14"/>
              </w:rPr>
              <w:t>XLSX (2), XLS (1)</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Pertanian</w:t>
            </w:r>
          </w:p>
        </w:tc>
        <w:tc>
          <w:tcPr>
            <w:tcW w:type="dxa" w:w="792"/>
            <w:vAlign w:val="center"/>
          </w:tcPr>
          <w:p>
            <w:r/>
            <w:r>
              <w:rPr>
                <w:rFonts w:ascii="Aptos" w:hAnsi="Aptos"/>
                <w:b w:val="0"/>
                <w:sz w:val="14"/>
              </w:rPr>
              <w:t>3</w:t>
            </w:r>
          </w:p>
        </w:tc>
        <w:tc>
          <w:tcPr>
            <w:tcW w:type="dxa" w:w="2016"/>
            <w:vAlign w:val="center"/>
          </w:tcPr>
          <w:p>
            <w:r/>
            <w:r>
              <w:rPr>
                <w:rFonts w:ascii="Aptos" w:hAnsi="Aptos"/>
                <w:b w:val="0"/>
                <w:sz w:val="14"/>
              </w:rPr>
              <w:t>XLS (2), XLSX (1)</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Badan Kepegawaian dan Pengembangan Sumber Daya Manusia</w:t>
            </w:r>
          </w:p>
        </w:tc>
        <w:tc>
          <w:tcPr>
            <w:tcW w:type="dxa" w:w="792"/>
            <w:vAlign w:val="center"/>
            <w:shd w:fill="F2F5F7"/>
          </w:tcPr>
          <w:p>
            <w:r/>
            <w:r>
              <w:rPr>
                <w:rFonts w:ascii="Aptos" w:hAnsi="Aptos"/>
                <w:b w:val="0"/>
                <w:sz w:val="14"/>
              </w:rPr>
              <w:t>2</w:t>
            </w:r>
          </w:p>
        </w:tc>
        <w:tc>
          <w:tcPr>
            <w:tcW w:type="dxa" w:w="2016"/>
            <w:vAlign w:val="center"/>
            <w:shd w:fill="F2F5F7"/>
          </w:tcPr>
          <w:p>
            <w:r/>
            <w:r>
              <w:rPr>
                <w:rFonts w:ascii="Aptos" w:hAnsi="Aptos"/>
                <w:b w:val="0"/>
                <w:sz w:val="14"/>
              </w:rPr>
              <w:t>XLS (2)</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Badan Keuangan dan Aset Daerah</w:t>
            </w:r>
          </w:p>
        </w:tc>
        <w:tc>
          <w:tcPr>
            <w:tcW w:type="dxa" w:w="792"/>
            <w:vAlign w:val="center"/>
          </w:tcPr>
          <w:p>
            <w:r/>
            <w:r>
              <w:rPr>
                <w:rFonts w:ascii="Aptos" w:hAnsi="Aptos"/>
                <w:b w:val="0"/>
                <w:sz w:val="14"/>
              </w:rPr>
              <w:t>2</w:t>
            </w:r>
          </w:p>
        </w:tc>
        <w:tc>
          <w:tcPr>
            <w:tcW w:type="dxa" w:w="2016"/>
            <w:vAlign w:val="center"/>
          </w:tcPr>
          <w:p>
            <w:r/>
            <w:r>
              <w:rPr>
                <w:rFonts w:ascii="Aptos" w:hAnsi="Aptos"/>
                <w:b w:val="0"/>
                <w:sz w:val="14"/>
              </w:rPr>
              <w:t>XLSX (2)</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Badan Penanggulangan Bencana Daerah</w:t>
            </w:r>
          </w:p>
        </w:tc>
        <w:tc>
          <w:tcPr>
            <w:tcW w:type="dxa" w:w="792"/>
            <w:vAlign w:val="center"/>
            <w:shd w:fill="F2F5F7"/>
          </w:tcPr>
          <w:p>
            <w:r/>
            <w:r>
              <w:rPr>
                <w:rFonts w:ascii="Aptos" w:hAnsi="Aptos"/>
                <w:b w:val="0"/>
                <w:sz w:val="14"/>
              </w:rPr>
              <w:t>2</w:t>
            </w:r>
          </w:p>
        </w:tc>
        <w:tc>
          <w:tcPr>
            <w:tcW w:type="dxa" w:w="2016"/>
            <w:vAlign w:val="center"/>
            <w:shd w:fill="F2F5F7"/>
          </w:tcPr>
          <w:p>
            <w:r/>
            <w:r>
              <w:rPr>
                <w:rFonts w:ascii="Aptos" w:hAnsi="Aptos"/>
                <w:b w:val="0"/>
                <w:sz w:val="14"/>
              </w:rPr>
              <w:t>XLSX (2)</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Badan Pendapatan Daerah</w:t>
            </w:r>
          </w:p>
        </w:tc>
        <w:tc>
          <w:tcPr>
            <w:tcW w:type="dxa" w:w="792"/>
            <w:vAlign w:val="center"/>
          </w:tcPr>
          <w:p>
            <w:r/>
            <w:r>
              <w:rPr>
                <w:rFonts w:ascii="Aptos" w:hAnsi="Aptos"/>
                <w:b w:val="0"/>
                <w:sz w:val="14"/>
              </w:rPr>
              <w:t>2</w:t>
            </w:r>
          </w:p>
        </w:tc>
        <w:tc>
          <w:tcPr>
            <w:tcW w:type="dxa" w:w="2016"/>
            <w:vAlign w:val="center"/>
          </w:tcPr>
          <w:p>
            <w:r/>
            <w:r>
              <w:rPr>
                <w:rFonts w:ascii="Aptos" w:hAnsi="Aptos"/>
                <w:b w:val="0"/>
                <w:sz w:val="14"/>
              </w:rPr>
              <w:t>XLSX (2)</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Dinas Perhubungan</w:t>
            </w:r>
          </w:p>
        </w:tc>
        <w:tc>
          <w:tcPr>
            <w:tcW w:type="dxa" w:w="792"/>
            <w:vAlign w:val="center"/>
            <w:shd w:fill="F2F5F7"/>
          </w:tcPr>
          <w:p>
            <w:r/>
            <w:r>
              <w:rPr>
                <w:rFonts w:ascii="Aptos" w:hAnsi="Aptos"/>
                <w:b w:val="0"/>
                <w:sz w:val="14"/>
              </w:rPr>
              <w:t>1</w:t>
            </w:r>
          </w:p>
        </w:tc>
        <w:tc>
          <w:tcPr>
            <w:tcW w:type="dxa" w:w="2016"/>
            <w:vAlign w:val="center"/>
            <w:shd w:fill="F2F5F7"/>
          </w:tcPr>
          <w:p>
            <w:r/>
            <w:r>
              <w:rPr>
                <w:rFonts w:ascii="Aptos" w:hAnsi="Aptos"/>
                <w:b w:val="0"/>
                <w:sz w:val="14"/>
              </w:rPr>
              <w:t>XLSX (1)</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5/10</w:t>
            </w:r>
          </w:p>
        </w:tc>
        <w:tc>
          <w:tcPr>
            <w:tcW w:type="dxa" w:w="1656"/>
            <w:vAlign w:val="center"/>
            <w:shd w:fill="F2F5F7"/>
          </w:tcPr>
          <w:p>
            <w:r/>
            <w:r>
              <w:rPr>
                <w:rFonts w:ascii="Aptos" w:hAnsi="Aptos"/>
                <w:b w:val="0"/>
                <w:sz w:val="14"/>
              </w:rPr>
              <w:t>Siap dengan perbaikan</w:t>
            </w:r>
          </w:p>
        </w:tc>
      </w:tr>
      <w:tr>
        <w:tc>
          <w:tcPr>
            <w:tcW w:type="dxa" w:w="3240"/>
            <w:vAlign w:val="center"/>
          </w:tcPr>
          <w:p>
            <w:r/>
            <w:r>
              <w:rPr>
                <w:rFonts w:ascii="Aptos" w:hAnsi="Aptos"/>
                <w:b w:val="0"/>
                <w:sz w:val="14"/>
              </w:rPr>
              <w:t>Dinas Sosial</w:t>
            </w:r>
          </w:p>
        </w:tc>
        <w:tc>
          <w:tcPr>
            <w:tcW w:type="dxa" w:w="792"/>
            <w:vAlign w:val="center"/>
          </w:tcPr>
          <w:p>
            <w:r/>
            <w:r>
              <w:rPr>
                <w:rFonts w:ascii="Aptos" w:hAnsi="Aptos"/>
                <w:b w:val="0"/>
                <w:sz w:val="14"/>
              </w:rPr>
              <w:t>1</w:t>
            </w:r>
          </w:p>
        </w:tc>
        <w:tc>
          <w:tcPr>
            <w:tcW w:type="dxa" w:w="2016"/>
            <w:vAlign w:val="center"/>
          </w:tcPr>
          <w:p>
            <w:r/>
            <w:r>
              <w:rPr>
                <w:rFonts w:ascii="Aptos" w:hAnsi="Aptos"/>
                <w:b w:val="0"/>
                <w:sz w:val="14"/>
              </w:rPr>
              <w:t>XLSX (1), CSV (1)</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5/10</w:t>
            </w:r>
          </w:p>
        </w:tc>
        <w:tc>
          <w:tcPr>
            <w:tcW w:type="dxa" w:w="1656"/>
            <w:vAlign w:val="center"/>
          </w:tcPr>
          <w:p>
            <w:r/>
            <w:r>
              <w:rPr>
                <w:rFonts w:ascii="Aptos" w:hAnsi="Aptos"/>
                <w:b w:val="0"/>
                <w:sz w:val="14"/>
              </w:rPr>
              <w:t>Siap dengan perbaikan</w:t>
            </w:r>
          </w:p>
        </w:tc>
      </w:tr>
      <w:tr>
        <w:tc>
          <w:tcPr>
            <w:tcW w:type="dxa" w:w="3240"/>
            <w:vAlign w:val="center"/>
            <w:shd w:fill="F2F5F7"/>
          </w:tcPr>
          <w:p>
            <w:r/>
            <w:r>
              <w:rPr>
                <w:rFonts w:ascii="Aptos" w:hAnsi="Aptos"/>
                <w:b w:val="0"/>
                <w:sz w:val="14"/>
              </w:rPr>
              <w:t>Badan Kesatuan Bangsa dan Politik</w:t>
            </w:r>
          </w:p>
        </w:tc>
        <w:tc>
          <w:tcPr>
            <w:tcW w:type="dxa" w:w="792"/>
            <w:vAlign w:val="center"/>
            <w:shd w:fill="F2F5F7"/>
          </w:tcPr>
          <w:p>
            <w:r/>
            <w:r>
              <w:rPr>
                <w:rFonts w:ascii="Aptos" w:hAnsi="Aptos"/>
                <w:b w:val="0"/>
                <w:sz w:val="14"/>
              </w:rPr>
              <w:t>0</w:t>
            </w:r>
          </w:p>
        </w:tc>
        <w:tc>
          <w:tcPr>
            <w:tcW w:type="dxa" w:w="2016"/>
            <w:vAlign w:val="center"/>
            <w:shd w:fill="F2F5F7"/>
          </w:tcPr>
          <w:p>
            <w:r/>
            <w:r>
              <w:rPr>
                <w:rFonts w:ascii="Aptos" w:hAnsi="Aptos"/>
                <w:b w:val="0"/>
                <w:sz w:val="14"/>
              </w:rPr>
              <w:t>Tidak ada</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0/10</w:t>
            </w:r>
          </w:p>
        </w:tc>
        <w:tc>
          <w:tcPr>
            <w:tcW w:type="dxa" w:w="1656"/>
            <w:vAlign w:val="center"/>
            <w:shd w:fill="F2F5F7"/>
          </w:tcPr>
          <w:p>
            <w:r/>
            <w:r>
              <w:rPr>
                <w:rFonts w:ascii="Aptos" w:hAnsi="Aptos"/>
                <w:b w:val="0"/>
                <w:sz w:val="14"/>
              </w:rPr>
              <w:t>Perlu penguatan dasar</w:t>
            </w:r>
          </w:p>
        </w:tc>
      </w:tr>
      <w:tr>
        <w:tc>
          <w:tcPr>
            <w:tcW w:type="dxa" w:w="3240"/>
            <w:vAlign w:val="center"/>
          </w:tcPr>
          <w:p>
            <w:r/>
            <w:r>
              <w:rPr>
                <w:rFonts w:ascii="Aptos" w:hAnsi="Aptos"/>
                <w:b w:val="0"/>
                <w:sz w:val="14"/>
              </w:rPr>
              <w:t>Badan Perencanaan Pembangunan, Riset dan Inovasi Daerah</w:t>
            </w:r>
          </w:p>
        </w:tc>
        <w:tc>
          <w:tcPr>
            <w:tcW w:type="dxa" w:w="792"/>
            <w:vAlign w:val="center"/>
          </w:tcPr>
          <w:p>
            <w:r/>
            <w:r>
              <w:rPr>
                <w:rFonts w:ascii="Aptos" w:hAnsi="Aptos"/>
                <w:b w:val="0"/>
                <w:sz w:val="14"/>
              </w:rPr>
              <w:t>0</w:t>
            </w:r>
          </w:p>
        </w:tc>
        <w:tc>
          <w:tcPr>
            <w:tcW w:type="dxa" w:w="2016"/>
            <w:vAlign w:val="center"/>
          </w:tcPr>
          <w:p>
            <w:r/>
            <w:r>
              <w:rPr>
                <w:rFonts w:ascii="Aptos" w:hAnsi="Aptos"/>
                <w:b w:val="0"/>
                <w:sz w:val="14"/>
              </w:rPr>
              <w:t>Tidak ada</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0/10</w:t>
            </w:r>
          </w:p>
        </w:tc>
        <w:tc>
          <w:tcPr>
            <w:tcW w:type="dxa" w:w="1656"/>
            <w:vAlign w:val="center"/>
          </w:tcPr>
          <w:p>
            <w:r/>
            <w:r>
              <w:rPr>
                <w:rFonts w:ascii="Aptos" w:hAnsi="Aptos"/>
                <w:b w:val="0"/>
                <w:sz w:val="14"/>
              </w:rPr>
              <w:t>Perlu penguatan dasar</w:t>
            </w:r>
          </w:p>
        </w:tc>
      </w:tr>
      <w:tr>
        <w:tc>
          <w:tcPr>
            <w:tcW w:type="dxa" w:w="3240"/>
            <w:vAlign w:val="center"/>
            <w:shd w:fill="F2F5F7"/>
          </w:tcPr>
          <w:p>
            <w:r/>
            <w:r>
              <w:rPr>
                <w:rFonts w:ascii="Aptos" w:hAnsi="Aptos"/>
                <w:b w:val="0"/>
                <w:sz w:val="14"/>
              </w:rPr>
              <w:t>Dinas Penanaman Modal dan Pelayanan Terpadu Satu Pintu</w:t>
            </w:r>
          </w:p>
        </w:tc>
        <w:tc>
          <w:tcPr>
            <w:tcW w:type="dxa" w:w="792"/>
            <w:vAlign w:val="center"/>
            <w:shd w:fill="F2F5F7"/>
          </w:tcPr>
          <w:p>
            <w:r/>
            <w:r>
              <w:rPr>
                <w:rFonts w:ascii="Aptos" w:hAnsi="Aptos"/>
                <w:b w:val="0"/>
                <w:sz w:val="14"/>
              </w:rPr>
              <w:t>0</w:t>
            </w:r>
          </w:p>
        </w:tc>
        <w:tc>
          <w:tcPr>
            <w:tcW w:type="dxa" w:w="2016"/>
            <w:vAlign w:val="center"/>
            <w:shd w:fill="F2F5F7"/>
          </w:tcPr>
          <w:p>
            <w:r/>
            <w:r>
              <w:rPr>
                <w:rFonts w:ascii="Aptos" w:hAnsi="Aptos"/>
                <w:b w:val="0"/>
                <w:sz w:val="14"/>
              </w:rPr>
              <w:t>Tidak ada</w:t>
            </w:r>
          </w:p>
        </w:tc>
        <w:tc>
          <w:tcPr>
            <w:tcW w:type="dxa" w:w="576"/>
            <w:vAlign w:val="center"/>
            <w:shd w:fill="F2F5F7"/>
          </w:tcPr>
          <w:p>
            <w:r/>
            <w:r>
              <w:rPr>
                <w:rFonts w:ascii="Aptos" w:hAnsi="Aptos"/>
                <w:b w:val="0"/>
                <w:sz w:val="14"/>
              </w:rPr>
              <w:t>0</w:t>
            </w:r>
          </w:p>
        </w:tc>
        <w:tc>
          <w:tcPr>
            <w:tcW w:type="dxa" w:w="720"/>
            <w:vAlign w:val="center"/>
            <w:shd w:fill="F2F5F7"/>
          </w:tcPr>
          <w:p>
            <w:r/>
            <w:r>
              <w:rPr>
                <w:rFonts w:ascii="Aptos" w:hAnsi="Aptos"/>
                <w:b w:val="0"/>
                <w:sz w:val="14"/>
              </w:rPr>
              <w:t>0/10</w:t>
            </w:r>
          </w:p>
        </w:tc>
        <w:tc>
          <w:tcPr>
            <w:tcW w:type="dxa" w:w="1656"/>
            <w:vAlign w:val="center"/>
            <w:shd w:fill="F2F5F7"/>
          </w:tcPr>
          <w:p>
            <w:r/>
            <w:r>
              <w:rPr>
                <w:rFonts w:ascii="Aptos" w:hAnsi="Aptos"/>
                <w:b w:val="0"/>
                <w:sz w:val="14"/>
              </w:rPr>
              <w:t>Perlu penguatan dasar</w:t>
            </w:r>
          </w:p>
        </w:tc>
      </w:tr>
      <w:tr>
        <w:tc>
          <w:tcPr>
            <w:tcW w:type="dxa" w:w="3240"/>
            <w:vAlign w:val="center"/>
          </w:tcPr>
          <w:p>
            <w:r/>
            <w:r>
              <w:rPr>
                <w:rFonts w:ascii="Aptos" w:hAnsi="Aptos"/>
                <w:b w:val="0"/>
                <w:sz w:val="14"/>
              </w:rPr>
              <w:t>Dinas Perumahan, Kawasan Permukiman dan Pertanahan</w:t>
            </w:r>
          </w:p>
        </w:tc>
        <w:tc>
          <w:tcPr>
            <w:tcW w:type="dxa" w:w="792"/>
            <w:vAlign w:val="center"/>
          </w:tcPr>
          <w:p>
            <w:r/>
            <w:r>
              <w:rPr>
                <w:rFonts w:ascii="Aptos" w:hAnsi="Aptos"/>
                <w:b w:val="0"/>
                <w:sz w:val="14"/>
              </w:rPr>
              <w:t>0</w:t>
            </w:r>
          </w:p>
        </w:tc>
        <w:tc>
          <w:tcPr>
            <w:tcW w:type="dxa" w:w="2016"/>
            <w:vAlign w:val="center"/>
          </w:tcPr>
          <w:p>
            <w:r/>
            <w:r>
              <w:rPr>
                <w:rFonts w:ascii="Aptos" w:hAnsi="Aptos"/>
                <w:b w:val="0"/>
                <w:sz w:val="14"/>
              </w:rPr>
              <w:t>Tidak ada</w:t>
            </w:r>
          </w:p>
        </w:tc>
        <w:tc>
          <w:tcPr>
            <w:tcW w:type="dxa" w:w="576"/>
            <w:vAlign w:val="center"/>
          </w:tcPr>
          <w:p>
            <w:r/>
            <w:r>
              <w:rPr>
                <w:rFonts w:ascii="Aptos" w:hAnsi="Aptos"/>
                <w:b w:val="0"/>
                <w:sz w:val="14"/>
              </w:rPr>
              <w:t>0</w:t>
            </w:r>
          </w:p>
        </w:tc>
        <w:tc>
          <w:tcPr>
            <w:tcW w:type="dxa" w:w="720"/>
            <w:vAlign w:val="center"/>
          </w:tcPr>
          <w:p>
            <w:r/>
            <w:r>
              <w:rPr>
                <w:rFonts w:ascii="Aptos" w:hAnsi="Aptos"/>
                <w:b w:val="0"/>
                <w:sz w:val="14"/>
              </w:rPr>
              <w:t>0/10</w:t>
            </w:r>
          </w:p>
        </w:tc>
        <w:tc>
          <w:tcPr>
            <w:tcW w:type="dxa" w:w="1656"/>
            <w:vAlign w:val="center"/>
          </w:tcPr>
          <w:p>
            <w:r/>
            <w:r>
              <w:rPr>
                <w:rFonts w:ascii="Aptos" w:hAnsi="Aptos"/>
                <w:b w:val="0"/>
                <w:sz w:val="14"/>
              </w:rPr>
              <w:t>Perlu penguatan dasar</w:t>
            </w:r>
          </w:p>
        </w:tc>
      </w:tr>
    </w:tbl>
    <w:p>
      <w:pPr>
        <w:pStyle w:val="Heading1"/>
      </w:pPr>
      <w:r>
        <w:t>Temuan dan tindak lanjut setiap organisasi</w:t>
      </w:r>
    </w:p>
    <w:p>
      <w:pPr>
        <w:pStyle w:val="Heading2"/>
      </w:pPr>
      <w:r>
        <w:t>1 Data Pemerintah Kabupaten Kapuas 2025</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2061</w:t>
            </w:r>
          </w:p>
        </w:tc>
        <w:tc>
          <w:tcPr>
            <w:tcW w:type="dxa" w:w="1440"/>
            <w:vAlign w:val="center"/>
          </w:tcPr>
          <w:p>
            <w:r/>
            <w:r>
              <w:rPr>
                <w:rFonts w:ascii="Aptos" w:hAnsi="Aptos"/>
                <w:b w:val="0"/>
                <w:sz w:val="16"/>
              </w:rPr>
              <w:t>2061</w:t>
            </w:r>
          </w:p>
        </w:tc>
        <w:tc>
          <w:tcPr>
            <w:tcW w:type="dxa" w:w="1728"/>
            <w:vAlign w:val="center"/>
          </w:tcPr>
          <w:p>
            <w:r/>
            <w:r>
              <w:rPr>
                <w:rFonts w:ascii="Aptos" w:hAnsi="Aptos"/>
                <w:b w:val="0"/>
                <w:sz w:val="16"/>
              </w:rPr>
              <w:t>1817</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XLSX (1817), PDF (244). Pembaruan metadata terakhir: 2026-06-29. Kesiapan awal: Siap dengan perbaikan.</w:t>
      </w:r>
    </w:p>
    <w:p>
      <w:pPr>
        <w:spacing w:after="120" w:line="259" w:lineRule="auto"/>
      </w:pPr>
      <w:r>
        <w:t>Temuan: 88 persen resource termasuk format yang berpotensi diproses mesin dan 100 persen dataset memiliki deskripsi.</w:t>
      </w:r>
    </w:p>
    <w:p>
      <w:pPr>
        <w:spacing w:after="120" w:line="259" w:lineRule="auto"/>
      </w:pPr>
      <w:r>
        <w:t>Tindak lanjut FGD: Gunakan sebagai katalog lintas sumber, tetapi cegah duplikasi dengan dataset OPD melalui ID indikator, kode wilayah, periode, dan versi.</w:t>
      </w:r>
    </w:p>
    <w:p>
      <w:pPr>
        <w:spacing w:after="120" w:line="259" w:lineRule="auto"/>
      </w:pPr>
      <w:r>
        <w:t>Contoh dataset: SOP PENERBITAN SERTIFIKAT ELEKTRONIK; SOP PEMBARUAN SERTIFIKAT ELEKTRONIK; SOP PENYELENGGARAAN PELAYANAN PENGACAK SINYAL (JAMMING).</w:t>
      </w:r>
    </w:p>
    <w:p>
      <w:pPr>
        <w:pStyle w:val="Heading2"/>
      </w:pPr>
      <w:r>
        <w:t>2 Data Pejabat Pengelola Informasi dan Dokumentasi (PPID) Kabupaten Kapuas Tahun 2011-2026</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1751</w:t>
            </w:r>
          </w:p>
        </w:tc>
        <w:tc>
          <w:tcPr>
            <w:tcW w:type="dxa" w:w="1440"/>
            <w:vAlign w:val="center"/>
          </w:tcPr>
          <w:p>
            <w:r/>
            <w:r>
              <w:rPr>
                <w:rFonts w:ascii="Aptos" w:hAnsi="Aptos"/>
                <w:b w:val="0"/>
                <w:sz w:val="16"/>
              </w:rPr>
              <w:t>1751</w:t>
            </w:r>
          </w:p>
        </w:tc>
        <w:tc>
          <w:tcPr>
            <w:tcW w:type="dxa" w:w="1728"/>
            <w:vAlign w:val="center"/>
          </w:tcPr>
          <w:p>
            <w:r/>
            <w:r>
              <w:rPr>
                <w:rFonts w:ascii="Aptos" w:hAnsi="Aptos"/>
                <w:b w:val="0"/>
                <w:sz w:val="16"/>
              </w:rPr>
              <w:t>8</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4/10</w:t>
            </w:r>
          </w:p>
        </w:tc>
      </w:tr>
    </w:tbl>
    <w:p>
      <w:pPr>
        <w:spacing w:after="120" w:line="259" w:lineRule="auto"/>
      </w:pPr>
      <w:r>
        <w:t>Format dominan: PDF (1187), JPEG (523), DOCX (14), XLSX (8). Pembaruan metadata terakhir: 2026-06-22. Kesiapan awal: Perlu penguatan dasar.</w:t>
      </w:r>
    </w:p>
    <w:p>
      <w:pPr>
        <w:spacing w:after="120" w:line="259" w:lineRule="auto"/>
      </w:pPr>
      <w:r>
        <w:t>Temuan: 0 persen resource termasuk format yang berpotensi diproses mesin dan 100 persen dataset memiliki deskripsi.</w:t>
      </w:r>
    </w:p>
    <w:p>
      <w:pPr>
        <w:spacing w:after="120" w:line="259" w:lineRule="auto"/>
      </w:pPr>
      <w:r>
        <w:t>Tindak lanjut FGD: Pisahkan arsip dokumen dari dataset analitis. Buat indeks dokumen, klasifikasi akses, dan metadata yang konsisten.</w:t>
      </w:r>
    </w:p>
    <w:p>
      <w:pPr>
        <w:spacing w:after="120" w:line="259" w:lineRule="auto"/>
      </w:pPr>
      <w:r>
        <w:t>Contoh dataset: DATA TPS KEC.SELAT; IJIN TPS LIMBAH BERBAHAYA; KUMPULAN INSTRUKSI BUPATI.</w:t>
      </w:r>
    </w:p>
    <w:p>
      <w:pPr>
        <w:pStyle w:val="Heading2"/>
      </w:pPr>
      <w:r>
        <w:t>3 DPUPR Kabupaten Kapuas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21</w:t>
            </w:r>
          </w:p>
        </w:tc>
        <w:tc>
          <w:tcPr>
            <w:tcW w:type="dxa" w:w="1440"/>
            <w:vAlign w:val="center"/>
          </w:tcPr>
          <w:p>
            <w:r/>
            <w:r>
              <w:rPr>
                <w:rFonts w:ascii="Aptos" w:hAnsi="Aptos"/>
                <w:b w:val="0"/>
                <w:sz w:val="16"/>
              </w:rPr>
              <w:t>118</w:t>
            </w:r>
          </w:p>
        </w:tc>
        <w:tc>
          <w:tcPr>
            <w:tcW w:type="dxa" w:w="1728"/>
            <w:vAlign w:val="center"/>
          </w:tcPr>
          <w:p>
            <w:r/>
            <w:r>
              <w:rPr>
                <w:rFonts w:ascii="Aptos" w:hAnsi="Aptos"/>
                <w:b w:val="0"/>
                <w:sz w:val="16"/>
              </w:rPr>
              <w:t>22</w:t>
            </w:r>
          </w:p>
        </w:tc>
        <w:tc>
          <w:tcPr>
            <w:tcW w:type="dxa" w:w="1584"/>
            <w:vAlign w:val="center"/>
          </w:tcPr>
          <w:p>
            <w:r/>
            <w:r>
              <w:rPr>
                <w:rFonts w:ascii="Aptos" w:hAnsi="Aptos"/>
                <w:b w:val="0"/>
                <w:sz w:val="16"/>
              </w:rPr>
              <w:t>93</w:t>
            </w:r>
          </w:p>
        </w:tc>
        <w:tc>
          <w:tcPr>
            <w:tcW w:type="dxa" w:w="1440"/>
            <w:vAlign w:val="center"/>
          </w:tcPr>
          <w:p>
            <w:r/>
            <w:r>
              <w:rPr>
                <w:rFonts w:ascii="Aptos" w:hAnsi="Aptos"/>
                <w:b w:val="0"/>
                <w:sz w:val="16"/>
              </w:rPr>
              <w:t>7/10</w:t>
            </w:r>
          </w:p>
        </w:tc>
      </w:tr>
    </w:tbl>
    <w:p>
      <w:pPr>
        <w:spacing w:after="120" w:line="259" w:lineRule="auto"/>
      </w:pPr>
      <w:r>
        <w:t>Format dominan: DBASE (19), PRJ (19), SHP (19), SHX (19). Pembaruan metadata terakhir: 2026-06-22. Kesiapan awal: Siap dengan perbaikan.</w:t>
      </w:r>
    </w:p>
    <w:p>
      <w:pPr>
        <w:spacing w:after="120" w:line="259" w:lineRule="auto"/>
      </w:pPr>
      <w:r>
        <w:t>Temuan: 19 persen resource termasuk format yang berpotensi diproses mesin dan 100 persen dataset memiliki deskripsi.</w:t>
      </w:r>
    </w:p>
    <w:p>
      <w:pPr>
        <w:spacing w:after="120" w:line="259" w:lineRule="auto"/>
      </w:pPr>
      <w:r>
        <w:t>Tindak lanjut FGD: Konsolidasikan berkas shapefile menjadi paket lengkap dan layanan GeoJSON/WFS. Tambahkan kode wilayah, sistem koordinat, tanggal, dan pemilik layer.</w:t>
      </w:r>
    </w:p>
    <w:p>
      <w:pPr>
        <w:spacing w:after="120" w:line="259" w:lineRule="auto"/>
      </w:pPr>
      <w:r>
        <w:t>Contoh dataset: BATAS WILAYAH KECAMATAN; TOPONIM 1.5000; SEBARAN UTILITAS.</w:t>
      </w:r>
    </w:p>
    <w:p>
      <w:pPr>
        <w:pStyle w:val="Heading2"/>
      </w:pPr>
      <w:r>
        <w:t>4 Dinas Kesehatan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13</w:t>
            </w:r>
          </w:p>
        </w:tc>
        <w:tc>
          <w:tcPr>
            <w:tcW w:type="dxa" w:w="1440"/>
            <w:vAlign w:val="center"/>
          </w:tcPr>
          <w:p>
            <w:r/>
            <w:r>
              <w:rPr>
                <w:rFonts w:ascii="Aptos" w:hAnsi="Aptos"/>
                <w:b w:val="0"/>
                <w:sz w:val="16"/>
              </w:rPr>
              <w:t>13</w:t>
            </w:r>
          </w:p>
        </w:tc>
        <w:tc>
          <w:tcPr>
            <w:tcW w:type="dxa" w:w="1728"/>
            <w:vAlign w:val="center"/>
          </w:tcPr>
          <w:p>
            <w:r/>
            <w:r>
              <w:rPr>
                <w:rFonts w:ascii="Aptos" w:hAnsi="Aptos"/>
                <w:b w:val="0"/>
                <w:sz w:val="16"/>
              </w:rPr>
              <w:t>13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XLSX (13). Pembaruan metadata terakhir: 2026-04-15.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Lanjutkan uji konektor CKAN, pemetaan indikator, validasi sampel, dan SLA pembaruan.</w:t>
      </w:r>
    </w:p>
    <w:p>
      <w:pPr>
        <w:spacing w:after="120" w:line="259" w:lineRule="auto"/>
      </w:pPr>
      <w:r>
        <w:t>Contoh dataset: Jumlah Persalinan Mati di Kabupaten Kapuas; Jumlah Kasus 10 Penyakit Terbanyak di Kabupaten Kapuas 2022; Jumlah Kasus Penyakit Terbanyak di Kabupaten Kapuas 2022.</w:t>
      </w:r>
    </w:p>
    <w:p>
      <w:pPr>
        <w:pStyle w:val="Heading2"/>
      </w:pPr>
      <w:r>
        <w:t>5 Dinas Ketahanan Pangan dan Perikanan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7</w:t>
            </w:r>
          </w:p>
        </w:tc>
        <w:tc>
          <w:tcPr>
            <w:tcW w:type="dxa" w:w="1440"/>
            <w:vAlign w:val="center"/>
          </w:tcPr>
          <w:p>
            <w:r/>
            <w:r>
              <w:rPr>
                <w:rFonts w:ascii="Aptos" w:hAnsi="Aptos"/>
                <w:b w:val="0"/>
                <w:sz w:val="16"/>
              </w:rPr>
              <w:t>7</w:t>
            </w:r>
          </w:p>
        </w:tc>
        <w:tc>
          <w:tcPr>
            <w:tcW w:type="dxa" w:w="1728"/>
            <w:vAlign w:val="center"/>
          </w:tcPr>
          <w:p>
            <w:r/>
            <w:r>
              <w:rPr>
                <w:rFonts w:ascii="Aptos" w:hAnsi="Aptos"/>
                <w:b w:val="0"/>
                <w:sz w:val="16"/>
              </w:rPr>
              <w:t>6</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XLSX (6), DOC (1). Pembaruan metadata terakhir: 2026-05-14. Kesiapan awal: Siap dengan perbaikan.</w:t>
      </w:r>
    </w:p>
    <w:p>
      <w:pPr>
        <w:spacing w:after="120" w:line="259" w:lineRule="auto"/>
      </w:pPr>
      <w:r>
        <w:t>Temuan: 86 persen resource termasuk format yang berpotensi diproses mesin dan 100 persen dataset memiliki deskripsi.</w:t>
      </w:r>
    </w:p>
    <w:p>
      <w:pPr>
        <w:spacing w:after="120" w:line="259" w:lineRule="auto"/>
      </w:pPr>
      <w:r>
        <w:t>Tindak lanjut FGD: Lanjutkan uji konektor CKAN, pemetaan indikator, validasi sampel, dan SLA pembaruan.</w:t>
      </w:r>
    </w:p>
    <w:p>
      <w:pPr>
        <w:spacing w:after="120" w:line="259" w:lineRule="auto"/>
      </w:pPr>
      <w:r>
        <w:t>Contoh dataset: Luas lahan untuk pembudidayaan ikan di Kabupaten Kapuas Semester I Tahun 2024; Data Daerah Rentan Rawan Pangan Tahun 2024; Jumlah Produksi Perikanan Tangkap Menurut Kecamatan di Kabupaten Kapuas 2022.</w:t>
      </w:r>
    </w:p>
    <w:p>
      <w:pPr>
        <w:pStyle w:val="Heading2"/>
      </w:pPr>
      <w:r>
        <w:t>6 Dinas Lingkungan Hidup dan Kehutanan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6</w:t>
            </w:r>
          </w:p>
        </w:tc>
        <w:tc>
          <w:tcPr>
            <w:tcW w:type="dxa" w:w="1440"/>
            <w:vAlign w:val="center"/>
          </w:tcPr>
          <w:p>
            <w:r/>
            <w:r>
              <w:rPr>
                <w:rFonts w:ascii="Aptos" w:hAnsi="Aptos"/>
                <w:b w:val="0"/>
                <w:sz w:val="16"/>
              </w:rPr>
              <w:t>6</w:t>
            </w:r>
          </w:p>
        </w:tc>
        <w:tc>
          <w:tcPr>
            <w:tcW w:type="dxa" w:w="1728"/>
            <w:vAlign w:val="center"/>
          </w:tcPr>
          <w:p>
            <w:r/>
            <w:r>
              <w:rPr>
                <w:rFonts w:ascii="Aptos" w:hAnsi="Aptos"/>
                <w:b w:val="0"/>
                <w:sz w:val="16"/>
              </w:rPr>
              <w:t>2</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PDF (4), XLSX (2). Pembaruan metadata terakhir: 2025-04-16. Kesiapan awal: Siap dengan perbaikan.</w:t>
      </w:r>
    </w:p>
    <w:p>
      <w:pPr>
        <w:spacing w:after="120" w:line="259" w:lineRule="auto"/>
      </w:pPr>
      <w:r>
        <w:t>Temuan: 33 persen resource termasuk format yang berpotensi diproses mesin dan 100 persen dataset memiliki deskripsi.</w:t>
      </w:r>
    </w:p>
    <w:p>
      <w:pPr>
        <w:spacing w:after="120" w:line="259" w:lineRule="auto"/>
      </w:pPr>
      <w:r>
        <w:t>Tindak lanjut FGD: Ubah dokumen utama menjadi CSV/XLSX atau JSON. Pertahankan PDF sebagai bukti publikasi, bukan sumber mesin utama.</w:t>
      </w:r>
    </w:p>
    <w:p>
      <w:pPr>
        <w:spacing w:after="120" w:line="259" w:lineRule="auto"/>
      </w:pPr>
      <w:r>
        <w:t>Contoh dataset: Nilai IKA n-1; Nilai IKLH n-1; Nilai IKU n-1.</w:t>
      </w:r>
    </w:p>
    <w:p>
      <w:pPr>
        <w:pStyle w:val="Heading2"/>
      </w:pPr>
      <w:r>
        <w:t>7 Dinas Pariwisata, Kebudayaan, Kepemudaan dan Olahraga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6</w:t>
            </w:r>
          </w:p>
        </w:tc>
        <w:tc>
          <w:tcPr>
            <w:tcW w:type="dxa" w:w="1440"/>
            <w:vAlign w:val="center"/>
          </w:tcPr>
          <w:p>
            <w:r/>
            <w:r>
              <w:rPr>
                <w:rFonts w:ascii="Aptos" w:hAnsi="Aptos"/>
                <w:b w:val="0"/>
                <w:sz w:val="16"/>
              </w:rPr>
              <w:t>6</w:t>
            </w:r>
          </w:p>
        </w:tc>
        <w:tc>
          <w:tcPr>
            <w:tcW w:type="dxa" w:w="1728"/>
            <w:vAlign w:val="center"/>
          </w:tcPr>
          <w:p>
            <w:r/>
            <w:r>
              <w:rPr>
                <w:rFonts w:ascii="Aptos" w:hAnsi="Aptos"/>
                <w:b w:val="0"/>
                <w:sz w:val="16"/>
              </w:rPr>
              <w:t>6</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 (6).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Lanjutkan uji konektor CKAN, pemetaan indikator, validasi sampel, dan SLA pembaruan.</w:t>
      </w:r>
    </w:p>
    <w:p>
      <w:pPr>
        <w:spacing w:after="120" w:line="259" w:lineRule="auto"/>
      </w:pPr>
      <w:r>
        <w:t>Contoh dataset: Data Pelatih Olahraga Yang Bersertifikat; Pelatihan Organisasi Pada Organisasi Kepemudaan Tahun 2022; Daftar Kompetisi Olahraga Tingkat Kabupaten Kapuas Tahun  2022.</w:t>
      </w:r>
    </w:p>
    <w:p>
      <w:pPr>
        <w:pStyle w:val="Heading2"/>
      </w:pPr>
      <w:r>
        <w:t>8 Dinas Pendidikan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6</w:t>
            </w:r>
          </w:p>
        </w:tc>
        <w:tc>
          <w:tcPr>
            <w:tcW w:type="dxa" w:w="1440"/>
            <w:vAlign w:val="center"/>
          </w:tcPr>
          <w:p>
            <w:r/>
            <w:r>
              <w:rPr>
                <w:rFonts w:ascii="Aptos" w:hAnsi="Aptos"/>
                <w:b w:val="0"/>
                <w:sz w:val="16"/>
              </w:rPr>
              <w:t>6</w:t>
            </w:r>
          </w:p>
        </w:tc>
        <w:tc>
          <w:tcPr>
            <w:tcW w:type="dxa" w:w="1728"/>
            <w:vAlign w:val="center"/>
          </w:tcPr>
          <w:p>
            <w:r/>
            <w:r>
              <w:rPr>
                <w:rFonts w:ascii="Aptos" w:hAnsi="Aptos"/>
                <w:b w:val="0"/>
                <w:sz w:val="16"/>
              </w:rPr>
              <w:t>6</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 (3), XLSX (3). Pembaruan metadata terakhir: 2024-05-22.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Lanjutkan uji konektor CKAN, pemetaan indikator, validasi sampel, dan SLA pembaruan.</w:t>
      </w:r>
    </w:p>
    <w:p>
      <w:pPr>
        <w:spacing w:after="120" w:line="259" w:lineRule="auto"/>
      </w:pPr>
      <w:r>
        <w:t>Contoh dataset: Banyaknya Sekolah, Murid dan Guru Sekolah Dasar (SD) di Kabupaten Kapuas; Banyaknya Sekolah, Murid dan Guru Taman Kanak (TK) di Kabupaten Kapuas; Banyaknya  Guru Menurut Jenis dan Status Sekolah Di Kabupaten Kapuas.</w:t>
      </w:r>
    </w:p>
    <w:p>
      <w:pPr>
        <w:pStyle w:val="Heading2"/>
      </w:pPr>
      <w:r>
        <w:t>9 Dinas Pemberdayaan Perempuan, Perlindungan Anak, Pengendalian Penduduk dan Keluarga Berencana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5</w:t>
            </w:r>
          </w:p>
        </w:tc>
        <w:tc>
          <w:tcPr>
            <w:tcW w:type="dxa" w:w="1440"/>
            <w:vAlign w:val="center"/>
          </w:tcPr>
          <w:p>
            <w:r/>
            <w:r>
              <w:rPr>
                <w:rFonts w:ascii="Aptos" w:hAnsi="Aptos"/>
                <w:b w:val="0"/>
                <w:sz w:val="16"/>
              </w:rPr>
              <w:t>5</w:t>
            </w:r>
          </w:p>
        </w:tc>
        <w:tc>
          <w:tcPr>
            <w:tcW w:type="dxa" w:w="1728"/>
            <w:vAlign w:val="center"/>
          </w:tcPr>
          <w:p>
            <w:r/>
            <w:r>
              <w:rPr>
                <w:rFonts w:ascii="Aptos" w:hAnsi="Aptos"/>
                <w:b w:val="0"/>
                <w:sz w:val="16"/>
              </w:rPr>
              <w:t>5</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6/10</w:t>
            </w:r>
          </w:p>
        </w:tc>
      </w:tr>
    </w:tbl>
    <w:p>
      <w:pPr>
        <w:spacing w:after="120" w:line="259" w:lineRule="auto"/>
      </w:pPr>
      <w:r>
        <w:t>Format dominan: XLSX (5).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Lanjutkan uji konektor CKAN, pemetaan indikator, validasi sampel, dan SLA pembaruan.</w:t>
      </w:r>
    </w:p>
    <w:p>
      <w:pPr>
        <w:spacing w:after="120" w:line="259" w:lineRule="auto"/>
      </w:pPr>
      <w:r>
        <w:t>Contoh dataset: Target dan Realisasi Mix Kontrasepsi Peserta KB Baru 2022; Target dan Realisasi Mix Kontrasepsi Peserta KB Aktif 2022; Target dan Realisasi Akseptor Aktif dan Baru yang dicapai Kabupaten Kapuas 2022.</w:t>
      </w:r>
    </w:p>
    <w:p>
      <w:pPr>
        <w:pStyle w:val="Heading2"/>
      </w:pPr>
      <w:r>
        <w:t>10 Dinas Kearsipan dan Perpustakaan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4</w:t>
            </w:r>
          </w:p>
        </w:tc>
        <w:tc>
          <w:tcPr>
            <w:tcW w:type="dxa" w:w="1440"/>
            <w:vAlign w:val="center"/>
          </w:tcPr>
          <w:p>
            <w:r/>
            <w:r>
              <w:rPr>
                <w:rFonts w:ascii="Aptos" w:hAnsi="Aptos"/>
                <w:b w:val="0"/>
                <w:sz w:val="16"/>
              </w:rPr>
              <w:t>8</w:t>
            </w:r>
          </w:p>
        </w:tc>
        <w:tc>
          <w:tcPr>
            <w:tcW w:type="dxa" w:w="1728"/>
            <w:vAlign w:val="center"/>
          </w:tcPr>
          <w:p>
            <w:r/>
            <w:r>
              <w:rPr>
                <w:rFonts w:ascii="Aptos" w:hAnsi="Aptos"/>
                <w:b w:val="0"/>
                <w:sz w:val="16"/>
              </w:rPr>
              <w:t>8</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(4), JSON (2), CSV (2). Pembaruan metadata terakhir: 2024-06-29.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Pengunjung Perpustakaan Berdasarkan Jenis Kelamin Tahun 2023; Layanan Perpustakaan Keliling Tahun 2023; Layanan Perpustakaan Keliling Tahun 2022.</w:t>
      </w:r>
    </w:p>
    <w:p>
      <w:pPr>
        <w:pStyle w:val="Heading2"/>
      </w:pPr>
      <w:r>
        <w:t>11 Dinas Perdagangan, Perindustrian, Koperasi dan Usaha Kecil Menengah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4</w:t>
            </w:r>
          </w:p>
        </w:tc>
        <w:tc>
          <w:tcPr>
            <w:tcW w:type="dxa" w:w="1440"/>
            <w:vAlign w:val="center"/>
          </w:tcPr>
          <w:p>
            <w:r/>
            <w:r>
              <w:rPr>
                <w:rFonts w:ascii="Aptos" w:hAnsi="Aptos"/>
                <w:b w:val="0"/>
                <w:sz w:val="16"/>
              </w:rPr>
              <w:t>4</w:t>
            </w:r>
          </w:p>
        </w:tc>
        <w:tc>
          <w:tcPr>
            <w:tcW w:type="dxa" w:w="1728"/>
            <w:vAlign w:val="center"/>
          </w:tcPr>
          <w:p>
            <w:r/>
            <w:r>
              <w:rPr>
                <w:rFonts w:ascii="Aptos" w:hAnsi="Aptos"/>
                <w:b w:val="0"/>
                <w:sz w:val="16"/>
              </w:rPr>
              <w:t>4</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(4). Pembaruan metadata terakhir: 2026-05-14.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Agen dan Pasar Rakyat; Jumlah Restoran/ Rumah Makan Menurut Kecamatan Di Kabupaten Kapuas; Banyaknya Perusahaan menurut Bentuk Perusahaan di Kabupaten Kapuas Tahun 2022.</w:t>
      </w:r>
    </w:p>
    <w:p>
      <w:pPr>
        <w:pStyle w:val="Heading2"/>
      </w:pPr>
      <w:r>
        <w:t>12 Dinas Kependudukan dan Pencatatan Sipil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3</w:t>
            </w:r>
          </w:p>
        </w:tc>
        <w:tc>
          <w:tcPr>
            <w:tcW w:type="dxa" w:w="1440"/>
            <w:vAlign w:val="center"/>
          </w:tcPr>
          <w:p>
            <w:r/>
            <w:r>
              <w:rPr>
                <w:rFonts w:ascii="Aptos" w:hAnsi="Aptos"/>
                <w:b w:val="0"/>
                <w:sz w:val="16"/>
              </w:rPr>
              <w:t>3</w:t>
            </w:r>
          </w:p>
        </w:tc>
        <w:tc>
          <w:tcPr>
            <w:tcW w:type="dxa" w:w="1728"/>
            <w:vAlign w:val="center"/>
          </w:tcPr>
          <w:p>
            <w:r/>
            <w:r>
              <w:rPr>
                <w:rFonts w:ascii="Aptos" w:hAnsi="Aptos"/>
                <w:b w:val="0"/>
                <w:sz w:val="16"/>
              </w:rPr>
              <w:t>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 (2), XLSX (1). Pembaruan metadata terakhir: 2024-05-22.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Jumlah Penduduk Menurut Kecamatan dan Agama yang dianut di Kabupaten Kapuas Tahun 2022; Jumlah Penduduk Menurut Kategori Umur di Kabupaten Kapuas 2022; Jumlah Penduduk Menurut Gender di Kabupaten Kapuas Tahun 2022.</w:t>
      </w:r>
    </w:p>
    <w:p>
      <w:pPr>
        <w:pStyle w:val="Heading2"/>
      </w:pPr>
      <w:r>
        <w:t>13 Dinas Komunikasi, Informatika, Persandian dan Statistik</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3</w:t>
            </w:r>
          </w:p>
        </w:tc>
        <w:tc>
          <w:tcPr>
            <w:tcW w:type="dxa" w:w="1440"/>
            <w:vAlign w:val="center"/>
          </w:tcPr>
          <w:p>
            <w:r/>
            <w:r>
              <w:rPr>
                <w:rFonts w:ascii="Aptos" w:hAnsi="Aptos"/>
                <w:b w:val="0"/>
                <w:sz w:val="16"/>
              </w:rPr>
              <w:t>3</w:t>
            </w:r>
          </w:p>
        </w:tc>
        <w:tc>
          <w:tcPr>
            <w:tcW w:type="dxa" w:w="1728"/>
            <w:vAlign w:val="center"/>
          </w:tcPr>
          <w:p>
            <w:r/>
            <w:r>
              <w:rPr>
                <w:rFonts w:ascii="Aptos" w:hAnsi="Aptos"/>
                <w:b w:val="0"/>
                <w:sz w:val="16"/>
              </w:rPr>
              <w:t>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(3). Pembaruan metadata terakhir: 2024-05-22.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Jumlah Pengunjung Website Dinas Kominfo Kabupaten Kapuas Tahun 2022; Data Rekapitulasi Menara Tower Eksisting Tahun 2022; Data Desa/Kelurahan Tidak Ada Sinyal (Blank Spot Tahun 2022).</w:t>
      </w:r>
    </w:p>
    <w:p>
      <w:pPr>
        <w:pStyle w:val="Heading2"/>
      </w:pPr>
      <w:r>
        <w:t>14 Dinas Pemberdayaan Masyarakat dan Desa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3</w:t>
            </w:r>
          </w:p>
        </w:tc>
        <w:tc>
          <w:tcPr>
            <w:tcW w:type="dxa" w:w="1440"/>
            <w:vAlign w:val="center"/>
          </w:tcPr>
          <w:p>
            <w:r/>
            <w:r>
              <w:rPr>
                <w:rFonts w:ascii="Aptos" w:hAnsi="Aptos"/>
                <w:b w:val="0"/>
                <w:sz w:val="16"/>
              </w:rPr>
              <w:t>3</w:t>
            </w:r>
          </w:p>
        </w:tc>
        <w:tc>
          <w:tcPr>
            <w:tcW w:type="dxa" w:w="1728"/>
            <w:vAlign w:val="center"/>
          </w:tcPr>
          <w:p>
            <w:r/>
            <w:r>
              <w:rPr>
                <w:rFonts w:ascii="Aptos" w:hAnsi="Aptos"/>
                <w:b w:val="0"/>
                <w:sz w:val="16"/>
              </w:rPr>
              <w:t>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(2), XLS (1).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Jumlah Desa, Kepala Desa Dan Perangkat Desa Di Kabupaten Kapuas Tahun 2022; Jumlah Lurah Dan Perangkat Kelurahan Di Kabupaten Kapuas Tahun 2022; Jumlah Desa/ Kelurahan dan Kategori Desa Di Kabupaten Kapuas Tahun 2022.</w:t>
      </w:r>
    </w:p>
    <w:p>
      <w:pPr>
        <w:pStyle w:val="Heading2"/>
      </w:pPr>
      <w:r>
        <w:t>15 Dinas Pertanian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3</w:t>
            </w:r>
          </w:p>
        </w:tc>
        <w:tc>
          <w:tcPr>
            <w:tcW w:type="dxa" w:w="1440"/>
            <w:vAlign w:val="center"/>
          </w:tcPr>
          <w:p>
            <w:r/>
            <w:r>
              <w:rPr>
                <w:rFonts w:ascii="Aptos" w:hAnsi="Aptos"/>
                <w:b w:val="0"/>
                <w:sz w:val="16"/>
              </w:rPr>
              <w:t>3</w:t>
            </w:r>
          </w:p>
        </w:tc>
        <w:tc>
          <w:tcPr>
            <w:tcW w:type="dxa" w:w="1728"/>
            <w:vAlign w:val="center"/>
          </w:tcPr>
          <w:p>
            <w:r/>
            <w:r>
              <w:rPr>
                <w:rFonts w:ascii="Aptos" w:hAnsi="Aptos"/>
                <w:b w:val="0"/>
                <w:sz w:val="16"/>
              </w:rPr>
              <w:t>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 (2), XLSX (1).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Luas Lahan Tegal Kebun, Ladang Huma, dan Lahan yang Sementara Tidak Diusahakan diKabupaten Kapuas Tahun 2022; Sebaran Populasi Ternak Menurut Jenisnya Di Kabupaten Kapuas Tahun 2022; Luas Lahan Sawah Menurut Kecamatan di Kabupaten Kapuas Tahun 2022.</w:t>
      </w:r>
    </w:p>
    <w:p>
      <w:pPr>
        <w:pStyle w:val="Heading2"/>
      </w:pPr>
      <w:r>
        <w:t>16 Badan Kepegawaian dan Pengembangan Sumber Daya Manusia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w:t>
            </w:r>
          </w:p>
        </w:tc>
        <w:tc>
          <w:tcPr>
            <w:tcW w:type="dxa" w:w="1440"/>
            <w:vAlign w:val="center"/>
          </w:tcPr>
          <w:p>
            <w:r/>
            <w:r>
              <w:rPr>
                <w:rFonts w:ascii="Aptos" w:hAnsi="Aptos"/>
                <w:b w:val="0"/>
                <w:sz w:val="16"/>
              </w:rPr>
              <w:t>2</w:t>
            </w:r>
          </w:p>
        </w:tc>
        <w:tc>
          <w:tcPr>
            <w:tcW w:type="dxa" w:w="1728"/>
            <w:vAlign w:val="center"/>
          </w:tcPr>
          <w:p>
            <w:r/>
            <w:r>
              <w:rPr>
                <w:rFonts w:ascii="Aptos" w:hAnsi="Aptos"/>
                <w:b w:val="0"/>
                <w:sz w:val="16"/>
              </w:rPr>
              <w:t>2</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 (2).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Jumlah Pegawai Negeri Sipil Daerah menurut Tingkat Pendidikan di Kabupaten Kapuas  Tahun 2022; Jumlah Pegawai Negeri Sipil Daerah menurut Jenis Kelamin di Kabupaten Kapuas Tahun 2022.</w:t>
      </w:r>
    </w:p>
    <w:p>
      <w:pPr>
        <w:pStyle w:val="Heading2"/>
      </w:pPr>
      <w:r>
        <w:t>17 Badan Keuangan dan Aset Daerah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w:t>
            </w:r>
          </w:p>
        </w:tc>
        <w:tc>
          <w:tcPr>
            <w:tcW w:type="dxa" w:w="1440"/>
            <w:vAlign w:val="center"/>
          </w:tcPr>
          <w:p>
            <w:r/>
            <w:r>
              <w:rPr>
                <w:rFonts w:ascii="Aptos" w:hAnsi="Aptos"/>
                <w:b w:val="0"/>
                <w:sz w:val="16"/>
              </w:rPr>
              <w:t>2</w:t>
            </w:r>
          </w:p>
        </w:tc>
        <w:tc>
          <w:tcPr>
            <w:tcW w:type="dxa" w:w="1728"/>
            <w:vAlign w:val="center"/>
          </w:tcPr>
          <w:p>
            <w:r/>
            <w:r>
              <w:rPr>
                <w:rFonts w:ascii="Aptos" w:hAnsi="Aptos"/>
                <w:b w:val="0"/>
                <w:sz w:val="16"/>
              </w:rPr>
              <w:t>2</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(2).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Anggaran Dan Realisasi Pembiayaan Pemerintah Daerah Kabupaten Kapuas Tahun 2022; Anggaran Dan Realisasi Pendapatan Daerah Kabupaten Kapuas Tahun 2022.</w:t>
      </w:r>
    </w:p>
    <w:p>
      <w:pPr>
        <w:pStyle w:val="Heading2"/>
      </w:pPr>
      <w:r>
        <w:t>18 Badan Penanggulangan Bencana Daerah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w:t>
            </w:r>
          </w:p>
        </w:tc>
        <w:tc>
          <w:tcPr>
            <w:tcW w:type="dxa" w:w="1440"/>
            <w:vAlign w:val="center"/>
          </w:tcPr>
          <w:p>
            <w:r/>
            <w:r>
              <w:rPr>
                <w:rFonts w:ascii="Aptos" w:hAnsi="Aptos"/>
                <w:b w:val="0"/>
                <w:sz w:val="16"/>
              </w:rPr>
              <w:t>2</w:t>
            </w:r>
          </w:p>
        </w:tc>
        <w:tc>
          <w:tcPr>
            <w:tcW w:type="dxa" w:w="1728"/>
            <w:vAlign w:val="center"/>
          </w:tcPr>
          <w:p>
            <w:r/>
            <w:r>
              <w:rPr>
                <w:rFonts w:ascii="Aptos" w:hAnsi="Aptos"/>
                <w:b w:val="0"/>
                <w:sz w:val="16"/>
              </w:rPr>
              <w:t>2</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(2). Pembaruan metadata terakhir: 2024-05-22.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Banyaknya Korban Bencana Alam Menurut Jenisnya Di Kabupaten Kapuas Tahun 2022; Banyaknya Bencana Alam Menurut Jenisnya Di Kabupaten Kapuas Tahun 2022.</w:t>
      </w:r>
    </w:p>
    <w:p>
      <w:pPr>
        <w:pStyle w:val="Heading2"/>
      </w:pPr>
      <w:r>
        <w:t>19 Badan Pendapatan Daerah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2</w:t>
            </w:r>
          </w:p>
        </w:tc>
        <w:tc>
          <w:tcPr>
            <w:tcW w:type="dxa" w:w="1440"/>
            <w:vAlign w:val="center"/>
          </w:tcPr>
          <w:p>
            <w:r/>
            <w:r>
              <w:rPr>
                <w:rFonts w:ascii="Aptos" w:hAnsi="Aptos"/>
                <w:b w:val="0"/>
                <w:sz w:val="16"/>
              </w:rPr>
              <w:t>2</w:t>
            </w:r>
          </w:p>
        </w:tc>
        <w:tc>
          <w:tcPr>
            <w:tcW w:type="dxa" w:w="1728"/>
            <w:vAlign w:val="center"/>
          </w:tcPr>
          <w:p>
            <w:r/>
            <w:r>
              <w:rPr>
                <w:rFonts w:ascii="Aptos" w:hAnsi="Aptos"/>
                <w:b w:val="0"/>
                <w:sz w:val="16"/>
              </w:rPr>
              <w:t>2</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(2). Pembaruan metadata terakhir: 2025-04-15.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Dokumen Ketetapan Pajak Daerah; Laporan Hasil Pengolahan, Pemeliharaan, dan Pelaporan Basis Pajak Daerah.</w:t>
      </w:r>
    </w:p>
    <w:p>
      <w:pPr>
        <w:pStyle w:val="Heading2"/>
      </w:pPr>
      <w:r>
        <w:t>20 Dinas Perhubungan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1</w:t>
            </w:r>
          </w:p>
        </w:tc>
        <w:tc>
          <w:tcPr>
            <w:tcW w:type="dxa" w:w="1440"/>
            <w:vAlign w:val="center"/>
          </w:tcPr>
          <w:p>
            <w:r/>
            <w:r>
              <w:rPr>
                <w:rFonts w:ascii="Aptos" w:hAnsi="Aptos"/>
                <w:b w:val="0"/>
                <w:sz w:val="16"/>
              </w:rPr>
              <w:t>1</w:t>
            </w:r>
          </w:p>
        </w:tc>
        <w:tc>
          <w:tcPr>
            <w:tcW w:type="dxa" w:w="1728"/>
            <w:vAlign w:val="center"/>
          </w:tcPr>
          <w:p>
            <w:r/>
            <w:r>
              <w:rPr>
                <w:rFonts w:ascii="Aptos" w:hAnsi="Aptos"/>
                <w:b w:val="0"/>
                <w:sz w:val="16"/>
              </w:rPr>
              <w:t>1</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(1). Pembaruan metadata terakhir: 2024-05-21.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Banyaknya Armada Kapal Sungai Yang Terdaftar Di Kabupaten Kapuas Tahun 2022.</w:t>
      </w:r>
    </w:p>
    <w:p>
      <w:pPr>
        <w:pStyle w:val="Heading2"/>
      </w:pPr>
      <w:r>
        <w:t>21 Dinas Sosial</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1</w:t>
            </w:r>
          </w:p>
        </w:tc>
        <w:tc>
          <w:tcPr>
            <w:tcW w:type="dxa" w:w="1440"/>
            <w:vAlign w:val="center"/>
          </w:tcPr>
          <w:p>
            <w:r/>
            <w:r>
              <w:rPr>
                <w:rFonts w:ascii="Aptos" w:hAnsi="Aptos"/>
                <w:b w:val="0"/>
                <w:sz w:val="16"/>
              </w:rPr>
              <w:t>3</w:t>
            </w:r>
          </w:p>
        </w:tc>
        <w:tc>
          <w:tcPr>
            <w:tcW w:type="dxa" w:w="1728"/>
            <w:vAlign w:val="center"/>
          </w:tcPr>
          <w:p>
            <w:r/>
            <w:r>
              <w:rPr>
                <w:rFonts w:ascii="Aptos" w:hAnsi="Aptos"/>
                <w:b w:val="0"/>
                <w:sz w:val="16"/>
              </w:rPr>
              <w:t>3</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5/10</w:t>
            </w:r>
          </w:p>
        </w:tc>
      </w:tr>
    </w:tbl>
    <w:p>
      <w:pPr>
        <w:spacing w:after="120" w:line="259" w:lineRule="auto"/>
      </w:pPr>
      <w:r>
        <w:t>Format dominan: XLSX (1), CSV (1), JSON (1). Pembaruan metadata terakhir: 2024-11-04. Kesiapan awal: Siap dengan perbaikan.</w:t>
      </w:r>
    </w:p>
    <w:p>
      <w:pPr>
        <w:spacing w:after="120" w:line="259" w:lineRule="auto"/>
      </w:pPr>
      <w:r>
        <w:t>Temuan: 100 persen resource termasuk format yang berpotensi diproses mesin dan 100 persen dataset memiliki deskripsi.</w:t>
      </w:r>
    </w:p>
    <w:p>
      <w:pPr>
        <w:spacing w:after="120" w:line="259" w:lineRule="auto"/>
      </w:pPr>
      <w:r>
        <w:t>Tindak lanjut FGD: Perluas cakupan indikator prioritas dan tetapkan jadwal pembaruan, penanggung jawab, serta endpoint pertukaran data.</w:t>
      </w:r>
    </w:p>
    <w:p>
      <w:pPr>
        <w:spacing w:after="120" w:line="259" w:lineRule="auto"/>
      </w:pPr>
      <w:r>
        <w:t>Contoh dataset: Rekapitulasi Penyandang Disabilitas yang Terlayani di Kabupaten Kapuas Tahun 2021-2023.</w:t>
      </w:r>
    </w:p>
    <w:p>
      <w:pPr>
        <w:pStyle w:val="Heading2"/>
      </w:pPr>
      <w:r>
        <w:t>22 Badan Kesatuan Bangsa dan Politik</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728"/>
            <w:vAlign w:val="center"/>
          </w:tcPr>
          <w:p>
            <w:r/>
            <w:r>
              <w:rPr>
                <w:rFonts w:ascii="Aptos" w:hAnsi="Aptos"/>
                <w:b w:val="0"/>
                <w:sz w:val="16"/>
              </w:rPr>
              <w:t>0</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0/10</w:t>
            </w:r>
          </w:p>
        </w:tc>
      </w:tr>
    </w:tbl>
    <w:p>
      <w:pPr>
        <w:spacing w:after="120" w:line="259" w:lineRule="auto"/>
      </w:pPr>
      <w:r>
        <w:t>Format dominan: Tidak ada. Pembaruan metadata terakhir: tidak ters. Kesiapan awal: Perlu penguatan dasar.</w:t>
      </w:r>
    </w:p>
    <w:p>
      <w:pPr>
        <w:spacing w:after="120" w:line="259" w:lineRule="auto"/>
      </w:pPr>
      <w:r>
        <w:t>Temuan: Belum ada dataset yang dapat diperiksa.</w:t>
      </w:r>
    </w:p>
    <w:p>
      <w:pPr>
        <w:spacing w:after="120" w:line="259" w:lineRule="auto"/>
      </w:pPr>
      <w:r>
        <w:t>Tindak lanjut FGD: Tetapkan produsen data, pilih lima dataset prioritas, lalu terbitkan metadata dan CSV/XLSX terstruktur.</w:t>
      </w:r>
    </w:p>
    <w:p>
      <w:pPr>
        <w:pStyle w:val="Heading2"/>
      </w:pPr>
      <w:r>
        <w:t>23 Badan Perencanaan Pembangunan, Riset dan Inovasi Daerah</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728"/>
            <w:vAlign w:val="center"/>
          </w:tcPr>
          <w:p>
            <w:r/>
            <w:r>
              <w:rPr>
                <w:rFonts w:ascii="Aptos" w:hAnsi="Aptos"/>
                <w:b w:val="0"/>
                <w:sz w:val="16"/>
              </w:rPr>
              <w:t>0</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0/10</w:t>
            </w:r>
          </w:p>
        </w:tc>
      </w:tr>
    </w:tbl>
    <w:p>
      <w:pPr>
        <w:spacing w:after="120" w:line="259" w:lineRule="auto"/>
      </w:pPr>
      <w:r>
        <w:t>Format dominan: Tidak ada. Pembaruan metadata terakhir: tidak ters. Kesiapan awal: Perlu penguatan dasar.</w:t>
      </w:r>
    </w:p>
    <w:p>
      <w:pPr>
        <w:spacing w:after="120" w:line="259" w:lineRule="auto"/>
      </w:pPr>
      <w:r>
        <w:t>Temuan: Belum ada dataset yang dapat diperiksa.</w:t>
      </w:r>
    </w:p>
    <w:p>
      <w:pPr>
        <w:spacing w:after="120" w:line="259" w:lineRule="auto"/>
      </w:pPr>
      <w:r>
        <w:t>Tindak lanjut FGD: Tetapkan produsen data, pilih lima dataset prioritas, lalu terbitkan metadata dan CSV/XLSX terstruktur.</w:t>
      </w:r>
    </w:p>
    <w:p>
      <w:pPr>
        <w:pStyle w:val="Heading2"/>
      </w:pPr>
      <w:r>
        <w:t>24 Dinas Penanaman Modal dan Pelayanan Terpadu Satu Pintu</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728"/>
            <w:vAlign w:val="center"/>
          </w:tcPr>
          <w:p>
            <w:r/>
            <w:r>
              <w:rPr>
                <w:rFonts w:ascii="Aptos" w:hAnsi="Aptos"/>
                <w:b w:val="0"/>
                <w:sz w:val="16"/>
              </w:rPr>
              <w:t>0</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0/10</w:t>
            </w:r>
          </w:p>
        </w:tc>
      </w:tr>
    </w:tbl>
    <w:p>
      <w:pPr>
        <w:spacing w:after="120" w:line="259" w:lineRule="auto"/>
      </w:pPr>
      <w:r>
        <w:t>Format dominan: Tidak ada. Pembaruan metadata terakhir: tidak ters. Kesiapan awal: Perlu penguatan dasar.</w:t>
      </w:r>
    </w:p>
    <w:p>
      <w:pPr>
        <w:spacing w:after="120" w:line="259" w:lineRule="auto"/>
      </w:pPr>
      <w:r>
        <w:t>Temuan: Belum ada dataset yang dapat diperiksa.</w:t>
      </w:r>
    </w:p>
    <w:p>
      <w:pPr>
        <w:spacing w:after="120" w:line="259" w:lineRule="auto"/>
      </w:pPr>
      <w:r>
        <w:t>Tindak lanjut FGD: Tetapkan produsen data, pilih lima dataset prioritas, lalu terbitkan metadata dan CSV/XLSX terstruktur.</w:t>
      </w:r>
    </w:p>
    <w:p>
      <w:pPr>
        <w:pStyle w:val="Heading2"/>
      </w:pPr>
      <w:r>
        <w:t>25 Dinas Perumahan, Kawasan Permukiman dan Pertanahan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center"/>
            <w:shd w:fill="173B61"/>
          </w:tcPr>
          <w:p>
            <w:r/>
            <w:r>
              <w:rPr>
                <w:rFonts w:ascii="Aptos" w:hAnsi="Aptos"/>
                <w:b/>
                <w:color w:val="FFFFFF"/>
                <w:sz w:val="16"/>
              </w:rPr>
              <w:t>Dataset</w:t>
            </w:r>
          </w:p>
        </w:tc>
        <w:tc>
          <w:tcPr>
            <w:tcW w:type="dxa" w:w="1440"/>
            <w:vAlign w:val="center"/>
            <w:shd w:fill="173B61"/>
          </w:tcPr>
          <w:p>
            <w:r/>
            <w:r>
              <w:rPr>
                <w:rFonts w:ascii="Aptos" w:hAnsi="Aptos"/>
                <w:b/>
                <w:color w:val="FFFFFF"/>
                <w:sz w:val="16"/>
              </w:rPr>
              <w:t>Resource</w:t>
            </w:r>
          </w:p>
        </w:tc>
        <w:tc>
          <w:tcPr>
            <w:tcW w:type="dxa" w:w="1728"/>
            <w:vAlign w:val="center"/>
            <w:shd w:fill="173B61"/>
          </w:tcPr>
          <w:p>
            <w:r/>
            <w:r>
              <w:rPr>
                <w:rFonts w:ascii="Aptos" w:hAnsi="Aptos"/>
                <w:b/>
                <w:color w:val="FFFFFF"/>
                <w:sz w:val="16"/>
              </w:rPr>
              <w:t>Terstruktur</w:t>
            </w:r>
          </w:p>
        </w:tc>
        <w:tc>
          <w:tcPr>
            <w:tcW w:type="dxa" w:w="1584"/>
            <w:vAlign w:val="center"/>
            <w:shd w:fill="173B61"/>
          </w:tcPr>
          <w:p>
            <w:r/>
            <w:r>
              <w:rPr>
                <w:rFonts w:ascii="Aptos" w:hAnsi="Aptos"/>
                <w:b/>
                <w:color w:val="FFFFFF"/>
                <w:sz w:val="16"/>
              </w:rPr>
              <w:t>Geospasial</w:t>
            </w:r>
          </w:p>
        </w:tc>
        <w:tc>
          <w:tcPr>
            <w:tcW w:type="dxa" w:w="1440"/>
            <w:vAlign w:val="center"/>
            <w:shd w:fill="173B61"/>
          </w:tcPr>
          <w:p>
            <w:r/>
            <w:r>
              <w:rPr>
                <w:rFonts w:ascii="Aptos" w:hAnsi="Aptos"/>
                <w:b/>
                <w:color w:val="FFFFFF"/>
                <w:sz w:val="16"/>
              </w:rPr>
              <w:t>Skor</w:t>
            </w:r>
          </w:p>
        </w:tc>
      </w:tr>
      <w:tr>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728"/>
            <w:vAlign w:val="center"/>
          </w:tcPr>
          <w:p>
            <w:r/>
            <w:r>
              <w:rPr>
                <w:rFonts w:ascii="Aptos" w:hAnsi="Aptos"/>
                <w:b w:val="0"/>
                <w:sz w:val="16"/>
              </w:rPr>
              <w:t>0</w:t>
            </w:r>
          </w:p>
        </w:tc>
        <w:tc>
          <w:tcPr>
            <w:tcW w:type="dxa" w:w="1584"/>
            <w:vAlign w:val="center"/>
          </w:tcPr>
          <w:p>
            <w:r/>
            <w:r>
              <w:rPr>
                <w:rFonts w:ascii="Aptos" w:hAnsi="Aptos"/>
                <w:b w:val="0"/>
                <w:sz w:val="16"/>
              </w:rPr>
              <w:t>0</w:t>
            </w:r>
          </w:p>
        </w:tc>
        <w:tc>
          <w:tcPr>
            <w:tcW w:type="dxa" w:w="1440"/>
            <w:vAlign w:val="center"/>
          </w:tcPr>
          <w:p>
            <w:r/>
            <w:r>
              <w:rPr>
                <w:rFonts w:ascii="Aptos" w:hAnsi="Aptos"/>
                <w:b w:val="0"/>
                <w:sz w:val="16"/>
              </w:rPr>
              <w:t>0/10</w:t>
            </w:r>
          </w:p>
        </w:tc>
      </w:tr>
    </w:tbl>
    <w:p>
      <w:pPr>
        <w:spacing w:after="120" w:line="259" w:lineRule="auto"/>
      </w:pPr>
      <w:r>
        <w:t>Format dominan: Tidak ada. Pembaruan metadata terakhir: tidak ters. Kesiapan awal: Perlu penguatan dasar.</w:t>
      </w:r>
    </w:p>
    <w:p>
      <w:pPr>
        <w:spacing w:after="120" w:line="259" w:lineRule="auto"/>
      </w:pPr>
      <w:r>
        <w:t>Temuan: Belum ada dataset yang dapat diperiksa.</w:t>
      </w:r>
    </w:p>
    <w:p>
      <w:pPr>
        <w:spacing w:after="120" w:line="259" w:lineRule="auto"/>
      </w:pPr>
      <w:r>
        <w:t>Tindak lanjut FGD: Tetapkan produsen data, pilih lima dataset prioritas, lalu terbitkan metadata dan CSV/XLSX terstruktur.</w:t>
      </w:r>
    </w:p>
    <w:p>
      <w:pPr>
        <w:pStyle w:val="Heading1"/>
      </w:pPr>
      <w:r>
        <w:t>Arsitektur pertukaran data yang disarankan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vAlign w:val="center"/>
            <w:shd w:fill="173B61"/>
          </w:tcPr>
          <w:p>
            <w:r/>
            <w:r>
              <w:rPr>
                <w:rFonts w:ascii="Aptos" w:hAnsi="Aptos"/>
                <w:b/>
                <w:color w:val="FFFFFF"/>
                <w:sz w:val="15"/>
              </w:rPr>
              <w:t>Sumber</w:t>
            </w:r>
          </w:p>
        </w:tc>
        <w:tc>
          <w:tcPr>
            <w:tcW w:type="dxa" w:w="2088"/>
            <w:vAlign w:val="center"/>
            <w:shd w:fill="173B61"/>
          </w:tcPr>
          <w:p>
            <w:r/>
            <w:r>
              <w:rPr>
                <w:rFonts w:ascii="Aptos" w:hAnsi="Aptos"/>
                <w:b/>
                <w:color w:val="FFFFFF"/>
                <w:sz w:val="15"/>
              </w:rPr>
              <w:t>Fungsi</w:t>
            </w:r>
          </w:p>
        </w:tc>
        <w:tc>
          <w:tcPr>
            <w:tcW w:type="dxa" w:w="2448"/>
            <w:vAlign w:val="center"/>
            <w:shd w:fill="173B61"/>
          </w:tcPr>
          <w:p>
            <w:r/>
            <w:r>
              <w:rPr>
                <w:rFonts w:ascii="Aptos" w:hAnsi="Aptos"/>
                <w:b/>
                <w:color w:val="FFFFFF"/>
                <w:sz w:val="15"/>
              </w:rPr>
              <w:t>Cara integrasi</w:t>
            </w:r>
          </w:p>
        </w:tc>
        <w:tc>
          <w:tcPr>
            <w:tcW w:type="dxa" w:w="3096"/>
            <w:vAlign w:val="center"/>
            <w:shd w:fill="173B61"/>
          </w:tcPr>
          <w:p>
            <w:r/>
            <w:r>
              <w:rPr>
                <w:rFonts w:ascii="Aptos" w:hAnsi="Aptos"/>
                <w:b/>
                <w:color w:val="FFFFFF"/>
                <w:sz w:val="15"/>
              </w:rPr>
              <w:t>Kendali</w:t>
            </w:r>
          </w:p>
        </w:tc>
      </w:tr>
      <w:tr>
        <w:tc>
          <w:tcPr>
            <w:tcW w:type="dxa" w:w="1728"/>
            <w:vAlign w:val="center"/>
          </w:tcPr>
          <w:p>
            <w:r/>
            <w:r>
              <w:rPr>
                <w:rFonts w:ascii="Aptos" w:hAnsi="Aptos"/>
                <w:b w:val="0"/>
                <w:sz w:val="15"/>
              </w:rPr>
              <w:t>CKAN Satu Data Kapuas</w:t>
            </w:r>
          </w:p>
        </w:tc>
        <w:tc>
          <w:tcPr>
            <w:tcW w:type="dxa" w:w="2088"/>
            <w:vAlign w:val="center"/>
          </w:tcPr>
          <w:p>
            <w:r/>
            <w:r>
              <w:rPr>
                <w:rFonts w:ascii="Aptos" w:hAnsi="Aptos"/>
                <w:b w:val="0"/>
                <w:sz w:val="15"/>
              </w:rPr>
              <w:t>Katalog, metadata, resource publik</w:t>
            </w:r>
          </w:p>
        </w:tc>
        <w:tc>
          <w:tcPr>
            <w:tcW w:type="dxa" w:w="2448"/>
            <w:vAlign w:val="center"/>
          </w:tcPr>
          <w:p>
            <w:r/>
            <w:r>
              <w:rPr>
                <w:rFonts w:ascii="Aptos" w:hAnsi="Aptos"/>
                <w:b w:val="0"/>
                <w:sz w:val="15"/>
              </w:rPr>
              <w:t>CKAN API package_search dan package_show</w:t>
            </w:r>
          </w:p>
        </w:tc>
        <w:tc>
          <w:tcPr>
            <w:tcW w:type="dxa" w:w="3096"/>
            <w:vAlign w:val="center"/>
          </w:tcPr>
          <w:p>
            <w:r/>
            <w:r>
              <w:rPr>
                <w:rFonts w:ascii="Aptos" w:hAnsi="Aptos"/>
                <w:b w:val="0"/>
                <w:sz w:val="15"/>
              </w:rPr>
              <w:t>ID dataset, organisasi, lisensi, versi, waktu pembaruan</w:t>
            </w:r>
          </w:p>
        </w:tc>
      </w:tr>
      <w:tr>
        <w:tc>
          <w:tcPr>
            <w:tcW w:type="dxa" w:w="1728"/>
            <w:vAlign w:val="center"/>
            <w:shd w:fill="F2F5F7"/>
          </w:tcPr>
          <w:p>
            <w:r/>
            <w:r>
              <w:rPr>
                <w:rFonts w:ascii="Aptos" w:hAnsi="Aptos"/>
                <w:b w:val="0"/>
                <w:sz w:val="15"/>
              </w:rPr>
              <w:t>Aplikasi OPD</w:t>
            </w:r>
          </w:p>
        </w:tc>
        <w:tc>
          <w:tcPr>
            <w:tcW w:type="dxa" w:w="2088"/>
            <w:vAlign w:val="center"/>
            <w:shd w:fill="F2F5F7"/>
          </w:tcPr>
          <w:p>
            <w:r/>
            <w:r>
              <w:rPr>
                <w:rFonts w:ascii="Aptos" w:hAnsi="Aptos"/>
                <w:b w:val="0"/>
                <w:sz w:val="15"/>
              </w:rPr>
              <w:t>Data administrasi dan operasional</w:t>
            </w:r>
          </w:p>
        </w:tc>
        <w:tc>
          <w:tcPr>
            <w:tcW w:type="dxa" w:w="2448"/>
            <w:vAlign w:val="center"/>
            <w:shd w:fill="F2F5F7"/>
          </w:tcPr>
          <w:p>
            <w:r/>
            <w:r>
              <w:rPr>
                <w:rFonts w:ascii="Aptos" w:hAnsi="Aptos"/>
                <w:b w:val="0"/>
                <w:sz w:val="15"/>
              </w:rPr>
              <w:t>API terotorisasi, database view, atau ekspor terjadwal</w:t>
            </w:r>
          </w:p>
        </w:tc>
        <w:tc>
          <w:tcPr>
            <w:tcW w:type="dxa" w:w="3096"/>
            <w:vAlign w:val="center"/>
            <w:shd w:fill="F2F5F7"/>
          </w:tcPr>
          <w:p>
            <w:r/>
            <w:r>
              <w:rPr>
                <w:rFonts w:ascii="Aptos" w:hAnsi="Aptos"/>
                <w:b w:val="0"/>
                <w:sz w:val="15"/>
              </w:rPr>
              <w:t>Hak akses, agregasi, log, dan persetujuan OPD</w:t>
            </w:r>
          </w:p>
        </w:tc>
      </w:tr>
      <w:tr>
        <w:tc>
          <w:tcPr>
            <w:tcW w:type="dxa" w:w="1728"/>
            <w:vAlign w:val="center"/>
          </w:tcPr>
          <w:p>
            <w:r/>
            <w:r>
              <w:rPr>
                <w:rFonts w:ascii="Aptos" w:hAnsi="Aptos"/>
                <w:b w:val="0"/>
                <w:sz w:val="15"/>
              </w:rPr>
              <w:t>Website WordPress OPD</w:t>
            </w:r>
          </w:p>
        </w:tc>
        <w:tc>
          <w:tcPr>
            <w:tcW w:type="dxa" w:w="2088"/>
            <w:vAlign w:val="center"/>
          </w:tcPr>
          <w:p>
            <w:r/>
            <w:r>
              <w:rPr>
                <w:rFonts w:ascii="Aptos" w:hAnsi="Aptos"/>
                <w:b w:val="0"/>
                <w:sz w:val="15"/>
              </w:rPr>
              <w:t>Berita dan konteks kegiatan</w:t>
            </w:r>
          </w:p>
        </w:tc>
        <w:tc>
          <w:tcPr>
            <w:tcW w:type="dxa" w:w="2448"/>
            <w:vAlign w:val="center"/>
          </w:tcPr>
          <w:p>
            <w:r/>
            <w:r>
              <w:rPr>
                <w:rFonts w:ascii="Aptos" w:hAnsi="Aptos"/>
                <w:b w:val="0"/>
                <w:sz w:val="15"/>
              </w:rPr>
              <w:t>RSS atau REST API jika diaktifkan</w:t>
            </w:r>
          </w:p>
        </w:tc>
        <w:tc>
          <w:tcPr>
            <w:tcW w:type="dxa" w:w="3096"/>
            <w:vAlign w:val="center"/>
          </w:tcPr>
          <w:p>
            <w:r/>
            <w:r>
              <w:rPr>
                <w:rFonts w:ascii="Aptos" w:hAnsi="Aptos"/>
                <w:b w:val="0"/>
                <w:sz w:val="15"/>
              </w:rPr>
              <w:t>Tidak menjadi sumber utama angka indikator</w:t>
            </w:r>
          </w:p>
        </w:tc>
      </w:tr>
      <w:tr>
        <w:tc>
          <w:tcPr>
            <w:tcW w:type="dxa" w:w="1728"/>
            <w:vAlign w:val="center"/>
            <w:shd w:fill="F2F5F7"/>
          </w:tcPr>
          <w:p>
            <w:r/>
            <w:r>
              <w:rPr>
                <w:rFonts w:ascii="Aptos" w:hAnsi="Aptos"/>
                <w:b w:val="0"/>
                <w:sz w:val="15"/>
              </w:rPr>
              <w:t>BPS dan hasil Susenas</w:t>
            </w:r>
          </w:p>
        </w:tc>
        <w:tc>
          <w:tcPr>
            <w:tcW w:type="dxa" w:w="2088"/>
            <w:vAlign w:val="center"/>
            <w:shd w:fill="F2F5F7"/>
          </w:tcPr>
          <w:p>
            <w:r/>
            <w:r>
              <w:rPr>
                <w:rFonts w:ascii="Aptos" w:hAnsi="Aptos"/>
                <w:b w:val="0"/>
                <w:sz w:val="15"/>
              </w:rPr>
              <w:t>Statistik resmi serta indikator rumah tangga</w:t>
            </w:r>
          </w:p>
        </w:tc>
        <w:tc>
          <w:tcPr>
            <w:tcW w:type="dxa" w:w="2448"/>
            <w:vAlign w:val="center"/>
            <w:shd w:fill="F2F5F7"/>
          </w:tcPr>
          <w:p>
            <w:r/>
            <w:r>
              <w:rPr>
                <w:rFonts w:ascii="Aptos" w:hAnsi="Aptos"/>
                <w:b w:val="0"/>
                <w:sz w:val="15"/>
              </w:rPr>
              <w:t>WebAPI BPS atau tabel resmi terpetakan</w:t>
            </w:r>
          </w:p>
        </w:tc>
        <w:tc>
          <w:tcPr>
            <w:tcW w:type="dxa" w:w="3096"/>
            <w:vAlign w:val="center"/>
            <w:shd w:fill="F2F5F7"/>
          </w:tcPr>
          <w:p>
            <w:r/>
            <w:r>
              <w:rPr>
                <w:rFonts w:ascii="Aptos" w:hAnsi="Aptos"/>
                <w:b w:val="0"/>
                <w:sz w:val="15"/>
              </w:rPr>
              <w:t>Kode wilayah, konsep, metode, level estimasi, dan periode</w:t>
            </w:r>
          </w:p>
        </w:tc>
      </w:tr>
      <w:tr>
        <w:tc>
          <w:tcPr>
            <w:tcW w:type="dxa" w:w="1728"/>
            <w:vAlign w:val="center"/>
          </w:tcPr>
          <w:p>
            <w:r/>
            <w:r>
              <w:rPr>
                <w:rFonts w:ascii="Aptos" w:hAnsi="Aptos"/>
                <w:b w:val="0"/>
                <w:sz w:val="15"/>
              </w:rPr>
              <w:t>BAPPENAS</w:t>
            </w:r>
          </w:p>
        </w:tc>
        <w:tc>
          <w:tcPr>
            <w:tcW w:type="dxa" w:w="2088"/>
            <w:vAlign w:val="center"/>
          </w:tcPr>
          <w:p>
            <w:r/>
            <w:r>
              <w:rPr>
                <w:rFonts w:ascii="Aptos" w:hAnsi="Aptos"/>
                <w:b w:val="0"/>
                <w:sz w:val="15"/>
              </w:rPr>
              <w:t>Target serta konteks perencanaan nasional</w:t>
            </w:r>
          </w:p>
        </w:tc>
        <w:tc>
          <w:tcPr>
            <w:tcW w:type="dxa" w:w="2448"/>
            <w:vAlign w:val="center"/>
          </w:tcPr>
          <w:p>
            <w:r/>
            <w:r>
              <w:rPr>
                <w:rFonts w:ascii="Aptos" w:hAnsi="Aptos"/>
                <w:b w:val="0"/>
                <w:sz w:val="15"/>
              </w:rPr>
              <w:t>Service Bus, katalog metadata, atau pertukaran resmi</w:t>
            </w:r>
          </w:p>
        </w:tc>
        <w:tc>
          <w:tcPr>
            <w:tcW w:type="dxa" w:w="3096"/>
            <w:vAlign w:val="center"/>
          </w:tcPr>
          <w:p>
            <w:r/>
            <w:r>
              <w:rPr>
                <w:rFonts w:ascii="Aptos" w:hAnsi="Aptos"/>
                <w:b w:val="0"/>
                <w:sz w:val="15"/>
              </w:rPr>
              <w:t>Versi target dan dokumen perencanaan</w:t>
            </w:r>
          </w:p>
        </w:tc>
      </w:tr>
      <w:tr>
        <w:tc>
          <w:tcPr>
            <w:tcW w:type="dxa" w:w="1728"/>
            <w:vAlign w:val="center"/>
            <w:shd w:fill="F2F5F7"/>
          </w:tcPr>
          <w:p>
            <w:r/>
            <w:r>
              <w:rPr>
                <w:rFonts w:ascii="Aptos" w:hAnsi="Aptos"/>
                <w:b w:val="0"/>
                <w:sz w:val="15"/>
              </w:rPr>
              <w:t>Layanan geospasial</w:t>
            </w:r>
          </w:p>
        </w:tc>
        <w:tc>
          <w:tcPr>
            <w:tcW w:type="dxa" w:w="2088"/>
            <w:vAlign w:val="center"/>
            <w:shd w:fill="F2F5F7"/>
          </w:tcPr>
          <w:p>
            <w:r/>
            <w:r>
              <w:rPr>
                <w:rFonts w:ascii="Aptos" w:hAnsi="Aptos"/>
                <w:b w:val="0"/>
                <w:sz w:val="15"/>
              </w:rPr>
              <w:t>Batas wilayah, fasilitas, jaringan, dan sebaran</w:t>
            </w:r>
          </w:p>
        </w:tc>
        <w:tc>
          <w:tcPr>
            <w:tcW w:type="dxa" w:w="2448"/>
            <w:vAlign w:val="center"/>
            <w:shd w:fill="F2F5F7"/>
          </w:tcPr>
          <w:p>
            <w:r/>
            <w:r>
              <w:rPr>
                <w:rFonts w:ascii="Aptos" w:hAnsi="Aptos"/>
                <w:b w:val="0"/>
                <w:sz w:val="15"/>
              </w:rPr>
              <w:t>GeoJSON, WFS, WMS, Feature Service</w:t>
            </w:r>
          </w:p>
        </w:tc>
        <w:tc>
          <w:tcPr>
            <w:tcW w:type="dxa" w:w="3096"/>
            <w:vAlign w:val="center"/>
            <w:shd w:fill="F2F5F7"/>
          </w:tcPr>
          <w:p>
            <w:r/>
            <w:r>
              <w:rPr>
                <w:rFonts w:ascii="Aptos" w:hAnsi="Aptos"/>
                <w:b w:val="0"/>
                <w:sz w:val="15"/>
              </w:rPr>
              <w:t>CRS, kode wilayah, skala, tanggal, dan klasifikasi akses</w:t>
            </w:r>
          </w:p>
        </w:tc>
      </w:tr>
    </w:tbl>
    <w:p>
      <w:pPr>
        <w:pStyle w:val="Heading1"/>
      </w:pPr>
      <w:r>
        <w:t>Aturan pencegahan data tumpang tindih</w:t>
      </w:r>
    </w:p>
    <w:p>
      <w:pPr>
        <w:spacing w:after="120" w:line="259" w:lineRule="auto"/>
      </w:pPr>
      <w:r>
        <w:t>Setiap observasi harus memiliki kunci yang memuat ID indikator, kode wilayah, periode, sumber, metode, dan versi. Data dari sumber berbeda tidak boleh ditimpa atau dirata-ratakan secara otomatis. Sistem menyimpan semuanya sebagai versi sumber, lalu menandai satu versi sebagai rujukan untuk konteks penggunaan tertentu.</w:t>
      </w:r>
    </w:p>
    <w:p>
      <w:pPr>
        <w:pStyle w:val="ListBullet"/>
        <w:spacing w:after="60"/>
      </w:pPr>
      <w:r>
        <w:t>BPS menjadi rujukan statistik dasar dan hasil survei resmi pada level estimasi yang tersedia.</w:t>
      </w:r>
    </w:p>
    <w:p>
      <w:pPr>
        <w:pStyle w:val="ListBullet"/>
        <w:spacing w:after="60"/>
      </w:pPr>
      <w:r>
        <w:t>OPD menjadi rujukan data administrasi, program, fasilitas, layanan, serta data sektoral yang menjadi kewenangannya.</w:t>
      </w:r>
    </w:p>
    <w:p>
      <w:pPr>
        <w:pStyle w:val="ListBullet"/>
        <w:spacing w:after="60"/>
      </w:pPr>
      <w:r>
        <w:t>BAPPENAS dan dokumen daerah menjadi rujukan target, klasifikasi program, dan konteks kebijakan.</w:t>
      </w:r>
    </w:p>
    <w:p>
      <w:pPr>
        <w:pStyle w:val="ListBullet"/>
        <w:spacing w:after="60"/>
      </w:pPr>
      <w:r>
        <w:t>BAPPERIDA menetapkan pemetaan indikator dan kelayakan penggunaan setelah OPD mengonfirmasi substansi.</w:t>
      </w:r>
    </w:p>
    <w:p>
      <w:pPr>
        <w:pStyle w:val="ListBullet"/>
        <w:spacing w:after="60"/>
      </w:pPr>
      <w:r>
        <w:t>Perbedaan angka ditampilkan bersama penjelasan definisi, periode, cakupan, dan status validasi.</w:t>
      </w:r>
    </w:p>
    <w:p>
      <w:pPr>
        <w:pStyle w:val="Heading1"/>
      </w:pPr>
      <w:r>
        <w:t>Alur komunikasi menuju integrasi</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080"/>
            <w:vAlign w:val="center"/>
            <w:shd w:fill="173B61"/>
          </w:tcPr>
          <w:p>
            <w:r/>
            <w:r>
              <w:rPr>
                <w:rFonts w:ascii="Aptos" w:hAnsi="Aptos"/>
                <w:b/>
                <w:color w:val="FFFFFF"/>
                <w:sz w:val="15"/>
              </w:rPr>
              <w:t>Tahap</w:t>
            </w:r>
          </w:p>
        </w:tc>
        <w:tc>
          <w:tcPr>
            <w:tcW w:type="dxa" w:w="1728"/>
            <w:vAlign w:val="center"/>
            <w:shd w:fill="173B61"/>
          </w:tcPr>
          <w:p>
            <w:r/>
            <w:r>
              <w:rPr>
                <w:rFonts w:ascii="Aptos" w:hAnsi="Aptos"/>
                <w:b/>
                <w:color w:val="FFFFFF"/>
                <w:sz w:val="15"/>
              </w:rPr>
              <w:t>Pelaksana</w:t>
            </w:r>
          </w:p>
        </w:tc>
        <w:tc>
          <w:tcPr>
            <w:tcW w:type="dxa" w:w="3672"/>
            <w:vAlign w:val="center"/>
            <w:shd w:fill="173B61"/>
          </w:tcPr>
          <w:p>
            <w:r/>
            <w:r>
              <w:rPr>
                <w:rFonts w:ascii="Aptos" w:hAnsi="Aptos"/>
                <w:b/>
                <w:color w:val="FFFFFF"/>
                <w:sz w:val="15"/>
              </w:rPr>
              <w:t>Kegiatan</w:t>
            </w:r>
          </w:p>
        </w:tc>
        <w:tc>
          <w:tcPr>
            <w:tcW w:type="dxa" w:w="2448"/>
            <w:vAlign w:val="center"/>
            <w:shd w:fill="173B61"/>
          </w:tcPr>
          <w:p>
            <w:r/>
            <w:r>
              <w:rPr>
                <w:rFonts w:ascii="Aptos" w:hAnsi="Aptos"/>
                <w:b/>
                <w:color w:val="FFFFFF"/>
                <w:sz w:val="15"/>
              </w:rPr>
              <w:t>Keluaran</w:t>
            </w:r>
          </w:p>
        </w:tc>
      </w:tr>
      <w:tr>
        <w:tc>
          <w:tcPr>
            <w:tcW w:type="dxa" w:w="1080"/>
            <w:vAlign w:val="center"/>
          </w:tcPr>
          <w:p>
            <w:r/>
            <w:r>
              <w:rPr>
                <w:rFonts w:ascii="Aptos" w:hAnsi="Aptos"/>
                <w:b w:val="0"/>
                <w:sz w:val="15"/>
              </w:rPr>
              <w:t>1 Penetapan PIC</w:t>
            </w:r>
          </w:p>
        </w:tc>
        <w:tc>
          <w:tcPr>
            <w:tcW w:type="dxa" w:w="1728"/>
            <w:vAlign w:val="center"/>
          </w:tcPr>
          <w:p>
            <w:r/>
            <w:r>
              <w:rPr>
                <w:rFonts w:ascii="Aptos" w:hAnsi="Aptos"/>
                <w:b w:val="0"/>
                <w:sz w:val="15"/>
              </w:rPr>
              <w:t>BAPPERIDA dan kepala OPD</w:t>
            </w:r>
          </w:p>
        </w:tc>
        <w:tc>
          <w:tcPr>
            <w:tcW w:type="dxa" w:w="3672"/>
            <w:vAlign w:val="center"/>
          </w:tcPr>
          <w:p>
            <w:r/>
            <w:r>
              <w:rPr>
                <w:rFonts w:ascii="Aptos" w:hAnsi="Aptos"/>
                <w:b w:val="0"/>
                <w:sz w:val="15"/>
              </w:rPr>
              <w:t>Menetapkan PIC substansi dan PIC teknis setiap OPD</w:t>
            </w:r>
          </w:p>
        </w:tc>
        <w:tc>
          <w:tcPr>
            <w:tcW w:type="dxa" w:w="2448"/>
            <w:vAlign w:val="center"/>
          </w:tcPr>
          <w:p>
            <w:r/>
            <w:r>
              <w:rPr>
                <w:rFonts w:ascii="Aptos" w:hAnsi="Aptos"/>
                <w:b w:val="0"/>
                <w:sz w:val="15"/>
              </w:rPr>
              <w:t>Daftar kontak dan kewenangan</w:t>
            </w:r>
          </w:p>
        </w:tc>
      </w:tr>
      <w:tr>
        <w:tc>
          <w:tcPr>
            <w:tcW w:type="dxa" w:w="1080"/>
            <w:vAlign w:val="center"/>
            <w:shd w:fill="F2F5F7"/>
          </w:tcPr>
          <w:p>
            <w:r/>
            <w:r>
              <w:rPr>
                <w:rFonts w:ascii="Aptos" w:hAnsi="Aptos"/>
                <w:b w:val="0"/>
                <w:sz w:val="15"/>
              </w:rPr>
              <w:t>2 Klinik inventarisasi</w:t>
            </w:r>
          </w:p>
        </w:tc>
        <w:tc>
          <w:tcPr>
            <w:tcW w:type="dxa" w:w="1728"/>
            <w:vAlign w:val="center"/>
            <w:shd w:fill="F2F5F7"/>
          </w:tcPr>
          <w:p>
            <w:r/>
            <w:r>
              <w:rPr>
                <w:rFonts w:ascii="Aptos" w:hAnsi="Aptos"/>
                <w:b w:val="0"/>
                <w:sz w:val="15"/>
              </w:rPr>
              <w:t>PIC OPD, wali data, tim SABABUKA</w:t>
            </w:r>
          </w:p>
        </w:tc>
        <w:tc>
          <w:tcPr>
            <w:tcW w:type="dxa" w:w="3672"/>
            <w:vAlign w:val="center"/>
            <w:shd w:fill="F2F5F7"/>
          </w:tcPr>
          <w:p>
            <w:r/>
            <w:r>
              <w:rPr>
                <w:rFonts w:ascii="Aptos" w:hAnsi="Aptos"/>
                <w:b w:val="0"/>
                <w:sz w:val="15"/>
              </w:rPr>
              <w:t>Memeriksa dataset, sistem sumber, format, kode wilayah, akses, dan sensitivitas</w:t>
            </w:r>
          </w:p>
        </w:tc>
        <w:tc>
          <w:tcPr>
            <w:tcW w:type="dxa" w:w="2448"/>
            <w:vAlign w:val="center"/>
            <w:shd w:fill="F2F5F7"/>
          </w:tcPr>
          <w:p>
            <w:r/>
            <w:r>
              <w:rPr>
                <w:rFonts w:ascii="Aptos" w:hAnsi="Aptos"/>
                <w:b w:val="0"/>
                <w:sz w:val="15"/>
              </w:rPr>
              <w:t>Lembar inventarisasi per OPD</w:t>
            </w:r>
          </w:p>
        </w:tc>
      </w:tr>
      <w:tr>
        <w:tc>
          <w:tcPr>
            <w:tcW w:type="dxa" w:w="1080"/>
            <w:vAlign w:val="center"/>
          </w:tcPr>
          <w:p>
            <w:r/>
            <w:r>
              <w:rPr>
                <w:rFonts w:ascii="Aptos" w:hAnsi="Aptos"/>
                <w:b w:val="0"/>
                <w:sz w:val="15"/>
              </w:rPr>
              <w:t>3 Pemetaan indikator</w:t>
            </w:r>
          </w:p>
        </w:tc>
        <w:tc>
          <w:tcPr>
            <w:tcW w:type="dxa" w:w="1728"/>
            <w:vAlign w:val="center"/>
          </w:tcPr>
          <w:p>
            <w:r/>
            <w:r>
              <w:rPr>
                <w:rFonts w:ascii="Aptos" w:hAnsi="Aptos"/>
                <w:b w:val="0"/>
                <w:sz w:val="15"/>
              </w:rPr>
              <w:t>BAPPERIDA dan OPD</w:t>
            </w:r>
          </w:p>
        </w:tc>
        <w:tc>
          <w:tcPr>
            <w:tcW w:type="dxa" w:w="3672"/>
            <w:vAlign w:val="center"/>
          </w:tcPr>
          <w:p>
            <w:r/>
            <w:r>
              <w:rPr>
                <w:rFonts w:ascii="Aptos" w:hAnsi="Aptos"/>
                <w:b w:val="0"/>
                <w:sz w:val="15"/>
              </w:rPr>
              <w:t>Menyepakati definisi, satuan, periode, target, sumber utama, dan sumber pembanding</w:t>
            </w:r>
          </w:p>
        </w:tc>
        <w:tc>
          <w:tcPr>
            <w:tcW w:type="dxa" w:w="2448"/>
            <w:vAlign w:val="center"/>
          </w:tcPr>
          <w:p>
            <w:r/>
            <w:r>
              <w:rPr>
                <w:rFonts w:ascii="Aptos" w:hAnsi="Aptos"/>
                <w:b w:val="0"/>
                <w:sz w:val="15"/>
              </w:rPr>
              <w:t>Kamus indikator dan matriks sumber</w:t>
            </w:r>
          </w:p>
        </w:tc>
      </w:tr>
      <w:tr>
        <w:tc>
          <w:tcPr>
            <w:tcW w:type="dxa" w:w="1080"/>
            <w:vAlign w:val="center"/>
            <w:shd w:fill="F2F5F7"/>
          </w:tcPr>
          <w:p>
            <w:r/>
            <w:r>
              <w:rPr>
                <w:rFonts w:ascii="Aptos" w:hAnsi="Aptos"/>
                <w:b w:val="0"/>
                <w:sz w:val="15"/>
              </w:rPr>
              <w:t>4 Uji konektor</w:t>
            </w:r>
          </w:p>
        </w:tc>
        <w:tc>
          <w:tcPr>
            <w:tcW w:type="dxa" w:w="1728"/>
            <w:vAlign w:val="center"/>
            <w:shd w:fill="F2F5F7"/>
          </w:tcPr>
          <w:p>
            <w:r/>
            <w:r>
              <w:rPr>
                <w:rFonts w:ascii="Aptos" w:hAnsi="Aptos"/>
                <w:b w:val="0"/>
                <w:sz w:val="15"/>
              </w:rPr>
              <w:t>Tim teknis dan pengelola aplikasi</w:t>
            </w:r>
          </w:p>
        </w:tc>
        <w:tc>
          <w:tcPr>
            <w:tcW w:type="dxa" w:w="3672"/>
            <w:vAlign w:val="center"/>
            <w:shd w:fill="F2F5F7"/>
          </w:tcPr>
          <w:p>
            <w:r/>
            <w:r>
              <w:rPr>
                <w:rFonts w:ascii="Aptos" w:hAnsi="Aptos"/>
                <w:b w:val="0"/>
                <w:sz w:val="15"/>
              </w:rPr>
              <w:t>Menguji CKAN API, file terjadwal, API OPD, serta layanan geospasial</w:t>
            </w:r>
          </w:p>
        </w:tc>
        <w:tc>
          <w:tcPr>
            <w:tcW w:type="dxa" w:w="2448"/>
            <w:vAlign w:val="center"/>
            <w:shd w:fill="F2F5F7"/>
          </w:tcPr>
          <w:p>
            <w:r/>
            <w:r>
              <w:rPr>
                <w:rFonts w:ascii="Aptos" w:hAnsi="Aptos"/>
                <w:b w:val="0"/>
                <w:sz w:val="15"/>
              </w:rPr>
              <w:t>Hasil uji dan daftar kesalahan</w:t>
            </w:r>
          </w:p>
        </w:tc>
      </w:tr>
      <w:tr>
        <w:tc>
          <w:tcPr>
            <w:tcW w:type="dxa" w:w="1080"/>
            <w:vAlign w:val="center"/>
          </w:tcPr>
          <w:p>
            <w:r/>
            <w:r>
              <w:rPr>
                <w:rFonts w:ascii="Aptos" w:hAnsi="Aptos"/>
                <w:b w:val="0"/>
                <w:sz w:val="15"/>
              </w:rPr>
              <w:t>5 Validasi sampel</w:t>
            </w:r>
          </w:p>
        </w:tc>
        <w:tc>
          <w:tcPr>
            <w:tcW w:type="dxa" w:w="1728"/>
            <w:vAlign w:val="center"/>
          </w:tcPr>
          <w:p>
            <w:r/>
            <w:r>
              <w:rPr>
                <w:rFonts w:ascii="Aptos" w:hAnsi="Aptos"/>
                <w:b w:val="0"/>
                <w:sz w:val="15"/>
              </w:rPr>
              <w:t>OPD dan BAPPERIDA</w:t>
            </w:r>
          </w:p>
        </w:tc>
        <w:tc>
          <w:tcPr>
            <w:tcW w:type="dxa" w:w="3672"/>
            <w:vAlign w:val="center"/>
          </w:tcPr>
          <w:p>
            <w:r/>
            <w:r>
              <w:rPr>
                <w:rFonts w:ascii="Aptos" w:hAnsi="Aptos"/>
                <w:b w:val="0"/>
                <w:sz w:val="15"/>
              </w:rPr>
              <w:t>Membandingkan nilai sumber dengan tampilan SABABUKA</w:t>
            </w:r>
          </w:p>
        </w:tc>
        <w:tc>
          <w:tcPr>
            <w:tcW w:type="dxa" w:w="2448"/>
            <w:vAlign w:val="center"/>
          </w:tcPr>
          <w:p>
            <w:r/>
            <w:r>
              <w:rPr>
                <w:rFonts w:ascii="Aptos" w:hAnsi="Aptos"/>
                <w:b w:val="0"/>
                <w:sz w:val="15"/>
              </w:rPr>
              <w:t>Berita acara validasi</w:t>
            </w:r>
          </w:p>
        </w:tc>
      </w:tr>
      <w:tr>
        <w:tc>
          <w:tcPr>
            <w:tcW w:type="dxa" w:w="1080"/>
            <w:vAlign w:val="center"/>
            <w:shd w:fill="F2F5F7"/>
          </w:tcPr>
          <w:p>
            <w:r/>
            <w:r>
              <w:rPr>
                <w:rFonts w:ascii="Aptos" w:hAnsi="Aptos"/>
                <w:b w:val="0"/>
                <w:sz w:val="15"/>
              </w:rPr>
              <w:t>6 Operasional</w:t>
            </w:r>
          </w:p>
        </w:tc>
        <w:tc>
          <w:tcPr>
            <w:tcW w:type="dxa" w:w="1728"/>
            <w:vAlign w:val="center"/>
            <w:shd w:fill="F2F5F7"/>
          </w:tcPr>
          <w:p>
            <w:r/>
            <w:r>
              <w:rPr>
                <w:rFonts w:ascii="Aptos" w:hAnsi="Aptos"/>
                <w:b w:val="0"/>
                <w:sz w:val="15"/>
              </w:rPr>
              <w:t>Wali data dan pengelola sistem</w:t>
            </w:r>
          </w:p>
        </w:tc>
        <w:tc>
          <w:tcPr>
            <w:tcW w:type="dxa" w:w="3672"/>
            <w:vAlign w:val="center"/>
            <w:shd w:fill="F2F5F7"/>
          </w:tcPr>
          <w:p>
            <w:r/>
            <w:r>
              <w:rPr>
                <w:rFonts w:ascii="Aptos" w:hAnsi="Aptos"/>
                <w:b w:val="0"/>
                <w:sz w:val="15"/>
              </w:rPr>
              <w:t>Menetapkan jadwal, SLA, notifikasi, koreksi, dan audit akses</w:t>
            </w:r>
          </w:p>
        </w:tc>
        <w:tc>
          <w:tcPr>
            <w:tcW w:type="dxa" w:w="2448"/>
            <w:vAlign w:val="center"/>
            <w:shd w:fill="F2F5F7"/>
          </w:tcPr>
          <w:p>
            <w:r/>
            <w:r>
              <w:rPr>
                <w:rFonts w:ascii="Aptos" w:hAnsi="Aptos"/>
                <w:b w:val="0"/>
                <w:sz w:val="15"/>
              </w:rPr>
              <w:t>SOP integrasi dan pemeliharaan</w:t>
            </w:r>
          </w:p>
        </w:tc>
      </w:tr>
    </w:tbl>
    <w:p>
      <w:pPr>
        <w:pStyle w:val="Heading1"/>
      </w:pPr>
      <w:r>
        <w:t>Agenda keputusan dalam FGD</w:t>
      </w:r>
    </w:p>
    <w:p>
      <w:pPr>
        <w:pStyle w:val="ListBullet"/>
        <w:spacing w:after="60"/>
      </w:pPr>
      <w:r>
        <w:t>Daftar indikator prioritas untuk pilot dan OPD pemiliknya</w:t>
      </w:r>
    </w:p>
    <w:p>
      <w:pPr>
        <w:pStyle w:val="ListBullet"/>
        <w:spacing w:after="60"/>
      </w:pPr>
      <w:r>
        <w:t>Sumber utama serta sumber pembanding untuk setiap indikator</w:t>
      </w:r>
    </w:p>
    <w:p>
      <w:pPr>
        <w:pStyle w:val="ListBullet"/>
        <w:spacing w:after="60"/>
      </w:pPr>
      <w:r>
        <w:t>Kode wilayah yang digunakan dan tingkat penyajian terendah</w:t>
      </w:r>
    </w:p>
    <w:p>
      <w:pPr>
        <w:pStyle w:val="ListBullet"/>
        <w:spacing w:after="60"/>
      </w:pPr>
      <w:r>
        <w:t>Format pertukaran, endpoint, frekuensi pembaruan, dan batas waktu koreksi</w:t>
      </w:r>
    </w:p>
    <w:p>
      <w:pPr>
        <w:pStyle w:val="ListBullet"/>
        <w:spacing w:after="60"/>
      </w:pPr>
      <w:r>
        <w:t>Data yang boleh dipublikasikan serta data yang hanya tersedia bagi pejabat berwenang</w:t>
      </w:r>
    </w:p>
    <w:p>
      <w:pPr>
        <w:pStyle w:val="ListBullet"/>
        <w:spacing w:after="60"/>
      </w:pPr>
      <w:r>
        <w:t>PIC substansi, PIC teknis, validator OPD, dan verifikator penggunaan di BAPPERIDA</w:t>
      </w:r>
    </w:p>
    <w:p>
      <w:pPr>
        <w:pStyle w:val="ListBullet"/>
        <w:spacing w:after="60"/>
      </w:pPr>
      <w:r>
        <w:t>Dua sampai empat OPD kandidat pilot berdasarkan kesiapan dan nilai kebijakan</w:t>
      </w:r>
    </w:p>
    <w:p>
      <w:pPr>
        <w:pStyle w:val="Heading1"/>
      </w:pPr>
      <w:r>
        <w:t>Rekomendasi tahap awal</w:t>
      </w:r>
    </w:p>
    <w:p>
      <w:pPr>
        <w:spacing w:after="120" w:line="259" w:lineRule="auto"/>
      </w:pPr>
      <w:r>
        <w:t>Pilot sebaiknya memakai sumber yang sudah terstruktur dan mewakili kebutuhan lintas sektor. Dinas Kesehatan, Dinas Pendidikan, Dinas Ketahanan Pangan dan Perikanan, serta DPUPR layak masuk pembahasan awal. DPUPR penting untuk menguji geospasial, sedangkan Dinas Kesehatan dan Pendidikan membantu menguji indikator pelayanan dasar. Pemilihan akhir tetap memerlukan konfirmasi kualitas isi dan kesiapan PIC.</w:t>
      </w:r>
    </w:p>
    <w:p>
      <w:pPr>
        <w:spacing w:after="120" w:line="259" w:lineRule="auto"/>
      </w:pPr>
      <w:r>
        <w:t>BAPPERIDA perlu meminta pengelola Satu Data melakukan rekonsiliasi 21 dataset yang tidak terpetakan ke 25 organisasi pada hasil audit. Katalog umum juga perlu diperiksa terhadap dataset OPD agar publikasi ulang tidak menghasilkan duplikasi analisis.</w:t>
      </w:r>
    </w:p>
    <w:p>
      <w:pPr>
        <w:pStyle w:val="Heading1"/>
      </w:pPr>
      <w:r>
        <w:t>Sumber</w:t>
      </w:r>
    </w:p>
    <w:p>
      <w:pPr>
        <w:spacing w:after="120" w:line="259" w:lineRule="auto"/>
      </w:pPr>
      <w:r>
        <w:t>1. Satu Data Kabupaten Kapuas. Kumpulan data dan CKAN API. https://satudata.kapuaskab.go.id/dataset/</w:t>
      </w:r>
    </w:p>
    <w:p>
      <w:pPr>
        <w:spacing w:after="120" w:line="259" w:lineRule="auto"/>
      </w:pPr>
      <w:r>
        <w:t>2. Satu Data Kabupaten Kapuas. CKAN organization_list. https://satudata.kapuaskab.go.id/api/3/action/organization_list?all_fields=true&amp;include_dataset_count=true</w:t>
      </w:r>
    </w:p>
    <w:p>
      <w:pPr>
        <w:spacing w:after="120" w:line="259" w:lineRule="auto"/>
      </w:pPr>
      <w:r>
        <w:t>3. Satu Data Kabupaten Kapuas. CKAN package_search. https://satudata.kapuaskab.go.id/api/3/action/package_search</w:t>
      </w:r>
    </w:p>
    <w:p>
      <w:pPr>
        <w:spacing w:after="120" w:line="259" w:lineRule="auto"/>
      </w:pPr>
      <w:r>
        <w:t>4. Pemerintah Kabupaten Kapuas. Daftar website organisasi perangkat daerah. https://kapuaskab.go.id/web/page/opd</w:t>
      </w:r>
    </w:p>
    <w:p>
      <w:pPr>
        <w:spacing w:after="120" w:line="259" w:lineRule="auto"/>
      </w:pPr>
      <w:r>
        <w:t>5. Badan Pusat Statistik. WebAPI BPS. https://webapi.bps.go.id/developer</w:t>
      </w:r>
    </w:p>
    <w:p>
      <w:pPr>
        <w:spacing w:after="120" w:line="259" w:lineRule="auto"/>
      </w:pPr>
      <w:r>
        <w:t>6. Kementerian PPN Bappenas. Service katalog metadata geospasial. https://api.bappenas.go.id/katalog/details/53e4c3ce-5079-4d3c-87d3-b55b1131296c</w:t>
      </w:r>
    </w:p>
    <w:p>
      <w:pPr>
        <w:spacing w:after="120" w:line="259" w:lineRule="auto"/>
      </w:pPr>
      <w:r>
        <w:t>7. JDIH Bappenas. Standar data dan metadata statistik serta geospasial. https://jdih.bappenas.go.id/data/peraturan/2024sesesmenppn001.pdf</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Investigasi Kesiapan Data OPD Kabupaten Kapuas  |  Bahan FGD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B6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B6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F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