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6B6D"/>
          <w:sz w:val="22"/>
        </w:rPr>
        <w:t>SABABUKA BERSINAR</w:t>
      </w:r>
    </w:p>
    <w:p>
      <w:r>
        <w:rPr>
          <w:b/>
          <w:i w:val="0"/>
          <w:color w:val="17365D"/>
          <w:sz w:val="56"/>
        </w:rPr>
        <w:t>Pedoman Penjelasan Tampilan dan Data SABABUKA</w:t>
      </w:r>
    </w:p>
    <w:p>
      <w:r>
        <w:rPr>
          <w:b w:val="0"/>
          <w:i w:val="0"/>
          <w:color w:val="1F4E78"/>
          <w:sz w:val="28"/>
        </w:rPr>
        <w:t>Landasan paparan pendahuluan dan jawaban atas asal-usul data</w:t>
      </w:r>
    </w:p>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2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7"/>
              </w:rPr>
              <w:t>Dokumen</w:t>
            </w:r>
          </w:p>
        </w:tc>
        <w:tc>
          <w:tcPr>
            <w:tcW w:type="dxa" w:w="7427"/>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7"/>
              </w:rPr>
              <w:t>Keterangan</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7"/>
              </w:rPr>
              <w:t>Kegunaan</w:t>
            </w:r>
          </w:p>
        </w:tc>
        <w:tc>
          <w:tcPr>
            <w:tcW w:type="dxa" w:w="742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7"/>
              </w:rPr>
              <w:t>Pegangan presenter saat menjelaskan seluruh menu, angka, sumber, metode, dan batas penggunaan dashboard</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7"/>
              </w:rPr>
              <w:t>Audiens</w:t>
            </w:r>
          </w:p>
        </w:tc>
        <w:tc>
          <w:tcPr>
            <w:tcW w:type="dxa" w:w="742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7"/>
              </w:rPr>
              <w:t>Bupati, BAPPERIDA, Diskominfosantik, OPD produsen data, dan peserta forum lintas perangkat daerah</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7"/>
              </w:rPr>
              <w:t>Versi</w:t>
            </w:r>
          </w:p>
        </w:tc>
        <w:tc>
          <w:tcPr>
            <w:tcW w:type="dxa" w:w="742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7"/>
              </w:rPr>
              <w:t>Paparan pendahuluan — kondisi aplikasi diperiksa 24 September 2026</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7"/>
              </w:rPr>
              <w:t>Alamat demo</w:t>
            </w:r>
          </w:p>
        </w:tc>
        <w:tc>
          <w:tcPr>
            <w:tcW w:type="dxa" w:w="742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7"/>
              </w:rPr>
              <w:t>dev.sababuka.com</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7"/>
              </w:rPr>
              <w:t>Status</w:t>
            </w:r>
          </w:p>
        </w:tc>
        <w:tc>
          <w:tcPr>
            <w:tcW w:type="dxa" w:w="742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7"/>
              </w:rPr>
              <w:t>Dokumen penjelas sistem; bukan laporan statistik resmi dan bukan berita acara validasi data</w:t>
            </w:r>
          </w:p>
        </w:tc>
      </w:tr>
    </w:tbl>
    <w:p>
      <w:pPr>
        <w:spacing w:after="0"/>
      </w:pPr>
    </w:p>
    <w:p/>
    <w:tbl>
      <w:tblPr>
        <w:tblW w:type="auto" w:w="0"/>
        <w:jc w:val="center"/>
        <w:tblLayout w:type="fixed"/>
        <w:tblLook w:firstColumn="1" w:firstRow="1" w:lastColumn="0" w:lastRow="0" w:noHBand="0" w:noVBand="1" w:val="04A0"/>
      </w:tblPr>
      <w:tblGrid>
        <w:gridCol w:w="198"/>
        <w:gridCol w:w="9298"/>
      </w:tblGrid>
      <w:tr>
        <w:tc>
          <w:tcPr>
            <w:tcW w:type="dxa" w:w="4933"/>
            <w:shd w:fill="0F6B6D"/>
            <w:tcBorders>
              <w:top w:val="single" w:sz="5" w:color="0F6B6D"/>
              <w:left w:val="single" w:sz="5" w:color="0F6B6D"/>
              <w:bottom w:val="single" w:sz="5" w:color="0F6B6D"/>
              <w:right w:val="single" w:sz="5" w:color="0F6B6D"/>
              <w:insideH w:val="single" w:sz="5" w:color="0F6B6D"/>
              <w:insideV w:val="single" w:sz="5" w:color="0F6B6D"/>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0F6B6D"/>
              </w:rPr>
              <w:t>Kalimat pembuka yang aman</w:t>
            </w:r>
          </w:p>
          <w:p>
            <w:pPr>
              <w:spacing w:after="0"/>
            </w:pPr>
            <w:r>
              <w:rPr>
                <w:sz w:val="17"/>
              </w:rPr>
              <w:t>SABABUKA yang ditampilkan hari ini adalah baseline desain dan workflow. Tujuannya menunjukkan bagaimana data resmi BPS, katalog Satu Data, serta data sektoral OPD kelak dihimpun, dinormalisasi, diverifikasi, lalu disajikan kepada pimpinan. Angka pada dashboard saat ini masih data demonstrasi, kecuali metadata katalog publik dan tautan sumber resmi yang disebutkan secara khusus.</w:t>
            </w:r>
          </w:p>
        </w:tc>
      </w:tr>
    </w:tbl>
    <w:p/>
    <w:p>
      <w:r>
        <w:rPr>
          <w:b/>
          <w:i w:val="0"/>
          <w:color w:val="17365D"/>
          <w:sz w:val="22"/>
        </w:rPr>
        <w:t>Pesan utama</w:t>
      </w:r>
    </w:p>
    <w:p>
      <w:pPr>
        <w:pStyle w:val="ListBullet"/>
      </w:pPr>
      <w:r>
        <w:t>SABABUKA bukan pengganti Satu Data, BPS, SIPD, atau aplikasi OPD; SABABUKA adalah lapisan integrasi dan penyajian keputusan.</w:t>
      </w:r>
    </w:p>
    <w:p>
      <w:pPr>
        <w:pStyle w:val="ListBullet"/>
      </w:pPr>
      <w:r>
        <w:t>OPD tetap menjadi produsen sekaligus pemilik substansi data; BAPPERIDA mengoordinasikan kualitas dan konteks; Diskominfosantik menguatkan arsitektur, keamanan, dan interoperabilitas.</w:t>
      </w:r>
    </w:p>
    <w:p>
      <w:pPr>
        <w:pStyle w:val="ListBullet"/>
      </w:pPr>
      <w:r>
        <w:t>Tampilan Bupati hanya seharusnya menerima data yang telah memiliki sumber, definisi, periode, wilayah, versi, dan status verifikasi yang jelas.</w:t>
      </w:r>
    </w:p>
    <w:p>
      <w:r>
        <w:rPr>
          <w:b w:val="0"/>
          <w:i/>
          <w:color w:val="5D6673"/>
          <w:sz w:val="16"/>
        </w:rPr>
        <w:t>Disusun dari implementasi frontend SABABUKA yang sedang tayang, struktur data internal proyek, konektor BPS/CKAN, dan dokumen rancangan produk.</w:t>
      </w:r>
    </w:p>
    <w:p>
      <w:r>
        <w:br w:type="page"/>
      </w:r>
    </w:p>
    <w:p>
      <w:pPr>
        <w:pStyle w:val="Heading1"/>
      </w:pPr>
      <w:r>
        <w:t>Cara menggunakan dokumen ini</w:t>
      </w:r>
    </w:p>
    <w:p>
      <w:r>
        <w:rPr>
          <w:b w:val="0"/>
          <w:i w:val="0"/>
        </w:rPr>
        <w:t>Dokumen ini memisahkan apa yang terlihat di layar, dari mana asalnya, bagaimana dihitung, dan seberapa jauh boleh dipercaya. Saat muncul pertanyaan, gunakan pola jawaban empat bagian: status data, sumber yang direncanakan, metode integrasi, dan tindakan sebelum angka menjadi resmi.</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62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Kode</w:t>
            </w:r>
          </w:p>
        </w:tc>
        <w:tc>
          <w:tcPr>
            <w:tcW w:type="dxa" w:w="238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Makna</w:t>
            </w:r>
          </w:p>
        </w:tc>
        <w:tc>
          <w:tcPr>
            <w:tcW w:type="dxa" w:w="3572"/>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Contoh pada aplikasi sekarang</w:t>
            </w:r>
          </w:p>
        </w:tc>
        <w:tc>
          <w:tcPr>
            <w:tcW w:type="dxa" w:w="277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Boleh disebut sebagai</w:t>
            </w:r>
          </w:p>
        </w:tc>
      </w:tr>
      <w:tr>
        <w:trPr>
          <w:cantSplit/>
        </w:trPr>
        <w:tc>
          <w:tcPr>
            <w:tcW w:type="dxa" w:w="6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L — Live metadata</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Dibaca saat halaman dibuka dari layanan publik</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Jumlah dan daftar terbaru metadata CKAN Satu Data Kapuas</w:t>
            </w:r>
          </w:p>
        </w:tc>
        <w:tc>
          <w:tcPr>
            <w:tcW w:type="dxa" w:w="277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Katalog publik terhubung</w:t>
            </w:r>
          </w:p>
        </w:tc>
      </w:tr>
      <w:tr>
        <w:trPr>
          <w:cantSplit/>
        </w:trPr>
        <w:tc>
          <w:tcPr>
            <w:tcW w:type="dxa" w:w="6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R — Rujukan resmi</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Tautan menuju sumber otoritatif, tetapi nilai belum otomatis masuk</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Publikasi dan tabel BPS Kabupaten Kapuas</w:t>
            </w:r>
          </w:p>
        </w:tc>
        <w:tc>
          <w:tcPr>
            <w:tcW w:type="dxa" w:w="277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Rujukan resmi aktif</w:t>
            </w:r>
          </w:p>
        </w:tc>
      </w:tr>
      <w:tr>
        <w:trPr>
          <w:cantSplit/>
        </w:trPr>
        <w:tc>
          <w:tcPr>
            <w:tcW w:type="dxa" w:w="6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D — Demonstrasi</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Nilai disimpan dalam kode untuk memperlihatkan tampilan akhir</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Indikator, kecamatan, OPD, keuangan, layanan, peringatan</w:t>
            </w:r>
          </w:p>
        </w:tc>
        <w:tc>
          <w:tcPr>
            <w:tcW w:type="dxa" w:w="277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Baseline pembahasan, bukan angka resmi</w:t>
            </w:r>
          </w:p>
        </w:tc>
      </w:tr>
      <w:tr>
        <w:trPr>
          <w:cantSplit/>
        </w:trPr>
        <w:tc>
          <w:tcPr>
            <w:tcW w:type="dxa" w:w="6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T — Turunan</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Nilai dihitung dari data demonstrasi</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Progres target, status warna, selisih, total layanan</w:t>
            </w:r>
          </w:p>
        </w:tc>
        <w:tc>
          <w:tcPr>
            <w:tcW w:type="dxa" w:w="277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Perhitungan tampilan</w:t>
            </w:r>
          </w:p>
        </w:tc>
      </w:tr>
      <w:tr>
        <w:trPr>
          <w:cantSplit/>
        </w:trPr>
        <w:tc>
          <w:tcPr>
            <w:tcW w:type="dxa" w:w="6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S — Sesi</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Perubahan hanya hidup selama browser belum dimuat ulang</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Setujui validasi, tutup peringatan, sinkronkan sumber</w:t>
            </w:r>
          </w:p>
        </w:tc>
        <w:tc>
          <w:tcPr>
            <w:tcW w:type="dxa" w:w="277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Simulasi workflow</w:t>
            </w:r>
          </w:p>
        </w:tc>
      </w:tr>
    </w:tbl>
    <w:p>
      <w:pPr>
        <w:spacing w:after="0"/>
      </w:pPr>
    </w:p>
    <w:tbl>
      <w:tblPr>
        <w:tblW w:type="auto" w:w="0"/>
        <w:jc w:val="center"/>
        <w:tblLayout w:type="fixed"/>
        <w:tblLook w:firstColumn="1" w:firstRow="1" w:lastColumn="0" w:lastRow="0" w:noHBand="0" w:noVBand="1" w:val="04A0"/>
      </w:tblPr>
      <w:tblGrid>
        <w:gridCol w:w="198"/>
        <w:gridCol w:w="9298"/>
      </w:tblGrid>
      <w:tr>
        <w:tc>
          <w:tcPr>
            <w:tcW w:type="dxa" w:w="4933"/>
            <w:shd w:fill="A93A3A"/>
            <w:tcBorders>
              <w:top w:val="single" w:sz="5" w:color="A93A3A"/>
              <w:left w:val="single" w:sz="5" w:color="A93A3A"/>
              <w:bottom w:val="single" w:sz="5" w:color="A93A3A"/>
              <w:right w:val="single" w:sz="5" w:color="A93A3A"/>
              <w:insideH w:val="single" w:sz="5" w:color="A93A3A"/>
              <w:insideV w:val="single" w:sz="5" w:color="A93A3A"/>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A93A3A"/>
              </w:rPr>
              <w:t>Kesimpulan status saat ini</w:t>
            </w:r>
          </w:p>
          <w:p>
            <w:pPr>
              <w:spacing w:after="0"/>
            </w:pPr>
            <w:r>
              <w:rPr>
                <w:sz w:val="17"/>
              </w:rPr>
              <w:t>Satu Data sudah terhubung pada tingkat metadata katalog. BPS sudah dipasang sebagai rujukan publik dan adapter teknis tersedia, tetapi penarikan nilai membutuhkan token WebAPI melalui backend. Belum ada basis data produksi, persistensi validasi, atau sinkronisasi nilai indikator otomatis.</w:t>
            </w:r>
          </w:p>
        </w:tc>
      </w:tr>
    </w:tbl>
    <w:p>
      <w:pPr>
        <w:pStyle w:val="Heading2"/>
      </w:pPr>
      <w:r>
        <w:t>Daftar isi ringkas</w:t>
      </w:r>
    </w:p>
    <w:p>
      <w:r>
        <w:rPr>
          <w:b w:val="0"/>
          <w:i w:val="0"/>
        </w:rPr>
        <w:t>1. Posisi sistem dan pembagian peran</w:t>
      </w:r>
    </w:p>
    <w:p>
      <w:r>
        <w:rPr>
          <w:b w:val="0"/>
          <w:i w:val="0"/>
        </w:rPr>
        <w:t>2. Penjelasan setiap menu Ruang Pimpinan</w:t>
      </w:r>
    </w:p>
    <w:p>
      <w:r>
        <w:rPr>
          <w:b w:val="0"/>
          <w:i w:val="0"/>
        </w:rPr>
        <w:t>3. Penjelasan setiap menu Ruang BAPPERIDA</w:t>
      </w:r>
    </w:p>
    <w:p>
      <w:r>
        <w:rPr>
          <w:b w:val="0"/>
          <w:i w:val="0"/>
        </w:rPr>
        <w:t>4. Inventaris angka dan asal data</w:t>
      </w:r>
    </w:p>
    <w:p>
      <w:r>
        <w:rPr>
          <w:b w:val="0"/>
          <w:i w:val="0"/>
        </w:rPr>
        <w:t>5. Metode perhitungan, warna, dan tahun</w:t>
      </w:r>
    </w:p>
    <w:p>
      <w:r>
        <w:rPr>
          <w:b w:val="0"/>
          <w:i w:val="0"/>
        </w:rPr>
        <w:t>6. Status integrasi BPS, Satu Data, OPD, dan peta</w:t>
      </w:r>
    </w:p>
    <w:p>
      <w:r>
        <w:rPr>
          <w:b w:val="0"/>
          <w:i w:val="0"/>
        </w:rPr>
        <w:t>7. Batas penggunaan, legal standing, dan keamanan</w:t>
      </w:r>
    </w:p>
    <w:p>
      <w:r>
        <w:rPr>
          <w:b w:val="0"/>
          <w:i w:val="0"/>
        </w:rPr>
        <w:t>8. Jawaban siap pakai untuk pertanyaan forum</w:t>
      </w:r>
    </w:p>
    <w:p>
      <w:r>
        <w:rPr>
          <w:b w:val="0"/>
          <w:i w:val="0"/>
        </w:rPr>
        <w:t>Lampiran A–H: seluruh data yang tampil</w:t>
      </w:r>
    </w:p>
    <w:p>
      <w:r>
        <w:br w:type="page"/>
      </w:r>
    </w:p>
    <w:p>
      <w:pPr>
        <w:pStyle w:val="Heading1"/>
      </w:pPr>
      <w:r>
        <w:t>1  Posisi sistem dan pembagian peran</w:t>
      </w:r>
    </w:p>
    <w:p>
      <w:pPr>
        <w:pStyle w:val="Heading2"/>
      </w:pPr>
      <w:r>
        <w:t>1.1 Apa yang sebenarnya ditawarkan</w:t>
      </w:r>
    </w:p>
    <w:p>
      <w:r>
        <w:rPr>
          <w:b w:val="0"/>
          <w:i w:val="0"/>
        </w:rPr>
        <w:t>SABABUKA adalah ruang kerja bersama untuk menyatukan pandangan, bukan aplikasi yang mengklaim menguasai semua data. Nilai jualnya berada pada kemampuan menghubungkan sumber yang sudah ada, menjaga identitas sumber, menampilkan perbedaan secara jujur, dan mengubah data lintas sektor menjadi bahan keputusan yang dapat ditindaklanjuti.</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Aktor</w:t>
            </w:r>
          </w:p>
        </w:tc>
        <w:tc>
          <w:tcPr>
            <w:tcW w:type="dxa" w:w="385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Peran yang ditampilkan</w:t>
            </w:r>
          </w:p>
        </w:tc>
        <w:tc>
          <w:tcPr>
            <w:tcW w:type="dxa" w:w="385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Yang tidak diambil alih SABABUKA</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Bupati/pimpinan</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Membaca ringkasan, tren, risiko, peta, dan kebutuhan keputusan</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Tidak melakukan verifikasi teknis setiap dataset</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BAPPERIDA</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Koordinator mutu, konteks perencanaan, validasi lintas OPD, dan penyusunan ringkasan</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Tidak menjadi pemilik seluruh data sektoral</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Diskominfosantik</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Wali data/arsitektur, keamanan, interoperabilitas, kanal integrasi, dan keberlanjutan teknis</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Tidak menggantikan kewenangan substansi OPD</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OPD produsen data</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Menetapkan definisi sektoral, sumber, pembaruan, koreksi, dan tindak lanjut</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Tidak dinilai melalui ranking antardinas</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BPS</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Rujukan statistik dasar dan indikator makro sesuai publikasi/metode resmi</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Tidak otomatis menjadi sumber seluruh data administrasi OPD</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Satu Data Kapuas</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Katalog, metadata, dan pintu temukan dataset daerah</w:t>
            </w:r>
          </w:p>
        </w:tc>
        <w:tc>
          <w:tcPr>
            <w:tcW w:type="dxa" w:w="385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Tidak otomatis berarti seluruh nilai sudah siap pakai</w:t>
            </w:r>
          </w:p>
        </w:tc>
      </w:tr>
    </w:tbl>
    <w:p>
      <w:pPr>
        <w:spacing w:after="0"/>
      </w:pPr>
    </w:p>
    <w:p>
      <w:pPr>
        <w:pStyle w:val="Heading2"/>
      </w:pPr>
      <w:r>
        <w:t>1.2 Alur kerja yang dimaksud</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13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Tahap</w:t>
            </w:r>
          </w:p>
        </w:tc>
        <w:tc>
          <w:tcPr>
            <w:tcW w:type="dxa" w:w="3572"/>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Apa yang terjadi</w:t>
            </w:r>
          </w:p>
        </w:tc>
        <w:tc>
          <w:tcPr>
            <w:tcW w:type="dxa" w:w="204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Pemilik tindakan</w:t>
            </w:r>
          </w:p>
        </w:tc>
        <w:tc>
          <w:tcPr>
            <w:tcW w:type="dxa" w:w="260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Bukti minimum</w:t>
            </w:r>
          </w:p>
        </w:tc>
      </w:tr>
      <w:tr>
        <w:trPr>
          <w:cantSplit/>
        </w:trPr>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1 Terima</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Data masuk melalui API, CKAN, file terstruktur, layanan geospasial, atau pertukaran resmi</w:t>
            </w:r>
          </w:p>
        </w:tc>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Diskominfosantik dan OPD</w:t>
            </w:r>
          </w:p>
        </w:tc>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Nama sumber, pemilik, versi, waktu tarik</w:t>
            </w:r>
          </w:p>
        </w:tc>
      </w:tr>
      <w:tr>
        <w:trPr>
          <w:cantSplit/>
        </w:trPr>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2 Normalisasi</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Definisi, satuan, periode, wilayah, dan kode referensi dipetakan</w:t>
            </w:r>
          </w:p>
        </w:tc>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Tim integrasi dan BAPPERIDA</w:t>
            </w:r>
          </w:p>
        </w:tc>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Kamus data dan aturan transformasi</w:t>
            </w:r>
          </w:p>
        </w:tc>
      </w:tr>
      <w:tr>
        <w:trPr>
          <w:cantSplit/>
        </w:trPr>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3 Verifikasi</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Kewajaran, substansi, dan kesesuaian sumber diperiksa bersama produsen</w:t>
            </w:r>
          </w:p>
        </w:tc>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BAPPERIDA dan OPD</w:t>
            </w:r>
          </w:p>
        </w:tc>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Catatan pemeriksaan/berita acara</w:t>
            </w:r>
          </w:p>
        </w:tc>
      </w:tr>
      <w:tr>
        <w:trPr>
          <w:cantSplit/>
        </w:trPr>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4 Tayang</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Data yang layak dipilih untuk ringkasan pimpinan</w:t>
            </w:r>
          </w:p>
        </w:tc>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BAPPERIDA</w:t>
            </w:r>
          </w:p>
        </w:tc>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Status kelayakan dan batas penggunaan</w:t>
            </w:r>
          </w:p>
        </w:tc>
      </w:tr>
      <w:tr>
        <w:trPr>
          <w:cantSplit/>
        </w:trPr>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5 Tindak lanjut</w:t>
            </w:r>
          </w:p>
        </w:tc>
        <w:tc>
          <w:tcPr>
            <w:tcW w:type="dxa" w:w="3572"/>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Keputusan, PIC, tenggat, dan pembaruan dipantau</w:t>
            </w:r>
          </w:p>
        </w:tc>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Pimpinan dan OPD</w:t>
            </w:r>
          </w:p>
        </w:tc>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Log keputusan dan progres</w:t>
            </w:r>
          </w:p>
        </w:tc>
      </w:tr>
    </w:tbl>
    <w:p>
      <w:pPr>
        <w:spacing w:after="0"/>
      </w:pPr>
    </w:p>
    <w:tbl>
      <w:tblPr>
        <w:tblW w:type="auto" w:w="0"/>
        <w:jc w:val="center"/>
        <w:tblLayout w:type="fixed"/>
        <w:tblLook w:firstColumn="1" w:firstRow="1" w:lastColumn="0" w:lastRow="0" w:noHBand="0" w:noVBand="1" w:val="04A0"/>
      </w:tblPr>
      <w:tblGrid>
        <w:gridCol w:w="198"/>
        <w:gridCol w:w="9298"/>
      </w:tblGrid>
      <w:tr>
        <w:tc>
          <w:tcPr>
            <w:tcW w:type="dxa" w:w="4933"/>
            <w:shd w:fill="0F6B6D"/>
            <w:tcBorders>
              <w:top w:val="single" w:sz="5" w:color="0F6B6D"/>
              <w:left w:val="single" w:sz="5" w:color="0F6B6D"/>
              <w:bottom w:val="single" w:sz="5" w:color="0F6B6D"/>
              <w:right w:val="single" w:sz="5" w:color="0F6B6D"/>
              <w:insideH w:val="single" w:sz="5" w:color="0F6B6D"/>
              <w:insideV w:val="single" w:sz="5" w:color="0F6B6D"/>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0F6B6D"/>
              </w:rPr>
              <w:t>Makna netral</w:t>
            </w:r>
          </w:p>
          <w:p>
            <w:pPr>
              <w:spacing w:after="0"/>
            </w:pPr>
            <w:r>
              <w:rPr>
                <w:sz w:val="17"/>
              </w:rPr>
              <w:t>Sistem menilai posisi suatu capaian terhadap target yang disepakati, bukan membandingkan martabat atau kualitas OPD. Perbedaan angka tidak langsung dianggap kesalahan; perbedaan disimpan sebagai versi yang harus dijelaskan definisi, periode, cakupan, dan sumbernya.</w:t>
            </w:r>
          </w:p>
        </w:tc>
      </w:tr>
    </w:tbl>
    <w:p>
      <w:r>
        <w:br w:type="page"/>
      </w:r>
    </w:p>
    <w:p>
      <w:pPr>
        <w:pStyle w:val="Heading1"/>
      </w:pPr>
      <w:r>
        <w:t>2  Ruang Pimpinan</w:t>
      </w:r>
    </w:p>
    <w:p>
      <w:r>
        <w:rPr>
          <w:b w:val="0"/>
          <w:i w:val="0"/>
        </w:rPr>
        <w:t>Ruang Pimpinan berisi tujuh menu. Seluruhnya dirancang baca-saja untuk keputusan tingkat eksekutif; koreksi dan persetujuan seharusnya dilakukan di Ruang BAPPERIDA.</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Menu</w:t>
            </w:r>
          </w:p>
        </w:tc>
        <w:tc>
          <w:tcPr>
            <w:tcW w:type="dxa" w:w="345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Yang tampil</w:t>
            </w:r>
          </w:p>
        </w:tc>
        <w:tc>
          <w:tcPr>
            <w:tcW w:type="dxa" w:w="226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Tujuan</w:t>
            </w:r>
          </w:p>
        </w:tc>
        <w:tc>
          <w:tcPr>
            <w:tcW w:type="dxa" w:w="198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Status data sekarang</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Ringkasan Pimpinan</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4 fokus utama, 4 pantauan, 12 indikator, tren, sumber, peringatan tervalidasi</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Satu layar keputusan</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Campuran L/R/D/T</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Bahan Analisis</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Wilayah prioritas, celah target, peran OPD, rencana kerja 7 hari</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Mengarahkan diskusi</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D/T</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Asisten Data</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Percakapan terbatas pada objek data dashboard</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Mencari jawaban cepat</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D/T; bukan AI eksternal</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Peta Sebaran</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17 kecamatan dan 4 pilihan indikator</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Melihat kesenjangan spasial</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Geometri R; nilai D/T</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Keuangan Daerah</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Pendapatan, belanja, penyerapan, komposisi, OPD</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Membaca posisi fiskal</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D/T</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Pelayanan Publik</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Volume, selesai, waktu, kepuasan, pengaduan</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Membaca mutu layanan</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D/T</w:t>
            </w:r>
          </w:p>
        </w:tc>
      </w:tr>
      <w:tr>
        <w:trPr>
          <w:cantSplit/>
        </w:trPr>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Jejak Sumber Data</w:t>
            </w:r>
          </w:p>
        </w:tc>
        <w:tc>
          <w:tcPr>
            <w:tcW w:type="dxa" w:w="345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BPS, CKAN, registry OPD, sumber internal</w:t>
            </w:r>
          </w:p>
        </w:tc>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Menjelaskan provenance</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L/R/D</w:t>
            </w:r>
          </w:p>
        </w:tc>
      </w:tr>
    </w:tbl>
    <w:p>
      <w:pPr>
        <w:spacing w:after="0"/>
      </w:pPr>
    </w:p>
    <w:p>
      <w:pPr>
        <w:pStyle w:val="Heading2"/>
      </w:pPr>
      <w:r>
        <w:t>2.1 Ringkasan Pimpinan</w:t>
      </w:r>
    </w:p>
    <w:p>
      <w:pPr>
        <w:pStyle w:val="ListBullet"/>
      </w:pPr>
      <w:r>
        <w:t>Hero menyatakan bahwa data berasal dari kontribusi lintas OPD, pemilik data tetap tercatat, dan ada kendali mutu berjenjang.</w:t>
      </w:r>
    </w:p>
    <w:p>
      <w:pPr>
        <w:pStyle w:val="ListBullet"/>
      </w:pPr>
      <w:r>
        <w:t>Empat fokus pimpinan adalah pangan/cetak sawah, infrastruktur, stunting, dan kemiskinan/DTSEN. Empat fokus tambahan adalah inflasi/daya beli, banjir/karhutla, pendidikan/Sekolah Rakyat, dan integrasi digital.</w:t>
      </w:r>
    </w:p>
    <w:p>
      <w:pPr>
        <w:pStyle w:val="ListBullet"/>
      </w:pPr>
      <w:r>
        <w:t>Empat kartu metrik menghitung jumlah fokus utama, indikator sesuai target, risiko kritis, dan indikator yang perlu konfirmasi.</w:t>
      </w:r>
    </w:p>
    <w:p>
      <w:pPr>
        <w:pStyle w:val="ListBullet"/>
      </w:pPr>
      <w:r>
        <w:t>Panel sumber menautkan BPS, menampilkan jumlah metadata CKAN yang dibaca live, dan mengarahkan pengguna ke jejak/verifikasi.</w:t>
      </w:r>
    </w:p>
    <w:p>
      <w:pPr>
        <w:pStyle w:val="ListBullet"/>
      </w:pPr>
      <w:r>
        <w:t>Panel 12 indikator menampilkan nilai, target, status, perubahan, OPD, tanggal, serta penanda siap tayang/perlu konfirmasi.</w:t>
      </w:r>
    </w:p>
    <w:p>
      <w:pPr>
        <w:pStyle w:val="ListBullet"/>
      </w:pPr>
      <w:r>
        <w:t>Grafik tren menyediakan tab Ekonomi, Kemiskinan, Kesehatan, dan Pendidikan. Grafik memakai deret 2022–2026 dari baseline demonstrasi.</w:t>
      </w:r>
    </w:p>
    <w:p>
      <w:pPr>
        <w:pStyle w:val="ListBullet"/>
      </w:pPr>
      <w:r>
        <w:t>Capaian bidang Kesehatan 82%, Pendidikan 88%, Infrastruktur 76%, Ekonomi 86%, Ketahanan Pangan 79%, dan Pelayanan Publik 90% adalah angka presentasi, bukan hasil agregasi resmi saat ini.</w:t>
      </w:r>
    </w:p>
    <w:tbl>
      <w:tblPr>
        <w:tblW w:type="auto" w:w="0"/>
        <w:jc w:val="center"/>
        <w:tblLayout w:type="fixed"/>
        <w:tblLook w:firstColumn="1" w:firstRow="1" w:lastColumn="0" w:lastRow="0" w:noHBand="0" w:noVBand="1" w:val="04A0"/>
      </w:tblPr>
      <w:tblGrid>
        <w:gridCol w:w="198"/>
        <w:gridCol w:w="9298"/>
      </w:tblGrid>
      <w:tr>
        <w:tc>
          <w:tcPr>
            <w:tcW w:type="dxa" w:w="4933"/>
            <w:shd w:fill="A93A3A"/>
            <w:tcBorders>
              <w:top w:val="single" w:sz="5" w:color="A93A3A"/>
              <w:left w:val="single" w:sz="5" w:color="A93A3A"/>
              <w:bottom w:val="single" w:sz="5" w:color="A93A3A"/>
              <w:right w:val="single" w:sz="5" w:color="A93A3A"/>
              <w:insideH w:val="single" w:sz="5" w:color="A93A3A"/>
              <w:insideV w:val="single" w:sz="5" w:color="A93A3A"/>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A93A3A"/>
              </w:rPr>
              <w:t>Hal penting untuk disampaikan</w:t>
            </w:r>
          </w:p>
          <w:p>
            <w:pPr>
              <w:spacing w:after="0"/>
            </w:pPr>
            <w:r>
              <w:rPr>
                <w:sz w:val="17"/>
              </w:rPr>
              <w:t>Tampilan Ringkasan Pimpinan saat ini sengaja dibuat menyerupai kondisi akhir agar forum dapat membahas konten dan alur. Jangan menyebut angka indikator sebagai capaian resmi Kabupaten Kapuas sebelum konfirmasi sumber dan berita acara validasi.</w:t>
            </w:r>
          </w:p>
        </w:tc>
      </w:tr>
    </w:tbl>
    <w:p>
      <w:pPr>
        <w:pStyle w:val="Heading2"/>
      </w:pPr>
      <w:r>
        <w:t>2.2 Bahan Analisis</w:t>
      </w:r>
    </w:p>
    <w:p>
      <w:r>
        <w:rPr>
          <w:b w:val="0"/>
          <w:i w:val="0"/>
        </w:rPr>
        <w:t>Halaman ini mengubah angka menjadi pertanyaan keputusan. Tiga wilayah dengan indeks demonstrasi terendah—Mandau Talawang, Pasak Talawang, dan Kapuas Hulu—ditampilkan untuk menunjukkan bentuk analisis lintas kesehatan, kemiskinan, dan konektivitas. Rencana tujuh hari yang tampil adalah template proses: pastikan angka, uji rencana OPD, lalu putuskan dukungan.</w:t>
      </w:r>
    </w:p>
    <w:p>
      <w:pPr>
        <w:pStyle w:val="Heading2"/>
      </w:pPr>
      <w:r>
        <w:t>2.3 Asisten Data</w:t>
      </w:r>
    </w:p>
    <w:p>
      <w:r>
        <w:rPr>
          <w:b w:val="0"/>
          <w:i w:val="0"/>
        </w:rPr>
        <w:t>Asisten bukan layanan AI generatif dan tidak mengirim pertanyaan ke luar. Jawaban dibentuk di browser dari aturan kata kunci dan data yang sama dengan dashboard. Jika pertanyaan tidak cocok, sistem menjawab bahwa informasi belum tersedia. Karena itu, kualitas jawaban sepenuhnya mengikuti kualitas data internal yang sedang dimuat.</w:t>
      </w:r>
    </w:p>
    <w:p>
      <w:r>
        <w:br w:type="page"/>
      </w:r>
    </w:p>
    <w:p>
      <w:pPr>
        <w:pStyle w:val="Heading2"/>
      </w:pPr>
      <w:r>
        <w:t>2.4 Peta Sebaran Indikator</w:t>
      </w:r>
    </w:p>
    <w:p>
      <w:r>
        <w:rPr>
          <w:b w:val="0"/>
          <w:i w:val="0"/>
        </w:rPr>
        <w:t>Peta menggunakan 17 poligon kecamatan yang dipaketkan sebagai GeoJSON lokal. Geometri berasal dari layanan FeatureServer publik Kabupaten Kapuas, sistem koordinat WGS 84/EPSG:4326. Nilai tematik untuk indeks komposit, kemiskinan, stunting, dan jalan mantap masih baseline demonstrasi.</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6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Pilihan</w:t>
            </w:r>
          </w:p>
        </w:tc>
        <w:tc>
          <w:tcPr>
            <w:tcW w:type="dxa" w:w="232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Aturan warna Baik</w:t>
            </w:r>
          </w:p>
        </w:tc>
        <w:tc>
          <w:tcPr>
            <w:tcW w:type="dxa" w:w="249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Perlu perhatian</w:t>
            </w:r>
          </w:p>
        </w:tc>
        <w:tc>
          <w:tcPr>
            <w:tcW w:type="dxa" w:w="232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Prioritas</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Indeks Komposit</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 80</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68–79</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&lt; 68</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Kemiskinan</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 4%</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&gt; 4% sampai 5,5%</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&gt; 5,5%</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Stunting</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 18%</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&gt; 18% sampai 23%</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&gt; 23%</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Jalan Mantap</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 75%</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60–74%</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&lt; 60%</w:t>
            </w:r>
          </w:p>
        </w:tc>
      </w:tr>
    </w:tbl>
    <w:p>
      <w:pPr>
        <w:spacing w:after="0"/>
      </w:pPr>
    </w:p>
    <w:p>
      <w:r>
        <w:rPr>
          <w:b w:val="0"/>
          <w:i w:val="0"/>
        </w:rPr>
        <w:t>Ambang tersebut adalah aturan visual prototipe. Produksi wajib memakai ambang yang disepakati OPD dan BAPPERIDA serta mencatat dasar regulasi atau target dokumennya.</w:t>
      </w:r>
    </w:p>
    <w:p>
      <w:pPr>
        <w:pStyle w:val="Heading2"/>
      </w:pPr>
      <w:r>
        <w:t>2.5 Keuangan Daerah</w:t>
      </w:r>
    </w:p>
    <w:p>
      <w:r>
        <w:rPr>
          <w:b w:val="0"/>
          <w:i w:val="0"/>
        </w:rPr>
        <w:t>Halaman menampilkan pendapatan Rp1,42 triliun, belanja Rp1,356 triliun, pagu Rp2,31 triliun, penyerapan 58,7%, target periode 60%, dan selisih −1,3 poin. Semua nilai masih demonstrasi. Data produksi harus berasal dari BPKAD/Bapenda atau sistem keuangan resmi dengan cut-off, basis pencatatan, status pengesahan, dan hak akses yang jelas.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6520"/>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7"/>
              </w:rPr>
              <w:t>Komposisi demo</w:t>
            </w:r>
          </w:p>
        </w:tc>
        <w:tc>
          <w:tcPr>
            <w:tcW w:type="dxa" w:w="283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7"/>
              </w:rPr>
              <w:t>Porsi</w:t>
            </w:r>
          </w:p>
        </w:tc>
      </w:tr>
      <w:tr>
        <w:trPr>
          <w:cantSplit/>
        </w:trPr>
        <w:tc>
          <w:tcPr>
            <w:tcW w:type="dxa" w:w="65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7"/>
              </w:rPr>
              <w:t>Belanja Operasi</w:t>
            </w:r>
          </w:p>
        </w:tc>
        <w:tc>
          <w:tcPr>
            <w:tcW w:type="dxa" w:w="28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7"/>
              </w:rPr>
              <w:t>48%</w:t>
            </w:r>
          </w:p>
        </w:tc>
      </w:tr>
      <w:tr>
        <w:trPr>
          <w:cantSplit/>
        </w:trPr>
        <w:tc>
          <w:tcPr>
            <w:tcW w:type="dxa" w:w="65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7"/>
              </w:rPr>
              <w:t>Belanja Modal</w:t>
            </w:r>
          </w:p>
        </w:tc>
        <w:tc>
          <w:tcPr>
            <w:tcW w:type="dxa" w:w="28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7"/>
              </w:rPr>
              <w:t>31%</w:t>
            </w:r>
          </w:p>
        </w:tc>
      </w:tr>
      <w:tr>
        <w:trPr>
          <w:cantSplit/>
        </w:trPr>
        <w:tc>
          <w:tcPr>
            <w:tcW w:type="dxa" w:w="65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7"/>
              </w:rPr>
              <w:t>Transfer</w:t>
            </w:r>
          </w:p>
        </w:tc>
        <w:tc>
          <w:tcPr>
            <w:tcW w:type="dxa" w:w="28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7"/>
              </w:rPr>
              <w:t>17%</w:t>
            </w:r>
          </w:p>
        </w:tc>
      </w:tr>
      <w:tr>
        <w:trPr>
          <w:cantSplit/>
        </w:trPr>
        <w:tc>
          <w:tcPr>
            <w:tcW w:type="dxa" w:w="65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7"/>
              </w:rPr>
              <w:t>Tidak Terduga</w:t>
            </w:r>
          </w:p>
        </w:tc>
        <w:tc>
          <w:tcPr>
            <w:tcW w:type="dxa" w:w="28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7"/>
              </w:rPr>
              <w:t>4%</w:t>
            </w:r>
          </w:p>
        </w:tc>
      </w:tr>
    </w:tbl>
    <w:p>
      <w:pPr>
        <w:spacing w:after="0"/>
      </w:pPr>
    </w:p>
    <w:p>
      <w:pPr>
        <w:pStyle w:val="Heading2"/>
      </w:pPr>
      <w:r>
        <w:t>2.6 Pelayanan Publik</w:t>
      </w:r>
    </w:p>
    <w:p>
      <w:r>
        <w:rPr>
          <w:b w:val="0"/>
          <w:i w:val="0"/>
        </w:rPr>
        <w:t>Halaman mengagregasi enam kelompok layanan menjadi 54.210 permohonan, 50.690 selesai atau sekitar 94%, rata-rata penyelesaian 2,7 hari, dan 87 pengaduan terbuka. Angka pengaduan dan tren bulanan adalah elemen demonstrasi. Produksi memerlukan definisi status selesai, SLA per layanan, instrumen kepuasan, kanal pengaduan, serta periode yang konsisten.</w:t>
      </w:r>
    </w:p>
    <w:p>
      <w:pPr>
        <w:pStyle w:val="Heading2"/>
      </w:pPr>
      <w:r>
        <w:t>2.7 Jejak Sumber Data</w:t>
      </w:r>
    </w:p>
    <w:p>
      <w:r>
        <w:rPr>
          <w:b w:val="0"/>
          <w:i w:val="0"/>
        </w:rPr>
        <w:t>Halaman sumber menjelaskan jalur integrasi dan perlindungan data. Namun, label antarmuka seperti ‘Terhubung’ atau ‘Terdaftar’ pada sumber internal belum membuktikan koneksi produksi. Status teknis riil dijelaskan pada Bab 6 dokumen ini.</w:t>
      </w:r>
    </w:p>
    <w:p>
      <w:r>
        <w:br w:type="page"/>
      </w:r>
    </w:p>
    <w:p>
      <w:pPr>
        <w:pStyle w:val="Heading1"/>
      </w:pPr>
      <w:r>
        <w:t>3  Ruang BAPPERIDA</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Menu</w:t>
            </w:r>
          </w:p>
        </w:tc>
        <w:tc>
          <w:tcPr>
            <w:tcW w:type="dxa" w:w="3969"/>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Fungsi utama</w:t>
            </w:r>
          </w:p>
        </w:tc>
        <w:tc>
          <w:tcPr>
            <w:tcW w:type="dxa" w:w="351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Catatan penting</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Dashboard BAPPERIDA</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Antrean verifikasi, peringatan baru, OPD perlu dukungan, 8 fokus</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Angka kelengkapan 75% adalah baseline desain</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Verifikasi Data</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Terima → normalisasi → verifikasi → publikasi</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Perubahan saat ini belum tersimpan permanen</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Pusat Peringatan</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Deteksi → validasi → konfirmasi OPD → eskalasi</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Peringatan berasal dari daftar demo, belum rule engine</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Peta Sebaran</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Membandingkan kecamatan dan membuka profil</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Geometri nyata; nilai masih demo</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Capaian Target OPD</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Bandingkan realisasi dengan target OPD sendiri</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Tidak ada ranking antar-OPD</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Keuangan dan Pelayanan</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Memeriksa konteks, sumber, dan kelayakan data</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Belum tersambung ke sistem transaksi</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Asisten Data</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Membaca data dashboard yang tersedia</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Aturan jawaban lokal</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Sumber &amp; Integrasi</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Registry kanal dan kesiapan akses</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Sebagian status adalah rancangan target</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Pratinjau Ringkasan</w:t>
            </w:r>
          </w:p>
        </w:tc>
        <w:tc>
          <w:tcPr>
            <w:tcW w:type="dxa" w:w="396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Melihat apa yang akan diterima pimpinan</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Gerbang terakhir sebelum tayang</w:t>
            </w:r>
          </w:p>
        </w:tc>
      </w:tr>
    </w:tbl>
    <w:p>
      <w:pPr>
        <w:spacing w:after="0"/>
      </w:pPr>
    </w:p>
    <w:p>
      <w:pPr>
        <w:pStyle w:val="Heading2"/>
      </w:pPr>
      <w:r>
        <w:t>3.1 Dashboard koordinasi</w:t>
      </w:r>
    </w:p>
    <w:p>
      <w:r>
        <w:rPr>
          <w:b w:val="0"/>
          <w:i w:val="0"/>
        </w:rPr>
        <w:t>BAPPERIDA ditempatkan sebagai koordinator kualitas dan konteks, bukan pengambil alih data. Kartu ‘kelengkapan baseline 75%’ berarti 6 dari 8 fokus dianggap memiliki struktur awal; nilai itu hard-coded untuk presentasi dan belum berasal dari audit kelengkapan otomatis.</w:t>
      </w:r>
    </w:p>
    <w:p>
      <w:pPr>
        <w:pStyle w:val="Heading2"/>
      </w:pPr>
      <w:r>
        <w:t>3.2 Verifikasi Data</w:t>
      </w:r>
    </w:p>
    <w:p>
      <w:r>
        <w:rPr>
          <w:b w:val="0"/>
          <w:i w:val="0"/>
        </w:rPr>
        <w:t>Empat syarat kelayakan yang ditampilkan adalah: sumber sah; definisi konsisten; jejak perubahan; dan catatan keputusan. Antrean saat ini berisi stunting, jalan mantap, DTSEN, serta cetak sawah dan irigasi. Tombol setujui/perbaiki/tolak mengubah objek data di memori browser saja. Setelah refresh, status kembali ke nilai awal.</w:t>
      </w:r>
    </w:p>
    <w:p>
      <w:pPr>
        <w:pStyle w:val="Heading2"/>
      </w:pPr>
      <w:r>
        <w:t>3.3 Pusat Peringatan</w:t>
      </w:r>
    </w:p>
    <w:p>
      <w:r>
        <w:rPr>
          <w:b w:val="0"/>
          <w:i w:val="0"/>
        </w:rPr>
        <w:t>Peringatan menunjukkan bentuk warning center yang diinginkan: perubahan indikator, keterlambatan, atau anomali dideteksi; BAPPERIDA memeriksa konteks; OPD memberikan konfirmasi; hanya isu layak yang dieskalasikan. Saat ini belum ada engine ambang, notifikasi resmi, log persetujuan, atau koneksi ke tiket OPD.</w:t>
      </w:r>
    </w:p>
    <w:p>
      <w:pPr>
        <w:pStyle w:val="Heading2"/>
      </w:pPr>
      <w:r>
        <w:t>3.4 Capaian Target OPD</w:t>
      </w:r>
    </w:p>
    <w:p>
      <w:r>
        <w:rPr>
          <w:b w:val="0"/>
          <w:i w:val="0"/>
        </w:rPr>
        <w:t>Nilai OPD tidak dibandingkan satu sama lain. Progres dihitung sebagai realisasi ÷ target × 100. Status Tercapai bila progres ≥100%; Dalam Jalur bila ≥95% dan &lt;100%; selain itu Perlu Tindak Lanjut. Target dan realisasi masih baseline demonstrasi dan harus dikonfirmasi dengan pemilik data.</w:t>
      </w:r>
    </w:p>
    <w:tbl>
      <w:tblPr>
        <w:tblW w:type="auto" w:w="0"/>
        <w:jc w:val="center"/>
        <w:tblLayout w:type="fixed"/>
        <w:tblLook w:firstColumn="1" w:firstRow="1" w:lastColumn="0" w:lastRow="0" w:noHBand="0" w:noVBand="1" w:val="04A0"/>
      </w:tblPr>
      <w:tblGrid>
        <w:gridCol w:w="198"/>
        <w:gridCol w:w="9298"/>
      </w:tblGrid>
      <w:tr>
        <w:tc>
          <w:tcPr>
            <w:tcW w:type="dxa" w:w="4933"/>
            <w:shd w:fill="0F6B6D"/>
            <w:tcBorders>
              <w:top w:val="single" w:sz="5" w:color="0F6B6D"/>
              <w:left w:val="single" w:sz="5" w:color="0F6B6D"/>
              <w:bottom w:val="single" w:sz="5" w:color="0F6B6D"/>
              <w:right w:val="single" w:sz="5" w:color="0F6B6D"/>
              <w:insideH w:val="single" w:sz="5" w:color="0F6B6D"/>
              <w:insideV w:val="single" w:sz="5" w:color="0F6B6D"/>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0F6B6D"/>
              </w:rPr>
              <w:t>Bahasa yang dianjurkan</w:t>
            </w:r>
          </w:p>
          <w:p>
            <w:pPr>
              <w:spacing w:after="0"/>
            </w:pPr>
            <w:r>
              <w:rPr>
                <w:sz w:val="17"/>
              </w:rPr>
              <w:t>Gunakan istilah ‘membuka hambatan dan kebutuhan dukungan’, bukan ‘menilai OPD terbaik atau terburuk’. Dengan demikian dashboard menjadi alat koordinasi, bukan sumber gesekan.</w:t>
            </w:r>
          </w:p>
        </w:tc>
      </w:tr>
    </w:tbl>
    <w:p>
      <w:r>
        <w:br w:type="page"/>
      </w:r>
    </w:p>
    <w:p>
      <w:pPr>
        <w:pStyle w:val="Heading1"/>
      </w:pPr>
      <w:r>
        <w:t>4  Inventaris angka dan asal data</w:t>
      </w:r>
    </w:p>
    <w:p>
      <w:pPr>
        <w:pStyle w:val="Heading2"/>
      </w:pPr>
      <w:r>
        <w:t>4.1 Delapan fokus strategis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38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Fokus</w:t>
            </w:r>
          </w:p>
        </w:tc>
        <w:tc>
          <w:tcPr>
            <w:tcW w:type="dxa" w:w="249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Yang tampil</w:t>
            </w:r>
          </w:p>
        </w:tc>
        <w:tc>
          <w:tcPr>
            <w:tcW w:type="dxa" w:w="198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Pengampu</w:t>
            </w:r>
          </w:p>
        </w:tc>
        <w:tc>
          <w:tcPr>
            <w:tcW w:type="dxa" w:w="255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Status asal angka</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Pangan &amp; cetak sawah</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Progres 41,6%; target 100%</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Dinas Pertanian</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 demo; rencana sumber Distan/DPUPRPKP</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Infrastruktur</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Jalan mantap 68,4%; target 72%</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DPUPRPKP</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 demo; rencana sumber DPUPRPKP</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Stunting</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19,8%; target 18%</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Dinas Kesehatan</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 demo; rencana survei resmi/Dinkes</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Kemiskinan &amp; DTSEN</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DTSEN diperiksa 86%; target 100%</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Dinas Sosial</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 demo; rencana data verifikasi resmi</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Inflasi &amp; daya beli</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11 komoditas dipantau</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Bagian Perekonomian</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 demo; rencana BPS/OPD harga</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Banjir &amp; karhutla</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Cakupan 17 kecamatan</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BPBD</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D/T — demo; rencana BPBD/DLH</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Pendidikan</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Tahap persiapan</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Dinas Pendidikan</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 narasi demo</w:t>
            </w:r>
          </w:p>
        </w:tc>
      </w:tr>
      <w:tr>
        <w:trPr>
          <w:cantSplit/>
        </w:trPr>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Integrasi digital</w:t>
            </w:r>
          </w:p>
        </w:tc>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4 sumber prioritas</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Diskominfosantik</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 target konsep integrasi</w:t>
            </w:r>
          </w:p>
        </w:tc>
      </w:tr>
    </w:tbl>
    <w:p>
      <w:pPr>
        <w:spacing w:after="0"/>
      </w:pPr>
    </w:p>
    <w:p>
      <w:r>
        <w:rPr>
          <w:b w:val="0"/>
          <w:i w:val="0"/>
        </w:rPr>
        <w:t>Fokus strategis adalah struktur agenda, bukan kesimpulan final. Status ‘Kritis’, ‘Perlu Perhatian’, ‘Siaga’, ‘Dipantau’, dan ‘Dalam Jalur’ pada tahap ini merupakan contoh bahasa kerja.</w:t>
      </w:r>
    </w:p>
    <w:p>
      <w:pPr>
        <w:pStyle w:val="Heading2"/>
      </w:pPr>
      <w:r>
        <w:t>4.2 Dua belas indikator</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8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Indikator</w:t>
            </w:r>
          </w:p>
        </w:tc>
        <w:tc>
          <w:tcPr>
            <w:tcW w:type="dxa" w:w="181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Nilai / target</w:t>
            </w:r>
          </w:p>
        </w:tc>
        <w:tc>
          <w:tcPr>
            <w:tcW w:type="dxa" w:w="147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Periode</w:t>
            </w:r>
          </w:p>
        </w:tc>
        <w:tc>
          <w:tcPr>
            <w:tcW w:type="dxa" w:w="255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Sumber yang semestinya</w:t>
            </w:r>
          </w:p>
        </w:tc>
        <w:tc>
          <w:tcPr>
            <w:tcW w:type="dxa" w:w="170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4"/>
              </w:rPr>
              <w:t>Status sekarang</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Pertumbuhan Ekonomi</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5,18% / 5,4%</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Triwulan II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BPS; dukungan BAPPERIDA/OPD ekonomi</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rujukan BPS aktif</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Tingkat Kemiskinan</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4,88% / 4,6%</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Maret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BPS/Susenas</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rujukan BPS aktif</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Pengangguran Terbuka</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4,12% / 4,0%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Februari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BPS/Sakernas; Disnaker</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rujukan BPS aktif</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Prevalensi Stunting</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19,8% / 18,0%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Semester I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Survei resmi/Kemenkes; Dinkes</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antrean validasi</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IPM</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72,46 / 72,2</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BPS</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rujukan BPS aktif</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Angka Harapan Hidup</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70,82 / 70,7 tahun</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BPS; Dinkes</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rujukan BPS aktif</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Jalan Kondisi Mantap</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68,4% / 72,0%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Semester I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DPUPRPKP</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antrean validasi</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Air Minum Layak</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84,6% / 85,0%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Semester I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BPS/Susenas; DPUPRPKP</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rujukan BPS aktif</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Produksi Padi</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315,6 ribu ton / 330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Jan–Jul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BPS + Dinas Pertanian</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perlu berita acara</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Realisasi Pendapatan</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61,8% / 60%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Agustus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Bapenda/BPKAD</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akses produksi belum ada</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4"/>
              </w:rPr>
              <w:t>Penyerapan Anggaran</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58,7% / 60%</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Agustus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BPKAD</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4"/>
              </w:rPr>
              <w:t>D; akses produksi belum ada</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4"/>
              </w:rPr>
              <w:t>Indeks Kepuasan Masyarakat</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88,4 / 87</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Semester I 2026</w:t>
            </w:r>
          </w:p>
        </w:tc>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OPD layanan/Bagian Organisasi</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4"/>
              </w:rPr>
              <w:t>D; instrumen perlu disepakati</w:t>
            </w:r>
          </w:p>
        </w:tc>
      </w:tr>
    </w:tbl>
    <w:p>
      <w:pPr>
        <w:spacing w:after="0"/>
      </w:pPr>
    </w:p>
    <w:p>
      <w:r>
        <w:br w:type="page"/>
      </w:r>
    </w:p>
    <w:p>
      <w:pPr>
        <w:pStyle w:val="Heading1"/>
      </w:pPr>
      <w:r>
        <w:t>5  Metode perhitungan dan perilaku tampilan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Elemen</w:t>
            </w:r>
          </w:p>
        </w:tc>
        <w:tc>
          <w:tcPr>
            <w:tcW w:type="dxa" w:w="402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Rumus/aturan implementasi</w:t>
            </w:r>
          </w:p>
        </w:tc>
        <w:tc>
          <w:tcPr>
            <w:tcW w:type="dxa" w:w="311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Batas interpretasi</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Progres indikator arah naik</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nilai ÷ target × 100; dibatasi maksimum 100%</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Tidak menunjukkan kualitas data</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Progres indikator arah turun</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target ÷ nilai × 100; dibatasi maksimum 100%</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Dipakai untuk kemiskinan, pengangguran, stunting</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Status indikator tahun non-2026</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Baik ≥100%; Perlu Perhatian ≥96%; Kritis &lt;96%</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2026 memakai status yang disimpan pada baseline</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Status OPD</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Tercapai ≥100%; Dalam Jalur ≥95%; lainnya Perlu Tindak Lanjut</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Bukan ranking antar-OPD</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Perubahan</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nilai aktif dikurangi nilai periode sebelumnya</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Arah baik/buruk mengikuti sifat indikator</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Layanan selesai</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jumlah selesai ÷ jumlah permohonan</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Definisi selesai belum dikunci</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Penyerapan</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realisasi belanja ÷ pagu × 100</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Butuh cut-off dan basis pencatatan</w:t>
            </w:r>
          </w:p>
        </w:tc>
      </w:tr>
      <w:tr>
        <w:trPr>
          <w:cantSplit/>
        </w:trPr>
        <w:tc>
          <w:tcPr>
            <w:tcW w:type="dxa" w:w="226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Status siap tayang</w:t>
            </w:r>
          </w:p>
        </w:tc>
        <w:tc>
          <w:tcPr>
            <w:tcW w:type="dxa" w:w="402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Hanya stunting dan jalan terhubung ke antrean; 10 indikator lain otomatis dianggap siap</w:t>
            </w:r>
          </w:p>
        </w:tc>
        <w:tc>
          <w:tcPr>
            <w:tcW w:type="dxa" w:w="311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Logika prototipe, bukan sertifikasi resmi</w:t>
            </w:r>
          </w:p>
        </w:tc>
      </w:tr>
    </w:tbl>
    <w:p>
      <w:pPr>
        <w:spacing w:after="0"/>
      </w:pPr>
    </w:p>
    <w:p>
      <w:pPr>
        <w:pStyle w:val="Heading2"/>
      </w:pPr>
      <w:r>
        <w:t>5.1 Pemilih tahun 2022–2026</w:t>
      </w:r>
    </w:p>
    <w:p>
      <w:r>
        <w:rPr>
          <w:b w:val="0"/>
          <w:i w:val="0"/>
        </w:rPr>
        <w:t>Pada halaman peta, OPD, keuangan, dan layanan, pemilih tahun mengubah banyak nilai sekaligus. Data tahun sebelumnya bukan arsip resmi. Aplikasi membentuknya dari pola tren dasar, faktor skala, dan variasi terprogram agar grafik dan filter dapat didemonstrasikan.</w:t>
      </w:r>
    </w:p>
    <w:p>
      <w:pPr>
        <w:pStyle w:val="ListBullet"/>
      </w:pPr>
      <w:r>
        <w:t>Indikator memakai array tren 2022–2026 yang tersimpan di file data.</w:t>
      </w:r>
    </w:p>
    <w:p>
      <w:pPr>
        <w:pStyle w:val="ListBullet"/>
      </w:pPr>
      <w:r>
        <w:t>Target tahun sebelumnya disesuaikan dengan faktor matematis dari target 2026.</w:t>
      </w:r>
    </w:p>
    <w:p>
      <w:pPr>
        <w:pStyle w:val="ListBullet"/>
      </w:pPr>
      <w:r>
        <w:t>Nilai kecamatan, OPD, layanan, dan keuangan tahun sebelumnya dibentuk dengan faktor penurunan/variasi.</w:t>
      </w:r>
    </w:p>
    <w:p>
      <w:pPr>
        <w:pStyle w:val="ListBullet"/>
      </w:pPr>
      <w:r>
        <w:t>Halaman ringkasan, koordinasi, analisis, asisten, peringatan, validasi, dan sumber dikunci pada baseline Agustus 2026.</w:t>
      </w:r>
    </w:p>
    <w:tbl>
      <w:tblPr>
        <w:tblW w:type="auto" w:w="0"/>
        <w:jc w:val="center"/>
        <w:tblLayout w:type="fixed"/>
        <w:tblLook w:firstColumn="1" w:firstRow="1" w:lastColumn="0" w:lastRow="0" w:noHBand="0" w:noVBand="1" w:val="04A0"/>
      </w:tblPr>
      <w:tblGrid>
        <w:gridCol w:w="198"/>
        <w:gridCol w:w="9298"/>
      </w:tblGrid>
      <w:tr>
        <w:tc>
          <w:tcPr>
            <w:tcW w:type="dxa" w:w="4933"/>
            <w:shd w:fill="A93A3A"/>
            <w:tcBorders>
              <w:top w:val="single" w:sz="5" w:color="A93A3A"/>
              <w:left w:val="single" w:sz="5" w:color="A93A3A"/>
              <w:bottom w:val="single" w:sz="5" w:color="A93A3A"/>
              <w:right w:val="single" w:sz="5" w:color="A93A3A"/>
              <w:insideH w:val="single" w:sz="5" w:color="A93A3A"/>
              <w:insideV w:val="single" w:sz="5" w:color="A93A3A"/>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A93A3A"/>
              </w:rPr>
              <w:t>Jawaban jika ditanya data historis</w:t>
            </w:r>
          </w:p>
          <w:p>
            <w:pPr>
              <w:spacing w:after="0"/>
            </w:pPr>
            <w:r>
              <w:rPr>
                <w:sz w:val="17"/>
              </w:rPr>
              <w:t>Deret 2022–2026 yang tampak saat ini digunakan untuk memvalidasi pengalaman pengguna dan bentuk analisis. Ia belum boleh disebut deret historis resmi. Pada fase produksi, setiap titik tahun harus dipetakan ke dataset, tabel, versi, dan tanggal rilis sumbernya.</w:t>
            </w:r>
          </w:p>
        </w:tc>
      </w:tr>
    </w:tbl>
    <w:p>
      <w:pPr>
        <w:pStyle w:val="Heading2"/>
      </w:pPr>
      <w:r>
        <w:t>5.2 Interaksi yang belum persisten</w:t>
      </w:r>
    </w:p>
    <w:p>
      <w:r>
        <w:rPr>
          <w:b w:val="0"/>
          <w:i w:val="0"/>
        </w:rPr>
        <w:t>Persetujuan validasi, perubahan status peringatan, waktu sinkronisasi sumber, filter, percakapan asisten, dan pilihan tampilan berada di memori browser. Tidak ada login, basis data, jejak audit server, atau tanda tangan elektronik. Tombol ‘Periksa Katalog’ dan ‘sinkronkan’ pada sumber internal terutama mensimulasikan umpan balik UI; koneksi CKAN yang nyata justru berjalan otomatis saat halaman ringkasan/sumber dibuka.</w:t>
      </w:r>
    </w:p>
    <w:p>
      <w:r>
        <w:br w:type="page"/>
      </w:r>
    </w:p>
    <w:p>
      <w:pPr>
        <w:pStyle w:val="Heading1"/>
      </w:pPr>
      <w:r>
        <w:t>6  Status integrasi sumber</w:t>
      </w:r>
    </w:p>
    <w:p>
      <w:pPr>
        <w:pStyle w:val="Heading2"/>
      </w:pPr>
      <w:r>
        <w:t>6.1 Satu Data Kabupaten Kapuas</w:t>
      </w:r>
    </w:p>
    <w:p>
      <w:r>
        <w:rPr>
          <w:b w:val="0"/>
          <w:i w:val="0"/>
        </w:rPr>
        <w:t>Aplikasi memanggil CKAN API publik package_search melalui JSONP, meminta lima dataset terbaru dan jumlah total dataset. Pada pemeriksaan terakhir, katalog mengembalikan 3.927 metadata dataset; jumlah ini bersifat dinamis. Koneksi ini membuktikan katalog dapat dibaca, tetapi belum berarti nilai dalam resource telah dipetakan ke 12 indikator.</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649"/>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Sudah</w:t>
            </w:r>
          </w:p>
        </w:tc>
        <w:tc>
          <w:tcPr>
            <w:tcW w:type="dxa" w:w="4649"/>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Belum</w:t>
            </w:r>
          </w:p>
        </w:tc>
      </w:tr>
      <w:tr>
        <w:trPr>
          <w:cantSplit/>
        </w:trPr>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Membaca jumlah metadata dataset</w:t>
            </w:r>
          </w:p>
        </w:tc>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Mengunduh dan membersihkan seluruh resource</w:t>
            </w:r>
          </w:p>
        </w:tc>
      </w:tr>
      <w:tr>
        <w:trPr>
          <w:cantSplit/>
        </w:trPr>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Membaca lima item terbaru</w:t>
            </w:r>
          </w:p>
        </w:tc>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Memetakan kolom resource ke kamus indikator</w:t>
            </w:r>
          </w:p>
        </w:tc>
      </w:tr>
      <w:tr>
        <w:trPr>
          <w:cantSplit/>
        </w:trPr>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Menautkan portal publik</w:t>
            </w:r>
          </w:p>
        </w:tc>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Menangani versi, duplikasi, atau konflik antarangka</w:t>
            </w:r>
          </w:p>
        </w:tc>
      </w:tr>
      <w:tr>
        <w:trPr>
          <w:cantSplit/>
        </w:trPr>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Menunjukkan status gagal jika katalog tak dapat dibaca</w:t>
            </w:r>
          </w:p>
        </w:tc>
        <w:tc>
          <w:tcPr>
            <w:tcW w:type="dxa" w:w="4649"/>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Menyimpan snapshot dan audit sinkronisasi pada backend</w:t>
            </w:r>
          </w:p>
        </w:tc>
      </w:tr>
    </w:tbl>
    <w:p>
      <w:pPr>
        <w:spacing w:after="0"/>
      </w:pPr>
    </w:p>
    <w:p>
      <w:pPr>
        <w:pStyle w:val="Heading2"/>
      </w:pPr>
      <w:r>
        <w:t>6.2 BPS Kabupaten Kapuas</w:t>
      </w:r>
    </w:p>
    <w:p>
      <w:r>
        <w:rPr>
          <w:b w:val="0"/>
          <w:i w:val="0"/>
        </w:rPr>
        <w:t>Tiga tautan resmi tersedia: Kabupaten Kapuas Dalam Angka 2026, Tabel Statistik, dan Tabel Dinamis. Adapter WebAPI telah dibuat untuk domain BPS 6203 dan model publikasi, tetapi hanya aktif jika ada API key. Situs statis saat ini tidak memiliki backend atau token, sehingga nilai indikator tidak ditarik otomatis dari BPS.</w:t>
      </w:r>
    </w:p>
    <w:p>
      <w:r>
        <w:rPr>
          <w:b w:val="0"/>
          <w:i w:val="0"/>
        </w:rPr>
        <w:t>Publikasi Kabupaten Kapuas Dalam Angka 2026 bernomor katalog 1102001.6203, dirilis 27 Februari 2026 dan tercatat direvisi 16 September 2026. Tanggal revisi ini menegaskan perlunya menyimpan versi sumber, bukan hanya judul publikasi.</w:t>
      </w:r>
    </w:p>
    <w:p>
      <w:pPr>
        <w:pStyle w:val="Heading2"/>
      </w:pPr>
      <w:r>
        <w:t>6.3 Data OPD</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OPD/sumber</w:t>
            </w:r>
          </w:p>
        </w:tc>
        <w:tc>
          <w:tcPr>
            <w:tcW w:type="dxa" w:w="232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Bidang</w:t>
            </w:r>
          </w:p>
        </w:tc>
        <w:tc>
          <w:tcPr>
            <w:tcW w:type="dxa" w:w="272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Jalur yang ditawarkan</w:t>
            </w:r>
          </w:p>
        </w:tc>
        <w:tc>
          <w:tcPr>
            <w:tcW w:type="dxa" w:w="243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Status riil</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Dinas Kesehatan</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Stunting, layanan kesehatan</w:t>
            </w:r>
          </w:p>
        </w:tc>
        <w:tc>
          <w:tcPr>
            <w:tcW w:type="dxa" w:w="272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Satu Data + API/pertukaran OPD</w:t>
            </w:r>
          </w:p>
        </w:tc>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Belum ada endpoint produksi</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Dinas Pertanian</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Pangan, luas panen, produksi</w:t>
            </w:r>
          </w:p>
        </w:tc>
        <w:tc>
          <w:tcPr>
            <w:tcW w:type="dxa" w:w="272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Satu Data + file terstruktur</w:t>
            </w:r>
          </w:p>
        </w:tc>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Perlu konfirmasi dengan BPS</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Dinas Pendidikan</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Sekolah, peserta didik, layanan</w:t>
            </w:r>
          </w:p>
        </w:tc>
        <w:tc>
          <w:tcPr>
            <w:tcW w:type="dxa" w:w="272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Satu Data + integrasi sektoral</w:t>
            </w:r>
          </w:p>
        </w:tc>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Konten publik dominan berita</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DPUPRPKP</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Jalan, air, sanitasi, tata ruang</w:t>
            </w:r>
          </w:p>
        </w:tc>
        <w:tc>
          <w:tcPr>
            <w:tcW w:type="dxa" w:w="272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Satu Data + geospasial</w:t>
            </w:r>
          </w:p>
        </w:tc>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Perlu GeoJSON/WFS/API resmi</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Bapenda</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Pendapatan dan pajak</w:t>
            </w:r>
          </w:p>
        </w:tc>
        <w:tc>
          <w:tcPr>
            <w:tcW w:type="dxa" w:w="272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Pertukaran data terotorisasi</w:t>
            </w:r>
          </w:p>
        </w:tc>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Akses terbatas; agregat saja</w:t>
            </w:r>
          </w:p>
        </w:tc>
      </w:tr>
      <w:tr>
        <w:trPr>
          <w:cantSplit/>
        </w:trPr>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Disdukcapil</w:t>
            </w:r>
          </w:p>
        </w:tc>
        <w:tc>
          <w:tcPr>
            <w:tcW w:type="dxa" w:w="232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Agregat kependudukan/layanan</w:t>
            </w:r>
          </w:p>
        </w:tc>
        <w:tc>
          <w:tcPr>
            <w:tcW w:type="dxa" w:w="272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Pertukaran agregat terotorisasi</w:t>
            </w:r>
          </w:p>
        </w:tc>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Data individu tidak boleh diambil</w:t>
            </w:r>
          </w:p>
        </w:tc>
      </w:tr>
    </w:tbl>
    <w:p>
      <w:pPr>
        <w:spacing w:after="0"/>
      </w:pPr>
    </w:p>
    <w:p>
      <w:pPr>
        <w:pStyle w:val="Heading2"/>
      </w:pPr>
      <w:r>
        <w:t>6.4 Peta kecamatan</w:t>
      </w:r>
    </w:p>
    <w:p>
      <w:r>
        <w:rPr>
          <w:b w:val="0"/>
          <w:i w:val="0"/>
        </w:rPr>
        <w:t>Batas wilayah sudah dipaketkan lokal agar demo stabil. Sumber yang dicantumkan proyek adalah FeatureServer publik Kabupaten Kapuas. Produksi perlu mengunci otoritas wali geospasial, tanggal representasi batas, lisensi, skala, kode wilayah baku, CRS, dan mekanisme pembaruan.</w:t>
      </w:r>
    </w:p>
    <w:p>
      <w:r>
        <w:br w:type="page"/>
      </w:r>
    </w:p>
    <w:p>
      <w:pPr>
        <w:pStyle w:val="Heading1"/>
      </w:pPr>
      <w:r>
        <w:t>7  Legal standing, tata kelola, dan batas penggunaan</w:t>
      </w:r>
    </w:p>
    <w:p>
      <w:r>
        <w:rPr>
          <w:b w:val="0"/>
          <w:i w:val="0"/>
        </w:rPr>
        <w:t>Dokumen ini bukan pendapat hukum. Regulasi berikut menjadi landasan kebijakan yang relevan untuk desain tata kelola dan perlu diturunkan lagi ke keputusan, SOP, perjanjian bagi-pakai, serta kebijakan keamanan Pemerintah Kabupaten Kapuas.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51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Landasan</w:t>
            </w:r>
          </w:p>
        </w:tc>
        <w:tc>
          <w:tcPr>
            <w:tcW w:type="dxa" w:w="5783"/>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Relevansi bagi SABABUKA</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Perpres 39/2019 tentang Satu Data Indonesia</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Standar data, metadata, interoperabilitas, kode referensi/data induk, peran pembina/wali/produsen, dan forum data</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Perpres 95/2018 tentang SPBE</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Integrasi proses, layanan, data, aplikasi, infrastruktur, dan keamanan pemerintahan elektronik</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UU 16/1997 tentang Statistik</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Pembedaan statistik dasar, sektoral, dan khusus; kewenangan penyelenggara statistik</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UU 14/2008 tentang Keterbukaan Informasi Publik</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Klasifikasi informasi publik dan pengecualian sesuai kewenangan</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UU 27/2022 tentang Pelindungan Data Pribadi</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Pembatasan pemrosesan data individu, kesehatan, anak, dan data sensitif</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PP 12/2019 dan Permendagri 77/2020</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Konteks tata kelola data keuangan daerah, otorisasi, dan pelaporan</w:t>
            </w:r>
          </w:p>
        </w:tc>
      </w:tr>
      <w:tr>
        <w:trPr>
          <w:cantSplit/>
        </w:trPr>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Perbup Kapuas 2/2019 tentang tata kelola SPBE</w:t>
            </w:r>
          </w:p>
        </w:tc>
        <w:tc>
          <w:tcPr>
            <w:tcW w:type="dxa" w:w="5783"/>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Landasan daerah untuk penyelenggaraan sistem pemerintahan elektronik</w:t>
            </w:r>
          </w:p>
        </w:tc>
      </w:tr>
    </w:tbl>
    <w:p>
      <w:pPr>
        <w:spacing w:after="0"/>
      </w:pPr>
    </w:p>
    <w:p>
      <w:pPr>
        <w:pStyle w:val="Heading2"/>
      </w:pPr>
      <w:r>
        <w:t>7.1 Prinsip publikasi</w:t>
      </w:r>
    </w:p>
    <w:p>
      <w:pPr>
        <w:pStyle w:val="ListBullet"/>
      </w:pPr>
      <w:r>
        <w:t>Publik dapat menerima data agregat, metadata, metode, dan sumber yang memang terbuka.</w:t>
      </w:r>
    </w:p>
    <w:p>
      <w:pPr>
        <w:pStyle w:val="ListBullet"/>
      </w:pPr>
      <w:r>
        <w:t>OPD memperoleh rincian sektoral sesuai mandat dan hak akses.</w:t>
      </w:r>
    </w:p>
    <w:p>
      <w:pPr>
        <w:pStyle w:val="ListBullet"/>
      </w:pPr>
      <w:r>
        <w:t>BAPPERIDA dan pimpinan dapat menerima analisis lintas sektor serta catatan tindak lanjut internal.</w:t>
      </w:r>
    </w:p>
    <w:p>
      <w:pPr>
        <w:pStyle w:val="ListBullet"/>
      </w:pPr>
      <w:r>
        <w:t>Data individu, transaksi, status permohonan warga, data kesehatan rinci, atau rekomendasi risiko internal tidak boleh muncul pada dashboard publik.</w:t>
      </w:r>
    </w:p>
    <w:p>
      <w:pPr>
        <w:pStyle w:val="ListBullet"/>
      </w:pPr>
      <w:r>
        <w:t>Setiap angka resmi harus memiliki sumber primer, definisi, metode, periode, wilayah, versi, waktu pembaruan, PIC, dan status validasi.</w:t>
      </w:r>
    </w:p>
    <w:p>
      <w:pPr>
        <w:pStyle w:val="Heading2"/>
      </w:pPr>
      <w:r>
        <w:t>7.2 Keputusan yang perlu ditetapkan sebelum produksi</w:t>
      </w:r>
    </w:p>
    <w:p>
      <w:pPr>
        <w:pStyle w:val="ListNumber"/>
      </w:pPr>
      <w:r>
        <w:t>Tetapkan sponsor, koordinator, wali data, produsen data, verifikator, dan administrator teknis secara formal.</w:t>
      </w:r>
    </w:p>
    <w:p>
      <w:pPr>
        <w:pStyle w:val="ListNumber"/>
      </w:pPr>
      <w:r>
        <w:t>Susun kamus 12 indikator dan 8 fokus beserta kode referensi, definisi, satuan, frekuensi, target, serta aturan revisi.</w:t>
      </w:r>
    </w:p>
    <w:p>
      <w:pPr>
        <w:pStyle w:val="ListNumber"/>
      </w:pPr>
      <w:r>
        <w:t>Tentukan sumber primer dan sumber pembanding untuk setiap angka; jangan memilih sumber setelah melihat hasil.</w:t>
      </w:r>
    </w:p>
    <w:p>
      <w:pPr>
        <w:pStyle w:val="ListNumber"/>
      </w:pPr>
      <w:r>
        <w:t>Sepakati SOP penerimaan, normalisasi, verifikasi, koreksi, eskalasi, publikasi, dan pencabutan data.</w:t>
      </w:r>
    </w:p>
    <w:p>
      <w:pPr>
        <w:pStyle w:val="ListNumber"/>
      </w:pPr>
      <w:r>
        <w:t>Pisahkan portal publik, ruang pimpinan, dan ruang verifikasi dengan kontrol akses serta log audit.</w:t>
      </w:r>
    </w:p>
    <w:p>
      <w:pPr>
        <w:pStyle w:val="ListNumber"/>
      </w:pPr>
      <w:r>
        <w:t>Laksanakan uji rekonsiliasi sampel dan tandatangani berita acara sebelum angka dipakai sebagai bahan keputusan.</w:t>
      </w:r>
    </w:p>
    <w:p>
      <w:r>
        <w:br w:type="page"/>
      </w:r>
    </w:p>
    <w:p>
      <w:pPr>
        <w:pStyle w:val="Heading1"/>
      </w:pPr>
      <w:r>
        <w:t>8  Jawaban siap pakai untuk forum</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43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Pertanyaan</w:t>
            </w:r>
          </w:p>
        </w:tc>
        <w:tc>
          <w:tcPr>
            <w:tcW w:type="dxa" w:w="6860"/>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Jawaban yang disarankan</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Angka ini dari mana?</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Untuk demo, sebagian besar angka masih baseline demonstrasi. Dokumen ini menunjukkan sumber yang semestinya. Angka resmi baru tayang setelah OPD/BPS mengonfirmasi sumber, definisi, periode, dan berita acara validasi.</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Apakah sudah tersinkron dengan BPS?</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Belum pada nilai indikator. Tautan resmi dan adapter WebAPI domain 6203 sudah disiapkan, tetapi koneksi nilai perlu token yang aman di backend dan pemetaan tabel ke indikator.</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Apakah Satu Data sudah tersambung?</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Ya pada metadata katalog CKAN—jumlah dan dataset terbaru dapat dibaca. Resource belum otomatis menjadi nilai dashboard karena skema dan kualitas tiap dataset masih harus dipetakan.</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Mengapa angka berbeda dengan OPD?</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Sistem tidak melebur perbedaan. Kita tampilkan versi, definisi, periode, cakupan, dan sumber; BAPPERIDA bersama OPD menentukan angka yang tepat untuk konteks penggunaan.</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Apakah OPD sedang diranking?</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Tidak. Realisasi setiap OPD dibandingkan dengan targetnya sendiri. Tujuannya membuka hambatan dan kebutuhan dukungan.</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Siapa pemilik data?</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OPD tetap produsen dan pemilik substansi. Diskominfosantik menguatkan arsitektur dan bagi-pakai; BAPPERIDA mengoordinasikan kualitas serta konteks perencanaan.</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Apakah peta ini resmi?</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Bentuk batas memakai geometri dari FeatureServer publik dan dipaketkan untuk demo. Nilai warnanya masih baseline. Produksi memerlukan pengesahan wali geospasial dan metadata layer.</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Apakah Asisten Data menggunakan AI?</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Saat ini tidak. Jawaban dibuat di browser dari data dan aturan yang tersedia; bila data tidak ada, ia menolak berasumsi.</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Apakah tombol setujui sudah tercatat?</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Belum permanen. Pada demo, status hanya berubah selama sesi browser. Produksi harus memakai login, database, log audit, dan kewenangan persetujuan.</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Apakah dashboard ini siap menjadi dasar keputusan?</w:t>
            </w:r>
          </w:p>
        </w:tc>
        <w:tc>
          <w:tcPr>
            <w:tcW w:type="dxa" w:w="686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Siap untuk mendemonstrasikan workflow dan menyepakati kebutuhan. Belum siap menjadi sumber angka resmi sebelum integrasi, validasi, keamanan, dan tata kelola produksi selesai.</w:t>
            </w:r>
          </w:p>
        </w:tc>
      </w:tr>
    </w:tbl>
    <w:p>
      <w:pPr>
        <w:spacing w:after="0"/>
      </w:pPr>
    </w:p>
    <w:p>
      <w:pPr>
        <w:pStyle w:val="Heading2"/>
      </w:pPr>
      <w:r>
        <w:t>8.1 Pernyataan penutup paparan</w:t>
      </w:r>
    </w:p>
    <w:tbl>
      <w:tblPr>
        <w:tblW w:type="auto" w:w="0"/>
        <w:jc w:val="center"/>
        <w:tblLayout w:type="fixed"/>
        <w:tblLook w:firstColumn="1" w:firstRow="1" w:lastColumn="0" w:lastRow="0" w:noHBand="0" w:noVBand="1" w:val="04A0"/>
      </w:tblPr>
      <w:tblGrid>
        <w:gridCol w:w="198"/>
        <w:gridCol w:w="9298"/>
      </w:tblGrid>
      <w:tr>
        <w:tc>
          <w:tcPr>
            <w:tcW w:type="dxa" w:w="4933"/>
            <w:shd w:fill="0F6B6D"/>
            <w:tcBorders>
              <w:top w:val="single" w:sz="5" w:color="0F6B6D"/>
              <w:left w:val="single" w:sz="5" w:color="0F6B6D"/>
              <w:bottom w:val="single" w:sz="5" w:color="0F6B6D"/>
              <w:right w:val="single" w:sz="5" w:color="0F6B6D"/>
              <w:insideH w:val="single" w:sz="5" w:color="0F6B6D"/>
              <w:insideV w:val="single" w:sz="5" w:color="0F6B6D"/>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0F6B6D"/>
              </w:rPr>
              <w:t>Penutup yang disarankan</w:t>
            </w:r>
          </w:p>
          <w:p>
            <w:pPr>
              <w:spacing w:after="0"/>
            </w:pPr>
            <w:r>
              <w:rPr>
                <w:sz w:val="17"/>
              </w:rPr>
              <w:t>Yang kami minta hari ini bukan persetujuan atas angka demo, melainkan kesepakatan atas arah: data tetap dimiliki OPD, diintegrasikan tanpa menghapus sumber, diperiksa bersama BAPPERIDA, diperkuat Diskominfosantik, lalu diringkas untuk keputusan pimpinan. Setelah kamus dan akses disepakati, baseline ini kita ubah menjadi sistem produksi bertahap.</w:t>
            </w:r>
          </w:p>
        </w:tc>
      </w:tr>
    </w:tbl>
    <w:p>
      <w:r>
        <w:br w:type="page"/>
      </w:r>
    </w:p>
    <w:p>
      <w:pPr>
        <w:pStyle w:val="Heading1"/>
      </w:pPr>
      <w:r>
        <w:t>Lampiran A  Data kecamatan yang tampil</w:t>
      </w:r>
    </w:p>
    <w:p>
      <w:r>
        <w:rPr>
          <w:b w:val="0"/>
          <w:i w:val="0"/>
        </w:rPr>
        <w:t>Semua nilai di bawah adalah baseline demonstrasi. Indeks komposit belum memiliki formula substansi yang disepakati.</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55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Kecamatan</w:t>
            </w:r>
          </w:p>
        </w:tc>
        <w:tc>
          <w:tcPr>
            <w:tcW w:type="dxa" w:w="130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Indeks</w:t>
            </w:r>
          </w:p>
        </w:tc>
        <w:tc>
          <w:tcPr>
            <w:tcW w:type="dxa" w:w="181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Kemiskinan %</w:t>
            </w:r>
          </w:p>
        </w:tc>
        <w:tc>
          <w:tcPr>
            <w:tcW w:type="dxa" w:w="181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Stunting %</w:t>
            </w:r>
          </w:p>
        </w:tc>
        <w:tc>
          <w:tcPr>
            <w:tcW w:type="dxa" w:w="192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Jalan mantap %</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Basarang</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82</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3.8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15</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77</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Bataguh</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4.5</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17</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72</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Dadahup</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5.9</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24</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58</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Kapuas Barat</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74</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4.9</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20</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68</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Kapuas Hilir</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80</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3.7</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16</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75</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Kapuas Hulu</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64</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6.2</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26</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55</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Kapuas Kuala</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71</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5.5</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23</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62</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Kapuas Murung</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66</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6.0</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25</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57</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Kapuas Tengah</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73</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5.0</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21</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66</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Kapuas Timur</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84</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3.5</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14</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79</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Mandau Talawang</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61</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28</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49</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Mantangai</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69</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5.7</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22</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60</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Pasak Talawang</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63</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6.4</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27</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52</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Pulau Petak</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77</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4.6</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19</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70</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Selat</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88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2.9</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12</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86</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Tamban Catur</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75</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4.8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18</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69</w:t>
            </w:r>
          </w:p>
        </w:tc>
      </w:tr>
      <w:tr>
        <w:trPr>
          <w:cantSplit/>
        </w:trPr>
        <w:tc>
          <w:tcPr>
            <w:tcW w:type="dxa" w:w="255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Timpah</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70</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5.2</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20</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65</w:t>
            </w:r>
          </w:p>
        </w:tc>
      </w:tr>
    </w:tbl>
    <w:p>
      <w:pPr>
        <w:spacing w:after="0"/>
      </w:pPr>
    </w:p>
    <w:p>
      <w:pPr>
        <w:pStyle w:val="Heading2"/>
      </w:pPr>
      <w:r>
        <w:t>Cara membaca</w:t>
      </w:r>
    </w:p>
    <w:p>
      <w:r>
        <w:rPr>
          <w:b w:val="0"/>
          <w:i w:val="0"/>
        </w:rPr>
        <w:t>Warna peta mengikuti indikator yang dipilih, bukan satu label permanen pada kecamatan. Profil wilayah membuka keempat nilai sekaligus dan mengingatkan bahwa statistik BPS, data OPD, serta target perencanaan tidak boleh dilebur tanpa jejak sumber.</w:t>
      </w:r>
    </w:p>
    <w:p>
      <w:r>
        <w:br w:type="page"/>
      </w:r>
    </w:p>
    <w:p>
      <w:pPr>
        <w:pStyle w:val="Heading1"/>
      </w:pPr>
      <w:r>
        <w:t>Lampiran B  Capaian OPD yang tampil</w:t>
      </w:r>
    </w:p>
    <w:tbl>
      <w:tblPr>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49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OPD</w:t>
            </w:r>
          </w:p>
        </w:tc>
        <w:tc>
          <w:tcPr>
            <w:tcW w:type="dxa" w:w="907"/>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Indikator</w:t>
            </w:r>
          </w:p>
        </w:tc>
        <w:tc>
          <w:tcPr>
            <w:tcW w:type="dxa" w:w="113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Realisasi</w:t>
            </w:r>
          </w:p>
        </w:tc>
        <w:tc>
          <w:tcPr>
            <w:tcW w:type="dxa" w:w="1020"/>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Target</w:t>
            </w:r>
          </w:p>
        </w:tc>
        <w:tc>
          <w:tcPr>
            <w:tcW w:type="dxa" w:w="1020"/>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Selisih</w:t>
            </w:r>
          </w:p>
        </w:tc>
        <w:tc>
          <w:tcPr>
            <w:tcW w:type="dxa" w:w="113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Progres</w:t>
            </w:r>
          </w:p>
        </w:tc>
        <w:tc>
          <w:tcPr>
            <w:tcW w:type="dxa" w:w="181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Status</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Bapperida</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18</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91</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90</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101,1%</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Tercapai</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Dinas Kesehatan</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24</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82</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85</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−3,0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96,5%</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Dalam Jalur</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Dinas Pendidikan</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22</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88</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86</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+2,0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102,3%</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Tercapai</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DPUPRPKP</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19</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76</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82</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−6,0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92,7%</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Perlu Tindak Lanjut</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Dinas Ketahanan Pangan dan Perikanan</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13</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84</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82</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+2,0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102,4%</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Tercapai</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Dinas Pertanian</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16</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73</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80</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−7,0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91,3%</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Perlu Tindak Lanjut</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BPKAD</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17</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86</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85</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101,2%</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Tercapai</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Bapenda</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14</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89</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88</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101,1%</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Tercapai</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BPBD</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11</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81</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82</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98,8%</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Dalam Jalur</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DPMD</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15</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78</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83</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−5,0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94,0%</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Perlu Tindak Lanjut</w:t>
            </w:r>
          </w:p>
        </w:tc>
      </w:tr>
      <w:tr>
        <w:trPr>
          <w:cantSplit/>
        </w:trPr>
        <w:tc>
          <w:tcPr>
            <w:tcW w:type="dxa" w:w="24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Diskominfosantik</w:t>
            </w:r>
          </w:p>
        </w:tc>
        <w:tc>
          <w:tcPr>
            <w:tcW w:type="dxa" w:w="90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12</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92</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90</w:t>
            </w:r>
          </w:p>
        </w:tc>
        <w:tc>
          <w:tcPr>
            <w:tcW w:type="dxa" w:w="1020"/>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+2,0</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102,2%</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Tercapai</w:t>
            </w:r>
          </w:p>
        </w:tc>
      </w:tr>
    </w:tbl>
    <w:p>
      <w:pPr>
        <w:spacing w:after="0"/>
      </w:pPr>
    </w:p>
    <w:p>
      <w:r>
        <w:rPr>
          <w:b w:val="0"/>
          <w:i w:val="0"/>
        </w:rPr>
        <w:t>Ringkasan implementasi: 6 OPD Tercapai, 2 Dalam Jalur, dan 3 Perlu Tindak Lanjut. Seluruh angka merupakan baseline demonstrasi.</w:t>
      </w:r>
    </w:p>
    <w:p>
      <w:r>
        <w:br w:type="page"/>
      </w:r>
    </w:p>
    <w:p>
      <w:pPr>
        <w:pStyle w:val="Heading1"/>
      </w:pPr>
      <w:r>
        <w:t>Lampiran C  Pelayanan publik yang tampil</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60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Kelompok layanan</w:t>
            </w:r>
          </w:p>
        </w:tc>
        <w:tc>
          <w:tcPr>
            <w:tcW w:type="dxa" w:w="130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Volume</w:t>
            </w:r>
          </w:p>
        </w:tc>
        <w:tc>
          <w:tcPr>
            <w:tcW w:type="dxa" w:w="130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Selesai</w:t>
            </w:r>
          </w:p>
        </w:tc>
        <w:tc>
          <w:tcPr>
            <w:tcW w:type="dxa" w:w="1247"/>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Waktu</w:t>
            </w:r>
          </w:p>
        </w:tc>
        <w:tc>
          <w:tcPr>
            <w:tcW w:type="dxa" w:w="1247"/>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Kepuasan</w:t>
            </w:r>
          </w:p>
        </w:tc>
        <w:tc>
          <w:tcPr>
            <w:tcW w:type="dxa" w:w="170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Status</w:t>
            </w:r>
          </w:p>
        </w:tc>
      </w:tr>
      <w:tr>
        <w:trPr>
          <w:cantSplit/>
        </w:trPr>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Administrasi Kependudukan</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18.420</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17.220</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1,8 hari</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91</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Baik</w:t>
            </w:r>
          </w:p>
        </w:tc>
      </w:tr>
      <w:tr>
        <w:trPr>
          <w:cantSplit/>
        </w:trPr>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Kesehatan</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12.640</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11.980</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2,4 hari</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88</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Baik</w:t>
            </w:r>
          </w:p>
        </w:tc>
      </w:tr>
      <w:tr>
        <w:trPr>
          <w:cantSplit/>
        </w:trPr>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Pendidikan</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7.820</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7.460</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2,1 hari</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87</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Perlu Perhatian</w:t>
            </w:r>
          </w:p>
        </w:tc>
      </w:tr>
      <w:tr>
        <w:trPr>
          <w:cantSplit/>
        </w:trPr>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Perizinan</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5.240</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4.870</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2,8 hari</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89</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Baik</w:t>
            </w:r>
          </w:p>
        </w:tc>
      </w:tr>
      <w:tr>
        <w:trPr>
          <w:cantSplit/>
        </w:trPr>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Infrastruktur</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3.910</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3.410</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4,2 hari</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82</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Kritis</w:t>
            </w:r>
          </w:p>
        </w:tc>
      </w:tr>
      <w:tr>
        <w:trPr>
          <w:cantSplit/>
        </w:trPr>
        <w:tc>
          <w:tcPr>
            <w:tcW w:type="dxa" w:w="260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Pemerintahan Desa</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6.180</w:t>
            </w:r>
          </w:p>
        </w:tc>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5.750</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3,1 hari</w:t>
            </w:r>
          </w:p>
        </w:tc>
        <w:tc>
          <w:tcPr>
            <w:tcW w:type="dxa" w:w="124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86</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Perlu Perhatian</w:t>
            </w:r>
          </w:p>
        </w:tc>
      </w:tr>
    </w:tbl>
    <w:p>
      <w:pPr>
        <w:spacing w:after="0"/>
      </w:pPr>
    </w:p>
    <w:p>
      <w:pPr>
        <w:pStyle w:val="Heading2"/>
      </w:pPr>
      <w:r>
        <w:t>Interpretasi</w:t>
      </w:r>
    </w:p>
    <w:p>
      <w:pPr>
        <w:pStyle w:val="ListBullet"/>
      </w:pPr>
      <w:r>
        <w:t>Status layanan hanya memakai nilai kepuasan: Baik ≥88; Perlu Perhatian ≥85; Kritis &lt;85.</w:t>
      </w:r>
    </w:p>
    <w:p>
      <w:pPr>
        <w:pStyle w:val="ListBullet"/>
      </w:pPr>
      <w:r>
        <w:t>Tren bulanan pada grafik menggunakan angka presentasi 62, 68, 73, 78, 84, dan 91 yang dikalikan 820 untuk tooltip volume.</w:t>
      </w:r>
    </w:p>
    <w:p>
      <w:pPr>
        <w:pStyle w:val="ListBullet"/>
      </w:pPr>
      <w:r>
        <w:t>Angka 87 pengaduan terbuka dan 12 membutuhkan tindak lanjut belum berasal dari sistem pengaduan.</w:t>
      </w:r>
    </w:p>
    <w:p>
      <w:pPr>
        <w:pStyle w:val="Heading1"/>
      </w:pPr>
      <w:r>
        <w:t>Lampiran D  Keuangan yang tampil</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8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Elemen</w:t>
            </w:r>
          </w:p>
        </w:tc>
        <w:tc>
          <w:tcPr>
            <w:tcW w:type="dxa" w:w="181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Nilai</w:t>
            </w:r>
          </w:p>
        </w:tc>
        <w:tc>
          <w:tcPr>
            <w:tcW w:type="dxa" w:w="351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Cara tampil</w:t>
            </w:r>
          </w:p>
        </w:tc>
        <w:tc>
          <w:tcPr>
            <w:tcW w:type="dxa" w:w="192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Status</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Pendapatan daerah</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Rp1,42 T</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Dibanding target berjalan Rp1,36 T</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Demo</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Belanja daerah</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Rp1,356 T</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Dibanding pagu Rp2,31 T</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Demo</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Penyerapan</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58,7%</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Realisasi ÷ pagu</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Turunan demo</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Target periode</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60,0%</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Pembanding Agustus</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Demo</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Selisih</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−1,3 poin</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58,7 − 60</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Turunan demo</w:t>
            </w:r>
          </w:p>
        </w:tc>
      </w:tr>
      <w:tr>
        <w:trPr>
          <w:cantSplit/>
        </w:trPr>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Bulanan</w:t>
            </w:r>
          </w:p>
        </w:tc>
        <w:tc>
          <w:tcPr>
            <w:tcW w:type="dxa" w:w="181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42; 45; 48; 51; 55; 58,7%</w:t>
            </w:r>
          </w:p>
        </w:tc>
        <w:tc>
          <w:tcPr>
            <w:tcW w:type="dxa" w:w="351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Maret–Agustus</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Demo</w:t>
            </w:r>
          </w:p>
        </w:tc>
      </w:tr>
    </w:tbl>
    <w:p>
      <w:pPr>
        <w:spacing w:after="0"/>
      </w:pPr>
    </w:p>
    <w:p>
      <w:r>
        <w:br w:type="page"/>
      </w:r>
    </w:p>
    <w:p>
      <w:pPr>
        <w:pStyle w:val="Heading1"/>
      </w:pPr>
      <w:r>
        <w:t>Lampiran E  Peringatan dan validasi</w:t>
      </w:r>
    </w:p>
    <w:p>
      <w:pPr>
        <w:pStyle w:val="Heading2"/>
      </w:pPr>
      <w:r>
        <w:t>Peringatan yang tampil</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30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Urgensi</w:t>
            </w:r>
          </w:p>
        </w:tc>
        <w:tc>
          <w:tcPr>
            <w:tcW w:type="dxa" w:w="4535"/>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Peringatan</w:t>
            </w:r>
          </w:p>
        </w:tc>
        <w:tc>
          <w:tcPr>
            <w:tcW w:type="dxa" w:w="238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Penanggung jawab</w:t>
            </w:r>
          </w:p>
        </w:tc>
        <w:tc>
          <w:tcPr>
            <w:tcW w:type="dxa" w:w="113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Status</w:t>
            </w:r>
          </w:p>
        </w:tc>
      </w:tr>
      <w:tr>
        <w:trPr>
          <w:cantSplit/>
        </w:trPr>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Kritis</w:t>
            </w:r>
          </w:p>
        </w:tc>
        <w:tc>
          <w:tcPr>
            <w:tcW w:type="dxa" w:w="45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Stunting masih di atas target</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Dinas Kesehatan</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Baru</w:t>
            </w:r>
          </w:p>
        </w:tc>
      </w:tr>
      <w:tr>
        <w:trPr>
          <w:cantSplit/>
        </w:trPr>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Kritis</w:t>
            </w:r>
          </w:p>
        </w:tc>
        <w:tc>
          <w:tcPr>
            <w:tcW w:type="dxa" w:w="45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Kemantapan jalan belum mencapai target semester</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DPUPRPKP</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Baru</w:t>
            </w:r>
          </w:p>
        </w:tc>
      </w:tr>
      <w:tr>
        <w:trPr>
          <w:cantSplit/>
        </w:trPr>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Kritis</w:t>
            </w:r>
          </w:p>
        </w:tc>
        <w:tc>
          <w:tcPr>
            <w:tcW w:type="dxa" w:w="45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Kesiapan cetak sawah dan irigasi perlu percepatan</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Dinas Pertanian · DPUPRPKP</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Ditinjau</w:t>
            </w:r>
          </w:p>
        </w:tc>
      </w:tr>
      <w:tr>
        <w:trPr>
          <w:cantSplit/>
        </w:trPr>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Tinggi</w:t>
            </w:r>
          </w:p>
        </w:tc>
        <w:tc>
          <w:tcPr>
            <w:tcW w:type="dxa" w:w="45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Pemutakhiran DTSEN belum lengkap</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Dinas Sosial · Kecamatan</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Baru</w:t>
            </w:r>
          </w:p>
        </w:tc>
      </w:tr>
      <w:tr>
        <w:trPr>
          <w:cantSplit/>
        </w:trPr>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Sedang</w:t>
            </w:r>
          </w:p>
        </w:tc>
        <w:tc>
          <w:tcPr>
            <w:tcW w:type="dxa" w:w="45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Harga komoditas pangan masuk periode pantauan</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Bagian Perekonomian · Disdagperinkop</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Ditinjau</w:t>
            </w:r>
          </w:p>
        </w:tc>
      </w:tr>
      <w:tr>
        <w:trPr>
          <w:cantSplit/>
        </w:trPr>
        <w:tc>
          <w:tcPr>
            <w:tcW w:type="dxa" w:w="130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Sedang</w:t>
            </w:r>
          </w:p>
        </w:tc>
        <w:tc>
          <w:tcPr>
            <w:tcW w:type="dxa" w:w="4535"/>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Kesiapsiagaan banjir dan karhutla perlu pembaruan wilayah</w:t>
            </w:r>
          </w:p>
        </w:tc>
        <w:tc>
          <w:tcPr>
            <w:tcW w:type="dxa" w:w="238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BPBD</w:t>
            </w:r>
          </w:p>
        </w:tc>
        <w:tc>
          <w:tcPr>
            <w:tcW w:type="dxa" w:w="113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Selesai</w:t>
            </w:r>
          </w:p>
        </w:tc>
      </w:tr>
    </w:tbl>
    <w:p>
      <w:pPr>
        <w:spacing w:after="0"/>
      </w:pPr>
    </w:p>
    <w:p>
      <w:pPr>
        <w:pStyle w:val="Heading2"/>
      </w:pPr>
      <w:r>
        <w:t>Antrean validasi yang tampil</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43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Data</w:t>
            </w:r>
          </w:p>
        </w:tc>
        <w:tc>
          <w:tcPr>
            <w:tcW w:type="dxa" w:w="192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Perubahan</w:t>
            </w:r>
          </w:p>
        </w:tc>
        <w:tc>
          <w:tcPr>
            <w:tcW w:type="dxa" w:w="323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Sumber yang tertulis</w:t>
            </w:r>
          </w:p>
        </w:tc>
        <w:tc>
          <w:tcPr>
            <w:tcW w:type="dxa" w:w="170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5"/>
              </w:rPr>
              <w:t>Status awal</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Prevalensi Stunting</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22,1% → 19,8%</w:t>
            </w:r>
          </w:p>
        </w:tc>
        <w:tc>
          <w:tcPr>
            <w:tcW w:type="dxa" w:w="323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API Kesehatan</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Menunggu</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Jalan Kondisi Mantap</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65,7% → 68,4%</w:t>
            </w:r>
          </w:p>
        </w:tc>
        <w:tc>
          <w:tcPr>
            <w:tcW w:type="dxa" w:w="323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Rekap Infrastruktur</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Menunggu</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5"/>
              </w:rPr>
              <w:t>Pemutakhiran DTSEN</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78% → 86%</w:t>
            </w:r>
          </w:p>
        </w:tc>
        <w:tc>
          <w:tcPr>
            <w:tcW w:type="dxa" w:w="323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Rekap verifikasi wilayah</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5"/>
              </w:rPr>
              <w:t>Diperiksa</w:t>
            </w:r>
          </w:p>
        </w:tc>
      </w:tr>
      <w:tr>
        <w:trPr>
          <w:cantSplit/>
        </w:trPr>
        <w:tc>
          <w:tcPr>
            <w:tcW w:type="dxa" w:w="243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5"/>
              </w:rPr>
              <w:t>Cetak Sawah &amp; Irigasi</w:t>
            </w:r>
          </w:p>
        </w:tc>
        <w:tc>
          <w:tcPr>
            <w:tcW w:type="dxa" w:w="192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34,2% → 41,6%</w:t>
            </w:r>
          </w:p>
        </w:tc>
        <w:tc>
          <w:tcPr>
            <w:tcW w:type="dxa" w:w="323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Rekap Program Strategis</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5"/>
              </w:rPr>
              <w:t>Menunggu</w:t>
            </w:r>
          </w:p>
        </w:tc>
      </w:tr>
    </w:tbl>
    <w:p>
      <w:pPr>
        <w:spacing w:after="0"/>
      </w:pPr>
    </w:p>
    <w:tbl>
      <w:tblPr>
        <w:tblW w:type="auto" w:w="0"/>
        <w:jc w:val="center"/>
        <w:tblLayout w:type="fixed"/>
        <w:tblLook w:firstColumn="1" w:firstRow="1" w:lastColumn="0" w:lastRow="0" w:noHBand="0" w:noVBand="1" w:val="04A0"/>
      </w:tblPr>
      <w:tblGrid>
        <w:gridCol w:w="198"/>
        <w:gridCol w:w="9298"/>
      </w:tblGrid>
      <w:tr>
        <w:tc>
          <w:tcPr>
            <w:tcW w:type="dxa" w:w="4933"/>
            <w:shd w:fill="A93A3A"/>
            <w:tcBorders>
              <w:top w:val="single" w:sz="5" w:color="A93A3A"/>
              <w:left w:val="single" w:sz="5" w:color="A93A3A"/>
              <w:bottom w:val="single" w:sz="5" w:color="A93A3A"/>
              <w:right w:val="single" w:sz="5" w:color="A93A3A"/>
              <w:insideH w:val="single" w:sz="5" w:color="A93A3A"/>
              <w:insideV w:val="single" w:sz="5" w:color="A93A3A"/>
            </w:tcBorders>
          </w:tcPr>
          <w:p/>
        </w:tc>
        <w:tc>
          <w:tcPr>
            <w:tcW w:type="dxa" w:w="4933"/>
            <w:shd w:fill="F7FAFC"/>
            <w:tcBorders>
              <w:top w:val="single" w:sz="5" w:color="D8E0E8"/>
              <w:left w:val="single" w:sz="5" w:color="D8E0E8"/>
              <w:bottom w:val="single" w:sz="5" w:color="D8E0E8"/>
              <w:right w:val="single" w:sz="5" w:color="D8E0E8"/>
              <w:insideH w:val="single" w:sz="5" w:color="D8E0E8"/>
              <w:insideV w:val="single" w:sz="5" w:color="D8E0E8"/>
            </w:tcBorders>
            <w:tcMar>
              <w:top w:w="100" w:type="dxa"/>
              <w:start w:w="150" w:type="dxa"/>
              <w:bottom w:w="100" w:type="dxa"/>
              <w:end w:w="150" w:type="dxa"/>
            </w:tcMar>
          </w:tcPr>
          <w:p>
            <w:pPr>
              <w:spacing w:after="40"/>
            </w:pPr>
            <w:r>
              <w:rPr>
                <w:b/>
                <w:color w:val="A93A3A"/>
              </w:rPr>
              <w:t>Batas</w:t>
            </w:r>
          </w:p>
          <w:p>
            <w:pPr>
              <w:spacing w:after="0"/>
            </w:pPr>
            <w:r>
              <w:rPr>
                <w:sz w:val="17"/>
              </w:rPr>
              <w:t>Nama sumber seperti ‘API Kesehatan’ atau ‘Rekap Infrastruktur’ saat ini adalah label skenario. Belum tersedia endpoint, file bukti, hash, atau ID transaksi yang dapat ditelusuri dari dashboard.</w:t>
            </w:r>
          </w:p>
        </w:tc>
      </w:tr>
    </w:tbl>
    <w:p>
      <w:r>
        <w:br w:type="page"/>
      </w:r>
    </w:p>
    <w:p>
      <w:pPr>
        <w:pStyle w:val="Heading1"/>
      </w:pPr>
      <w:r>
        <w:t>Lampiran F  Registry sumber yang tampil</w:t>
      </w:r>
    </w:p>
    <w:tbl>
      <w:tblPr>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098"/>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Sumber</w:t>
            </w:r>
          </w:p>
        </w:tc>
        <w:tc>
          <w:tcPr>
            <w:tcW w:type="dxa" w:w="170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Pemilik</w:t>
            </w:r>
          </w:p>
        </w:tc>
        <w:tc>
          <w:tcPr>
            <w:tcW w:type="dxa" w:w="147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Jenis</w:t>
            </w:r>
          </w:p>
        </w:tc>
        <w:tc>
          <w:tcPr>
            <w:tcW w:type="dxa" w:w="136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Jadwal</w:t>
            </w:r>
          </w:p>
        </w:tc>
        <w:tc>
          <w:tcPr>
            <w:tcW w:type="dxa" w:w="79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Dataset</w:t>
            </w:r>
          </w:p>
        </w:tc>
        <w:tc>
          <w:tcPr>
            <w:tcW w:type="dxa" w:w="1984"/>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3"/>
              </w:rPr>
              <w:t>Status riil</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BPS Kabupaten Kapuas</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BPS</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WebAPI + publikasi</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Sesuai jadwal rilis</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3</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Rujukan aktif; nilai belum otomatis</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CKAN Satu Data</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Diskominfosantik</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CKAN</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Harian</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48</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Metadata live; nilai belum dipetakan</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API Kesehatan</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Dinas Kesehatan</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API OPD</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Harian</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19</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Demo; endpoint belum dibuktikan</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Rekap Pendidikan</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Dinas Pendidikan</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XLSX</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Mingguan</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14</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Demo; file produksi belum terhubung</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Rekap Infrastruktur</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DPUPRPKP</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CSV</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Mingguan</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12</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Demo; kanal perlu disepakati</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3"/>
              </w:rPr>
              <w:t>Portal Pertanian</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Dinas Pertanian</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Website OPD</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Mingguan</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9</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3"/>
              </w:rPr>
              <w:t>Website bukan sumber angka terstruktur</w:t>
            </w:r>
          </w:p>
        </w:tc>
      </w:tr>
      <w:tr>
        <w:trPr>
          <w:cantSplit/>
        </w:trPr>
        <w:tc>
          <w:tcPr>
            <w:tcW w:type="dxa" w:w="2098"/>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3"/>
              </w:rPr>
              <w:t>Verifikasi Kecamatan</w:t>
            </w:r>
          </w:p>
        </w:tc>
        <w:tc>
          <w:tcPr>
            <w:tcW w:type="dxa" w:w="170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Bapperida</w:t>
            </w:r>
          </w:p>
        </w:tc>
        <w:tc>
          <w:tcPr>
            <w:tcW w:type="dxa" w:w="147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Input terverifikasi</w:t>
            </w:r>
          </w:p>
        </w:tc>
        <w:tc>
          <w:tcPr>
            <w:tcW w:type="dxa" w:w="136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Bulanan</w:t>
            </w:r>
          </w:p>
        </w:tc>
        <w:tc>
          <w:tcPr>
            <w:tcW w:type="dxa" w:w="79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17</w:t>
            </w:r>
          </w:p>
        </w:tc>
        <w:tc>
          <w:tcPr>
            <w:tcW w:type="dxa" w:w="1984"/>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3"/>
              </w:rPr>
              <w:t>Demo; belum ada basis data</w:t>
            </w:r>
          </w:p>
        </w:tc>
      </w:tr>
    </w:tbl>
    <w:p>
      <w:pPr>
        <w:spacing w:after="0"/>
      </w:pPr>
    </w:p>
    <w:p>
      <w:r>
        <w:rPr>
          <w:b w:val="0"/>
          <w:i w:val="0"/>
        </w:rPr>
        <w:t>Jumlah dataset 48, 19, 14, 12, 9, dan 17 dalam registry internal adalah angka demonstrasi. Hanya jumlah total metadata CKAN yang dibaca dari layanan publik saat runtime.</w:t>
      </w:r>
    </w:p>
    <w:p>
      <w:pPr>
        <w:pStyle w:val="Heading1"/>
      </w:pPr>
      <w:r>
        <w:t>Lampiran G  Rujukan resmi dan tautan</w:t>
      </w:r>
    </w:p>
    <w:p>
      <w:pPr>
        <w:spacing w:after="60"/>
      </w:pPr>
      <w:r>
        <w:rPr>
          <w:b/>
        </w:rPr>
        <w:t xml:space="preserve">SABABUKA demo: </w:t>
      </w:r>
      <w:hyperlink r:id="rId11">
        <w:r>
          <w:rPr>
            <w:color w:val="1F4E78"/>
            <w:u w:val="single"/>
          </w:rPr>
          <w:t>http://dev.sababuka.com/</w:t>
        </w:r>
      </w:hyperlink>
    </w:p>
    <w:p>
      <w:pPr>
        <w:spacing w:after="60"/>
      </w:pPr>
      <w:r>
        <w:rPr>
          <w:b/>
        </w:rPr>
        <w:t xml:space="preserve">Satu Data Kabupaten Kapuas: </w:t>
      </w:r>
      <w:hyperlink r:id="rId12">
        <w:r>
          <w:rPr>
            <w:color w:val="1F4E78"/>
            <w:u w:val="single"/>
          </w:rPr>
          <w:t>https://satudata.kapuaskab.go.id/</w:t>
        </w:r>
      </w:hyperlink>
    </w:p>
    <w:p>
      <w:pPr>
        <w:spacing w:after="60"/>
      </w:pPr>
      <w:r>
        <w:rPr>
          <w:b/>
        </w:rPr>
        <w:t xml:space="preserve">CKAN API package_search: </w:t>
      </w:r>
      <w:hyperlink r:id="rId13">
        <w:r>
          <w:rPr>
            <w:color w:val="1F4E78"/>
            <w:u w:val="single"/>
          </w:rPr>
          <w:t>https://satudata.kapuaskab.go.id/api/3/action/package_search</w:t>
        </w:r>
      </w:hyperlink>
    </w:p>
    <w:p>
      <w:pPr>
        <w:spacing w:after="60"/>
      </w:pPr>
      <w:r>
        <w:rPr>
          <w:b/>
        </w:rPr>
        <w:t xml:space="preserve">BPS Kabupaten Kapuas: </w:t>
      </w:r>
      <w:hyperlink r:id="rId14">
        <w:r>
          <w:rPr>
            <w:color w:val="1F4E78"/>
            <w:u w:val="single"/>
          </w:rPr>
          <w:t>https://kapuaskab.bps.go.id/id</w:t>
        </w:r>
      </w:hyperlink>
    </w:p>
    <w:p>
      <w:pPr>
        <w:spacing w:after="60"/>
      </w:pPr>
      <w:r>
        <w:rPr>
          <w:b/>
        </w:rPr>
        <w:t xml:space="preserve">Kabupaten Kapuas Dalam Angka 2026: </w:t>
      </w:r>
      <w:hyperlink r:id="rId15">
        <w:r>
          <w:rPr>
            <w:color w:val="1F4E78"/>
            <w:u w:val="single"/>
          </w:rPr>
          <w:t>https://kapuaskab.bps.go.id/id/publication/2026/02/27/ee22ec8a7b750c441e674695/kabupaten-kapuas-dalam-angka-2026.html</w:t>
        </w:r>
      </w:hyperlink>
    </w:p>
    <w:p>
      <w:pPr>
        <w:spacing w:after="60"/>
      </w:pPr>
      <w:r>
        <w:rPr>
          <w:b/>
        </w:rPr>
        <w:t xml:space="preserve">Tabel Statistik BPS Kapuas: </w:t>
      </w:r>
      <w:hyperlink r:id="rId16">
        <w:r>
          <w:rPr>
            <w:color w:val="1F4E78"/>
            <w:u w:val="single"/>
          </w:rPr>
          <w:t>https://kapuaskab.bps.go.id/id/statistics-table</w:t>
        </w:r>
      </w:hyperlink>
    </w:p>
    <w:p>
      <w:pPr>
        <w:spacing w:after="60"/>
      </w:pPr>
      <w:r>
        <w:rPr>
          <w:b/>
        </w:rPr>
        <w:t xml:space="preserve">Tabel Dinamis BPS Kapuas: </w:t>
      </w:r>
      <w:hyperlink r:id="rId17">
        <w:r>
          <w:rPr>
            <w:color w:val="1F4E78"/>
            <w:u w:val="single"/>
          </w:rPr>
          <w:t>https://kapuaskab.bps.go.id/id/query-builder</w:t>
        </w:r>
      </w:hyperlink>
    </w:p>
    <w:p>
      <w:pPr>
        <w:spacing w:after="60"/>
      </w:pPr>
      <w:r>
        <w:rPr>
          <w:b/>
        </w:rPr>
        <w:t xml:space="preserve">Dokumentasi WebAPI BPS: </w:t>
      </w:r>
      <w:hyperlink r:id="rId18">
        <w:r>
          <w:rPr>
            <w:color w:val="1F4E78"/>
            <w:u w:val="single"/>
          </w:rPr>
          <w:t>https://webapi.bps.go.id/developer</w:t>
        </w:r>
      </w:hyperlink>
    </w:p>
    <w:p>
      <w:pPr>
        <w:spacing w:after="60"/>
      </w:pPr>
      <w:r>
        <w:rPr>
          <w:b/>
        </w:rPr>
        <w:t xml:space="preserve">FeatureServer batas Kabupaten Kapuas: </w:t>
      </w:r>
      <w:hyperlink r:id="rId19">
        <w:r>
          <w:rPr>
            <w:color w:val="1F4E78"/>
            <w:u w:val="single"/>
          </w:rPr>
          <w:t>https://services3.arcgis.com/VFq4ZNL4ohXxN8gl/ArcGIS/rest/services/Kabupaten_Kapuas/FeatureServer/0</w:t>
        </w:r>
      </w:hyperlink>
    </w:p>
    <w:p>
      <w:r>
        <w:br w:type="page"/>
      </w:r>
    </w:p>
    <w:p>
      <w:pPr>
        <w:pStyle w:val="Heading1"/>
      </w:pPr>
      <w:r>
        <w:t>Lampiran H  Checklist sebelum angka dinyatakan resmi</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041"/>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Dimensi</w:t>
            </w:r>
          </w:p>
        </w:tc>
        <w:tc>
          <w:tcPr>
            <w:tcW w:type="dxa" w:w="7257"/>
            <w:shd w:fill="17365D"/>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center"/>
          </w:tcPr>
          <w:p>
            <w:pPr>
              <w:spacing w:after="0"/>
            </w:pPr>
            <w:r>
              <w:rPr>
                <w:b/>
                <w:color w:val="FFFFFF"/>
                <w:sz w:val="16"/>
              </w:rPr>
              <w:t>Yang harus tersedia</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Identitas</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Nama dataset, ID, produsen, wali data, PIC substansi, PIC teknis</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Definisi</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Konsep, definisi operasional, klasifikasi, ukuran, satuan</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Cakupan</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Periode referensi, wilayah, populasi, level agregasi</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Metode</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Cara pengumpulan, formula, perlakuan missing value, revisi</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Provenance</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URL/endpoint/file, versi, waktu tarik, checksum bila relevan</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Kualitas</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Kelengkapan, konsistensi, kewajaran, rekonsiliasi dengan sumber</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Validasi</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Pemeriksa, catatan, keputusan, tanggal, bukti persetujuan</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Publikasi</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Klasifikasi akses, batas penggunaan, tanggal berlaku/kedaluwarsa</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b/>
                <w:sz w:val="16"/>
              </w:rPr>
              <w:t>Keamanan</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vAlign w:val="top"/>
          </w:tcPr>
          <w:p>
            <w:pPr>
              <w:spacing w:after="0"/>
            </w:pPr>
            <w:r>
              <w:rPr>
                <w:sz w:val="16"/>
              </w:rPr>
              <w:t>Hak akses, enkripsi, log, backup, respons insiden</w:t>
            </w:r>
          </w:p>
        </w:tc>
      </w:tr>
      <w:tr>
        <w:trPr>
          <w:cantSplit/>
        </w:trPr>
        <w:tc>
          <w:tcPr>
            <w:tcW w:type="dxa" w:w="2041"/>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b/>
                <w:sz w:val="16"/>
              </w:rPr>
              <w:t>Operasional</w:t>
            </w:r>
          </w:p>
        </w:tc>
        <w:tc>
          <w:tcPr>
            <w:tcW w:type="dxa" w:w="7257"/>
            <w:tcBorders>
              <w:top w:val="single" w:sz="5" w:color="C8D2DE"/>
              <w:left w:val="single" w:sz="5" w:color="C8D2DE"/>
              <w:bottom w:val="single" w:sz="5" w:color="C8D2DE"/>
              <w:right w:val="single" w:sz="5" w:color="C8D2DE"/>
              <w:insideH w:val="single" w:sz="5" w:color="C8D2DE"/>
              <w:insideV w:val="single" w:sz="5" w:color="C8D2DE"/>
            </w:tcBorders>
            <w:tcMar>
              <w:top w:w="80" w:type="dxa"/>
              <w:start w:w="90" w:type="dxa"/>
              <w:bottom w:w="80" w:type="dxa"/>
              <w:end w:w="90" w:type="dxa"/>
            </w:tcMar>
            <w:shd w:fill="F5F8FB"/>
            <w:vAlign w:val="top"/>
          </w:tcPr>
          <w:p>
            <w:pPr>
              <w:spacing w:after="0"/>
            </w:pPr>
            <w:r>
              <w:rPr>
                <w:sz w:val="16"/>
              </w:rPr>
              <w:t>SLA pembaruan, penanggung jawab kegagalan, mekanisme koreksi</w:t>
            </w:r>
          </w:p>
        </w:tc>
      </w:tr>
    </w:tbl>
    <w:p>
      <w:pPr>
        <w:spacing w:after="0"/>
      </w:pPr>
    </w:p>
    <w:p>
      <w:pPr>
        <w:pStyle w:val="Heading2"/>
      </w:pPr>
      <w:r>
        <w:t>Catatan akhir</w:t>
      </w:r>
    </w:p>
    <w:p>
      <w:r>
        <w:rPr>
          <w:b w:val="0"/>
          <w:i w:val="0"/>
        </w:rPr>
        <w:t>Dokumen ini adalah foto keadaan aplikasi per 24 September 2026. Jika kode, sumber, data, atau workflow berubah, dokumen harus direvisi bersamaan agar penjelasan di forum tetap selaras dengan apa yang benar-benar dilakukan sistem.</w:t>
      </w:r>
    </w:p>
    <w:p>
      <w:pPr>
        <w:pStyle w:val="Heading2"/>
      </w:pPr>
      <w:r>
        <w:t>Rujukan regulasi daring</w:t>
      </w:r>
    </w:p>
    <w:p>
      <w:pPr>
        <w:pStyle w:val="CaptionSmall"/>
      </w:pPr>
      <w:hyperlink r:id="rId20">
        <w:r>
          <w:rPr>
            <w:color w:val="1F4E78"/>
            <w:u w:val="single"/>
          </w:rPr>
          <w:t>Perpres 39/2019 — Satu Data Indonesia</w:t>
        </w:r>
      </w:hyperlink>
    </w:p>
    <w:p>
      <w:pPr>
        <w:pStyle w:val="CaptionSmall"/>
      </w:pPr>
      <w:hyperlink r:id="rId21">
        <w:r>
          <w:rPr>
            <w:color w:val="1F4E78"/>
            <w:u w:val="single"/>
          </w:rPr>
          <w:t>Perpres 95/2018 — Sistem Pemerintahan Berbasis Elektronik</w:t>
        </w:r>
      </w:hyperlink>
    </w:p>
    <w:p>
      <w:pPr>
        <w:pStyle w:val="CaptionSmall"/>
      </w:pPr>
      <w:hyperlink r:id="rId22">
        <w:r>
          <w:rPr>
            <w:color w:val="1F4E78"/>
            <w:u w:val="single"/>
          </w:rPr>
          <w:t>UU 16/1997 — Statistik</w:t>
        </w:r>
      </w:hyperlink>
    </w:p>
    <w:p>
      <w:pPr>
        <w:pStyle w:val="CaptionSmall"/>
      </w:pPr>
      <w:hyperlink r:id="rId23">
        <w:r>
          <w:rPr>
            <w:color w:val="1F4E78"/>
            <w:u w:val="single"/>
          </w:rPr>
          <w:t>UU 27/2022 — Pelindungan Data Pribadi</w:t>
        </w:r>
      </w:hyperlink>
    </w:p>
    <w:p>
      <w:pPr>
        <w:pStyle w:val="CaptionSmall"/>
      </w:pPr>
      <w:hyperlink r:id="rId24">
        <w:r>
          <w:rPr>
            <w:color w:val="1F4E78"/>
            <w:u w:val="single"/>
          </w:rPr>
          <w:t>Perbup Kapuas 2/2019 — Tata Kelola SPBE</w:t>
        </w:r>
      </w:hyperlink>
    </w:p>
    <w:sectPr w:rsidR="00FC693F" w:rsidRPr="0006063C" w:rsidSect="00034616">
      <w:headerReference w:type="default" r:id="rId9"/>
      <w:footerReference w:type="default" r:id="rId10"/>
      <w:pgSz w:w="11906" w:h="16838"/>
      <w:pgMar w:top="964" w:right="1020" w:bottom="907" w:left="102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3"/>
        <w:sz w:val="16"/>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673"/>
        <w:sz w:val="16"/>
      </w:rPr>
      <w:t>SABABUKA  |  Pedoman tampilan, data, dan jawaban sumber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color w:val="5D66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dev.sababuka.com/" TargetMode="External"/><Relationship Id="rId12" Type="http://schemas.openxmlformats.org/officeDocument/2006/relationships/hyperlink" Target="https://satudata.kapuaskab.go.id/" TargetMode="External"/><Relationship Id="rId13" Type="http://schemas.openxmlformats.org/officeDocument/2006/relationships/hyperlink" Target="https://satudata.kapuaskab.go.id/api/3/action/package_search" TargetMode="External"/><Relationship Id="rId14" Type="http://schemas.openxmlformats.org/officeDocument/2006/relationships/hyperlink" Target="https://kapuaskab.bps.go.id/id" TargetMode="External"/><Relationship Id="rId15" Type="http://schemas.openxmlformats.org/officeDocument/2006/relationships/hyperlink" Target="https://kapuaskab.bps.go.id/id/publication/2026/02/27/ee22ec8a7b750c441e674695/kabupaten-kapuas-dalam-angka-2026.html" TargetMode="External"/><Relationship Id="rId16" Type="http://schemas.openxmlformats.org/officeDocument/2006/relationships/hyperlink" Target="https://kapuaskab.bps.go.id/id/statistics-table" TargetMode="External"/><Relationship Id="rId17" Type="http://schemas.openxmlformats.org/officeDocument/2006/relationships/hyperlink" Target="https://kapuaskab.bps.go.id/id/query-builder" TargetMode="External"/><Relationship Id="rId18" Type="http://schemas.openxmlformats.org/officeDocument/2006/relationships/hyperlink" Target="https://webapi.bps.go.id/developer" TargetMode="External"/><Relationship Id="rId19" Type="http://schemas.openxmlformats.org/officeDocument/2006/relationships/hyperlink" Target="https://services3.arcgis.com/VFq4ZNL4ohXxN8gl/ArcGIS/rest/services/Kabupaten_Kapuas/FeatureServer/0" TargetMode="External"/><Relationship Id="rId20" Type="http://schemas.openxmlformats.org/officeDocument/2006/relationships/hyperlink" Target="https://peraturan.bpk.go.id/Details/108813/perpres-no-39-tahun-2019" TargetMode="External"/><Relationship Id="rId21" Type="http://schemas.openxmlformats.org/officeDocument/2006/relationships/hyperlink" Target="https://peraturan.bpk.go.id/Home/Details/96913/" TargetMode="External"/><Relationship Id="rId22" Type="http://schemas.openxmlformats.org/officeDocument/2006/relationships/hyperlink" Target="https://peraturan.bpk.go.id/Details/45944/uu-no-16-tahun-1997" TargetMode="External"/><Relationship Id="rId23" Type="http://schemas.openxmlformats.org/officeDocument/2006/relationships/hyperlink" Target="https://peraturan.bpk.go.id/Details/229798/uu-no-27-tahun-2022" TargetMode="External"/><Relationship Id="rId24" Type="http://schemas.openxmlformats.org/officeDocument/2006/relationships/hyperlink" Target="https://peraturan.bpk.go.id/Details/190708/perbup-kab-kapuas-no-2-tahun-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Penjelasan Tampilan dan Data SABABUKA</dc:title>
  <dc:subject>Landasan paparan pendahuluan dan provenance data</dc:subject>
  <dc:creator>SABABUKA</dc:creator>
  <cp:keywords>SABABUKA, Kabupaten Kapuas, BAPPERIDA, BPS, Satu Data, dashboard</cp:keywords>
  <dc:description>generated by python-docx</dc:description>
  <cp:lastModifiedBy/>
  <cp:revision>1</cp:revision>
  <dcterms:created xsi:type="dcterms:W3CDTF">2013-12-23T23:15:00Z</dcterms:created>
  <dcterms:modified xsi:type="dcterms:W3CDTF">2013-12-23T23:15:00Z</dcterms:modified>
  <cp:category/>
</cp:coreProperties>
</file>