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both"/>
      </w:pPr>
      <w:r>
        <w:rPr>
          <w:rFonts w:ascii="Calibri" w:cs="Calibri" w:eastAsia="Calibri" w:hAnsi="Calibri"/>
          <w:b w:val="false"/>
          <w:bCs w:val="false"/>
          <w:color w:val="666666"/>
          <w:sz w:val="20"/>
          <w:szCs w:val="20"/>
        </w:rPr>
        <w:t xml:space="preserve">Datum: 2. mart 2026.</w:t>
      </w:r>
    </w:p>
    <w:p>
      <w:pPr>
        <w:spacing w:after="200"/>
        <w:jc w:val="both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Poštovani,</w:t>
      </w:r>
    </w:p>
    <w:p>
      <w:pPr>
        <w:spacing w:after="150"/>
        <w:jc w:val="both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Obraćamo Vam se s prijedlogom za saradnju koja će Vaše knjige dovesti do novih čitalaca i podstaknuti kulturu čitanja u regiji.</w:t>
      </w:r>
    </w:p>
    <w:p>
      <w:pPr>
        <w:spacing w:after="150" w:before="300"/>
      </w:pPr>
      <w:r>
        <w:rPr>
          <w:rFonts w:ascii="Calibri" w:cs="Calibri" w:eastAsia="Calibri" w:hAnsi="Calibri"/>
          <w:b/>
          <w:bCs/>
          <w:color w:val="FF861C"/>
          <w:sz w:val="28"/>
          <w:szCs w:val="28"/>
        </w:rPr>
        <w:t xml:space="preserve">O platformi Čitanje.ba</w:t>
      </w:r>
    </w:p>
    <w:p>
      <w:pPr>
        <w:spacing w:after="150"/>
        <w:jc w:val="both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Čitanje.ba je edukativna platforma sa preko 600 knjiga i rastućom bazom korisnika — učenika, učitelja, roditelja i samostalnih čitalaca. Platforma motiviše korisnike da čitaju knjige i rješavaju interaktivne kvizove, čime se direktno podstiče prodaja i čitanost knjiga.</w:t>
      </w:r>
    </w:p>
    <w:p>
      <w:pPr>
        <w:spacing w:after="150" w:before="300"/>
      </w:pPr>
      <w:r>
        <w:rPr>
          <w:rFonts w:ascii="Calibri" w:cs="Calibri" w:eastAsia="Calibri" w:hAnsi="Calibri"/>
          <w:b/>
          <w:bCs/>
          <w:color w:val="FF861C"/>
          <w:sz w:val="28"/>
          <w:szCs w:val="28"/>
        </w:rPr>
        <w:t xml:space="preserve">Prijedlog saradnje</w:t>
      </w:r>
    </w:p>
    <w:p>
      <w:pPr>
        <w:spacing w:after="80"/>
        <w:ind w:left="4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Uvrštavanje Vaših naslova u biblioteku platforme sa kvizovima</w:t>
      </w:r>
    </w:p>
    <w:p>
      <w:pPr>
        <w:spacing w:after="80"/>
        <w:ind w:left="4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Vaš logo i link na Vašu web stranicu istaknut na platformi</w:t>
      </w:r>
    </w:p>
    <w:p>
      <w:pPr>
        <w:spacing w:after="80"/>
        <w:ind w:left="4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Promocija Vaših naslova kroz preporuke, prijedloge sedmice i čitalačke izazove</w:t>
      </w:r>
    </w:p>
    <w:p>
      <w:pPr>
        <w:spacing w:after="150" w:before="300"/>
      </w:pPr>
      <w:r>
        <w:rPr>
          <w:rFonts w:ascii="Calibri" w:cs="Calibri" w:eastAsia="Calibri" w:hAnsi="Calibri"/>
          <w:b/>
          <w:bCs/>
          <w:color w:val="FF861C"/>
          <w:sz w:val="28"/>
          <w:szCs w:val="28"/>
        </w:rPr>
        <w:t xml:space="preserve">Podrška u literaturi</w:t>
      </w:r>
    </w:p>
    <w:p>
      <w:pPr>
        <w:spacing w:after="150"/>
        <w:jc w:val="both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Posebno cijenimo podršku u obliku literature koja je aktuelna i tražena. Knjige koje donirate ili ustupite koristit će se kao nagrade u čitalačkim takmičenjima — čime se dodatno promovišu Vaši naslovi i direktno stižu u ruke čitalaca.</w:t>
      </w:r>
    </w:p>
    <w:p>
      <w:pPr>
        <w:spacing w:after="150" w:before="300"/>
      </w:pPr>
      <w:r>
        <w:rPr>
          <w:rFonts w:ascii="Calibri" w:cs="Calibri" w:eastAsia="Calibri" w:hAnsi="Calibri"/>
          <w:b/>
          <w:bCs/>
          <w:color w:val="FF861C"/>
          <w:sz w:val="28"/>
          <w:szCs w:val="28"/>
        </w:rPr>
        <w:t xml:space="preserve">Beneficije za Vašu izdavačku kuću</w:t>
      </w:r>
    </w:p>
    <w:p>
      <w:pPr>
        <w:spacing w:after="80"/>
        <w:ind w:left="4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Direktna promocija Vaših knjiga pred ciljnom publikom (učenici, škole, roditelji)</w:t>
      </w:r>
    </w:p>
    <w:p>
      <w:pPr>
        <w:spacing w:after="80"/>
        <w:ind w:left="4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Logo i naziv u sekciji "Naši partneri" na platformi</w:t>
      </w:r>
    </w:p>
    <w:p>
      <w:pPr>
        <w:spacing w:after="80"/>
        <w:ind w:left="4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Isticanje podrške u svim javnim takmičenjima i promocijama</w:t>
      </w:r>
    </w:p>
    <w:p>
      <w:pPr>
        <w:spacing w:after="80"/>
        <w:ind w:left="4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Statistike o čitanosti i popularnosti Vaših naslova</w:t>
      </w:r>
    </w:p>
    <w:p>
      <w:pPr>
        <w:spacing w:after="80"/>
        <w:ind w:left="4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Povezivanje kvizova sa Vašim knjigama — svaka knjiga koju učenik pročita i položi kviz za nju je potencijalna nova prodaja</w:t>
      </w:r>
    </w:p>
    <w:p>
      <w:pPr>
        <w:spacing w:after="150"/>
        <w:jc w:val="both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Zajedno možemo učiniti da knjige dođu do onih kojima su najpotrebnije — do djece i mladih. Radujemo se Vašem odgovoru.</w:t>
      </w:r>
    </w:p>
    <w:p>
      <w:pPr>
        <w:spacing w:after="100"/>
      </w:pPr>
    </w:p>
    <w:p>
      <w:pPr>
        <w:spacing w:after="50"/>
        <w:jc w:val="both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S poštovanjem,</w:t>
      </w:r>
    </w:p>
    <w:p>
      <w:pPr>
        <w:spacing w:after="100"/>
      </w:pPr>
    </w:p>
    <w:p>
      <w:pPr>
        <w:spacing w:after="150"/>
        <w:jc w:val="both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Tim Čitanje.ba</w:t>
      </w:r>
    </w:p>
    <w:p>
      <w:pPr>
        <w:spacing w:after="150"/>
        <w:jc w:val="both"/>
      </w:pPr>
      <w:r>
        <w:rPr>
          <w:rFonts w:ascii="Calibri" w:cs="Calibri" w:eastAsia="Calibri" w:hAnsi="Calibri"/>
          <w:b w:val="false"/>
          <w:bCs w:val="false"/>
          <w:color w:val="666666"/>
          <w:sz w:val="20"/>
          <w:szCs w:val="20"/>
        </w:rPr>
        <w:t xml:space="preserve">info@citanje.ba  |  www.citanje.ba</w:t>
      </w:r>
    </w:p>
    <w:sectPr>
      <w:headerReference w:type="default" r:id="rId7"/>
      <w:footerReference w:type="default" r:id="rId8"/>
      <w:pgSz w:w="11906" w:h="16838" w:orient="portrait"/>
      <w:pgMar w:top="18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1"/>
      </w:pBdr>
      <w:spacing w:before="100"/>
      <w:jc w:val="center"/>
    </w:pPr>
    <w:r>
      <w:rPr>
        <w:rFonts w:ascii="Calibri" w:cs="Calibri" w:eastAsia="Calibri" w:hAnsi="Calibri"/>
        <w:color w:val="666666"/>
        <w:sz w:val="16"/>
        <w:szCs w:val="16"/>
      </w:rPr>
      <w:t xml:space="preserve">Čitanje.ba  |  info@citanje.ba  |  www.citanje.ba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861C" w:sz="2"/>
      </w:pBdr>
      <w:spacing w:after="100"/>
      <w:jc w:val="left"/>
    </w:pPr>
    <w:r>
      <w:drawing>
        <wp:inline distT="0" distB="0" distL="0" distR="0">
          <wp:extent cx="571500" cy="5715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1500" cy="571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8"/>
        <w:szCs w:val="28"/>
      </w:rPr>
      <w:t xml:space="preserve">  </w:t>
    </w:r>
    <w:r>
      <w:rPr>
        <w:rFonts w:ascii="Calibri" w:cs="Calibri" w:eastAsia="Calibri" w:hAnsi="Calibri"/>
        <w:b/>
        <w:bCs/>
        <w:color w:val="FF861C"/>
        <w:sz w:val="32"/>
        <w:szCs w:val="32"/>
      </w:rPr>
      <w:t xml:space="preserve">Čitanje.ba</w:t>
    </w:r>
    <w:r>
      <w:rPr>
        <w:rFonts w:ascii="Calibri" w:cs="Calibri" w:eastAsia="Calibri" w:hAnsi="Calibri"/>
        <w:color w:val="666666"/>
        <w:sz w:val="22"/>
        <w:szCs w:val="22"/>
      </w:rPr>
      <w:t xml:space="preserve">  |  Platforma za unaprjeđenje čitanja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026333e30c57e2861908b3c77d7cea28d6b308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2026-03-02T05:13:04.767Z</dcterms:created>
  <dcterms:modified xsi:type="dcterms:W3CDTF">2026-03-02T05:13:04.768Z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