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35" w:rsidRDefault="002F4D35" w:rsidP="002F4D35">
      <w:pPr>
        <w:pStyle w:val="Title"/>
      </w:pPr>
      <w:r>
        <w:t>OAuth 2.0</w:t>
      </w:r>
    </w:p>
    <w:p w:rsidR="002F4D35" w:rsidRDefault="0046457F" w:rsidP="002F4D35">
      <w:hyperlink r:id="rId5" w:anchor="oauth-2-0" w:history="1">
        <w:r>
          <w:rPr>
            <w:rStyle w:val="Hyperlink"/>
          </w:rPr>
          <w:t>https://developer.okta.com/docs/concepts/auth-overview/#oauth-2-0</w:t>
        </w:r>
      </w:hyperlink>
    </w:p>
    <w:p w:rsidR="007C1AAA" w:rsidRPr="007C1AAA" w:rsidRDefault="002F4D35" w:rsidP="007C1AAA">
      <w:pPr>
        <w:pStyle w:val="NoSpacing"/>
      </w:pPr>
      <w:r w:rsidRPr="007C1AAA">
        <w:t xml:space="preserve">OAuth 2.0 è uno standard utilizzato dalle app per fornire accesso alle applicazioni client. </w:t>
      </w:r>
    </w:p>
    <w:p w:rsidR="002F4D35" w:rsidRPr="007C1AAA" w:rsidRDefault="007C1AAA" w:rsidP="007C1AAA">
      <w:pPr>
        <w:pStyle w:val="NoSpacing"/>
      </w:pPr>
      <w:r>
        <w:t xml:space="preserve">Tramite il </w:t>
      </w:r>
      <w:r w:rsidRPr="007C1AAA">
        <w:t>protocollo OAuth 2.0</w:t>
      </w:r>
      <w:r>
        <w:t xml:space="preserve"> si c</w:t>
      </w:r>
      <w:r w:rsidR="002F4D35" w:rsidRPr="007C1AAA">
        <w:t>onsent</w:t>
      </w:r>
      <w:r>
        <w:t xml:space="preserve">e </w:t>
      </w:r>
      <w:r w:rsidR="002F4D35" w:rsidRPr="007C1AAA">
        <w:t>l'accesso ai dati dell'applicazione in modo sicuro</w:t>
      </w:r>
      <w:r w:rsidRPr="007C1AAA">
        <w:t>.</w:t>
      </w:r>
    </w:p>
    <w:p w:rsidR="007C1AAA" w:rsidRPr="007C1AAA" w:rsidRDefault="007C1AAA" w:rsidP="007C1AAA">
      <w:pPr>
        <w:pStyle w:val="NoSpacing"/>
      </w:pPr>
    </w:p>
    <w:p w:rsidR="002F4D35" w:rsidRDefault="002F4D35" w:rsidP="007C1AAA">
      <w:pPr>
        <w:pStyle w:val="NoSpacing"/>
      </w:pPr>
      <w:r w:rsidRPr="007C1AAA">
        <w:t>OAuth</w:t>
      </w:r>
      <w:r>
        <w:t xml:space="preserve"> 2.0 ha quattro ruoli importanti:</w:t>
      </w:r>
    </w:p>
    <w:p w:rsidR="00F44915" w:rsidRDefault="002F4D35" w:rsidP="006A6230">
      <w:pPr>
        <w:pStyle w:val="NoSpacing"/>
        <w:numPr>
          <w:ilvl w:val="0"/>
          <w:numId w:val="1"/>
        </w:numPr>
      </w:pPr>
      <w:r>
        <w:t>Il "</w:t>
      </w:r>
      <w:r w:rsidR="006A6230">
        <w:t>A</w:t>
      </w:r>
      <w:r w:rsidR="006A6230" w:rsidRPr="006A6230">
        <w:t xml:space="preserve">uthorization </w:t>
      </w:r>
      <w:r w:rsidR="006A6230">
        <w:t>S</w:t>
      </w:r>
      <w:r w:rsidR="006A6230" w:rsidRPr="006A6230">
        <w:t>erver</w:t>
      </w:r>
      <w:r>
        <w:t xml:space="preserve">", ovvero il server che emette il token di accesso. </w:t>
      </w:r>
    </w:p>
    <w:p w:rsidR="002F4D35" w:rsidRDefault="002F4D35" w:rsidP="00F44915">
      <w:pPr>
        <w:pStyle w:val="NoSpacing"/>
        <w:ind w:left="720"/>
      </w:pPr>
      <w:r>
        <w:t>In questo caso il server di autorizzazione</w:t>
      </w:r>
      <w:r w:rsidR="00F44915">
        <w:t xml:space="preserve"> è Okta</w:t>
      </w:r>
      <w:r>
        <w:t>.</w:t>
      </w:r>
    </w:p>
    <w:p w:rsidR="00F44915" w:rsidRDefault="00F44915" w:rsidP="00F44915">
      <w:pPr>
        <w:pStyle w:val="NoSpacing"/>
        <w:ind w:left="720"/>
      </w:pPr>
    </w:p>
    <w:p w:rsidR="002F4D35" w:rsidRDefault="002F4D35" w:rsidP="000B2AB4">
      <w:pPr>
        <w:pStyle w:val="NoSpacing"/>
        <w:numPr>
          <w:ilvl w:val="0"/>
          <w:numId w:val="1"/>
        </w:numPr>
      </w:pPr>
      <w:r>
        <w:t>Il "</w:t>
      </w:r>
      <w:r w:rsidR="00EA26B1">
        <w:t>R</w:t>
      </w:r>
      <w:r w:rsidR="00EA26B1" w:rsidRPr="00EA26B1">
        <w:t xml:space="preserve">esource </w:t>
      </w:r>
      <w:r w:rsidR="00C535B7">
        <w:t>O</w:t>
      </w:r>
      <w:r w:rsidR="00EA26B1" w:rsidRPr="00EA26B1">
        <w:t>wner"</w:t>
      </w:r>
      <w:r w:rsidR="00EA26B1" w:rsidRPr="00EA26B1">
        <w:t>,</w:t>
      </w:r>
      <w:r w:rsidR="00EA26B1">
        <w:t xml:space="preserve"> </w:t>
      </w:r>
      <w:r>
        <w:t xml:space="preserve">normalmente </w:t>
      </w:r>
      <w:r w:rsidR="00EA26B1">
        <w:t xml:space="preserve">è </w:t>
      </w:r>
      <w:r>
        <w:t>l'utente finale dell'applicazione, che concede l'autorizzazione ad accedere al server delle risorse con un token di accesso.</w:t>
      </w:r>
    </w:p>
    <w:p w:rsidR="00EA26B1" w:rsidRDefault="00EA26B1" w:rsidP="00EA26B1">
      <w:pPr>
        <w:pStyle w:val="NoSpacing"/>
        <w:ind w:left="720"/>
      </w:pPr>
    </w:p>
    <w:p w:rsidR="002F4D35" w:rsidRDefault="002F4D35" w:rsidP="000B2AB4">
      <w:pPr>
        <w:pStyle w:val="NoSpacing"/>
        <w:numPr>
          <w:ilvl w:val="0"/>
          <w:numId w:val="1"/>
        </w:numPr>
      </w:pPr>
      <w:r>
        <w:t>Il "</w:t>
      </w:r>
      <w:r w:rsidR="00C535B7">
        <w:t>C</w:t>
      </w:r>
      <w:r>
        <w:t>lient", che è l'applicazione che richiede il token di accesso da Okta e quindi lo passa al server delle risorse.</w:t>
      </w:r>
    </w:p>
    <w:p w:rsidR="006275C8" w:rsidRDefault="006275C8" w:rsidP="006275C8">
      <w:pPr>
        <w:pStyle w:val="NoSpacing"/>
        <w:ind w:left="720"/>
      </w:pPr>
    </w:p>
    <w:p w:rsidR="002F4D35" w:rsidRDefault="002F4D35" w:rsidP="000B2AB4">
      <w:pPr>
        <w:pStyle w:val="NoSpacing"/>
        <w:numPr>
          <w:ilvl w:val="0"/>
          <w:numId w:val="1"/>
        </w:numPr>
      </w:pPr>
      <w:r>
        <w:t>Il "</w:t>
      </w:r>
      <w:r w:rsidR="00725542">
        <w:t>Resource S</w:t>
      </w:r>
      <w:r>
        <w:t>erver</w:t>
      </w:r>
      <w:r w:rsidR="00725542">
        <w:t xml:space="preserve"> </w:t>
      </w:r>
      <w:r>
        <w:t>", che accetta il token di accesso e deve verificarne la validità. In questo caso questa è la tua applicazione.</w:t>
      </w:r>
    </w:p>
    <w:p w:rsidR="00F44915" w:rsidRDefault="00F44915" w:rsidP="007C1AAA">
      <w:pPr>
        <w:pStyle w:val="NoSpacing"/>
      </w:pPr>
    </w:p>
    <w:p w:rsidR="002F4D35" w:rsidRDefault="002F4D35" w:rsidP="007C1AAA">
      <w:pPr>
        <w:pStyle w:val="NoSpacing"/>
      </w:pPr>
      <w:r>
        <w:t>Altri termini importanti:</w:t>
      </w:r>
    </w:p>
    <w:p w:rsidR="002F4D35" w:rsidRDefault="002F4D35" w:rsidP="007C1AAA">
      <w:pPr>
        <w:pStyle w:val="NoSpacing"/>
      </w:pPr>
    </w:p>
    <w:p w:rsidR="00F44915" w:rsidRDefault="00F44915" w:rsidP="00C02893">
      <w:pPr>
        <w:pStyle w:val="NoSpacing"/>
        <w:numPr>
          <w:ilvl w:val="0"/>
          <w:numId w:val="2"/>
        </w:numPr>
      </w:pPr>
      <w:r>
        <w:t>Un</w:t>
      </w:r>
      <w:r w:rsidR="002F4D35">
        <w:t xml:space="preserve"> "</w:t>
      </w:r>
      <w:r>
        <w:t>Grant</w:t>
      </w:r>
      <w:r w:rsidR="002F4D35">
        <w:t xml:space="preserve">" OAuth 2.0 è l'autorizzazione </w:t>
      </w:r>
      <w:r>
        <w:t xml:space="preserve">data </w:t>
      </w:r>
      <w:r w:rsidR="003222C0">
        <w:t xml:space="preserve">(o "concessa") al </w:t>
      </w:r>
      <w:r w:rsidR="001F5FB8">
        <w:t>C</w:t>
      </w:r>
      <w:r w:rsidR="003222C0">
        <w:t>lient da parte dell’</w:t>
      </w:r>
      <w:r w:rsidR="002F4D35">
        <w:t xml:space="preserve">utente. </w:t>
      </w:r>
    </w:p>
    <w:p w:rsidR="00122E60" w:rsidRDefault="002F4D35" w:rsidP="00C02893">
      <w:pPr>
        <w:pStyle w:val="NoSpacing"/>
        <w:ind w:left="720"/>
      </w:pPr>
      <w:r>
        <w:t xml:space="preserve">Esempi di </w:t>
      </w:r>
      <w:r w:rsidR="00C02893">
        <w:t xml:space="preserve">grants </w:t>
      </w:r>
      <w:r>
        <w:t>sono "</w:t>
      </w:r>
      <w:r w:rsidR="00C02893" w:rsidRPr="00C02893">
        <w:t>authorization code</w:t>
      </w:r>
      <w:r w:rsidR="00122E60">
        <w:t>" e "client credentials</w:t>
      </w:r>
      <w:r>
        <w:t xml:space="preserve">". </w:t>
      </w:r>
    </w:p>
    <w:p w:rsidR="002F4D35" w:rsidRDefault="002F4D35" w:rsidP="00C02893">
      <w:pPr>
        <w:pStyle w:val="NoSpacing"/>
        <w:ind w:left="720"/>
      </w:pPr>
      <w:r>
        <w:t xml:space="preserve">Ogni </w:t>
      </w:r>
      <w:r w:rsidR="00122E60">
        <w:t>grant</w:t>
      </w:r>
      <w:r>
        <w:t xml:space="preserve"> OAuth ha un flusso corr</w:t>
      </w:r>
      <w:r w:rsidR="00075E04">
        <w:t>ispondente, spiegato di seguito:</w:t>
      </w:r>
    </w:p>
    <w:p w:rsidR="00BF4C4B" w:rsidRDefault="00BF4C4B" w:rsidP="00C02893">
      <w:pPr>
        <w:pStyle w:val="NoSpacing"/>
        <w:ind w:left="720"/>
      </w:pPr>
    </w:p>
    <w:p w:rsidR="002F4D35" w:rsidRDefault="002F4D35" w:rsidP="00BF4C4B">
      <w:pPr>
        <w:pStyle w:val="NoSpacing"/>
        <w:numPr>
          <w:ilvl w:val="0"/>
          <w:numId w:val="2"/>
        </w:numPr>
      </w:pPr>
      <w:r>
        <w:t xml:space="preserve">Il "token di accesso" viene emesso dal server di autorizzazione (Okta) in cambio della </w:t>
      </w:r>
      <w:r w:rsidR="004A21CC">
        <w:t>GRANT</w:t>
      </w:r>
      <w:r>
        <w:t>.</w:t>
      </w:r>
    </w:p>
    <w:p w:rsidR="00BF4C4B" w:rsidRDefault="00BF4C4B" w:rsidP="00BF4C4B">
      <w:pPr>
        <w:pStyle w:val="NoSpacing"/>
      </w:pPr>
    </w:p>
    <w:p w:rsidR="00E65573" w:rsidRDefault="002F4D35" w:rsidP="00BF4C4B">
      <w:pPr>
        <w:pStyle w:val="NoSpacing"/>
        <w:numPr>
          <w:ilvl w:val="0"/>
          <w:numId w:val="2"/>
        </w:numPr>
      </w:pPr>
      <w:r>
        <w:t>Il "token di aggiornamento" è un token opzionale che viene scambiato con un nuovo token di accesso se il token di accesso è scaduto.</w:t>
      </w:r>
    </w:p>
    <w:p w:rsidR="007C1AAA" w:rsidRDefault="007C1AAA" w:rsidP="007C1AAA">
      <w:pPr>
        <w:pStyle w:val="NoSpacing"/>
      </w:pPr>
    </w:p>
    <w:p w:rsidR="0046457F" w:rsidRDefault="0046457F" w:rsidP="007C1AAA">
      <w:pPr>
        <w:pStyle w:val="NoSpacing"/>
      </w:pPr>
      <w:r>
        <w:rPr>
          <w:noProof/>
          <w:lang w:eastAsia="it-IT"/>
        </w:rPr>
        <w:drawing>
          <wp:inline distT="0" distB="0" distL="0" distR="0">
            <wp:extent cx="5179695" cy="3258185"/>
            <wp:effectExtent l="0" t="0" r="1905" b="0"/>
            <wp:docPr id="1" name="Picture 1" descr="https://habrastorage.org/webt/o2/a6/tl/o2a6tl45dfvoqcsugckynjbwz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o2/a6/tl/o2a6tl45dfvoqcsugckynjbwz8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ACF" w:rsidRDefault="005E1ACF">
      <w:r>
        <w:br w:type="page"/>
      </w:r>
    </w:p>
    <w:p w:rsidR="0046457F" w:rsidRDefault="005E1ACF" w:rsidP="007C1AAA">
      <w:pPr>
        <w:pStyle w:val="NoSpacing"/>
      </w:pPr>
      <w:hyperlink r:id="rId7" w:history="1">
        <w:r w:rsidRPr="00560D46">
          <w:rPr>
            <w:rStyle w:val="Hyperlink"/>
          </w:rPr>
          <w:t>https://habr.com/en/post/449182/</w:t>
        </w:r>
      </w:hyperlink>
    </w:p>
    <w:p w:rsidR="005E1ACF" w:rsidRDefault="005E1ACF" w:rsidP="007C1AAA">
      <w:pPr>
        <w:pStyle w:val="NoSpacing"/>
      </w:pPr>
    </w:p>
    <w:p w:rsidR="005E1ACF" w:rsidRDefault="005E1ACF" w:rsidP="005E1ACF">
      <w:pPr>
        <w:pStyle w:val="NoSpacing"/>
        <w:numPr>
          <w:ilvl w:val="0"/>
          <w:numId w:val="3"/>
        </w:numPr>
      </w:pPr>
      <w:r w:rsidRPr="005E1ACF">
        <w:t xml:space="preserve">L'applicazione richiede l'autorizzazione per accedere alle risorse del servizio da parte dell'utente. L'applicazione deve fornire l'ID client, il </w:t>
      </w:r>
      <w:r>
        <w:t>secret</w:t>
      </w:r>
      <w:r w:rsidRPr="005E1ACF">
        <w:t xml:space="preserve"> client, l'URI di reindirizzamento e gli ambiti richiesti.</w:t>
      </w:r>
    </w:p>
    <w:p w:rsidR="001547D3" w:rsidRDefault="001547D3" w:rsidP="001547D3">
      <w:pPr>
        <w:pStyle w:val="NoSpacing"/>
        <w:ind w:left="360"/>
      </w:pPr>
    </w:p>
    <w:p w:rsidR="001547D3" w:rsidRDefault="001547D3" w:rsidP="001547D3">
      <w:pPr>
        <w:pStyle w:val="NoSpacing"/>
        <w:numPr>
          <w:ilvl w:val="0"/>
          <w:numId w:val="3"/>
        </w:numPr>
      </w:pPr>
      <w:r w:rsidRPr="001547D3">
        <w:t xml:space="preserve">Se l'utente autorizza la richiesta, la domanda riceve una </w:t>
      </w:r>
      <w:r w:rsidR="004A21CC">
        <w:t>GRANT</w:t>
      </w:r>
      <w:r w:rsidRPr="001547D3">
        <w:t xml:space="preserve"> di autorizzazione</w:t>
      </w:r>
    </w:p>
    <w:p w:rsidR="004A21CC" w:rsidRDefault="004A21CC" w:rsidP="004A21CC">
      <w:pPr>
        <w:pStyle w:val="ListParagraph"/>
      </w:pPr>
    </w:p>
    <w:p w:rsidR="004A21CC" w:rsidRDefault="004A21CC" w:rsidP="004A21CC">
      <w:pPr>
        <w:pStyle w:val="NoSpacing"/>
        <w:numPr>
          <w:ilvl w:val="0"/>
          <w:numId w:val="3"/>
        </w:numPr>
      </w:pPr>
      <w:r w:rsidRPr="004A21CC">
        <w:t xml:space="preserve">L'applicazione richiede un token di accesso dal server di autorizzazione presentando l'autenticazione della propria identità e la </w:t>
      </w:r>
      <w:r>
        <w:t>GRANT</w:t>
      </w:r>
      <w:r w:rsidRPr="004A21CC">
        <w:t xml:space="preserve"> di autorizzazione</w:t>
      </w:r>
    </w:p>
    <w:p w:rsidR="009962D9" w:rsidRDefault="009962D9" w:rsidP="009962D9">
      <w:pPr>
        <w:pStyle w:val="ListParagraph"/>
      </w:pPr>
    </w:p>
    <w:p w:rsidR="009962D9" w:rsidRDefault="009962D9" w:rsidP="009962D9">
      <w:pPr>
        <w:pStyle w:val="NoSpacing"/>
        <w:numPr>
          <w:ilvl w:val="0"/>
          <w:numId w:val="3"/>
        </w:numPr>
      </w:pPr>
      <w:r>
        <w:t>Se l'identità dell'applicazione è autenticata e la concessione dell'autorizzazione è valida, il server delle autorizzazioni emette il token di accesso e aggiornamento (se richiesto) all'applicazione. L'autorizzazione è completa.</w:t>
      </w:r>
    </w:p>
    <w:p w:rsidR="009962D9" w:rsidRDefault="009962D9" w:rsidP="009962D9">
      <w:pPr>
        <w:pStyle w:val="NoSpacing"/>
        <w:ind w:left="720"/>
      </w:pPr>
    </w:p>
    <w:p w:rsidR="009962D9" w:rsidRDefault="009962D9" w:rsidP="009962D9">
      <w:pPr>
        <w:pStyle w:val="NoSpacing"/>
        <w:numPr>
          <w:ilvl w:val="0"/>
          <w:numId w:val="3"/>
        </w:numPr>
      </w:pPr>
      <w:r>
        <w:t>L'applicazione richiede la risorsa dal server delle risorse e presenta il token di accesso per l'autenticazione</w:t>
      </w:r>
      <w:r>
        <w:t>.</w:t>
      </w:r>
    </w:p>
    <w:p w:rsidR="009962D9" w:rsidRDefault="009962D9" w:rsidP="009962D9">
      <w:pPr>
        <w:pStyle w:val="NoSpacing"/>
      </w:pPr>
    </w:p>
    <w:p w:rsidR="009962D9" w:rsidRDefault="009962D9" w:rsidP="009962D9">
      <w:pPr>
        <w:pStyle w:val="NoSpacing"/>
        <w:numPr>
          <w:ilvl w:val="0"/>
          <w:numId w:val="3"/>
        </w:numPr>
      </w:pPr>
      <w:r>
        <w:t>Se il token di accesso è valido, il server delle risorse serve la risorsa all'applicazione</w:t>
      </w:r>
    </w:p>
    <w:p w:rsidR="005E1ACF" w:rsidRDefault="005E1ACF" w:rsidP="007C1AAA">
      <w:pPr>
        <w:pStyle w:val="NoSpacing"/>
      </w:pPr>
    </w:p>
    <w:p w:rsidR="009962D9" w:rsidRDefault="009962D9" w:rsidP="009962D9">
      <w:pPr>
        <w:pStyle w:val="NoSpacing"/>
      </w:pPr>
      <w:r>
        <w:t>Ecco alcuni dei principali vantaggi e svantaggi di OAuth 2.0: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OAuth 2.0 è più facile da usare e implementare (rispetto a OAuth 1.0)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Ampia diffusione e continua crescita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Token di breve durata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Token incapsulati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Nessuna firma (si basa esclusivamente su SSL / TLS), token al portatore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Nessuna sicurezza integrata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Può essere pericoloso se utilizzato da persone non esperte</w:t>
      </w:r>
    </w:p>
    <w:p w:rsidR="009962D9" w:rsidRDefault="009962D9" w:rsidP="009962D9">
      <w:pPr>
        <w:pStyle w:val="NoSpacing"/>
        <w:numPr>
          <w:ilvl w:val="0"/>
          <w:numId w:val="4"/>
        </w:numPr>
      </w:pPr>
      <w:r>
        <w:t>Integrazione mobile (visualizzazioni Web)</w:t>
      </w:r>
    </w:p>
    <w:p w:rsidR="005E1ACF" w:rsidRDefault="009962D9" w:rsidP="009962D9">
      <w:pPr>
        <w:pStyle w:val="NoSpacing"/>
        <w:numPr>
          <w:ilvl w:val="0"/>
          <w:numId w:val="4"/>
        </w:numPr>
      </w:pPr>
      <w:r>
        <w:t>Le specifiche Oauth 2.0 non sono un protocollo, ma piuttosto un framework - RFC 6749</w:t>
      </w:r>
    </w:p>
    <w:p w:rsidR="00C3715E" w:rsidRDefault="00C3715E" w:rsidP="00C3715E">
      <w:pPr>
        <w:pStyle w:val="NoSpacing"/>
      </w:pPr>
    </w:p>
    <w:p w:rsidR="00C3715E" w:rsidRDefault="00C3715E">
      <w:r>
        <w:br w:type="page"/>
      </w:r>
    </w:p>
    <w:p w:rsidR="00C3715E" w:rsidRDefault="00C3715E" w:rsidP="00C3715E">
      <w:pPr>
        <w:pStyle w:val="Title"/>
      </w:pPr>
      <w:r>
        <w:lastRenderedPageBreak/>
        <w:t>OpenID Connect</w:t>
      </w:r>
    </w:p>
    <w:p w:rsidR="00235D78" w:rsidRPr="00235D78" w:rsidRDefault="00235D78" w:rsidP="00235D78"/>
    <w:p w:rsidR="00235D78" w:rsidRDefault="00C3715E" w:rsidP="00C3715E">
      <w:pPr>
        <w:pStyle w:val="NoSpacing"/>
      </w:pPr>
      <w:r>
        <w:t xml:space="preserve">OpenID Connect è uno standard di autenticazione basato su OAuth 2.0. Aggiunge un token aggiuntivo chiamato token ID. </w:t>
      </w:r>
    </w:p>
    <w:p w:rsidR="00235D78" w:rsidRDefault="00C3715E" w:rsidP="00C3715E">
      <w:pPr>
        <w:pStyle w:val="NoSpacing"/>
      </w:pPr>
      <w:r>
        <w:t xml:space="preserve">OpenID Connect standardizza anche le aree che OAuth 2.0 lascia a scelta, come ambiti, rilevamento degli endpoint e registrazione dinamica dei client. </w:t>
      </w:r>
    </w:p>
    <w:p w:rsidR="00C3715E" w:rsidRDefault="00C3715E" w:rsidP="00C3715E">
      <w:pPr>
        <w:pStyle w:val="NoSpacing"/>
      </w:pPr>
      <w:r>
        <w:t>Okta è certificata OpenID.</w:t>
      </w:r>
    </w:p>
    <w:p w:rsidR="00C3715E" w:rsidRDefault="00C3715E" w:rsidP="00C3715E">
      <w:pPr>
        <w:pStyle w:val="NoSpacing"/>
      </w:pPr>
    </w:p>
    <w:p w:rsidR="00C3715E" w:rsidRDefault="00C3715E" w:rsidP="00C3715E">
      <w:pPr>
        <w:pStyle w:val="NoSpacing"/>
      </w:pPr>
      <w:r>
        <w:t xml:space="preserve">Sebbene </w:t>
      </w:r>
      <w:r w:rsidR="00235D78">
        <w:t xml:space="preserve">il protocollo </w:t>
      </w:r>
      <w:r>
        <w:t>OpenID Connect (OIDC) sia basato su OAuth 2.0, la specifica utilizza termini leggermente diversi per i ruoli nei flussi:</w:t>
      </w:r>
    </w:p>
    <w:p w:rsidR="00C3715E" w:rsidRDefault="00C3715E" w:rsidP="00C3715E">
      <w:pPr>
        <w:pStyle w:val="NoSpacing"/>
      </w:pPr>
    </w:p>
    <w:p w:rsidR="00C3715E" w:rsidRDefault="00C3715E" w:rsidP="00B8371C">
      <w:pPr>
        <w:pStyle w:val="NoSpacing"/>
        <w:numPr>
          <w:ilvl w:val="0"/>
          <w:numId w:val="5"/>
        </w:numPr>
      </w:pPr>
      <w:r>
        <w:t>Il "provider OpenID", che è il server di autorizzazione che emette il token ID è il provider OpenID</w:t>
      </w:r>
      <w:r w:rsidR="00540290">
        <w:t>, i</w:t>
      </w:r>
      <w:r w:rsidR="00540290">
        <w:t>n questo caso Okta</w:t>
      </w:r>
      <w:r>
        <w:t>.</w:t>
      </w:r>
    </w:p>
    <w:p w:rsidR="00C3715E" w:rsidRDefault="00C3715E" w:rsidP="00C3715E">
      <w:pPr>
        <w:pStyle w:val="NoSpacing"/>
      </w:pPr>
    </w:p>
    <w:p w:rsidR="00C3715E" w:rsidRDefault="00C3715E" w:rsidP="00B8371C">
      <w:pPr>
        <w:pStyle w:val="NoSpacing"/>
        <w:numPr>
          <w:ilvl w:val="0"/>
          <w:numId w:val="5"/>
        </w:numPr>
      </w:pPr>
      <w:r>
        <w:t>L '"utente finale" le cui informazioni sono contenute nel token ID.</w:t>
      </w:r>
    </w:p>
    <w:p w:rsidR="00C3715E" w:rsidRDefault="00C3715E" w:rsidP="00C3715E">
      <w:pPr>
        <w:pStyle w:val="NoSpacing"/>
      </w:pPr>
    </w:p>
    <w:p w:rsidR="00C3715E" w:rsidRDefault="00C3715E" w:rsidP="00B8371C">
      <w:pPr>
        <w:pStyle w:val="NoSpacing"/>
        <w:numPr>
          <w:ilvl w:val="0"/>
          <w:numId w:val="5"/>
        </w:numPr>
      </w:pPr>
      <w:r>
        <w:t>"Relying party", ovvero l'applicazione client che richiede il token ID da Okta.</w:t>
      </w:r>
    </w:p>
    <w:p w:rsidR="00C3715E" w:rsidRDefault="00C3715E" w:rsidP="00C3715E">
      <w:pPr>
        <w:pStyle w:val="NoSpacing"/>
      </w:pPr>
    </w:p>
    <w:p w:rsidR="00C3715E" w:rsidRDefault="00C3715E" w:rsidP="00B8371C">
      <w:pPr>
        <w:pStyle w:val="NoSpacing"/>
        <w:numPr>
          <w:ilvl w:val="0"/>
          <w:numId w:val="5"/>
        </w:numPr>
      </w:pPr>
      <w:r>
        <w:t>Il "token ID" viene emesso dal provider OpenID e contiene informazioni sull'utente finale sotto forma di reclami.</w:t>
      </w:r>
    </w:p>
    <w:p w:rsidR="00C3715E" w:rsidRDefault="00C3715E" w:rsidP="00C3715E">
      <w:pPr>
        <w:pStyle w:val="NoSpacing"/>
      </w:pPr>
    </w:p>
    <w:p w:rsidR="00C3715E" w:rsidRDefault="00C3715E" w:rsidP="00B8371C">
      <w:pPr>
        <w:pStyle w:val="NoSpacing"/>
        <w:numPr>
          <w:ilvl w:val="0"/>
          <w:numId w:val="5"/>
        </w:numPr>
      </w:pPr>
      <w:r>
        <w:t>Un "reclamo" è un'informazione sull'utente finale.</w:t>
      </w:r>
    </w:p>
    <w:p w:rsidR="00C3715E" w:rsidRDefault="00C3715E" w:rsidP="00C3715E">
      <w:pPr>
        <w:pStyle w:val="NoSpacing"/>
      </w:pPr>
    </w:p>
    <w:p w:rsidR="00C3715E" w:rsidRDefault="00C3715E" w:rsidP="00C3715E">
      <w:pPr>
        <w:pStyle w:val="NoSpacing"/>
      </w:pPr>
      <w:r>
        <w:t>Il flusso di alto livello ha lo stesso aspetto sia per OIDC che per i flussi OAuth 2.0 regolari, la differenza principale è semplicemente che un flusso OIDC si traduce in un token ID, oltre a qualsiasi token di accesso o di aggiornamento.</w:t>
      </w:r>
    </w:p>
    <w:p w:rsidR="00FB2A8C" w:rsidRDefault="00FB2A8C" w:rsidP="00C3715E">
      <w:pPr>
        <w:pStyle w:val="NoSpacing"/>
      </w:pPr>
    </w:p>
    <w:p w:rsidR="00B965C4" w:rsidRDefault="00B965C4" w:rsidP="00B965C4">
      <w:pPr>
        <w:pStyle w:val="Title"/>
        <w:rPr>
          <w:lang w:val="en-GB"/>
        </w:rPr>
      </w:pPr>
      <w:r w:rsidRPr="00B965C4">
        <w:rPr>
          <w:lang w:val="en-GB"/>
        </w:rPr>
        <w:t>Choosing an OAuth 2.0 Flow</w:t>
      </w:r>
    </w:p>
    <w:p w:rsidR="00B965C4" w:rsidRPr="00B965C4" w:rsidRDefault="00B965C4" w:rsidP="00B965C4">
      <w:pPr>
        <w:rPr>
          <w:lang w:val="en-GB"/>
        </w:rPr>
      </w:pPr>
      <w:hyperlink r:id="rId8" w:anchor="choosing-an-oauth-2-0-flow" w:history="1">
        <w:r w:rsidRPr="00B965C4">
          <w:rPr>
            <w:rStyle w:val="Hyperlink"/>
            <w:lang w:val="en-GB"/>
          </w:rPr>
          <w:t>https://developer.okta.com/docs/concepts/auth-overview/#choosing-an-oauth-2-0-flow</w:t>
        </w:r>
      </w:hyperlink>
      <w:bookmarkStart w:id="0" w:name="_GoBack"/>
      <w:bookmarkEnd w:id="0"/>
    </w:p>
    <w:p w:rsidR="00B965C4" w:rsidRPr="00B965C4" w:rsidRDefault="00B965C4" w:rsidP="00C3715E">
      <w:pPr>
        <w:pStyle w:val="NoSpacing"/>
        <w:rPr>
          <w:lang w:val="en-GB"/>
        </w:rPr>
      </w:pPr>
    </w:p>
    <w:p w:rsidR="00FB2A8C" w:rsidRPr="00B965C4" w:rsidRDefault="00FB2A8C" w:rsidP="00C3715E">
      <w:pPr>
        <w:pStyle w:val="NoSpacing"/>
        <w:rPr>
          <w:lang w:val="en-GB"/>
        </w:rPr>
      </w:pPr>
      <w:r w:rsidRPr="00B965C4">
        <w:rPr>
          <w:lang w:val="en-GB"/>
        </w:rPr>
        <w:t>Esempio Spring:</w:t>
      </w:r>
    </w:p>
    <w:p w:rsidR="00FB2A8C" w:rsidRDefault="00FB2A8C" w:rsidP="00C3715E">
      <w:pPr>
        <w:pStyle w:val="NoSpacing"/>
      </w:pPr>
      <w:hyperlink r:id="rId9" w:history="1">
        <w:r>
          <w:rPr>
            <w:rStyle w:val="Hyperlink"/>
          </w:rPr>
          <w:t>https://www.baeldung.com/spring-security-openid-connect</w:t>
        </w:r>
      </w:hyperlink>
    </w:p>
    <w:sectPr w:rsidR="00FB2A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0360"/>
    <w:multiLevelType w:val="hybridMultilevel"/>
    <w:tmpl w:val="74068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0891"/>
    <w:multiLevelType w:val="hybridMultilevel"/>
    <w:tmpl w:val="5AF26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815ED"/>
    <w:multiLevelType w:val="hybridMultilevel"/>
    <w:tmpl w:val="8236D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A42C0"/>
    <w:multiLevelType w:val="hybridMultilevel"/>
    <w:tmpl w:val="7790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F48F7"/>
    <w:multiLevelType w:val="hybridMultilevel"/>
    <w:tmpl w:val="C896D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58"/>
    <w:rsid w:val="00075E04"/>
    <w:rsid w:val="000B2AB4"/>
    <w:rsid w:val="00122E60"/>
    <w:rsid w:val="001547D3"/>
    <w:rsid w:val="001F5FB8"/>
    <w:rsid w:val="00235D78"/>
    <w:rsid w:val="002F4D35"/>
    <w:rsid w:val="003222C0"/>
    <w:rsid w:val="0046457F"/>
    <w:rsid w:val="004A21CC"/>
    <w:rsid w:val="005138DF"/>
    <w:rsid w:val="00540290"/>
    <w:rsid w:val="005E1ACF"/>
    <w:rsid w:val="006275C8"/>
    <w:rsid w:val="006A6230"/>
    <w:rsid w:val="00725542"/>
    <w:rsid w:val="007C1AAA"/>
    <w:rsid w:val="00924E41"/>
    <w:rsid w:val="009962D9"/>
    <w:rsid w:val="00B8371C"/>
    <w:rsid w:val="00B965C4"/>
    <w:rsid w:val="00BF4C4B"/>
    <w:rsid w:val="00C02893"/>
    <w:rsid w:val="00C3715E"/>
    <w:rsid w:val="00C535B7"/>
    <w:rsid w:val="00C95158"/>
    <w:rsid w:val="00E317B2"/>
    <w:rsid w:val="00EA26B1"/>
    <w:rsid w:val="00F44915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B358"/>
  <w15:chartTrackingRefBased/>
  <w15:docId w15:val="{E96FFB92-3107-44C4-A69A-4938CA5F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C1A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7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kta.com/docs/concepts/auth-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en/post/449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okta.com/docs/concepts/auth-overvie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security-openid-conn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Sabatini Jacopo</dc:creator>
  <cp:keywords/>
  <dc:description/>
  <cp:lastModifiedBy>Sabatini Jacopo</cp:lastModifiedBy>
  <cp:revision>28</cp:revision>
  <dcterms:created xsi:type="dcterms:W3CDTF">2019-09-18T10:13:00Z</dcterms:created>
  <dcterms:modified xsi:type="dcterms:W3CDTF">2019-09-18T13:57:00Z</dcterms:modified>
</cp:coreProperties>
</file>