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свойства и поведение решений уравнения гармонического осциллятора при различных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затухающих колебаний и построить его решение, а также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действия внешней силы, построить решение и фазовый портрет системы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Динамика множества физических процессов — от механических колебаний до электрических и химических систем — при ряде допущений описывается единым уравнением. Оно известно как модель линейного гармонического осциллятора и широко применяется в теории колебаний.</w:t>
      </w:r>
    </w:p>
    <w:p>
      <w:pPr>
        <w:pStyle w:val="BodyText"/>
      </w:pPr>
      <w:r>
        <w:t xml:space="preserve">Общее уравнение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координата состояния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диссипации энергии,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Это линейное дифференциальное уравнение второго порядка, описывающее эволюцию системы во времени.</w:t>
      </w:r>
    </w:p>
    <w:p>
      <w:pPr>
        <w:pStyle w:val="BodyText"/>
      </w:pPr>
      <w:r>
        <w:t xml:space="preserve">Если потери энергии отсутствуют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), уравнение принимает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определения конкретного решения задаются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 осуществляется введением переменной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принимают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формируют фазовое пространство. В этом пространстве каждая траектория соответствует решению системы, а совокупность траекторий образует фазовый портрет.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Требуется исследовать поведение системы и построить фазовые портреты для следующих случаев:</w:t>
      </w:r>
    </w:p>
    <w:p>
      <w:pPr>
        <w:numPr>
          <w:ilvl w:val="0"/>
          <w:numId w:val="1002"/>
        </w:numPr>
      </w:pPr>
      <w:r>
        <w:t xml:space="preserve">Без затухания и без внешнего воздействия: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59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1.5</m:t>
          </m:r>
        </m:oMath>
      </m:oMathPara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анализа применялись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наблюдается строго периодическое движение без снижения амплитуды. Колебания сохраняют форму и повторяются на всём интервале времени.</w:t>
      </w:r>
    </w:p>
    <w:p>
      <w:pPr>
        <w:pStyle w:val="BodyText"/>
      </w:pPr>
      <w:r>
        <w:t xml:space="preserve">Такая динамика соответствует идеализированной системе без потерь энергии. Отсутствие затухания приводит к сохранению полной энергии.</w:t>
      </w:r>
    </w:p>
    <w:p>
      <w:pPr>
        <w:pStyle w:val="BodyText"/>
      </w:pPr>
      <w:r>
        <w:t xml:space="preserve">Фазовый портрет представляет собой замкнутую кривую, что указывает на устойчивый периодический режим. Система возвращается к тем же состояниям.</w:t>
      </w:r>
    </w:p>
    <w:p>
      <w:pPr>
        <w:pStyle w:val="BodyText"/>
      </w:pPr>
      <w:r>
        <w:t xml:space="preserve">Итак, первая модель описывает классические незатухающие колебания.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быстрое уменьшение амплитуды. После краткого переходного процесса значения стремятся к нулю.</w:t>
      </w:r>
    </w:p>
    <w:p>
      <w:pPr>
        <w:pStyle w:val="BodyText"/>
      </w:pPr>
      <w:r>
        <w:t xml:space="preserve">Причина заключается в наличии демпфирования, которое приводит к рассеянию энергии.</w:t>
      </w:r>
    </w:p>
    <w:p>
      <w:pPr>
        <w:pStyle w:val="BodyText"/>
      </w:pPr>
      <w:r>
        <w:t xml:space="preserve">Фазовая траектория быстро стягивается к точке равновесия, что отражает стабилизацию системы.</w:t>
      </w:r>
    </w:p>
    <w:p>
      <w:pPr>
        <w:pStyle w:val="BodyText"/>
      </w:pPr>
      <w:r>
        <w:t xml:space="preserve">Таким образом, система демонстрирует затухающий апериодический режим.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После начального переходного этапа система выходит на режим устойчивых колебаний малой амплитуды.</w:t>
      </w:r>
    </w:p>
    <w:p>
      <w:pPr>
        <w:pStyle w:val="BodyText"/>
      </w:pPr>
      <w:r>
        <w:t xml:space="preserve">Внешняя сила компенсирует потери энергии, поддерживая движение.</w:t>
      </w:r>
    </w:p>
    <w:p>
      <w:pPr>
        <w:pStyle w:val="BodyText"/>
      </w:pPr>
      <w:r>
        <w:t xml:space="preserve">Фазовый портрет формирует компактную область, соответствующую установившемуся режиму.</w:t>
      </w:r>
    </w:p>
    <w:p>
      <w:pPr>
        <w:pStyle w:val="BodyText"/>
      </w:pPr>
      <w:r>
        <w:t xml:space="preserve">Следовательно, наблюдаются вынужденные колебания.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Исследование показало: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параметр влияет на частоту;</w:t>
      </w:r>
    </w:p>
    <w:p>
      <w:pPr>
        <w:pStyle w:val="Compact"/>
        <w:numPr>
          <w:ilvl w:val="0"/>
          <w:numId w:val="1004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на режим вынужденных колебаний.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Результаты подтверждают:</w:t>
      </w:r>
    </w:p>
    <w:p>
      <w:pPr>
        <w:pStyle w:val="Compact"/>
        <w:numPr>
          <w:ilvl w:val="0"/>
          <w:numId w:val="1005"/>
        </w:numPr>
      </w:pPr>
      <w:r>
        <w:t xml:space="preserve">устойчивые колебания без затухания;</w:t>
      </w:r>
    </w:p>
    <w:p>
      <w:pPr>
        <w:pStyle w:val="Compact"/>
        <w:numPr>
          <w:ilvl w:val="0"/>
          <w:numId w:val="1005"/>
        </w:numPr>
      </w:pPr>
      <w:r>
        <w:t xml:space="preserve">стремление к равновесию;</w:t>
      </w:r>
    </w:p>
    <w:p>
      <w:pPr>
        <w:pStyle w:val="Compact"/>
        <w:numPr>
          <w:ilvl w:val="0"/>
          <w:numId w:val="1005"/>
        </w:numPr>
      </w:pPr>
      <w:r>
        <w:t xml:space="preserve">наличие вынужденных колебаний.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Численный анализ показал:</w:t>
      </w:r>
    </w:p>
    <w:p>
      <w:pPr>
        <w:pStyle w:val="Compact"/>
        <w:numPr>
          <w:ilvl w:val="0"/>
          <w:numId w:val="1006"/>
        </w:numPr>
      </w:pPr>
      <w:r>
        <w:t xml:space="preserve">минимальные затраты для первой модели;</w:t>
      </w:r>
    </w:p>
    <w:p>
      <w:pPr>
        <w:pStyle w:val="Compact"/>
        <w:numPr>
          <w:ilvl w:val="0"/>
          <w:numId w:val="1006"/>
        </w:numPr>
      </w:pPr>
      <w:r>
        <w:t xml:space="preserve">увеличение времени при наличии затухания;</w:t>
      </w:r>
    </w:p>
    <w:p>
      <w:pPr>
        <w:pStyle w:val="Compact"/>
        <w:numPr>
          <w:ilvl w:val="0"/>
          <w:numId w:val="1006"/>
        </w:numPr>
      </w:pPr>
      <w:r>
        <w:t xml:space="preserve">наибольшие затраты при внешнем воздействии.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07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07"/>
        </w:numPr>
      </w:pPr>
      <w:r>
        <w:t xml:space="preserve">третья — стабилизируется на малом уровне.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8"/>
        </w:numPr>
      </w:pPr>
      <w:r>
        <w:t xml:space="preserve">Консервативная система сохраняет амплитуду колебаний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Демпфирование приводит к затуханию движения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Внешняя сила формирует устойчивые вынужденные колебания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Параметры системы определяют характер динамики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Численные методы обеспечивают эффективное моделирование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тип поведения системы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2026-03-28T17:01:29Z</dcterms:created>
  <dcterms:modified xsi:type="dcterms:W3CDTF">2026-03-28T17:01:29Z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