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C7" w:rsidRDefault="009517C7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-70.85pt;margin-top:752.85pt;width:189.5pt;height:18.4pt;z-index:251663360" fillcolor="#365f91 [2404]" strokecolor="#365f91 [2404]"/>
        </w:pict>
      </w:r>
      <w:r>
        <w:rPr>
          <w:noProof/>
        </w:rPr>
        <w:pict>
          <v:shape id="_x0000_s1030" type="#_x0000_t109" style="position:absolute;margin-left:118.8pt;margin-top:752.85pt;width:206.2pt;height:18.4pt;z-index:251662336" fillcolor="#fc0" strokecolor="#ffc000"/>
        </w:pict>
      </w:r>
      <w:r>
        <w:rPr>
          <w:noProof/>
        </w:rPr>
        <w:pict>
          <v:shape id="_x0000_s1029" type="#_x0000_t109" style="position:absolute;margin-left:325pt;margin-top:752.85pt;width:199.15pt;height:18.4pt;z-index:251661312" fillcolor="yellow" strokecolor="yellow"/>
        </w:pict>
      </w:r>
      <w:r>
        <w:rPr>
          <w:noProof/>
        </w:rPr>
        <w:pict>
          <v:shape id="_x0000_s1028" type="#_x0000_t109" style="position:absolute;margin-left:-70.85pt;margin-top:-44.35pt;width:598.45pt;height:38.6pt;z-index:251660288" fillcolor="yellow" strokecolor="yellow">
            <v:textbox style="mso-next-textbox:#_x0000_s1028">
              <w:txbxContent>
                <w:p w:rsidR="009517C7" w:rsidRPr="00792AAE" w:rsidRDefault="009517C7" w:rsidP="009517C7">
                  <w:pPr>
                    <w:jc w:val="center"/>
                    <w:rPr>
                      <w:rFonts w:ascii="Algerian" w:hAnsi="Algerian"/>
                      <w:sz w:val="40"/>
                      <w:szCs w:val="40"/>
                      <w:u w:val="single"/>
                    </w:rPr>
                  </w:pPr>
                  <w:r w:rsidRPr="00792AAE">
                    <w:rPr>
                      <w:rFonts w:ascii="Algerian" w:hAnsi="Algerian"/>
                      <w:sz w:val="40"/>
                      <w:szCs w:val="40"/>
                      <w:u w:val="single"/>
                    </w:rPr>
                    <w:t>REMERCIEMENTS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margin-left:203.9pt;margin-top:-72.6pt;width:323.7pt;height:28.25pt;z-index:251659264" fillcolor="yellow" strokecolor="yellow"/>
        </w:pict>
      </w:r>
      <w:r>
        <w:rPr>
          <w:noProof/>
        </w:rPr>
        <w:pict>
          <v:shape id="_x0000_s1026" type="#_x0000_t109" style="position:absolute;margin-left:-70.85pt;margin-top:-72.6pt;width:274.75pt;height:28.25pt;z-index:251658240" fillcolor="#365f91 [2404]" strokecolor="#365f91 [2404]"/>
        </w:pict>
      </w:r>
    </w:p>
    <w:p w:rsidR="009517C7" w:rsidRDefault="009517C7" w:rsidP="009517C7"/>
    <w:p w:rsidR="009517C7" w:rsidRDefault="009517C7" w:rsidP="009517C7"/>
    <w:p w:rsidR="009517C7" w:rsidRDefault="009517C7" w:rsidP="009517C7"/>
    <w:p w:rsidR="009517C7" w:rsidRDefault="009517C7" w:rsidP="009517C7">
      <w:pPr>
        <w:rPr>
          <w:sz w:val="24"/>
          <w:szCs w:val="24"/>
        </w:rPr>
      </w:pPr>
      <w:r>
        <w:rPr>
          <w:sz w:val="24"/>
          <w:szCs w:val="24"/>
        </w:rPr>
        <w:t>Après avoir rendu grâce DIEU et prier sur le prophète PSL, nous tenons à remercier tous ceux qui de loin ou de près on participer à l’élaboration de ce mémoire :</w:t>
      </w:r>
    </w:p>
    <w:p w:rsidR="009517C7" w:rsidRDefault="009517C7" w:rsidP="009517C7">
      <w:pPr>
        <w:pStyle w:val="Paragraphedeliste"/>
        <w:numPr>
          <w:ilvl w:val="0"/>
          <w:numId w:val="1"/>
        </w:numPr>
      </w:pPr>
      <w:r>
        <w:t>Nos Parents Respectifs</w:t>
      </w:r>
    </w:p>
    <w:p w:rsidR="009517C7" w:rsidRPr="009517C7" w:rsidRDefault="009517C7" w:rsidP="009517C7">
      <w:pPr>
        <w:pStyle w:val="Paragraphedeliste"/>
        <w:numPr>
          <w:ilvl w:val="0"/>
          <w:numId w:val="1"/>
        </w:numPr>
      </w:pPr>
      <w:r>
        <w:t>M. Habib Ndiaye, notre professeur en langage C.</w:t>
      </w:r>
    </w:p>
    <w:sectPr w:rsidR="009517C7" w:rsidRPr="0095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B7A17"/>
    <w:multiLevelType w:val="hybridMultilevel"/>
    <w:tmpl w:val="4EB6F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517C7"/>
    <w:rsid w:val="00294FAD"/>
    <w:rsid w:val="0095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17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2018-10-12T09:50:00Z</dcterms:created>
  <dcterms:modified xsi:type="dcterms:W3CDTF">2018-10-12T09:56:00Z</dcterms:modified>
</cp:coreProperties>
</file>