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F2E9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69A887B" w14:textId="77777777" w:rsidR="000E22B2" w:rsidRPr="0037002C" w:rsidRDefault="000E22B2" w:rsidP="000E22B2">
      <w:pPr>
        <w:spacing w:after="0"/>
        <w:rPr>
          <w:b/>
          <w:bCs/>
        </w:rPr>
      </w:pPr>
    </w:p>
    <w:p w14:paraId="3172B0A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7F0961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3BAE7D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00C4E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DFEA0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04D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56F84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AA5A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5C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EA7E2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18F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FE6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1EF71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A0C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0C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A931C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9B9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70F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F0335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953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50BD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2508F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DFB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0C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5B48C3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975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2A9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C8CCCB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24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E3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AB241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756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050A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25BA4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6AB0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1C5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8E6BC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1B8D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8F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9B71D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19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2CE7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E6F10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727F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D6B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F1397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003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21F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B06BD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84F6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57C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CA168B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73A0BD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8E42F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044A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A9B7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FA6E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6D2DB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8089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20EA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D3F6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AFD1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02B4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C0E0B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7A599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CD13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8481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6D40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4D47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C292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6917D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C58D1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C3ABA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9D6496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C28A1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210831B" wp14:editId="0E827F5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C6397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896E2F8" w14:textId="698F367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6286EAF" w14:textId="55C55085" w:rsidR="00D442EF" w:rsidRDefault="00D442EF" w:rsidP="00D442EF">
      <w:pPr>
        <w:pStyle w:val="ListParagraph"/>
        <w:autoSpaceDE w:val="0"/>
        <w:autoSpaceDN w:val="0"/>
        <w:adjustRightInd w:val="0"/>
        <w:spacing w:after="0"/>
        <w:ind w:left="1440"/>
      </w:pPr>
      <w:r>
        <w:t>Ans) 12-5=7</w:t>
      </w:r>
    </w:p>
    <w:p w14:paraId="2F8E170A" w14:textId="0DAEEB7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A8CE6D7" w14:textId="67C1306B" w:rsidR="00D442EF" w:rsidRDefault="00D442EF" w:rsidP="00D442EF">
      <w:pPr>
        <w:pStyle w:val="ListParagraph"/>
        <w:autoSpaceDE w:val="0"/>
        <w:autoSpaceDN w:val="0"/>
        <w:adjustRightInd w:val="0"/>
        <w:spacing w:after="0"/>
        <w:ind w:left="1440"/>
      </w:pPr>
      <w:r>
        <w:t>Ans Positively Skewed</w:t>
      </w:r>
    </w:p>
    <w:p w14:paraId="28DA590E" w14:textId="0359A3EA" w:rsidR="00D442EF" w:rsidRDefault="000E22B2" w:rsidP="00D442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D9A803F" w14:textId="6672D6A7" w:rsidR="00D442EF" w:rsidRDefault="00D442EF" w:rsidP="00D442EF">
      <w:pPr>
        <w:pStyle w:val="ListParagraph"/>
        <w:autoSpaceDE w:val="0"/>
        <w:autoSpaceDN w:val="0"/>
        <w:adjustRightInd w:val="0"/>
        <w:spacing w:after="0"/>
        <w:ind w:left="1440"/>
      </w:pPr>
      <w:r>
        <w:t>Ans) The plot would be squeezed and the quartiles would also change.</w:t>
      </w:r>
    </w:p>
    <w:p w14:paraId="7786729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BE6B6AF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CFB61D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F5C3952" wp14:editId="6694AA7E">
            <wp:extent cx="5574030" cy="386903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667" cy="39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46DB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51B05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histogram above.</w:t>
      </w:r>
    </w:p>
    <w:p w14:paraId="58E6CF8C" w14:textId="58C2E83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852D341" w14:textId="5536E57B" w:rsidR="00A97F31" w:rsidRDefault="00A97F31" w:rsidP="00A97F31">
      <w:pPr>
        <w:pStyle w:val="ListParagraph"/>
        <w:autoSpaceDE w:val="0"/>
        <w:autoSpaceDN w:val="0"/>
        <w:adjustRightInd w:val="0"/>
        <w:spacing w:after="0"/>
        <w:ind w:left="1440"/>
      </w:pPr>
      <w:r>
        <w:t>Ans) between 4 and 8</w:t>
      </w:r>
    </w:p>
    <w:p w14:paraId="29B514D0" w14:textId="360E703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3D70F1BC" w14:textId="734F73CD" w:rsidR="00A97F31" w:rsidRDefault="00A97F31" w:rsidP="00A97F3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Ans) positively skewed </w:t>
      </w:r>
    </w:p>
    <w:p w14:paraId="74B52C32" w14:textId="77777777" w:rsidR="00A97F3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22EC4775" w14:textId="1F17F898" w:rsidR="000E22B2" w:rsidRDefault="00A97F31" w:rsidP="00A97F3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Ans) </w:t>
      </w:r>
      <w:r w:rsidR="00E66EB3">
        <w:t>The two plots might be for the same data.</w:t>
      </w:r>
      <w:r w:rsidR="000E22B2">
        <w:t xml:space="preserve"> </w:t>
      </w:r>
      <w:r w:rsidR="00E66EB3">
        <w:t xml:space="preserve"> These two graphs can complement each other for decision making. The histogram gives a wider view of the data and the box plot gives us the variance in the data with outliers mean etc. this can be summed up with the histogram for a better outlook.</w:t>
      </w:r>
    </w:p>
    <w:p w14:paraId="5D7E0973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73D7896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C47FD58" w14:textId="4E1DC259" w:rsidR="000E22B2" w:rsidRPr="00E66EB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6B5BE06" w14:textId="7282E97A" w:rsidR="00E66EB3" w:rsidRPr="000E22B2" w:rsidRDefault="00E66EB3" w:rsidP="00E66EB3">
      <w:pPr>
        <w:pStyle w:val="ListParagraph"/>
        <w:autoSpaceDE w:val="0"/>
        <w:autoSpaceDN w:val="0"/>
        <w:adjustRightInd w:val="0"/>
        <w:spacing w:after="0"/>
      </w:pPr>
      <w:r>
        <w:rPr>
          <w:rFonts w:cs="BaskervilleBE-Regular"/>
        </w:rPr>
        <w:t xml:space="preserve">Ans) </w:t>
      </w:r>
      <w:r w:rsidR="00DB482F">
        <w:rPr>
          <w:rFonts w:cs="BaskervilleBE-Regular"/>
        </w:rPr>
        <w:t>.025</w:t>
      </w:r>
    </w:p>
    <w:p w14:paraId="10CECD3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8A2C1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6F15F4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66D8F9D" w14:textId="77777777" w:rsidTr="00BB3C58">
        <w:trPr>
          <w:trHeight w:val="276"/>
          <w:jc w:val="center"/>
        </w:trPr>
        <w:tc>
          <w:tcPr>
            <w:tcW w:w="2078" w:type="dxa"/>
          </w:tcPr>
          <w:p w14:paraId="34E16BDB" w14:textId="63A55392" w:rsidR="000E22B2" w:rsidRDefault="00E66EB3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6F37F7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1DC8219" w14:textId="77777777" w:rsidTr="00BB3C58">
        <w:trPr>
          <w:trHeight w:val="276"/>
          <w:jc w:val="center"/>
        </w:trPr>
        <w:tc>
          <w:tcPr>
            <w:tcW w:w="2078" w:type="dxa"/>
          </w:tcPr>
          <w:p w14:paraId="342B20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59AE1F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BF5CCE3" w14:textId="77777777" w:rsidTr="00BB3C58">
        <w:trPr>
          <w:trHeight w:val="276"/>
          <w:jc w:val="center"/>
        </w:trPr>
        <w:tc>
          <w:tcPr>
            <w:tcW w:w="2078" w:type="dxa"/>
          </w:tcPr>
          <w:p w14:paraId="1377D52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739B58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4DCAA72" w14:textId="77777777" w:rsidTr="00BB3C58">
        <w:trPr>
          <w:trHeight w:val="276"/>
          <w:jc w:val="center"/>
        </w:trPr>
        <w:tc>
          <w:tcPr>
            <w:tcW w:w="2078" w:type="dxa"/>
          </w:tcPr>
          <w:p w14:paraId="1FC2205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560926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4E066FD" w14:textId="77777777" w:rsidTr="00BB3C58">
        <w:trPr>
          <w:trHeight w:val="276"/>
          <w:jc w:val="center"/>
        </w:trPr>
        <w:tc>
          <w:tcPr>
            <w:tcW w:w="2078" w:type="dxa"/>
          </w:tcPr>
          <w:p w14:paraId="7083A0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4A479C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425D3EB" w14:textId="77777777" w:rsidTr="00BB3C58">
        <w:trPr>
          <w:trHeight w:val="276"/>
          <w:jc w:val="center"/>
        </w:trPr>
        <w:tc>
          <w:tcPr>
            <w:tcW w:w="2078" w:type="dxa"/>
          </w:tcPr>
          <w:p w14:paraId="1FDBCB6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E162F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071ECDC" w14:textId="77777777" w:rsidTr="00BB3C58">
        <w:trPr>
          <w:trHeight w:val="276"/>
          <w:jc w:val="center"/>
        </w:trPr>
        <w:tc>
          <w:tcPr>
            <w:tcW w:w="2078" w:type="dxa"/>
          </w:tcPr>
          <w:p w14:paraId="7A3FB3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8C74A1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D9876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0DEB58" w14:textId="7FED3A4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AE1EF3D" w14:textId="7B82A791" w:rsidR="00E86B2A" w:rsidRDefault="00E86B2A" w:rsidP="00E86B2A">
      <w:pPr>
        <w:pStyle w:val="ListParagraph"/>
        <w:autoSpaceDE w:val="0"/>
        <w:autoSpaceDN w:val="0"/>
        <w:adjustRightInd w:val="0"/>
        <w:spacing w:after="0"/>
        <w:ind w:left="1440"/>
      </w:pPr>
      <w:r>
        <w:t>Ans) $800</w:t>
      </w:r>
    </w:p>
    <w:p w14:paraId="7A0A6BCD" w14:textId="5E63619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5A461EF" w14:textId="4359D33A" w:rsidR="00E86B2A" w:rsidRDefault="00E86B2A" w:rsidP="00E86B2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Ans) </w:t>
      </w:r>
      <w:proofErr w:type="gramStart"/>
      <w:r>
        <w:t>Yes</w:t>
      </w:r>
      <w:proofErr w:type="gramEnd"/>
      <w:r>
        <w:t xml:space="preserve"> the venture is likely to be successful as due to the profit likelihood is 0.5 with an expected values of $800</w:t>
      </w:r>
    </w:p>
    <w:p w14:paraId="7CD699B2" w14:textId="6809358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456831C" w14:textId="0434A859" w:rsidR="00E86B2A" w:rsidRDefault="00E86B2A" w:rsidP="00E86B2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Ans) the </w:t>
      </w:r>
      <w:proofErr w:type="gramStart"/>
      <w:r>
        <w:t>long term</w:t>
      </w:r>
      <w:proofErr w:type="gramEnd"/>
      <w:r>
        <w:t xml:space="preserve"> average earing of this kind of venture would be 0.50</w:t>
      </w:r>
    </w:p>
    <w:p w14:paraId="576EBB8C" w14:textId="77777777" w:rsidR="00E66EB3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What is the good measure of </w:t>
      </w:r>
      <w:proofErr w:type="spellStart"/>
      <w:proofErr w:type="gramStart"/>
      <w:r>
        <w:t>th</w:t>
      </w:r>
      <w:proofErr w:type="spellEnd"/>
      <w:proofErr w:type="gramEnd"/>
    </w:p>
    <w:p w14:paraId="4FD3362D" w14:textId="5883E82C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e risk involved in a venture of this kind? Compute this measure</w:t>
      </w:r>
    </w:p>
    <w:p w14:paraId="74D24791" w14:textId="77777777" w:rsidR="00ED4082" w:rsidRDefault="00880C98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A9A82" w14:textId="77777777" w:rsidR="00880C98" w:rsidRDefault="00880C98">
      <w:pPr>
        <w:spacing w:after="0" w:line="240" w:lineRule="auto"/>
      </w:pPr>
      <w:r>
        <w:separator/>
      </w:r>
    </w:p>
  </w:endnote>
  <w:endnote w:type="continuationSeparator" w:id="0">
    <w:p w14:paraId="0B656D4E" w14:textId="77777777" w:rsidR="00880C98" w:rsidRDefault="00880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138C3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2CB8640" w14:textId="77777777" w:rsidR="00BD6EA9" w:rsidRDefault="00880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795BC" w14:textId="77777777" w:rsidR="00880C98" w:rsidRDefault="00880C98">
      <w:pPr>
        <w:spacing w:after="0" w:line="240" w:lineRule="auto"/>
      </w:pPr>
      <w:r>
        <w:separator/>
      </w:r>
    </w:p>
  </w:footnote>
  <w:footnote w:type="continuationSeparator" w:id="0">
    <w:p w14:paraId="173D2389" w14:textId="77777777" w:rsidR="00880C98" w:rsidRDefault="00880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03420"/>
    <w:rsid w:val="000E22B2"/>
    <w:rsid w:val="00310065"/>
    <w:rsid w:val="003F554D"/>
    <w:rsid w:val="00614CA4"/>
    <w:rsid w:val="00711B84"/>
    <w:rsid w:val="00880C98"/>
    <w:rsid w:val="008B5FFA"/>
    <w:rsid w:val="00A97F31"/>
    <w:rsid w:val="00AF65C6"/>
    <w:rsid w:val="00D442EF"/>
    <w:rsid w:val="00DB482F"/>
    <w:rsid w:val="00E66EB3"/>
    <w:rsid w:val="00E86B2A"/>
    <w:rsid w:val="00EB2FE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BAA3"/>
  <w15:docId w15:val="{67F5288E-274B-443F-8334-F1EA0850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2</cp:revision>
  <dcterms:created xsi:type="dcterms:W3CDTF">2020-04-20T12:44:00Z</dcterms:created>
  <dcterms:modified xsi:type="dcterms:W3CDTF">2020-04-20T12:44:00Z</dcterms:modified>
</cp:coreProperties>
</file>