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6D48C63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56D48C63" w:rsidRDefault="00E71A15" w14:paraId="4FC7DEAC" w14:textId="266D1675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Problemas Financeiros - 08</w:t>
            </w:r>
          </w:p>
        </w:tc>
      </w:tr>
      <w:tr w:rsidR="00E71A15" w:rsidTr="56D48C63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7E3145BC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Yan Sabarense Coelho Silva</w:t>
            </w:r>
          </w:p>
        </w:tc>
      </w:tr>
      <w:tr w:rsidR="00E71A15" w:rsidTr="56D48C63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0BDF5F2D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Gráfico de categorias</w:t>
            </w:r>
          </w:p>
        </w:tc>
      </w:tr>
      <w:tr w:rsidR="00E71A15" w:rsidTr="56D48C63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56D48C63" w:rsidRDefault="00E71A15" w14:paraId="1CB5886D" w14:textId="0AAFCC75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Funcionalidade criada no intuito de mostrar como está dividido os gastos do usuário de acordo com o seu salário e as categorias: Gastos essenciais, Educação, Saúde e Lazer. Sendo assim, estão definidos da seguinte forma: 40% Gastos essenciais; 20% Educação; 20% Saúde; e 20% Lazer.</w:t>
            </w: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56D48C63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50BB6B81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https://sabarense.github.io/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</w:tblGrid>
      <w:tr w:rsidRPr="0050683C" w:rsidR="0050683C" w:rsidTr="56D48C63" w14:paraId="0CFE71C8" w14:textId="77777777">
        <w:trPr>
          <w:trHeight w:val="3280"/>
        </w:trPr>
        <w:tc>
          <w:tcPr>
            <w:tcW w:w="48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6D48C63" w:rsidRDefault="0050683C" w14:paraId="75462F32" w14:textId="05E8A03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 – Tela principal</w:t>
            </w:r>
          </w:p>
          <w:p w:rsidRPr="0050683C" w:rsidR="0050683C" w:rsidP="56D48C63" w:rsidRDefault="0050683C" w14:paraId="5A5C1CED" w14:textId="4E7D6CE9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6D48C63" w:rsidRDefault="0050683C" w14:paraId="3AA4162B" w14:textId="6014809F">
            <w:pPr>
              <w:pStyle w:val="Normal"/>
              <w:spacing w:after="0" w:line="240" w:lineRule="auto"/>
            </w:pPr>
            <w:r>
              <w:drawing>
                <wp:inline wp14:editId="291169F6" wp14:anchorId="1C63E25F">
                  <wp:extent cx="2981325" cy="1409700"/>
                  <wp:effectExtent l="0" t="0" r="0" b="0"/>
                  <wp:docPr id="20897232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3e113a927d4b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6D48C63" w:rsidRDefault="0050683C" w14:paraId="43F34DA8" w14:textId="4602209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2 - Divisão de gastos por categorias, salário e cargo atual.</w:t>
            </w:r>
          </w:p>
          <w:p w:rsidRPr="0050683C" w:rsidR="0050683C" w:rsidP="56D48C63" w:rsidRDefault="0050683C" w14:paraId="09868267" w14:textId="600E734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6D48C63" w:rsidRDefault="0050683C" w14:paraId="08456643" w14:textId="54D49A8A">
            <w:pPr>
              <w:pStyle w:val="Normal"/>
              <w:spacing w:after="0" w:line="240" w:lineRule="auto"/>
            </w:pPr>
            <w:r>
              <w:drawing>
                <wp:inline wp14:editId="39E7BD2E" wp14:anchorId="514CE94C">
                  <wp:extent cx="3238500" cy="1543050"/>
                  <wp:effectExtent l="0" t="0" r="0" b="0"/>
                  <wp:docPr id="3946589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8814b2733746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56D48C63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6D48C63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7F0619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6D48C63" w:rsidR="56D48C6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Gráfico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6D48C63" w:rsidRDefault="0050683C" w14:paraId="35F7B661" w14:textId="2A062FFF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6D48C63" w:rsidR="56D48C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Cadastro de gastos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560A0B5A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Visualização da divisão de gastos por categoria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5C854906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Visualização da divisão de gastos por categoria definida pelo usuário.</w:t>
            </w:r>
          </w:p>
        </w:tc>
      </w:tr>
      <w:tr w:rsidRPr="0050683C" w:rsidR="0050683C" w:rsidTr="56D48C63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53EE28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6D48C63" w:rsidR="56D48C6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Gráfico Não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6D48C63" w:rsidRDefault="0050683C" w14:paraId="41BC2281" w14:textId="00E004FF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6D48C63" w:rsidR="56D48C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Não cadastro de gastos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5B3AECE" w14:textId="59F1DCC1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Gráfico com divisão de gastos por categoria definido por padrão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19EDA166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Não visualização da divisão de gastos por categoria definida pelo usuário.</w:t>
            </w:r>
          </w:p>
        </w:tc>
      </w:tr>
    </w:tbl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56D48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43e113a927d4b21" /><Relationship Type="http://schemas.openxmlformats.org/officeDocument/2006/relationships/image" Target="/media/image2.png" Id="Rc88814b2733746e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Yan Sabarense</lastModifiedBy>
  <revision>8</revision>
  <dcterms:created xsi:type="dcterms:W3CDTF">2021-10-28T19:26:00.0000000Z</dcterms:created>
  <dcterms:modified xsi:type="dcterms:W3CDTF">2022-10-24T23:28:33.0762633Z</dcterms:modified>
</coreProperties>
</file>