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03366"/>
          <w:sz w:val="48"/>
          <w:szCs w:val="48"/>
        </w:rPr>
        <w:t xml:space="preserve">PROJECT NOVA-FIN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6FB2"/>
          <w:sz w:val="30"/>
          <w:szCs w:val="30"/>
        </w:rPr>
        <w:t xml:space="preserve">Q3 FY25 Project Status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Meridian Bank | Core Banking AI Transformation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36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Period: Q3 FY25 (October – December 2024)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Project Manager: Renu Gupta  |  Delivery Partner: Susnaata Naskar  |  Client Sponsor: James Whitfield (CTO, Meridian Bank)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TCS Project Code: TCS-BFSI-2024-0847  |  Contract Value: $14.7M  |  Go-Live Target: March 31, 2025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6FB2" w:sz="6" w:space="3"/>
        </w:pBdr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1. Overall Project Health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SCHEDULE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6 weeks behind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🟡 BUDGET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8% over on 2 workstreams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🟡 SCOPE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 CR pending approval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QUALITY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Zero critical defects in prod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Overall project status is AMBER-RED. The project faces a significant schedule risk following the discovery of data migration volume underestimation and a PCI-DSS compliance gap that required an unplanned 2-week remediation sprint in November. A recovery plan has been presented to the Steering Committee and is awaiting formal approval.</w:t>
      </w:r>
    </w:p>
    <w:p>
      <w:r>
        <w:br w:type="page"/>
      </w:r>
    </w:p>
    <w:p>
      <w:pPr>
        <w:pStyle w:val="Heading1"/>
        <w:pBdr>
          <w:bottom w:val="single" w:color="1F6FB2" w:sz="6" w:space="3"/>
        </w:pBdr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2. Milestone Status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600"/>
        <w:gridCol w:w="18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Forecast 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Kickoff &amp; Governance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15, 2024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🟢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Infrastructure Provisioned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Jun 28, 2024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🟢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Banking API Integration (Phase 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Aug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 14, 2024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🟡 Complete (Delayed)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AI/ML Model v1.0 — Dev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 22, 2024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🟢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Migration Dry Run #1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15, 2024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🟢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PCI-DSS Compliance Sign-off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 15,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Delayed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Banking Integration (Phase 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 31,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Delayed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UAT 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 6,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Feb 3,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At 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Migration — Full Load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 31,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Feb 28,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At Risk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Go-Live — Production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31,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15,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At Risk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F6FB2" w:sz="6" w:space="3"/>
        </w:pBdr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3. Workstream Progress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8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Achievement Q3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 Infrastructure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🟢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Multi-region failover configured; 99.97% uptime achieved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Final DR test in Jan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Banking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Phase 1 complete; Phase 2 APIs unstable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Stability sprint + Phase 2 completion by Jan 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Dry run 1 complete; 18% data quality issues found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Cleansing sprint; Dry Run 2 in Jan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Security &amp;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Gap identified in cloud storage PCI config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Remediation sprint; pen test Jan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AI/ML Model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🟢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Model v1.0 deployed to staging; 94.2% accuracy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Performance tuning; bias testing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Testing &amp; 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🟡 AMBER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Test automation at 74%; UAT environment issues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Fix UAT env; resume SIT by Dec 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Change Mgmt &amp; Training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🟡 AMBER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Training content 100% ready; schedule not confirmed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Confirm client training dates by Dec 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Ongoing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🟡 AMBER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Recovery plan drafted and presented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SC approval by Dec 20, 2024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F6FB2" w:sz="6" w:space="3"/>
        </w:pBdr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4. Key Decisions Required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decisions are required from the Steering Committee and/or Client by December 20, 2024: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2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revised go-live date of May 15, 2025 and recovery 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James Whitfield (Meridian CTO)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Dec 20, 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Change Request CR-14 for regulatory reporting module (+$280K, +6 weeks)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Meridian PMO + TCS Account Head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Dec 20, 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end-user training schedule for 200 Meridian 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Meridian HR / Change Lead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Dec 31, 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budget rebaseline including contingency draw of $420K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TCS Delivery Partner + Finance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Dec 18, 2024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B2" w:sz="4" w:space="3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TCS | Project NOVA-FIN | Meridian Bank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4" w:space="3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Project NOVA-FIN | Q3 Status Report | Dec 2024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2026-04-15T11:31:12.737Z</dcterms:created>
  <dcterms:modified xsi:type="dcterms:W3CDTF">2026-04-15T11:31:12.738Z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