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Resume Intelligence Platform (RIP)</w:t>
      </w:r>
    </w:p>
    <w:p>
      <w:pPr>
        <w:pStyle w:val="Heading2"/>
        <w:spacing w:after="300"/>
      </w:pPr>
      <w:r>
        <w:t xml:space="preserve">Technology Stack &amp; System Workflow Documentation</w:t>
      </w:r>
    </w:p>
    <w:p>
      <w:pPr>
        <w:spacing w:after="150"/>
      </w:pPr>
      <w:r>
        <w:t xml:space="preserve">Major Web Technology Subject Project  |  Prepared by Sabarisastha V (24205022)  |  National Engineering College, Tuticorin</w:t>
      </w:r>
    </w:p>
    <w:p>
      <w:pPr>
        <w:spacing w:after="150"/>
      </w:pPr>
      <w:r>
        <w:t xml:space="preserve">Scope: this document covers the complete technology stack, architecture reasoning, AI model selection, and end-to-end system workflow. Database schema and design (PostgreSQL / MongoDB / Vector DB structure) is documented separately in "RIP Database Design Documentation."</w:t>
      </w:r>
    </w:p>
    <w:p>
      <w:pPr>
        <w:pStyle w:val="Heading1"/>
        <w:spacing w:after="200" w:before="400"/>
      </w:pPr>
      <w:r>
        <w:t xml:space="preserve">1. Design Constraint — Zero Cost, No Deployment</w:t>
      </w:r>
    </w:p>
    <w:p>
      <w:pPr>
        <w:spacing w:after="150"/>
      </w:pPr>
      <w:r>
        <w:t xml:space="preserve">This project is built entirely on free and self-hosted tools. No paid API, paid hosting tier, or paid database plan is used at any point. In addition, the project does not need to be deployed to a public server — it runs fully on local infrastructure (localhost + local Docker containers + a locally-run AI model). This removes an entire category of "free tier" problems (cold starts, rate limits, 90-day trial expiry, sleep-on-idle) since nothing depends on a third-party server staying up or staying within a quota.</w:t>
      </w:r>
    </w:p>
    <w:p>
      <w:pPr>
        <w:pStyle w:val="Heading1"/>
        <w:spacing w:after="200" w:before="400"/>
      </w:pPr>
      <w:r>
        <w:t xml:space="preserve">2. Complete Technology Stack</w:t>
      </w:r>
    </w:p>
    <w:p>
      <w:pPr>
        <w:pStyle w:val="Heading2"/>
        <w:spacing w:after="150" w:before="300"/>
      </w:pPr>
      <w:r>
        <w:t xml:space="preserve">2.1 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 to backend API</w:t>
            </w:r>
          </w:p>
        </w:tc>
      </w:tr>
    </w:tbl>
    <w:p>
      <w:pPr>
        <w:pStyle w:val="Heading2"/>
        <w:spacing w:after="150" w:before="300"/>
      </w:pPr>
      <w:r>
        <w:t xml:space="preserve">2.2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 middleware (resume uploads)</w:t>
            </w:r>
          </w:p>
        </w:tc>
      </w:tr>
    </w:tbl>
    <w:p>
      <w:pPr>
        <w:pStyle w:val="Heading2"/>
        <w:spacing w:after="150" w:before="300"/>
      </w:pPr>
      <w:r>
        <w:t xml:space="preserve">2.3 Databases (all self-hosted via Docker — no cloud tier)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50"/>
      </w:tblGrid>
      <w:tr>
        <w:tc>
          <w:tcPr>
            <w:tcW w:type="dxa" w:w="22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7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Runs 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relational data (users, resumes, education, experience, etc.)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Docker container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Variable-shape documents (AI reports, JD data, resume snapshots)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Docker container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similarity search (resume ↔ JD semantic matching)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Docker container</w:t>
            </w:r>
          </w:p>
        </w:tc>
      </w:tr>
    </w:tbl>
    <w:p>
      <w:pPr>
        <w:spacing w:after="150"/>
      </w:pPr>
      <w:r>
        <w:t xml:space="preserve">Running all three via Docker Compose means the entire data layer starts with a single command, is identical across any machine it's run on, and requires no cloud account or billing setup.</w:t>
      </w:r>
    </w:p>
    <w:p>
      <w:pPr>
        <w:pStyle w:val="Heading2"/>
        <w:spacing w:after="150" w:before="300"/>
      </w:pPr>
      <w:r>
        <w:t xml:space="preserve">2.4 AI / ML Layer (fully offline)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c>
          <w:tcPr>
            <w:tcW w:type="dxa" w:w="2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7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Proven locally in a prior project (VSS·RAG); simple local model serving with an HTTP API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Chat/reasoning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Qwen2.5 7B Instruct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Strongest structured-JSON / instruction-following reliability at 7-8B scale — matches the project's need for consistent ATS score breakdowns, not open-ended chat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nomic-embed-text (via Ollama)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embeddings fully local/offline too — consistent with the zero-dependency goal, avoids mixing a cloud embedding API into an otherwise offline pipeline</w:t>
            </w:r>
          </w:p>
        </w:tc>
      </w:tr>
    </w:tbl>
    <w:p>
      <w:pPr>
        <w:spacing w:after="150"/>
      </w:pPr>
      <w:r>
        <w:t xml:space="preserve">Fallback note: no external LLM fallback (e.g. Gemini/Groq) is used, by design — the project intentionally stays 100% offline-capable. If local model output quality becomes a blocker during development, this is the one place a cloud fallback could be reconsidered, but it is out of scope for the current plan.</w:t>
      </w:r>
    </w:p>
    <w:p>
      <w:pPr>
        <w:pStyle w:val="Heading2"/>
        <w:spacing w:after="150" w:before="300"/>
      </w:pPr>
      <w:r>
        <w:t xml:space="preserve">2.5 Resume Parsing &amp; PDF Handling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pdf-parse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text from uploaded PDF resumes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mammoth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text from uploaded .docx resumes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pdf-lib / Puppeteer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the final exported resume PDF</w:t>
            </w:r>
          </w:p>
        </w:tc>
      </w:tr>
    </w:tbl>
    <w:p>
      <w:pPr>
        <w:pStyle w:val="Heading1"/>
        <w:spacing w:after="200" w:before="400"/>
      </w:pPr>
      <w:r>
        <w:t xml:space="preserve">3. Why This Architecture (Recap of Key Reasoning)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three databases run locally via Docker — no cloud tier limits, no internet dependency for the data layer, identical behavior to a cloud deployment if one is ever needed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Ollama chosen over cloud LLM APIs (Gemini/Groq) once deployment was ruled unnecessary — removes the last remaining internet dependency and matches proven prior experience (VSS·RAG).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Qwen2.5 7B chosen specifically for structured-output reliability, since most of RIP's AI features (ATS breakdown, keyword extraction, project enhancement) require consistent JSON, not conversational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Embeddings kept on the same local Ollama runtime as the chat model rather than split across a cloud provider — one dependency to manage instead of two, and it preserves the fully-offline goal end to end.</w:t>
      </w:r>
    </w:p>
    <w:p>
      <w:pPr>
        <w:pStyle w:val="Heading1"/>
        <w:spacing w:after="200" w:before="400"/>
      </w:pPr>
      <w:r>
        <w:t xml:space="preserve">4. End-to-End System Workflow</w:t>
      </w:r>
    </w:p>
    <w:p>
      <w:pPr>
        <w:spacing w:after="150"/>
      </w:pPr>
      <w:r>
        <w:t xml:space="preserve">Updated version of the original workflow, mapped to the actual tools chosen: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 — User registers/logs in (Express + JWT + bcrypt, user record in PostgreSQL).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 — User uploads an existing resume or builds a new one (Multer handles upload; pdf-parse/mammoth extract text).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 — Extracted resume data is structured and stored: structured fields → PostgreSQL, full document/version → MongoDB.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4 — Resume content is chunked (per project/experience entry) and embedded via Ollama's nomic-embed-text, stored in Qdrant with metadata.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5 — ATS Score is generated: resume text sent to the local Qwen2.5 model with a strict JSON-output prompt → score + breakdown saved to MongoDB (ats_reports) with a summary row in PostgreSQL (ats_reports_summary).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6 — User uploads a Job Description — parsed, keyword-extracted, and stored in MongoDB (job_descriptions); JD chunks embedded and stored in Qdrant.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7 — Resume Success Simulator queries Qdrant for semantic similarity between resume chunks and JD chunks, combines this with keyword/ATS signals, and asks the local model to produce the match score + rejection risks (simulation_reports in MongoDB).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8 — Project Impact Enhancer sends a project's base description + target role to the local model, which returns a role-tailored description (project_enhancements in MongoDB).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9 — User reviews AI suggestions and applies changes to their resume through the builder 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10 — Final resume is generated and exported to PDF (pdf-lib/Puppeteer), with the updated version saved back to MongoDB's version_history.</w:t>
      </w:r>
    </w:p>
    <w:p>
      <w:pPr>
        <w:pStyle w:val="Heading1"/>
        <w:spacing w:after="200" w:before="400"/>
      </w:pPr>
      <w:r>
        <w:t xml:space="preserve">5. Local Development Setup Overview</w:t>
      </w:r>
    </w:p>
    <w:p>
      <w:pPr>
        <w:spacing w:after="150"/>
      </w:pPr>
      <w:r>
        <w:t xml:space="preserve">High-level shape of how the project runs on a single machine, no deployment involved: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postgres        (port 5432)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mongodb         (port 27017)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qdrant          (port 6333)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Ollama (installed natively, not in Docker)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qwen2.5:7b-instruct   (chat / structured JSON generation)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nomic-embed-text      (embeddings)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Backend:  npm run dev        → http://localhost:5000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Frontend: npm run dev        → http://localhost:5173</w:t>
      </w:r>
    </w:p>
    <w:p>
      <w:pPr>
        <w:spacing w:after="150"/>
      </w:pPr>
      <w:r>
        <w:t xml:space="preserve">One command (docker compose up) brings up all three databases; Ollama runs as a background service; frontend and backend run in separate terminals during development. No cloud account, billing setup, or deployment pipeline is required at any stage.</w:t>
      </w:r>
    </w:p>
    <w:p>
      <w:pPr>
        <w:pStyle w:val="Heading1"/>
        <w:spacing w:after="200" w:before="400"/>
      </w:pPr>
      <w:r>
        <w:t xml:space="preserve">6. Future Deployment Path (Not Needed Now — Reference Only)</w:t>
      </w:r>
    </w:p>
    <w:p>
      <w:pPr>
        <w:spacing w:after="150"/>
      </w:pPr>
      <w:r>
        <w:t xml:space="preserve">The project is built local-only by design, but the architecture was kept deployment-ready on purpose: every service is swapped via connection string / config, not by rewriting code. If deployment is ever needed — placement portfolio, live demo link, etc. — this is the migration path:</w:t>
      </w:r>
    </w:p>
    <w:p>
      <w:pPr>
        <w:pStyle w:val="Heading2"/>
        <w:spacing w:after="150" w:before="300"/>
      </w:pPr>
      <w:r>
        <w:t xml:space="preserve">6.1 What is a simple swap (config only)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50"/>
      </w:tblGrid>
      <w:tr>
        <w:tc>
          <w:tcPr>
            <w:tcW w:type="dxa" w:w="26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 (current)</w:t>
            </w:r>
          </w:p>
        </w:tc>
        <w:tc>
          <w:tcPr>
            <w:tcW w:type="dxa" w:w="29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Deployed equivalent</w:t>
            </w:r>
          </w:p>
        </w:tc>
        <w:tc>
          <w:tcPr>
            <w:tcW w:type="dxa" w:w="38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(Docker)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or Neon (free tier)</w:t>
            </w:r>
          </w:p>
        </w:tc>
        <w:tc>
          <w:tcPr>
            <w:tcW w:type="dxa" w:w="3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Swap DATABASE_URL in .env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(Docker)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 M0 (free tier)</w:t>
            </w:r>
          </w:p>
        </w:tc>
        <w:tc>
          <w:tcPr>
            <w:tcW w:type="dxa" w:w="3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Swap MONGO_URI in .env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 (Docker)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 Cloud (free tier)</w:t>
            </w:r>
          </w:p>
        </w:tc>
        <w:tc>
          <w:tcPr>
            <w:tcW w:type="dxa" w:w="3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Swap QDRANT_URL + API key in .env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frontend (localhost)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3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repo, set build command — no code change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backend (localhost)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or Railway</w:t>
            </w:r>
          </w:p>
        </w:tc>
        <w:tc>
          <w:tcPr>
            <w:tcW w:type="dxa" w:w="3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repo, set env vars — no code change</w:t>
            </w:r>
          </w:p>
        </w:tc>
      </w:tr>
    </w:tbl>
    <w:p>
      <w:pPr>
        <w:pStyle w:val="Heading2"/>
        <w:spacing w:after="150" w:before="300"/>
      </w:pPr>
      <w:r>
        <w:t xml:space="preserve">6.2 What actually needs a decision (not just a swap)</w:t>
      </w:r>
    </w:p>
    <w:p>
      <w:pPr>
        <w:spacing w:after="150"/>
      </w:pPr>
      <w:r>
        <w:t xml:space="preserve">The AI layer is the one exception. Ollama running Qwen2.5 7B needs real RAM/CPU to serve requests — free hosting tiers (Render/Railway free plans) do not have the resources to run a 7B local model. Two real options at that point: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 the AI layer back to cloud APIs (Gemini and/or Groq, both free-tier) for the deployed version — same prompt contract already designed, just a different provider behind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Ollama, but run it on a small paid GPU/CPU cloud instance — only worth it if staying fully self-hosted matters more than staying free at that stage.</w:t>
      </w:r>
    </w:p>
    <w:p>
      <w:pPr>
        <w:spacing w:after="150"/>
      </w:pPr>
      <w:r>
        <w:t xml:space="preserve">Recommended default if this is ever needed: cloud APIs for the deployed version, Ollama for local development — the same "provider-agnostic" prompt contract designed for the Gemini/Groq fallback earlier makes this an easy switch, since the code was never written to assume Ollama specifically.</w:t>
      </w:r>
    </w:p>
    <w:p>
      <w:pPr>
        <w:pStyle w:val="Heading2"/>
        <w:spacing w:after="150" w:before="300"/>
      </w:pPr>
      <w:r>
        <w:t xml:space="preserve">6.3 Why this wasn't built as a design requirement now</w:t>
      </w:r>
    </w:p>
    <w:p>
      <w:pPr>
        <w:spacing w:after="150"/>
      </w:pPr>
      <w:r>
        <w:t xml:space="preserve">Adding deployment concerns (environment-based config switching, secrets management for multiple environments, CI/CD) now would add complexity with no payoff for a project that only needs to run for local development and a live viva/demo. This section exists so the reasoning and migration path are on record, not because deployment is planned for this project cycle.</w:t>
      </w:r>
    </w:p>
    <w:p>
      <w:pPr>
        <w:pStyle w:val="Heading1"/>
        <w:spacing w:after="200" w:before="400"/>
      </w:pPr>
      <w:r>
        <w:t xml:space="preserve">7. Key Decisions Log (Tech Stack)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Chose to skip deployment entirely — the project only needs to run for local development and live demo/viva, so cloud hosting adds complexity with no real benefit at this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Moved all three databases from cloud free tiers to local Docker containers once deployment was ruled out — removes cold-start and rate-limit risk during a live demo.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Switched the AI layer from cloud APIs (Gemini/Groq) to fully local Ollama once "no deployment needed" was confirmed — the last reason to depend on the internet went away.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Picked Qwen2.5 7B Instruct over Llama 3.1 8B and Mistral 7B specifically for its stronger structured/JSON output reliability, which matters more here than general chat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Kept embeddings on the same Ollama runtime as the chat model (nomic-embed-text) instead of a cloud embedding API, to preserve a genuinely dependency-free, fully offline system end to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2026-08-20T19:34:56.004Z</dcterms:created>
  <dcterms:modified xsi:type="dcterms:W3CDTF">2026-08-20T19:34:56.026Z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