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Resume Intelligence Platform (RIP)</w:t>
      </w:r>
    </w:p>
    <w:p>
      <w:pPr>
        <w:pStyle w:val="Heading2"/>
        <w:spacing w:after="300"/>
      </w:pPr>
      <w:r>
        <w:t xml:space="preserve">Technology Stack &amp; System Workflow Documentation</w:t>
      </w:r>
    </w:p>
    <w:p>
      <w:pPr>
        <w:spacing w:after="150"/>
      </w:pPr>
      <w:r>
        <w:t xml:space="preserve">Major Web Technology Subject Project  |  Prepared by Sabarisastha V (24205022)  |  National Engineering College, Tuticorin</w:t>
      </w:r>
    </w:p>
    <w:p>
      <w:pPr>
        <w:spacing w:after="150"/>
      </w:pPr>
      <w:r>
        <w:t xml:space="preserve">Scope: this document covers the complete technology stack, architecture reasoning, AI model selection, and end-to-end system workflow. Database schema and design (PostgreSQL / MongoDB / Vector DB structure) is documented separately in "RIP Database Design Documentation."</w:t>
      </w:r>
    </w:p>
    <w:p>
      <w:pPr>
        <w:pStyle w:val="Heading1"/>
        <w:spacing w:after="200" w:before="400"/>
      </w:pPr>
      <w:r>
        <w:t xml:space="preserve">1. Design Constraint — Zero Cost, No Deployment</w:t>
      </w:r>
    </w:p>
    <w:p>
      <w:pPr>
        <w:spacing w:after="150"/>
      </w:pPr>
      <w:r>
        <w:t xml:space="preserve">This project is built entirely on free and self-hosted tools. No paid API, paid hosting tier, or paid database plan is used at any point. In addition, the project does not need to be deployed to a public server — it runs fully on local infrastructure (localhost + local Docker containers + a locally-run AI model). This removes an entire category of "free tier" problems (cold starts, rate limits, 90-day trial expiry, sleep-on-idle) since nothing depends on a third-party server staying up or staying within a quota.</w:t>
      </w:r>
    </w:p>
    <w:p>
      <w:pPr>
        <w:pStyle w:val="Heading1"/>
        <w:spacing w:after="200" w:before="400"/>
      </w:pPr>
      <w:r>
        <w:t xml:space="preserve">2. Complete Technology Stack</w:t>
      </w:r>
    </w:p>
    <w:p>
      <w:pPr>
        <w:pStyle w:val="Heading2"/>
        <w:spacing w:after="150" w:before="300"/>
      </w:pPr>
      <w:r>
        <w:t xml:space="preserve">2.1 Frontend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client to backend API</w:t>
            </w:r>
          </w:p>
        </w:tc>
      </w:tr>
    </w:tbl>
    <w:p>
      <w:pPr>
        <w:pStyle w:val="Heading2"/>
        <w:spacing w:after="150" w:before="300"/>
      </w:pPr>
      <w:r>
        <w:t xml:space="preserve">2.2 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upload middleware (resume uploads)</w:t>
            </w:r>
          </w:p>
        </w:tc>
      </w:tr>
    </w:tbl>
    <w:p>
      <w:pPr>
        <w:pStyle w:val="Heading2"/>
        <w:spacing w:after="150" w:before="300"/>
      </w:pPr>
      <w:r>
        <w:t xml:space="preserve">2.3 Databases (all self-hosted via Docker — no cloud tier)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50"/>
      </w:tblGrid>
      <w:tr>
        <w:tc>
          <w:tcPr>
            <w:tcW w:type="dxa" w:w="22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7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Runs as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relational data (users, resumes, education, experience, etc.)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Docker container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Variable-shape documents (AI reports, JD data, resume snapshots)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Docker container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Qdrant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similarity search (resume ↔ JD semantic matching)</w:t>
            </w:r>
          </w:p>
        </w:tc>
        <w:tc>
          <w:tcPr>
            <w:tcW w:type="dxa" w:w="24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Docker container</w:t>
            </w:r>
          </w:p>
        </w:tc>
      </w:tr>
    </w:tbl>
    <w:p>
      <w:pPr>
        <w:spacing w:after="150"/>
      </w:pPr>
      <w:r>
        <w:t xml:space="preserve">Running all three via Docker Compose means the entire data layer starts with a single command, is identical across any machine it's run on, and requires no cloud account or billing setup.</w:t>
      </w:r>
    </w:p>
    <w:p>
      <w:pPr>
        <w:pStyle w:val="Heading2"/>
        <w:spacing w:after="150" w:before="300"/>
      </w:pPr>
      <w:r>
        <w:t xml:space="preserve">2.4 AI / ML Layer (fully offline)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50"/>
      </w:tblGrid>
      <w:tr>
        <w:tc>
          <w:tcPr>
            <w:tcW w:type="dxa" w:w="20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7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Proven locally in a prior project (VSS·RAG); simple local model serving with an HTTP API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Chat/reasoning model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Qwen2.5 7B Instruct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Strongest structured-JSON / instruction-following reliability at 7-8B scale — matches the project's need for consistent ATS score breakdowns, not open-ended chat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nomic-embed-text (via Ollama)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embeddings fully local/offline too — consistent with the zero-dependency goal, avoids mixing a cloud embedding API into an otherwise offline pipeline</w:t>
            </w:r>
          </w:p>
        </w:tc>
      </w:tr>
    </w:tbl>
    <w:p>
      <w:pPr>
        <w:spacing w:after="150"/>
      </w:pPr>
      <w:r>
        <w:t xml:space="preserve">Fallback note: no external LLM fallback (e.g. Gemini/Groq) is used, by design — the project intentionally stays 100% offline-capable. If local model output quality becomes a blocker during development, this is the one place a cloud fallback could be reconsidered, but it is out of scope for the current plan.</w:t>
      </w:r>
    </w:p>
    <w:p>
      <w:pPr>
        <w:pStyle w:val="Heading2"/>
        <w:spacing w:after="150" w:before="300"/>
      </w:pPr>
      <w:r>
        <w:t xml:space="preserve">2.5 Resume Parsing &amp; PDF Handling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5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pdf-parse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text from uploaded PDF resumes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mammoth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text from uploaded .docx resumes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pdf-lib / Puppeteer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the final exported resume PDF</w:t>
            </w:r>
          </w:p>
        </w:tc>
      </w:tr>
    </w:tbl>
    <w:p>
      <w:pPr>
        <w:pStyle w:val="Heading1"/>
        <w:spacing w:after="200" w:before="400"/>
      </w:pPr>
      <w:r>
        <w:t xml:space="preserve">3. Why This Architecture (Recap of Key Reasoning)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three databases run locally via Docker — no cloud tier limits, no internet dependency for the data layer, identical behavior to a cloud deployment if one is ever needed later.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Ollama chosen over cloud LLM APIs (Gemini/Groq) once deployment was ruled unnecessary — removes the last remaining internet dependency and matches proven prior experience (VSS·RAG).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Qwen2.5 7B chosen specifically for structured-output reliability, since most of RIP's AI features (ATS breakdown, keyword extraction, project enhancement) require consistent JSON, not conversational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Embeddings kept on the same local Ollama runtime as the chat model rather than split across a cloud provider — one dependency to manage instead of two, and it preserves the fully-offline goal end to end.</w:t>
      </w:r>
    </w:p>
    <w:p>
      <w:pPr>
        <w:pStyle w:val="Heading1"/>
        <w:spacing w:after="200" w:before="400"/>
      </w:pPr>
      <w:r>
        <w:t xml:space="preserve">4. End-to-End System Workflow</w:t>
      </w:r>
    </w:p>
    <w:p>
      <w:pPr>
        <w:spacing w:after="150"/>
      </w:pPr>
      <w:r>
        <w:t xml:space="preserve">Updated version of the original workflow, mapped to the actual tools chosen: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 — User registers/logs in (Express + JWT + bcrypt, user record in PostgreSQL).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2 — User uploads an existing resume or builds a new one (Multer handles upload; pdf-parse/mammoth extract text).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3 — Extracted resume data is structured and stored: structured fields → PostgreSQL, full document/version → MongoDB.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4 — Resume content is chunked (per project/experience entry) and embedded via Ollama's nomic-embed-text, stored in Qdrant with metadata.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5 — ATS Score is generated: resume text sent to the local Qwen2.5 model with a strict JSON-output prompt → score + breakdown saved to MongoDB (ats_reports) with a summary row in PostgreSQL (ats_reports_summary).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6 — User uploads a Job Description — parsed, keyword-extracted, and stored in MongoDB (job_descriptions); JD chunks embedded and stored in Qdrant.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7 — Resume Success Simulator queries Qdrant for semantic similarity between resume chunks and JD chunks, combines this with keyword/ATS signals, and asks the local model to produce the match score + rejection risks (simulation_reports in MongoDB).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8 — Project Impact Enhancer sends a project's base description + target role to the local model, which returns a role-tailored description (project_enhancements in MongoDB).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9 — User reviews AI suggestions and applies changes to their resume through the builder UI.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10 — Final resume is generated and exported to PDF (pdf-lib/Puppeteer), with the updated version saved back to MongoDB's version_history.</w:t>
      </w:r>
    </w:p>
    <w:p>
      <w:pPr>
        <w:pStyle w:val="Heading1"/>
        <w:spacing w:after="200" w:before="400"/>
      </w:pPr>
      <w:r>
        <w:t xml:space="preserve">5. Local Development Setup Overview</w:t>
      </w:r>
    </w:p>
    <w:p>
      <w:pPr>
        <w:spacing w:after="150"/>
      </w:pPr>
      <w:r>
        <w:t xml:space="preserve">High-level shape of how the project runs on a single machine, no deployment involved: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docker-compose.yml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postgres        (port 5432)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mongodb         (port 27017)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qdrant          (port 6333)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Ollama (installed natively, not in Docker)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qwen2.5:7b-instruct   (chat / structured JSON generation)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nomic-embed-text      (embeddings)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Backend:  npm run dev        → http://localhost:5000</w:t>
      </w:r>
    </w:p>
    <w:p>
      <w:pPr>
        <w:shd w:fill="F3F3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Frontend: npm run dev        → http://localhost:5173</w:t>
      </w:r>
    </w:p>
    <w:p>
      <w:pPr>
        <w:spacing w:after="150"/>
      </w:pPr>
      <w:r>
        <w:t xml:space="preserve">One command (docker compose up) brings up all three databases; Ollama runs as a background service; frontend and backend run in separate terminals during development. No cloud account, billing setup, or deployment pipeline is required at any stage.</w:t>
      </w:r>
    </w:p>
    <w:p>
      <w:pPr>
        <w:pStyle w:val="Heading1"/>
        <w:spacing w:after="200" w:before="400"/>
      </w:pPr>
      <w:r>
        <w:t xml:space="preserve">6. Key Decisions Log (Tech Stack)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Chose to skip deployment entirely — the project only needs to run for local development and live demo/viva, so cloud hosting adds complexity with no real benefit at this stage.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Moved all three databases from cloud free tiers to local Docker containers once deployment was ruled out — removes cold-start and rate-limit risk during a live demo.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Switched the AI layer from cloud APIs (Gemini/Groq) to fully local Ollama once "no deployment needed" was confirmed — the last reason to depend on the internet went away.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Picked Qwen2.5 7B Instruct over Llama 3.1 8B and Mistral 7B specifically for its stronger structured/JSON output reliability, which matters more here than general chat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Kept embeddings on the same Ollama runtime as the chat model (nomic-embed-text) instead of a cloud embedding API, to preserve a genuinely dependency-free, fully offline system end to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2026-08-20T19:32:59.721Z</dcterms:created>
  <dcterms:modified xsi:type="dcterms:W3CDTF">2026-08-20T19:32:59.736Z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