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DAA5" w14:textId="77777777" w:rsidR="000E042C" w:rsidRPr="001B0B71" w:rsidRDefault="00000C7C" w:rsidP="001B0B71">
      <w:pPr>
        <w:jc w:val="center"/>
        <w:rPr>
          <w:b/>
          <w:bCs/>
          <w:sz w:val="28"/>
          <w:szCs w:val="28"/>
          <w:u w:val="single"/>
        </w:rPr>
      </w:pPr>
      <w:r w:rsidRPr="001B0B71">
        <w:rPr>
          <w:b/>
          <w:bCs/>
          <w:sz w:val="28"/>
          <w:szCs w:val="28"/>
          <w:u w:val="single"/>
        </w:rPr>
        <w:t>Assignment #2:</w:t>
      </w:r>
    </w:p>
    <w:p w14:paraId="5E0D7022" w14:textId="77777777" w:rsidR="00000C7C" w:rsidRPr="001B0B71" w:rsidRDefault="00000C7C" w:rsidP="001B0B71">
      <w:pPr>
        <w:jc w:val="center"/>
        <w:rPr>
          <w:b/>
          <w:bCs/>
          <w:sz w:val="32"/>
          <w:szCs w:val="32"/>
          <w:u w:val="single"/>
        </w:rPr>
      </w:pPr>
      <w:r w:rsidRPr="001B0B71">
        <w:rPr>
          <w:b/>
          <w:bCs/>
          <w:sz w:val="32"/>
          <w:szCs w:val="32"/>
          <w:u w:val="single"/>
        </w:rPr>
        <w:t>Topic: Environmental Care</w:t>
      </w:r>
    </w:p>
    <w:p w14:paraId="07730415" w14:textId="639F626B" w:rsidR="001B0B71" w:rsidRPr="001B0B71" w:rsidRDefault="001B0B71" w:rsidP="001B0B71">
      <w:pPr>
        <w:rPr>
          <w:sz w:val="24"/>
          <w:szCs w:val="24"/>
        </w:rPr>
      </w:pPr>
      <w:r w:rsidRPr="001B0B71">
        <w:rPr>
          <w:sz w:val="24"/>
          <w:szCs w:val="24"/>
        </w:rPr>
        <w:t>Creating a sustainable environment requires a balanced approach that integrates economic growth, environmental protection, and social equity. This balance can be achieved by adopting sustainable development practices aligned with the United Nations SDGs</w:t>
      </w:r>
      <w:r>
        <w:rPr>
          <w:sz w:val="24"/>
          <w:szCs w:val="24"/>
        </w:rPr>
        <w:t xml:space="preserve"> (</w:t>
      </w:r>
      <w:r w:rsidRPr="001B0B71">
        <w:rPr>
          <w:sz w:val="24"/>
          <w:szCs w:val="24"/>
        </w:rPr>
        <w:t>Sustainable Development Goals</w:t>
      </w:r>
      <w:r>
        <w:rPr>
          <w:sz w:val="24"/>
          <w:szCs w:val="24"/>
        </w:rPr>
        <w:t>).</w:t>
      </w:r>
    </w:p>
    <w:p w14:paraId="62704D8D" w14:textId="77777777" w:rsidR="001B0B71" w:rsidRPr="001B0B71" w:rsidRDefault="001B0B71" w:rsidP="001B0B71">
      <w:pPr>
        <w:rPr>
          <w:sz w:val="24"/>
          <w:szCs w:val="24"/>
        </w:rPr>
      </w:pPr>
      <w:r w:rsidRPr="001B0B71">
        <w:rPr>
          <w:sz w:val="24"/>
          <w:szCs w:val="24"/>
        </w:rPr>
        <w:t>One effective strategy is investing in renewable energy sources such as solar, wind, and hydroelectric power (SDG 7: Affordable and Clean Energy). Shifting to renewable energy reduces carbon emissions, minimizes environmental degradation, and fosters economic growth through job creation in green industries. Governments and businesses should incentivize sustainable energy solutions to promote widespread adoption.</w:t>
      </w:r>
    </w:p>
    <w:p w14:paraId="095C15B5" w14:textId="77777777" w:rsidR="001B0B71" w:rsidRPr="001B0B71" w:rsidRDefault="001B0B71" w:rsidP="001B0B71">
      <w:pPr>
        <w:rPr>
          <w:sz w:val="24"/>
          <w:szCs w:val="24"/>
        </w:rPr>
      </w:pPr>
      <w:r w:rsidRPr="001B0B71">
        <w:rPr>
          <w:sz w:val="24"/>
          <w:szCs w:val="24"/>
        </w:rPr>
        <w:t>Another crucial step is promoting a circular economy (SDG 12: Responsible Consumption and Production). This involves reducing waste, reusing materials, and recycling resources to minimize environmental impact. Businesses should adopt eco-friendly production methods, and consumers should be encouraged to choose sustainable products.</w:t>
      </w:r>
    </w:p>
    <w:p w14:paraId="2CB9816B" w14:textId="77777777" w:rsidR="001B0B71" w:rsidRPr="001B0B71" w:rsidRDefault="001B0B71" w:rsidP="001B0B71">
      <w:pPr>
        <w:rPr>
          <w:sz w:val="24"/>
          <w:szCs w:val="24"/>
        </w:rPr>
      </w:pPr>
      <w:r w:rsidRPr="001B0B71">
        <w:rPr>
          <w:sz w:val="24"/>
          <w:szCs w:val="24"/>
        </w:rPr>
        <w:t>Urban planning and infrastructure development should focus on eco-friendly solutions such as green buildings, sustainable transport systems, and efficient waste management (SDG 11: Sustainable Cities and Communities). Investing in public transportation, electric vehicles, and cycling infrastructure reduces air pollution and traffic congestion while enhancing social equity by providing affordable and accessible mobility options.</w:t>
      </w:r>
    </w:p>
    <w:p w14:paraId="63A6B658" w14:textId="77777777" w:rsidR="001B0B71" w:rsidRPr="001B0B71" w:rsidRDefault="001B0B71" w:rsidP="001B0B71">
      <w:pPr>
        <w:rPr>
          <w:sz w:val="24"/>
          <w:szCs w:val="24"/>
        </w:rPr>
      </w:pPr>
      <w:r w:rsidRPr="001B0B71">
        <w:rPr>
          <w:sz w:val="24"/>
          <w:szCs w:val="24"/>
        </w:rPr>
        <w:t>Conserving biodiversity and natural resources is essential for long-term sustainability (SDG 15: Life on Land &amp; SDG 14: Life Below Water). Governments should implement policies to protect forests, oceans, and wildlife habitats, while businesses should adopt sustainable sourcing practices.</w:t>
      </w:r>
    </w:p>
    <w:p w14:paraId="0DAE2AF5" w14:textId="77777777" w:rsidR="001B0B71" w:rsidRPr="001B0B71" w:rsidRDefault="001B0B71" w:rsidP="001B0B71">
      <w:pPr>
        <w:rPr>
          <w:sz w:val="24"/>
          <w:szCs w:val="24"/>
        </w:rPr>
      </w:pPr>
      <w:r w:rsidRPr="001B0B71">
        <w:rPr>
          <w:sz w:val="24"/>
          <w:szCs w:val="24"/>
        </w:rPr>
        <w:t>Social equity plays a vital role in sustainability (SDG 10: Reduced Inequalities). Education and awareness programs should be implemented to empower communities with knowledge about sustainable practices. Providing equal opportunities for all, particularly marginalized groups, ensures an inclusive and just transition to a sustainable future.</w:t>
      </w:r>
    </w:p>
    <w:p w14:paraId="6DB2BC70" w14:textId="08AD6E6E" w:rsidR="001B0B71" w:rsidRPr="001B0B71" w:rsidRDefault="001B0B71" w:rsidP="001B0B71">
      <w:pPr>
        <w:rPr>
          <w:sz w:val="24"/>
          <w:szCs w:val="24"/>
        </w:rPr>
      </w:pPr>
      <w:r w:rsidRPr="001B0B71">
        <w:rPr>
          <w:sz w:val="24"/>
          <w:szCs w:val="24"/>
        </w:rPr>
        <w:t>By integrating these strategies, societies can achieve a sustainable balance between economic prosperity, environmental protection, and social well-being, ensuring a thriving planet for future generations</w:t>
      </w:r>
      <w:r>
        <w:rPr>
          <w:sz w:val="24"/>
          <w:szCs w:val="24"/>
        </w:rPr>
        <w:t>, not only on societal level but also on individual levels.</w:t>
      </w:r>
    </w:p>
    <w:p w14:paraId="43733C39" w14:textId="77777777" w:rsidR="00534CA0" w:rsidRDefault="00534CA0">
      <w:pPr>
        <w:rPr>
          <w:sz w:val="24"/>
          <w:szCs w:val="24"/>
        </w:rPr>
      </w:pPr>
    </w:p>
    <w:p w14:paraId="36DA39FD" w14:textId="77777777" w:rsidR="00000C7C" w:rsidRDefault="00000C7C">
      <w:pPr>
        <w:rPr>
          <w:sz w:val="24"/>
          <w:szCs w:val="24"/>
        </w:rPr>
      </w:pPr>
    </w:p>
    <w:p w14:paraId="6CEF6C3C" w14:textId="77777777" w:rsidR="00000C7C" w:rsidRPr="00000C7C" w:rsidRDefault="00000C7C">
      <w:pPr>
        <w:rPr>
          <w:sz w:val="24"/>
          <w:szCs w:val="24"/>
        </w:rPr>
      </w:pPr>
    </w:p>
    <w:p w14:paraId="38182505" w14:textId="77777777" w:rsidR="00000C7C" w:rsidRDefault="00000C7C"/>
    <w:sectPr w:rsidR="00000C7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F5191" w14:textId="77777777" w:rsidR="00A4275E" w:rsidRDefault="00A4275E" w:rsidP="001B0B71">
      <w:pPr>
        <w:spacing w:after="0" w:line="240" w:lineRule="auto"/>
      </w:pPr>
      <w:r>
        <w:separator/>
      </w:r>
    </w:p>
  </w:endnote>
  <w:endnote w:type="continuationSeparator" w:id="0">
    <w:p w14:paraId="055AC7F5" w14:textId="77777777" w:rsidR="00A4275E" w:rsidRDefault="00A4275E" w:rsidP="001B0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02FBF" w14:textId="77777777" w:rsidR="00A4275E" w:rsidRDefault="00A4275E" w:rsidP="001B0B71">
      <w:pPr>
        <w:spacing w:after="0" w:line="240" w:lineRule="auto"/>
      </w:pPr>
      <w:r>
        <w:separator/>
      </w:r>
    </w:p>
  </w:footnote>
  <w:footnote w:type="continuationSeparator" w:id="0">
    <w:p w14:paraId="0A9EBE5D" w14:textId="77777777" w:rsidR="00A4275E" w:rsidRDefault="00A4275E" w:rsidP="001B0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A9B3" w14:textId="46D57235" w:rsidR="001B0B71" w:rsidRPr="001B0B71" w:rsidRDefault="001B0B71">
    <w:pPr>
      <w:pStyle w:val="Header"/>
      <w:rPr>
        <w:sz w:val="24"/>
        <w:szCs w:val="24"/>
      </w:rPr>
    </w:pPr>
    <w:r w:rsidRPr="001B0B71">
      <w:rPr>
        <w:sz w:val="24"/>
        <w:szCs w:val="24"/>
      </w:rPr>
      <w:t>SABA SHAHID</w:t>
    </w:r>
  </w:p>
  <w:p w14:paraId="45FFA83B" w14:textId="4E0FDB20" w:rsidR="001B0B71" w:rsidRPr="001B0B71" w:rsidRDefault="001B0B71">
    <w:pPr>
      <w:pStyle w:val="Header"/>
      <w:rPr>
        <w:sz w:val="24"/>
        <w:szCs w:val="24"/>
      </w:rPr>
    </w:pPr>
    <w:r w:rsidRPr="001B0B71">
      <w:rPr>
        <w:sz w:val="24"/>
        <w:szCs w:val="24"/>
      </w:rPr>
      <w:t>02-134241-048</w:t>
    </w:r>
  </w:p>
  <w:p w14:paraId="75A88E0F" w14:textId="7AC4777A" w:rsidR="001B0B71" w:rsidRPr="001B0B71" w:rsidRDefault="001B0B71">
    <w:pPr>
      <w:pStyle w:val="Header"/>
      <w:rPr>
        <w:sz w:val="24"/>
        <w:szCs w:val="24"/>
      </w:rPr>
    </w:pPr>
    <w:r w:rsidRPr="001B0B71">
      <w:rPr>
        <w:sz w:val="24"/>
        <w:szCs w:val="24"/>
      </w:rPr>
      <w:t>CS 3-A</w:t>
    </w:r>
  </w:p>
  <w:p w14:paraId="4A7AF312" w14:textId="77777777" w:rsidR="001B0B71" w:rsidRDefault="001B0B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7C"/>
    <w:rsid w:val="00000C7C"/>
    <w:rsid w:val="000E042C"/>
    <w:rsid w:val="001B0B71"/>
    <w:rsid w:val="0051626A"/>
    <w:rsid w:val="00534CA0"/>
    <w:rsid w:val="005C64DE"/>
    <w:rsid w:val="008537C6"/>
    <w:rsid w:val="00A42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269A8"/>
  <w15:docId w15:val="{2DFEE849-6838-4853-BCE8-05BAA2086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0B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B71"/>
  </w:style>
  <w:style w:type="paragraph" w:styleId="Footer">
    <w:name w:val="footer"/>
    <w:basedOn w:val="Normal"/>
    <w:link w:val="FooterChar"/>
    <w:uiPriority w:val="99"/>
    <w:unhideWhenUsed/>
    <w:rsid w:val="001B0B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3224823">
      <w:bodyDiv w:val="1"/>
      <w:marLeft w:val="0"/>
      <w:marRight w:val="0"/>
      <w:marTop w:val="0"/>
      <w:marBottom w:val="0"/>
      <w:divBdr>
        <w:top w:val="none" w:sz="0" w:space="0" w:color="auto"/>
        <w:left w:val="none" w:sz="0" w:space="0" w:color="auto"/>
        <w:bottom w:val="none" w:sz="0" w:space="0" w:color="auto"/>
        <w:right w:val="none" w:sz="0" w:space="0" w:color="auto"/>
      </w:divBdr>
    </w:div>
    <w:div w:id="193200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02-235202-003</cp:lastModifiedBy>
  <cp:revision>2</cp:revision>
  <dcterms:created xsi:type="dcterms:W3CDTF">2025-04-02T17:28:00Z</dcterms:created>
  <dcterms:modified xsi:type="dcterms:W3CDTF">2025-04-02T17:28:00Z</dcterms:modified>
</cp:coreProperties>
</file>