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B6" w:rsidRDefault="00934BD8" w:rsidP="002C59B6">
      <w:pPr>
        <w:jc w:val="center"/>
        <w:rPr>
          <w:sz w:val="36"/>
          <w:szCs w:val="36"/>
        </w:rPr>
      </w:pPr>
      <w:r>
        <w:rPr>
          <w:noProof/>
        </w:rPr>
        <w:drawing>
          <wp:inline distT="0" distB="0" distL="0" distR="0" wp14:anchorId="6892F23D" wp14:editId="68640E96">
            <wp:extent cx="1612900" cy="757126"/>
            <wp:effectExtent l="0" t="0" r="6350" b="5080"/>
            <wp:docPr id="114530595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5958" name="Picture 1" descr="Logo&#10;&#10;Description automatically generated"/>
                    <pic:cNvPicPr/>
                  </pic:nvPicPr>
                  <pic:blipFill>
                    <a:blip r:embed="rId7"/>
                    <a:stretch>
                      <a:fillRect/>
                    </a:stretch>
                  </pic:blipFill>
                  <pic:spPr>
                    <a:xfrm>
                      <a:off x="0" y="0"/>
                      <a:ext cx="1618986" cy="759983"/>
                    </a:xfrm>
                    <a:prstGeom prst="rect">
                      <a:avLst/>
                    </a:prstGeom>
                  </pic:spPr>
                </pic:pic>
              </a:graphicData>
            </a:graphic>
          </wp:inline>
        </w:drawing>
      </w:r>
    </w:p>
    <w:p w:rsidR="002C59B6" w:rsidRPr="0008259D" w:rsidRDefault="002C59B6" w:rsidP="002C59B6">
      <w:pPr>
        <w:spacing w:before="100" w:beforeAutospacing="1" w:after="100" w:afterAutospacing="1"/>
        <w:jc w:val="center"/>
        <w:rPr>
          <w:i/>
          <w:sz w:val="22"/>
          <w:szCs w:val="22"/>
        </w:rPr>
      </w:pPr>
      <w:r w:rsidRPr="0008259D">
        <w:rPr>
          <w:i/>
          <w:sz w:val="22"/>
          <w:szCs w:val="22"/>
        </w:rPr>
        <w:t>Water Resources Research</w:t>
      </w:r>
    </w:p>
    <w:p w:rsidR="002C59B6" w:rsidRDefault="002C59B6" w:rsidP="002C59B6">
      <w:pPr>
        <w:spacing w:before="100" w:beforeAutospacing="1" w:after="100" w:afterAutospacing="1"/>
        <w:jc w:val="center"/>
        <w:rPr>
          <w:sz w:val="22"/>
          <w:szCs w:val="22"/>
        </w:rPr>
      </w:pPr>
      <w:r w:rsidRPr="0008259D">
        <w:rPr>
          <w:sz w:val="22"/>
          <w:szCs w:val="22"/>
        </w:rPr>
        <w:t>Supporting Information for</w:t>
      </w:r>
    </w:p>
    <w:p w:rsidR="00500CB3" w:rsidRPr="003667C8" w:rsidRDefault="00500CB3" w:rsidP="00500CB3">
      <w:pPr>
        <w:pStyle w:val="Title"/>
        <w:spacing w:line="276" w:lineRule="auto"/>
        <w:rPr>
          <w:rFonts w:asciiTheme="majorBidi" w:hAnsiTheme="majorBidi"/>
          <w:szCs w:val="28"/>
        </w:rPr>
      </w:pPr>
      <w:r w:rsidRPr="003667C8">
        <w:rPr>
          <w:rFonts w:asciiTheme="majorBidi" w:hAnsiTheme="majorBidi"/>
          <w:szCs w:val="28"/>
        </w:rPr>
        <w:t>The Effect of the Bridge Piers and Abutment Interaction on Wood Accumulation Probability using a Physical Model</w:t>
      </w:r>
    </w:p>
    <w:p w:rsidR="00500CB3" w:rsidRPr="006F00E6" w:rsidRDefault="00500CB3" w:rsidP="00313C4A">
      <w:pPr>
        <w:spacing w:before="100" w:beforeAutospacing="1"/>
        <w:jc w:val="center"/>
        <w:rPr>
          <w:sz w:val="22"/>
          <w:szCs w:val="22"/>
          <w:vertAlign w:val="superscript"/>
          <w:lang w:val="de-CH"/>
        </w:rPr>
      </w:pPr>
      <w:r w:rsidRPr="00500CB3">
        <w:rPr>
          <w:sz w:val="22"/>
          <w:szCs w:val="22"/>
          <w:lang w:val="de-CH"/>
        </w:rPr>
        <w:t>S. Soori</w:t>
      </w:r>
      <w:r w:rsidRPr="006F00E6">
        <w:rPr>
          <w:sz w:val="22"/>
          <w:szCs w:val="22"/>
          <w:vertAlign w:val="superscript"/>
          <w:lang w:val="de-CH"/>
        </w:rPr>
        <w:t>1</w:t>
      </w:r>
      <w:r w:rsidRPr="00500CB3">
        <w:rPr>
          <w:sz w:val="22"/>
          <w:szCs w:val="22"/>
          <w:lang w:val="de-CH"/>
        </w:rPr>
        <w:t>, and H. Karami</w:t>
      </w:r>
      <w:r w:rsidRPr="006F00E6">
        <w:rPr>
          <w:sz w:val="22"/>
          <w:szCs w:val="22"/>
          <w:vertAlign w:val="superscript"/>
          <w:lang w:val="de-CH"/>
        </w:rPr>
        <w:t>2</w:t>
      </w:r>
    </w:p>
    <w:p w:rsidR="00DE27EA" w:rsidRPr="00B834AD" w:rsidRDefault="00DE27EA" w:rsidP="00313C4A">
      <w:pPr>
        <w:jc w:val="center"/>
        <w:rPr>
          <w:rFonts w:asciiTheme="majorBidi" w:hAnsiTheme="majorBidi" w:cstheme="majorBidi"/>
          <w:szCs w:val="24"/>
        </w:rPr>
      </w:pPr>
      <w:r w:rsidRPr="00B834AD">
        <w:rPr>
          <w:rFonts w:asciiTheme="majorBidi" w:hAnsiTheme="majorBidi" w:cstheme="majorBidi"/>
          <w:szCs w:val="24"/>
          <w:vertAlign w:val="superscript"/>
        </w:rPr>
        <w:t>1,2</w:t>
      </w:r>
      <w:r w:rsidRPr="00B834AD">
        <w:rPr>
          <w:rFonts w:asciiTheme="majorBidi" w:hAnsiTheme="majorBidi" w:cstheme="majorBidi"/>
          <w:sz w:val="32"/>
          <w:szCs w:val="32"/>
        </w:rPr>
        <w:t xml:space="preserve"> </w:t>
      </w:r>
      <w:r w:rsidRPr="00B834AD">
        <w:rPr>
          <w:rFonts w:asciiTheme="majorBidi" w:hAnsiTheme="majorBidi" w:cstheme="majorBidi"/>
          <w:color w:val="000000" w:themeColor="text1"/>
          <w:szCs w:val="24"/>
        </w:rPr>
        <w:t>Department of Civil Engineering, Semnan University, Semnan, Iran</w:t>
      </w:r>
      <w:r w:rsidRPr="00B834AD">
        <w:rPr>
          <w:rFonts w:asciiTheme="majorBidi" w:hAnsiTheme="majorBidi" w:cstheme="majorBidi"/>
          <w:szCs w:val="24"/>
          <w:vertAlign w:val="superscript"/>
        </w:rPr>
        <w:t>.</w:t>
      </w:r>
    </w:p>
    <w:p w:rsidR="002C59B6" w:rsidRPr="005C4378" w:rsidRDefault="002C59B6" w:rsidP="002C59B6">
      <w:pPr>
        <w:spacing w:before="100" w:beforeAutospacing="1" w:after="100" w:afterAutospacing="1"/>
        <w:jc w:val="center"/>
        <w:rPr>
          <w:b/>
          <w:bCs/>
          <w:szCs w:val="24"/>
        </w:rPr>
      </w:pPr>
    </w:p>
    <w:p w:rsidR="00F97137" w:rsidRPr="005C4378" w:rsidRDefault="00F97137" w:rsidP="00F97137">
      <w:pPr>
        <w:spacing w:before="100" w:beforeAutospacing="1" w:after="100" w:afterAutospacing="1"/>
        <w:rPr>
          <w:b/>
          <w:bCs/>
          <w:szCs w:val="24"/>
        </w:rPr>
      </w:pPr>
      <w:r w:rsidRPr="005C4378">
        <w:rPr>
          <w:b/>
          <w:bCs/>
          <w:szCs w:val="24"/>
        </w:rPr>
        <w:t xml:space="preserve">Contents of this file </w:t>
      </w:r>
    </w:p>
    <w:p w:rsidR="00F97137" w:rsidRPr="0008259D" w:rsidRDefault="00F97137" w:rsidP="00F97137">
      <w:pPr>
        <w:ind w:left="720"/>
        <w:rPr>
          <w:sz w:val="22"/>
          <w:szCs w:val="22"/>
        </w:rPr>
      </w:pPr>
      <w:r>
        <w:rPr>
          <w:sz w:val="22"/>
          <w:szCs w:val="22"/>
        </w:rPr>
        <w:t>-</w:t>
      </w:r>
    </w:p>
    <w:p w:rsidR="002C59B6" w:rsidRDefault="002C59B6" w:rsidP="00313C4A">
      <w:pPr>
        <w:spacing w:before="100" w:beforeAutospacing="1"/>
        <w:rPr>
          <w:b/>
          <w:bCs/>
          <w:szCs w:val="24"/>
        </w:rPr>
      </w:pPr>
      <w:r w:rsidRPr="005C4378">
        <w:rPr>
          <w:b/>
          <w:bCs/>
          <w:szCs w:val="24"/>
        </w:rPr>
        <w:t>Additional Supporting Information (Files uploaded separately)</w:t>
      </w:r>
    </w:p>
    <w:p w:rsidR="00313C4A" w:rsidRDefault="002C59B6" w:rsidP="00941A74">
      <w:pPr>
        <w:rPr>
          <w:sz w:val="22"/>
          <w:szCs w:val="22"/>
        </w:rPr>
      </w:pPr>
      <w:r>
        <w:rPr>
          <w:sz w:val="22"/>
          <w:szCs w:val="22"/>
        </w:rPr>
        <w:t xml:space="preserve">Captions for </w:t>
      </w:r>
      <w:r w:rsidR="00941A74" w:rsidRPr="00941A74">
        <w:rPr>
          <w:sz w:val="22"/>
          <w:szCs w:val="22"/>
        </w:rPr>
        <w:t>WAP Data - Test Series B and C</w:t>
      </w:r>
    </w:p>
    <w:p w:rsidR="00941A74" w:rsidRPr="005C4378" w:rsidRDefault="00941A74" w:rsidP="00941A74">
      <w:pPr>
        <w:rPr>
          <w:sz w:val="22"/>
          <w:szCs w:val="22"/>
        </w:rPr>
      </w:pPr>
    </w:p>
    <w:p w:rsidR="002C59B6" w:rsidRPr="003254FB" w:rsidRDefault="002C59B6" w:rsidP="002C59B6">
      <w:pPr>
        <w:spacing w:before="100" w:beforeAutospacing="1" w:after="100" w:afterAutospacing="1"/>
        <w:rPr>
          <w:b/>
          <w:bCs/>
          <w:szCs w:val="24"/>
        </w:rPr>
      </w:pPr>
      <w:r w:rsidRPr="0008259D">
        <w:rPr>
          <w:b/>
          <w:bCs/>
          <w:szCs w:val="24"/>
        </w:rPr>
        <w:t>Introduction</w:t>
      </w:r>
    </w:p>
    <w:p w:rsidR="003B3B38" w:rsidRDefault="002C59B6" w:rsidP="00061D83">
      <w:pPr>
        <w:spacing w:before="100" w:beforeAutospacing="1" w:after="100" w:afterAutospacing="1"/>
        <w:jc w:val="both"/>
        <w:rPr>
          <w:rFonts w:asciiTheme="majorBidi" w:hAnsiTheme="majorBidi" w:cstheme="majorBidi"/>
          <w:bCs/>
          <w:szCs w:val="24"/>
        </w:rPr>
      </w:pPr>
      <w:r>
        <w:rPr>
          <w:sz w:val="22"/>
          <w:szCs w:val="22"/>
        </w:rPr>
        <w:t xml:space="preserve">We conducted flume experiments to study the effect of </w:t>
      </w:r>
      <w:r w:rsidR="00AC0B38" w:rsidRPr="00AC0B38">
        <w:rPr>
          <w:b/>
          <w:bCs/>
          <w:sz w:val="22"/>
          <w:szCs w:val="22"/>
        </w:rPr>
        <w:t>The Effect of the Bridge Piers and Abutment Interaction on Wood Accumulation Probability using a Physical Model</w:t>
      </w:r>
      <w:r>
        <w:rPr>
          <w:sz w:val="22"/>
          <w:szCs w:val="22"/>
        </w:rPr>
        <w:t xml:space="preserve">. The supporting information provides description of </w:t>
      </w:r>
      <w:r w:rsidR="00AC0B38">
        <w:rPr>
          <w:sz w:val="22"/>
          <w:szCs w:val="22"/>
        </w:rPr>
        <w:t>WAP Data – Test Series B, C</w:t>
      </w:r>
      <w:r>
        <w:rPr>
          <w:sz w:val="22"/>
          <w:szCs w:val="22"/>
        </w:rPr>
        <w:t xml:space="preserve">. </w:t>
      </w:r>
      <w:r w:rsidRPr="0050381C">
        <w:rPr>
          <w:sz w:val="22"/>
          <w:szCs w:val="22"/>
        </w:rPr>
        <w:t xml:space="preserve">The data set of our experiments include </w:t>
      </w:r>
      <w:r>
        <w:rPr>
          <w:sz w:val="22"/>
          <w:szCs w:val="22"/>
        </w:rPr>
        <w:t xml:space="preserve">the following hydraulic and flume data: </w:t>
      </w:r>
      <m:oMath>
        <m:sSub>
          <m:sSubPr>
            <m:ctrlPr>
              <w:rPr>
                <w:rFonts w:ascii="Cambria Math" w:hAnsi="Cambria Math" w:cstheme="majorBidi"/>
                <w:szCs w:val="24"/>
              </w:rPr>
            </m:ctrlPr>
          </m:sSubPr>
          <m:e>
            <m:r>
              <m:rPr>
                <m:sty m:val="p"/>
              </m:rPr>
              <w:rPr>
                <w:rFonts w:ascii="Cambria Math" w:hAnsi="Cambria Math" w:cstheme="majorBidi"/>
                <w:szCs w:val="24"/>
              </w:rPr>
              <m:t>Fr</m:t>
            </m:r>
          </m:e>
          <m:sub>
            <m:r>
              <m:rPr>
                <m:sty m:val="p"/>
              </m:rPr>
              <w:rPr>
                <w:rFonts w:ascii="Cambria Math" w:hAnsi="Cambria Math" w:cstheme="majorBidi"/>
                <w:szCs w:val="24"/>
              </w:rPr>
              <m:t>0</m:t>
            </m:r>
          </m:sub>
        </m:sSub>
      </m:oMath>
      <w:r w:rsidR="00061D83">
        <w:rPr>
          <w:szCs w:val="24"/>
        </w:rPr>
        <w:t xml:space="preserve">: </w:t>
      </w:r>
      <w:r w:rsidR="00061D83">
        <w:rPr>
          <w:sz w:val="22"/>
          <w:szCs w:val="22"/>
        </w:rPr>
        <w:t>approach flow Froude number</w:t>
      </w:r>
      <w:r w:rsidRPr="0050381C">
        <w:rPr>
          <w:sz w:val="22"/>
          <w:szCs w:val="22"/>
        </w:rPr>
        <w:t xml:space="preserve">, </w:t>
      </w:r>
      <w:r w:rsidR="00A72A48">
        <w:rPr>
          <w:sz w:val="22"/>
          <w:szCs w:val="22"/>
        </w:rPr>
        <w:t xml:space="preserve">and </w:t>
      </w:r>
      <w:r w:rsidR="00061D83">
        <w:rPr>
          <w:i/>
          <w:sz w:val="22"/>
          <w:szCs w:val="22"/>
        </w:rPr>
        <w:t>h</w:t>
      </w:r>
      <w:r w:rsidR="00061D83" w:rsidRPr="00A72A48">
        <w:rPr>
          <w:i/>
          <w:sz w:val="22"/>
          <w:szCs w:val="22"/>
          <w:vertAlign w:val="subscript"/>
        </w:rPr>
        <w:t>0</w:t>
      </w:r>
      <w:r w:rsidR="00061D83">
        <w:rPr>
          <w:i/>
          <w:sz w:val="22"/>
          <w:szCs w:val="22"/>
          <w:vertAlign w:val="subscript"/>
        </w:rPr>
        <w:t xml:space="preserve"> </w:t>
      </w:r>
      <w:r w:rsidR="00061D83" w:rsidRPr="00061D83">
        <w:rPr>
          <w:iCs/>
          <w:sz w:val="22"/>
          <w:szCs w:val="22"/>
        </w:rPr>
        <w:t>:</w:t>
      </w:r>
      <w:r w:rsidR="00164F72">
        <w:rPr>
          <w:sz w:val="22"/>
          <w:szCs w:val="22"/>
        </w:rPr>
        <w:t>measured approach flow depth</w:t>
      </w:r>
      <w:r w:rsidR="00A72A48">
        <w:rPr>
          <w:sz w:val="22"/>
          <w:szCs w:val="22"/>
        </w:rPr>
        <w:t xml:space="preserve">, </w:t>
      </w:r>
      <w:r>
        <w:rPr>
          <w:sz w:val="22"/>
          <w:szCs w:val="22"/>
        </w:rPr>
        <w:t xml:space="preserve">channel width </w:t>
      </w:r>
      <w:r w:rsidRPr="004277EE">
        <w:rPr>
          <w:i/>
          <w:sz w:val="22"/>
          <w:szCs w:val="22"/>
        </w:rPr>
        <w:t>B</w:t>
      </w:r>
      <w:r>
        <w:rPr>
          <w:sz w:val="22"/>
          <w:szCs w:val="22"/>
        </w:rPr>
        <w:t xml:space="preserve">, </w:t>
      </w:r>
      <m:oMath>
        <m:sSub>
          <m:sSubPr>
            <m:ctrlPr>
              <w:rPr>
                <w:rFonts w:ascii="Cambria Math" w:hAnsi="Cambria Math" w:cstheme="majorBidi"/>
                <w:szCs w:val="24"/>
              </w:rPr>
            </m:ctrlPr>
          </m:sSubPr>
          <m:e>
            <m:r>
              <m:rPr>
                <m:sty m:val="p"/>
              </m:rPr>
              <w:rPr>
                <w:rFonts w:ascii="Cambria Math" w:hAnsi="Cambria Math" w:cstheme="majorBidi"/>
                <w:szCs w:val="24"/>
              </w:rPr>
              <m:t xml:space="preserve"> n</m:t>
            </m:r>
          </m:e>
          <m:sub>
            <m:r>
              <m:rPr>
                <m:sty m:val="p"/>
              </m:rPr>
              <w:rPr>
                <w:rFonts w:ascii="Cambria Math" w:hAnsi="Cambria Math" w:cstheme="majorBidi"/>
                <w:szCs w:val="24"/>
              </w:rPr>
              <m:t>p</m:t>
            </m:r>
          </m:sub>
        </m:sSub>
      </m:oMath>
      <w:r w:rsidR="00CB38F9" w:rsidRPr="00CB38F9">
        <w:rPr>
          <w:rFonts w:asciiTheme="majorBidi" w:eastAsiaTheme="minorEastAsia" w:hAnsiTheme="majorBidi" w:cstheme="majorBidi"/>
          <w:szCs w:val="24"/>
        </w:rPr>
        <w:t xml:space="preserve">:pier number, </w:t>
      </w:r>
      <m:oMath>
        <m:f>
          <m:fPr>
            <m:type m:val="lin"/>
            <m:ctrlPr>
              <w:rPr>
                <w:rFonts w:ascii="Cambria Math" w:hAnsi="Cambria Math" w:cstheme="majorBidi"/>
                <w:szCs w:val="24"/>
              </w:rPr>
            </m:ctrlPr>
          </m:fPr>
          <m:num>
            <m:r>
              <w:rPr>
                <w:rFonts w:ascii="Cambria Math" w:hAnsi="Cambria Math" w:cstheme="majorBidi"/>
                <w:szCs w:val="24"/>
              </w:rPr>
              <m:t>x</m:t>
            </m:r>
          </m:num>
          <m:den>
            <m:sSub>
              <m:sSubPr>
                <m:ctrlPr>
                  <w:rPr>
                    <w:rFonts w:ascii="Cambria Math" w:hAnsi="Cambria Math" w:cstheme="majorBidi"/>
                    <w:szCs w:val="24"/>
                  </w:rPr>
                </m:ctrlPr>
              </m:sSubPr>
              <m:e>
                <m:r>
                  <m:rPr>
                    <m:sty m:val="p"/>
                  </m:rPr>
                  <w:rPr>
                    <w:rFonts w:ascii="Cambria Math" w:hAnsi="Cambria Math" w:cstheme="majorBidi"/>
                    <w:szCs w:val="24"/>
                  </w:rPr>
                  <m:t>D</m:t>
                </m:r>
              </m:e>
              <m:sub>
                <m:r>
                  <m:rPr>
                    <m:sty m:val="p"/>
                  </m:rPr>
                  <w:rPr>
                    <w:rFonts w:ascii="Cambria Math" w:hAnsi="Cambria Math" w:cstheme="majorBidi"/>
                    <w:szCs w:val="24"/>
                  </w:rPr>
                  <m:t>p</m:t>
                </m:r>
              </m:sub>
            </m:sSub>
          </m:den>
        </m:f>
      </m:oMath>
      <w:r w:rsidR="00CB38F9" w:rsidRPr="00CB38F9">
        <w:rPr>
          <w:rFonts w:asciiTheme="majorBidi" w:eastAsiaTheme="minorEastAsia" w:hAnsiTheme="majorBidi" w:cstheme="majorBidi"/>
          <w:szCs w:val="24"/>
        </w:rPr>
        <w:t xml:space="preserve">: </w:t>
      </w:r>
      <w:r w:rsidR="00CB38F9" w:rsidRPr="00CB38F9">
        <w:rPr>
          <w:rFonts w:asciiTheme="majorBidi" w:hAnsiTheme="majorBidi" w:cstheme="majorBidi"/>
          <w:szCs w:val="24"/>
          <w:lang w:val="en"/>
        </w:rPr>
        <w:t>relative distance between the bridge pier and abutment,</w:t>
      </w:r>
      <m:oMath>
        <m:r>
          <m:rPr>
            <m:sty m:val="p"/>
          </m:rPr>
          <w:rPr>
            <w:rFonts w:ascii="Cambria Math" w:hAnsi="Cambria Math" w:cstheme="majorBidi"/>
            <w:szCs w:val="24"/>
          </w:rPr>
          <m:t xml:space="preserve"> </m:t>
        </m:r>
        <m:f>
          <m:fPr>
            <m:type m:val="lin"/>
            <m:ctrlPr>
              <w:rPr>
                <w:rFonts w:ascii="Cambria Math" w:hAnsi="Cambria Math" w:cstheme="majorBidi"/>
                <w:szCs w:val="24"/>
              </w:rPr>
            </m:ctrlPr>
          </m:fPr>
          <m:num>
            <m:r>
              <m:rPr>
                <m:sty m:val="p"/>
              </m:rPr>
              <w:rPr>
                <w:rFonts w:ascii="Cambria Math" w:hAnsi="Cambria Math" w:cstheme="majorBidi"/>
                <w:szCs w:val="24"/>
                <w:lang w:bidi="fa-IR"/>
              </w:rPr>
              <m:t>G</m:t>
            </m:r>
          </m:num>
          <m:den>
            <m:sSub>
              <m:sSubPr>
                <m:ctrlPr>
                  <w:rPr>
                    <w:rFonts w:ascii="Cambria Math" w:hAnsi="Cambria Math" w:cstheme="majorBidi"/>
                    <w:szCs w:val="24"/>
                  </w:rPr>
                </m:ctrlPr>
              </m:sSubPr>
              <m:e>
                <m:r>
                  <m:rPr>
                    <m:sty m:val="p"/>
                  </m:rPr>
                  <w:rPr>
                    <w:rFonts w:ascii="Cambria Math" w:hAnsi="Cambria Math" w:cstheme="majorBidi"/>
                    <w:szCs w:val="24"/>
                  </w:rPr>
                  <m:t>D</m:t>
                </m:r>
              </m:e>
              <m:sub>
                <m:r>
                  <m:rPr>
                    <m:sty m:val="p"/>
                  </m:rPr>
                  <w:rPr>
                    <w:rFonts w:ascii="Cambria Math" w:hAnsi="Cambria Math" w:cstheme="majorBidi"/>
                    <w:szCs w:val="24"/>
                  </w:rPr>
                  <m:t>p</m:t>
                </m:r>
              </m:sub>
            </m:sSub>
          </m:den>
        </m:f>
      </m:oMath>
      <w:r w:rsidR="00CB38F9" w:rsidRPr="00CB38F9">
        <w:rPr>
          <w:rFonts w:asciiTheme="majorBidi" w:hAnsiTheme="majorBidi" w:cstheme="majorBidi"/>
          <w:szCs w:val="24"/>
          <w:lang w:val="en"/>
        </w:rPr>
        <w:t xml:space="preserve">: the relative distance between the bridge piers, </w:t>
      </w:r>
      <m:oMath>
        <m:sSub>
          <m:sSubPr>
            <m:ctrlPr>
              <w:rPr>
                <w:rFonts w:ascii="Cambria Math" w:hAnsi="Cambria Math" w:cstheme="majorBidi"/>
                <w:szCs w:val="24"/>
              </w:rPr>
            </m:ctrlPr>
          </m:sSubPr>
          <m:e>
            <m:r>
              <m:rPr>
                <m:sty m:val="p"/>
              </m:rPr>
              <w:rPr>
                <w:rFonts w:ascii="Cambria Math" w:hAnsi="Cambria Math" w:cstheme="majorBidi"/>
                <w:szCs w:val="24"/>
              </w:rPr>
              <m:t>L</m:t>
            </m:r>
          </m:e>
          <m:sub>
            <m:r>
              <m:rPr>
                <m:sty m:val="p"/>
              </m:rPr>
              <w:rPr>
                <w:rFonts w:ascii="Cambria Math" w:hAnsi="Cambria Math" w:cstheme="majorBidi"/>
                <w:szCs w:val="24"/>
              </w:rPr>
              <m:t>w</m:t>
            </m:r>
          </m:sub>
        </m:sSub>
      </m:oMath>
      <w:r w:rsidR="00CB38F9">
        <w:rPr>
          <w:rFonts w:asciiTheme="majorBidi" w:hAnsiTheme="majorBidi" w:cstheme="majorBidi"/>
          <w:szCs w:val="24"/>
        </w:rPr>
        <w:t>:</w:t>
      </w:r>
      <w:r w:rsidR="00CB38F9" w:rsidRPr="00CB38F9">
        <w:rPr>
          <w:rFonts w:asciiTheme="majorBidi" w:eastAsiaTheme="minorEastAsia" w:hAnsiTheme="majorBidi" w:cstheme="majorBidi"/>
          <w:szCs w:val="24"/>
        </w:rPr>
        <w:t xml:space="preserve"> </w:t>
      </w:r>
      <w:r w:rsidR="00CB38F9" w:rsidRPr="00CB38F9">
        <w:rPr>
          <w:rFonts w:asciiTheme="majorBidi" w:hAnsiTheme="majorBidi" w:cstheme="majorBidi"/>
          <w:szCs w:val="24"/>
          <w:lang w:val="en"/>
        </w:rPr>
        <w:t xml:space="preserve">wood </w:t>
      </w:r>
      <w:r w:rsidR="00CB38F9" w:rsidRPr="00CB38F9">
        <w:rPr>
          <w:rFonts w:asciiTheme="majorBidi" w:eastAsiaTheme="minorEastAsia" w:hAnsiTheme="majorBidi" w:cstheme="majorBidi"/>
          <w:szCs w:val="24"/>
        </w:rPr>
        <w:t>length,</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m:rPr>
                <m:sty m:val="p"/>
              </m:rPr>
              <w:rPr>
                <w:rFonts w:ascii="Cambria Math" w:hAnsi="Cambria Math" w:cstheme="majorBidi"/>
                <w:szCs w:val="24"/>
              </w:rPr>
              <m:t>d</m:t>
            </m:r>
          </m:e>
          <m:sub>
            <m:r>
              <m:rPr>
                <m:sty m:val="p"/>
              </m:rPr>
              <w:rPr>
                <w:rFonts w:ascii="Cambria Math" w:hAnsi="Cambria Math" w:cstheme="majorBidi"/>
                <w:szCs w:val="24"/>
              </w:rPr>
              <m:t>w</m:t>
            </m:r>
          </m:sub>
        </m:sSub>
      </m:oMath>
      <w:r w:rsidR="00CB38F9" w:rsidRPr="00CB38F9">
        <w:rPr>
          <w:rFonts w:asciiTheme="majorBidi" w:eastAsiaTheme="minorEastAsia" w:hAnsiTheme="majorBidi" w:cstheme="majorBidi"/>
          <w:szCs w:val="24"/>
        </w:rPr>
        <w:t xml:space="preserve">: </w:t>
      </w:r>
      <m:oMath>
        <m:r>
          <m:rPr>
            <m:sty m:val="p"/>
          </m:rPr>
          <w:rPr>
            <w:rFonts w:ascii="Cambria Math" w:hAnsi="Cambria Math" w:cstheme="majorBidi"/>
            <w:szCs w:val="24"/>
          </w:rPr>
          <m:t>wood</m:t>
        </m:r>
      </m:oMath>
      <w:r w:rsidR="00CB38F9" w:rsidRPr="00CB38F9">
        <w:rPr>
          <w:rFonts w:asciiTheme="majorBidi" w:eastAsiaTheme="minorEastAsia" w:hAnsiTheme="majorBidi" w:cstheme="majorBidi"/>
          <w:szCs w:val="24"/>
        </w:rPr>
        <w:t xml:space="preserve"> diameter,</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x</m:t>
            </m:r>
          </m:e>
          <m:sub>
            <m:r>
              <m:rPr>
                <m:sty m:val="p"/>
              </m:rPr>
              <w:rPr>
                <w:rFonts w:ascii="Cambria Math" w:hAnsi="Cambria Math" w:cstheme="majorBidi"/>
                <w:szCs w:val="24"/>
              </w:rPr>
              <m:t>w</m:t>
            </m:r>
          </m:sub>
        </m:sSub>
      </m:oMath>
      <w:r w:rsidR="00CB38F9" w:rsidRPr="00CB38F9">
        <w:rPr>
          <w:rFonts w:asciiTheme="majorBidi" w:eastAsiaTheme="minorEastAsia" w:hAnsiTheme="majorBidi" w:cstheme="majorBidi"/>
          <w:szCs w:val="24"/>
        </w:rPr>
        <w:t>:</w:t>
      </w:r>
      <w:r w:rsidR="00CB38F9" w:rsidRPr="00CB38F9">
        <w:rPr>
          <w:rFonts w:asciiTheme="majorBidi" w:eastAsiaTheme="minorEastAsia" w:hAnsiTheme="majorBidi" w:cstheme="majorBidi"/>
          <w:szCs w:val="24"/>
          <w:lang w:bidi="fa-IR"/>
        </w:rPr>
        <w:t xml:space="preserve"> </w:t>
      </w:r>
      <w:r w:rsidR="00CB38F9" w:rsidRPr="00CB38F9">
        <w:rPr>
          <w:rFonts w:asciiTheme="majorBidi" w:hAnsiTheme="majorBidi" w:cstheme="majorBidi"/>
          <w:szCs w:val="24"/>
        </w:rPr>
        <w:t>distance of abutment upstream,</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m:rPr>
                <m:sty m:val="p"/>
              </m:rPr>
              <w:rPr>
                <w:rFonts w:ascii="Cambria Math" w:hAnsi="Cambria Math" w:cstheme="majorBidi"/>
                <w:szCs w:val="24"/>
                <w:rtl/>
              </w:rPr>
              <w:softHyphen/>
            </m:r>
            <m:r>
              <m:rPr>
                <m:sty m:val="p"/>
              </m:rPr>
              <w:rPr>
                <w:rFonts w:ascii="Cambria Math" w:hAnsi="Cambria Math" w:cstheme="majorBidi"/>
                <w:szCs w:val="24"/>
              </w:rPr>
              <w:softHyphen/>
              <m:t xml:space="preserve"> θ</m:t>
            </m:r>
          </m:e>
          <m:sub>
            <m:r>
              <m:rPr>
                <m:sty m:val="p"/>
              </m:rPr>
              <w:rPr>
                <w:rFonts w:ascii="Cambria Math" w:hAnsi="Cambria Math" w:cstheme="majorBidi"/>
                <w:szCs w:val="24"/>
              </w:rPr>
              <m:t>w</m:t>
            </m:r>
          </m:sub>
        </m:sSub>
      </m:oMath>
      <w:r w:rsidR="00CB38F9" w:rsidRPr="00CB38F9">
        <w:rPr>
          <w:rFonts w:asciiTheme="majorBidi" w:eastAsiaTheme="minorEastAsia" w:hAnsiTheme="majorBidi" w:cstheme="majorBidi"/>
          <w:szCs w:val="24"/>
        </w:rPr>
        <w:t xml:space="preserve">: </w:t>
      </w:r>
      <w:r w:rsidR="00CB38F9" w:rsidRPr="00CB38F9">
        <w:rPr>
          <w:rFonts w:asciiTheme="majorBidi" w:eastAsiaTheme="minorEastAsia" w:hAnsiTheme="majorBidi" w:cstheme="majorBidi"/>
          <w:szCs w:val="24"/>
          <w:lang w:bidi="fa-IR"/>
        </w:rPr>
        <w:t>wood position angel,</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m:rPr>
                <m:sty m:val="p"/>
              </m:rPr>
              <w:rPr>
                <w:rFonts w:ascii="Cambria Math" w:hAnsi="Cambria Math" w:cstheme="majorBidi"/>
                <w:szCs w:val="24"/>
              </w:rPr>
              <m:t>T</m:t>
            </m:r>
          </m:e>
          <m:sub>
            <m:r>
              <m:rPr>
                <m:sty m:val="p"/>
              </m:rPr>
              <w:rPr>
                <w:rFonts w:ascii="Cambria Math" w:hAnsi="Cambria Math" w:cstheme="majorBidi"/>
                <w:szCs w:val="24"/>
              </w:rPr>
              <m:t>w</m:t>
            </m:r>
          </m:sub>
        </m:sSub>
      </m:oMath>
      <w:r w:rsidR="00CB38F9" w:rsidRPr="00CB38F9">
        <w:rPr>
          <w:rFonts w:asciiTheme="majorBidi" w:eastAsiaTheme="minorEastAsia" w:hAnsiTheme="majorBidi" w:cstheme="majorBidi"/>
          <w:szCs w:val="24"/>
        </w:rPr>
        <w:t xml:space="preserve">: </w:t>
      </w:r>
      <w:r w:rsidR="00CB38F9" w:rsidRPr="00CB38F9">
        <w:rPr>
          <w:rFonts w:asciiTheme="majorBidi" w:hAnsiTheme="majorBidi" w:cstheme="majorBidi"/>
          <w:szCs w:val="24"/>
          <w:lang w:val="en"/>
        </w:rPr>
        <w:t>wood transport regime</w:t>
      </w:r>
      <w:r w:rsidR="00CB38F9" w:rsidRPr="00CB38F9">
        <w:rPr>
          <w:rFonts w:asciiTheme="majorBidi" w:eastAsiaTheme="minorEastAsia" w:hAnsiTheme="majorBidi" w:cstheme="majorBidi"/>
          <w:szCs w:val="24"/>
        </w:rPr>
        <w:t xml:space="preserve">, </w:t>
      </w:r>
      <m:oMath>
        <m:f>
          <m:fPr>
            <m:type m:val="lin"/>
            <m:ctrlPr>
              <w:rPr>
                <w:rFonts w:ascii="Cambria Math" w:hAnsi="Cambria Math" w:cstheme="majorBidi"/>
                <w:szCs w:val="24"/>
              </w:rPr>
            </m:ctrlPr>
          </m:fPr>
          <m:num>
            <m:sSub>
              <m:sSubPr>
                <m:ctrlPr>
                  <w:rPr>
                    <w:rFonts w:ascii="Cambria Math" w:hAnsi="Cambria Math" w:cstheme="majorBidi"/>
                    <w:szCs w:val="24"/>
                    <w:lang w:val="en"/>
                  </w:rPr>
                </m:ctrlPr>
              </m:sSubPr>
              <m:e>
                <m:r>
                  <m:rPr>
                    <m:sty m:val="p"/>
                  </m:rPr>
                  <w:rPr>
                    <w:rFonts w:ascii="Cambria Math" w:hAnsi="Cambria Math" w:cstheme="majorBidi"/>
                    <w:szCs w:val="24"/>
                    <w:rtl/>
                    <w:lang w:val="en"/>
                  </w:rPr>
                  <w:softHyphen/>
                </m:r>
                <m:r>
                  <w:rPr>
                    <w:rFonts w:ascii="Cambria Math" w:hAnsi="Cambria Math" w:cstheme="majorBidi"/>
                    <w:szCs w:val="24"/>
                    <w:lang w:val="en"/>
                  </w:rPr>
                  <m:t>u</m:t>
                </m:r>
              </m:e>
              <m:sub>
                <m:r>
                  <m:rPr>
                    <m:sty m:val="p"/>
                  </m:rPr>
                  <w:rPr>
                    <w:rFonts w:ascii="Cambria Math" w:hAnsi="Cambria Math" w:cstheme="majorBidi"/>
                    <w:szCs w:val="24"/>
                    <w:lang w:val="en"/>
                  </w:rPr>
                  <m:t>0</m:t>
                </m:r>
              </m:sub>
            </m:sSub>
          </m:num>
          <m:den>
            <m:sSub>
              <m:sSubPr>
                <m:ctrlPr>
                  <w:rPr>
                    <w:rFonts w:ascii="Cambria Math" w:hAnsi="Cambria Math" w:cstheme="majorBidi"/>
                    <w:szCs w:val="24"/>
                    <w:lang w:val="en"/>
                  </w:rPr>
                </m:ctrlPr>
              </m:sSubPr>
              <m:e>
                <m:r>
                  <m:rPr>
                    <m:sty m:val="p"/>
                  </m:rPr>
                  <w:rPr>
                    <w:rFonts w:ascii="Cambria Math" w:hAnsi="Cambria Math" w:cstheme="majorBidi"/>
                    <w:szCs w:val="24"/>
                    <w:rtl/>
                    <w:lang w:val="en"/>
                  </w:rPr>
                  <w:softHyphen/>
                </m:r>
                <m:r>
                  <w:rPr>
                    <w:rFonts w:ascii="Cambria Math" w:hAnsi="Cambria Math" w:cstheme="majorBidi"/>
                    <w:szCs w:val="24"/>
                    <w:lang w:val="en"/>
                  </w:rPr>
                  <m:t>u</m:t>
                </m:r>
              </m:e>
              <m:sub>
                <m:r>
                  <m:rPr>
                    <m:sty m:val="p"/>
                  </m:rPr>
                  <w:rPr>
                    <w:rFonts w:ascii="Cambria Math" w:hAnsi="Cambria Math" w:cstheme="majorBidi"/>
                    <w:szCs w:val="24"/>
                    <w:lang w:val="en"/>
                  </w:rPr>
                  <m:t>cr</m:t>
                </m:r>
              </m:sub>
            </m:sSub>
          </m:den>
        </m:f>
      </m:oMath>
      <w:r w:rsidR="00CB38F9" w:rsidRPr="00CB38F9">
        <w:rPr>
          <w:rFonts w:asciiTheme="majorBidi" w:eastAsiaTheme="minorEastAsia" w:hAnsiTheme="majorBidi" w:cstheme="majorBidi"/>
          <w:szCs w:val="24"/>
          <w:lang w:bidi="fa-IR"/>
        </w:rPr>
        <w:softHyphen/>
        <w:t xml:space="preserve">: </w:t>
      </w:r>
      <w:r w:rsidR="00CB38F9" w:rsidRPr="00CB38F9">
        <w:rPr>
          <w:rFonts w:asciiTheme="majorBidi" w:hAnsiTheme="majorBidi" w:cstheme="majorBidi"/>
          <w:bCs/>
          <w:szCs w:val="24"/>
        </w:rPr>
        <w:t>ﬂow intensity</w:t>
      </w:r>
      <w:r w:rsidR="00F84D42">
        <w:rPr>
          <w:rFonts w:asciiTheme="majorBidi" w:hAnsiTheme="majorBidi" w:cstheme="majorBidi"/>
          <w:bCs/>
          <w:szCs w:val="24"/>
        </w:rPr>
        <w:t>.</w:t>
      </w:r>
      <w:r w:rsidR="003B3B38">
        <w:rPr>
          <w:rFonts w:asciiTheme="majorBidi" w:hAnsiTheme="majorBidi" w:cstheme="majorBidi"/>
          <w:bCs/>
          <w:szCs w:val="24"/>
        </w:rPr>
        <w:t xml:space="preserve"> </w:t>
      </w:r>
    </w:p>
    <w:p w:rsidR="00FF63BB" w:rsidRDefault="00FF63BB" w:rsidP="00F02049">
      <w:pPr>
        <w:spacing w:before="100" w:beforeAutospacing="1" w:after="100" w:afterAutospacing="1"/>
        <w:jc w:val="both"/>
        <w:rPr>
          <w:rFonts w:asciiTheme="majorBidi" w:hAnsiTheme="majorBidi" w:cstheme="majorBidi"/>
          <w:bCs/>
          <w:szCs w:val="24"/>
        </w:rPr>
      </w:pPr>
    </w:p>
    <w:p w:rsidR="00132D9B" w:rsidRPr="00AD4CC2" w:rsidRDefault="00DE27EA" w:rsidP="00F02049">
      <w:pPr>
        <w:spacing w:before="100" w:beforeAutospacing="1" w:after="100" w:afterAutospacing="1"/>
        <w:jc w:val="both"/>
        <w:rPr>
          <w:sz w:val="22"/>
          <w:szCs w:val="22"/>
        </w:rPr>
      </w:pPr>
      <w:bookmarkStart w:id="0" w:name="_GoBack"/>
      <w:bookmarkEnd w:id="0"/>
      <w:r w:rsidRPr="00DE27EA">
        <w:rPr>
          <w:b/>
        </w:rPr>
        <w:t>WAP Data – Test Series B, C</w:t>
      </w:r>
      <w:r w:rsidR="002C59B6">
        <w:rPr>
          <w:b/>
        </w:rPr>
        <w:t xml:space="preserve">. </w:t>
      </w:r>
      <w:r w:rsidR="00AD4CC2" w:rsidRPr="00AD4CC2">
        <w:rPr>
          <w:sz w:val="22"/>
          <w:szCs w:val="22"/>
        </w:rPr>
        <w:t xml:space="preserve">The measured hydraulic, bridge pier and abutment, model wood, and scour data are available for download in tabular form on condition that we are acknowledged in any subsequent publication. The test </w:t>
      </w:r>
      <w:r w:rsidR="00F02049">
        <w:rPr>
          <w:sz w:val="22"/>
          <w:szCs w:val="22"/>
        </w:rPr>
        <w:t>series data B, C</w:t>
      </w:r>
      <w:r w:rsidR="00AD4CC2" w:rsidRPr="00AD4CC2">
        <w:rPr>
          <w:sz w:val="22"/>
          <w:szCs w:val="22"/>
        </w:rPr>
        <w:t xml:space="preserve"> correspond to the nomenclature used in Table 2 in the main article. The units of the respective quantities are given in the data set.</w:t>
      </w:r>
    </w:p>
    <w:sectPr w:rsidR="00132D9B" w:rsidRPr="00AD4CC2" w:rsidSect="00F125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6B0" w:rsidRDefault="009146B0">
      <w:r>
        <w:separator/>
      </w:r>
    </w:p>
  </w:endnote>
  <w:endnote w:type="continuationSeparator" w:id="0">
    <w:p w:rsidR="009146B0" w:rsidRDefault="0091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6FD" w:rsidRDefault="009146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5EE" w:rsidRDefault="00313C4A">
    <w:pPr>
      <w:pStyle w:val="Footer"/>
      <w:jc w:val="right"/>
    </w:pPr>
    <w:r>
      <w:fldChar w:fldCharType="begin"/>
    </w:r>
    <w:r>
      <w:instrText xml:space="preserve"> PAGE   \* MERGEFORMAT </w:instrText>
    </w:r>
    <w:r>
      <w:fldChar w:fldCharType="separate"/>
    </w:r>
    <w:r w:rsidR="00FF63BB">
      <w:rPr>
        <w:noProof/>
      </w:rPr>
      <w:t>1</w:t>
    </w:r>
    <w:r>
      <w:fldChar w:fldCharType="end"/>
    </w:r>
  </w:p>
  <w:p w:rsidR="00F125EE" w:rsidRDefault="009146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6FD" w:rsidRDefault="009146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6B0" w:rsidRDefault="009146B0">
      <w:r>
        <w:separator/>
      </w:r>
    </w:p>
  </w:footnote>
  <w:footnote w:type="continuationSeparator" w:id="0">
    <w:p w:rsidR="009146B0" w:rsidRDefault="009146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6FD" w:rsidRDefault="009146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FD8" w:rsidRPr="005001AC" w:rsidRDefault="009146B0" w:rsidP="005001AC">
    <w:pPr>
      <w:jc w:val="right"/>
      <w:rPr>
        <w:sz w:val="20"/>
      </w:rPr>
    </w:pPr>
  </w:p>
  <w:p w:rsidR="003A2FD8" w:rsidRDefault="009146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6FD" w:rsidRDefault="009146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B6"/>
    <w:rsid w:val="00061D83"/>
    <w:rsid w:val="00132D9B"/>
    <w:rsid w:val="00164F72"/>
    <w:rsid w:val="001C67F7"/>
    <w:rsid w:val="002062B3"/>
    <w:rsid w:val="00225C38"/>
    <w:rsid w:val="00257FAF"/>
    <w:rsid w:val="002C59B6"/>
    <w:rsid w:val="00313C4A"/>
    <w:rsid w:val="003B3B38"/>
    <w:rsid w:val="0049266A"/>
    <w:rsid w:val="00500CB3"/>
    <w:rsid w:val="006F00E6"/>
    <w:rsid w:val="00701B71"/>
    <w:rsid w:val="00771578"/>
    <w:rsid w:val="008178D4"/>
    <w:rsid w:val="009146B0"/>
    <w:rsid w:val="00934BD8"/>
    <w:rsid w:val="00941A74"/>
    <w:rsid w:val="00A33DDE"/>
    <w:rsid w:val="00A72A48"/>
    <w:rsid w:val="00AA1A71"/>
    <w:rsid w:val="00AA585B"/>
    <w:rsid w:val="00AC0B38"/>
    <w:rsid w:val="00AD4CC2"/>
    <w:rsid w:val="00B1564D"/>
    <w:rsid w:val="00C07339"/>
    <w:rsid w:val="00CB38F9"/>
    <w:rsid w:val="00CE1180"/>
    <w:rsid w:val="00D27BBD"/>
    <w:rsid w:val="00DE25BB"/>
    <w:rsid w:val="00DE27EA"/>
    <w:rsid w:val="00EC43C9"/>
    <w:rsid w:val="00EE5C0A"/>
    <w:rsid w:val="00F02049"/>
    <w:rsid w:val="00F84D42"/>
    <w:rsid w:val="00F902B9"/>
    <w:rsid w:val="00F97137"/>
    <w:rsid w:val="00FF6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F7EA"/>
  <w15:chartTrackingRefBased/>
  <w15:docId w15:val="{84768FA7-FA00-4448-B054-FB798CA6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9B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2C59B6"/>
    <w:pPr>
      <w:tabs>
        <w:tab w:val="center" w:pos="4680"/>
        <w:tab w:val="right" w:pos="9360"/>
      </w:tabs>
    </w:pPr>
  </w:style>
  <w:style w:type="character" w:customStyle="1" w:styleId="FooterChar">
    <w:name w:val="Footer Char"/>
    <w:basedOn w:val="DefaultParagraphFont"/>
    <w:link w:val="Footer"/>
    <w:semiHidden/>
    <w:rsid w:val="002C59B6"/>
    <w:rPr>
      <w:rFonts w:ascii="Times New Roman" w:eastAsia="Times New Roman" w:hAnsi="Times New Roman" w:cs="Times New Roman"/>
      <w:sz w:val="24"/>
      <w:szCs w:val="20"/>
    </w:rPr>
  </w:style>
  <w:style w:type="paragraph" w:styleId="Header">
    <w:name w:val="header"/>
    <w:basedOn w:val="Normal"/>
    <w:link w:val="HeaderChar"/>
    <w:semiHidden/>
    <w:rsid w:val="002C59B6"/>
    <w:pPr>
      <w:tabs>
        <w:tab w:val="center" w:pos="4680"/>
        <w:tab w:val="right" w:pos="9360"/>
      </w:tabs>
    </w:pPr>
  </w:style>
  <w:style w:type="character" w:customStyle="1" w:styleId="HeaderChar">
    <w:name w:val="Header Char"/>
    <w:basedOn w:val="DefaultParagraphFont"/>
    <w:link w:val="Header"/>
    <w:semiHidden/>
    <w:rsid w:val="002C59B6"/>
    <w:rPr>
      <w:rFonts w:ascii="Times New Roman" w:eastAsia="Times New Roman" w:hAnsi="Times New Roman" w:cs="Times New Roman"/>
      <w:sz w:val="24"/>
      <w:szCs w:val="20"/>
    </w:rPr>
  </w:style>
  <w:style w:type="paragraph" w:customStyle="1" w:styleId="Authors">
    <w:name w:val="Authors"/>
    <w:basedOn w:val="Normal"/>
    <w:rsid w:val="00500CB3"/>
    <w:pPr>
      <w:spacing w:before="120" w:after="360"/>
    </w:pPr>
    <w:rPr>
      <w:b/>
      <w:szCs w:val="24"/>
    </w:rPr>
  </w:style>
  <w:style w:type="paragraph" w:styleId="Title">
    <w:name w:val="Title"/>
    <w:basedOn w:val="Normal"/>
    <w:next w:val="Normal"/>
    <w:link w:val="TitleChar"/>
    <w:uiPriority w:val="10"/>
    <w:qFormat/>
    <w:rsid w:val="00500CB3"/>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00CB3"/>
    <w:rPr>
      <w:rFonts w:ascii="Times New Roman" w:eastAsiaTheme="majorEastAsia" w:hAnsi="Times New Roman" w:cstheme="majorBidi"/>
      <w:b/>
      <w:spacing w:val="-10"/>
      <w:kern w:val="28"/>
      <w:sz w:val="28"/>
      <w:szCs w:val="56"/>
    </w:rPr>
  </w:style>
  <w:style w:type="character" w:styleId="Hyperlink">
    <w:name w:val="Hyperlink"/>
    <w:basedOn w:val="DefaultParagraphFont"/>
    <w:unhideWhenUsed/>
    <w:rsid w:val="00DE27EA"/>
    <w:rPr>
      <w:color w:val="0000FF"/>
      <w:u w:val="single"/>
    </w:rPr>
  </w:style>
  <w:style w:type="paragraph" w:customStyle="1" w:styleId="Affiliation">
    <w:name w:val="Affiliation"/>
    <w:basedOn w:val="Normal"/>
    <w:qFormat/>
    <w:rsid w:val="00DE27EA"/>
    <w:pPr>
      <w:spacing w:before="1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7DAE-7A14-4A66-93CA-25275802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dc:creator>
  <cp:keywords/>
  <dc:description/>
  <cp:lastModifiedBy>Saba Soori</cp:lastModifiedBy>
  <cp:revision>7</cp:revision>
  <dcterms:created xsi:type="dcterms:W3CDTF">2023-04-11T05:24:00Z</dcterms:created>
  <dcterms:modified xsi:type="dcterms:W3CDTF">2023-04-19T11:07:00Z</dcterms:modified>
</cp:coreProperties>
</file>