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8447ED" w14:textId="35016D35" w:rsidR="0059584B" w:rsidRDefault="009752C3" w:rsidP="007B224B">
      <w:pPr>
        <w:pStyle w:val="Subtitle"/>
        <w:rPr>
          <w:rFonts w:asciiTheme="majorHAnsi" w:hAnsiTheme="majorHAnsi"/>
          <w:iCs w:val="0"/>
          <w:spacing w:val="30"/>
          <w:kern w:val="28"/>
          <w:sz w:val="96"/>
          <w:szCs w:val="52"/>
        </w:rPr>
      </w:pPr>
      <w:r>
        <w:rPr>
          <w:rFonts w:asciiTheme="majorHAnsi" w:hAnsiTheme="majorHAnsi"/>
          <w:iCs w:val="0"/>
          <w:spacing w:val="30"/>
          <w:kern w:val="28"/>
          <w:sz w:val="96"/>
          <w:szCs w:val="52"/>
        </w:rPr>
        <w:t>Green Tree Snake Movement and Home Range Analysis</w:t>
      </w:r>
    </w:p>
    <w:p w14:paraId="0211FEA7" w14:textId="20FF26E8" w:rsidR="00F015BA" w:rsidRPr="009752C3" w:rsidRDefault="00F015BA" w:rsidP="007B224B">
      <w:pPr>
        <w:pStyle w:val="Subtitle"/>
        <w:rPr>
          <w:sz w:val="32"/>
          <w:szCs w:val="21"/>
        </w:rPr>
      </w:pPr>
      <w:r w:rsidRPr="009752C3">
        <w:rPr>
          <w:sz w:val="32"/>
          <w:szCs w:val="21"/>
        </w:rPr>
        <w:t>Name: Sabastian Bouma</w:t>
      </w:r>
    </w:p>
    <w:p w14:paraId="1554C40F" w14:textId="1BEA9CF5" w:rsidR="00A13CE4" w:rsidRPr="009752C3" w:rsidRDefault="00F015BA" w:rsidP="00A13CE4">
      <w:pPr>
        <w:pStyle w:val="Subtitle"/>
        <w:rPr>
          <w:sz w:val="32"/>
          <w:szCs w:val="21"/>
        </w:rPr>
      </w:pPr>
      <w:r w:rsidRPr="009752C3">
        <w:rPr>
          <w:sz w:val="32"/>
          <w:szCs w:val="21"/>
        </w:rPr>
        <w:t>Student ID: 24332651</w:t>
      </w:r>
    </w:p>
    <w:p w14:paraId="56999992" w14:textId="5F8B61E7" w:rsidR="00A13CE4" w:rsidRPr="009752C3" w:rsidRDefault="00A13CE4" w:rsidP="007B224B">
      <w:pPr>
        <w:pStyle w:val="Subtitle"/>
        <w:rPr>
          <w:sz w:val="32"/>
          <w:szCs w:val="21"/>
        </w:rPr>
      </w:pPr>
      <w:r w:rsidRPr="009752C3">
        <w:rPr>
          <w:sz w:val="32"/>
          <w:szCs w:val="21"/>
        </w:rPr>
        <w:t>Unit: SPAT500</w:t>
      </w:r>
      <w:r w:rsidR="009752C3" w:rsidRPr="009752C3">
        <w:rPr>
          <w:sz w:val="32"/>
          <w:szCs w:val="21"/>
        </w:rPr>
        <w:t>8</w:t>
      </w:r>
      <w:r w:rsidR="0059584B" w:rsidRPr="009752C3">
        <w:rPr>
          <w:sz w:val="32"/>
          <w:szCs w:val="21"/>
        </w:rPr>
        <w:t xml:space="preserve"> (</w:t>
      </w:r>
      <w:r w:rsidR="009752C3" w:rsidRPr="009752C3">
        <w:rPr>
          <w:sz w:val="32"/>
          <w:szCs w:val="21"/>
        </w:rPr>
        <w:t>Applied Geographic Information Systems</w:t>
      </w:r>
      <w:r w:rsidR="0059584B" w:rsidRPr="009752C3">
        <w:rPr>
          <w:sz w:val="32"/>
          <w:szCs w:val="21"/>
        </w:rPr>
        <w:t>)</w:t>
      </w:r>
    </w:p>
    <w:p w14:paraId="71536303" w14:textId="6C70BD86" w:rsidR="00F015BA" w:rsidRPr="009752C3" w:rsidRDefault="00F015BA" w:rsidP="007B224B">
      <w:pPr>
        <w:pStyle w:val="Subtitle"/>
        <w:rPr>
          <w:sz w:val="32"/>
          <w:szCs w:val="21"/>
        </w:rPr>
      </w:pPr>
      <w:r w:rsidRPr="009752C3">
        <w:rPr>
          <w:sz w:val="32"/>
          <w:szCs w:val="21"/>
        </w:rPr>
        <w:t xml:space="preserve">Level of study: </w:t>
      </w:r>
      <w:r w:rsidR="00A13CE4" w:rsidRPr="009752C3">
        <w:rPr>
          <w:sz w:val="32"/>
          <w:szCs w:val="21"/>
        </w:rPr>
        <w:t>Postgraduate</w:t>
      </w:r>
    </w:p>
    <w:p w14:paraId="3E55090D" w14:textId="185F829C" w:rsidR="00F015BA" w:rsidRPr="009752C3" w:rsidRDefault="00F015BA" w:rsidP="007B224B">
      <w:pPr>
        <w:pStyle w:val="Subtitle"/>
        <w:rPr>
          <w:sz w:val="32"/>
          <w:szCs w:val="21"/>
        </w:rPr>
      </w:pPr>
      <w:r w:rsidRPr="009752C3">
        <w:rPr>
          <w:sz w:val="32"/>
          <w:szCs w:val="21"/>
        </w:rPr>
        <w:t xml:space="preserve">Unit coordinator: </w:t>
      </w:r>
      <w:r w:rsidR="009752C3">
        <w:rPr>
          <w:sz w:val="32"/>
          <w:szCs w:val="21"/>
        </w:rPr>
        <w:t>Lewis Trotter</w:t>
      </w:r>
    </w:p>
    <w:p w14:paraId="39E07E9C" w14:textId="38A70456" w:rsidR="00F015BA" w:rsidRPr="009752C3" w:rsidRDefault="00F015BA" w:rsidP="007B224B">
      <w:pPr>
        <w:pStyle w:val="Subtitle"/>
        <w:rPr>
          <w:sz w:val="32"/>
          <w:szCs w:val="21"/>
        </w:rPr>
      </w:pPr>
      <w:r w:rsidRPr="009752C3">
        <w:rPr>
          <w:sz w:val="32"/>
          <w:szCs w:val="21"/>
        </w:rPr>
        <w:t xml:space="preserve">Date of submission: </w:t>
      </w:r>
      <w:r w:rsidR="009752C3">
        <w:rPr>
          <w:sz w:val="32"/>
          <w:szCs w:val="21"/>
        </w:rPr>
        <w:t>24</w:t>
      </w:r>
      <w:r w:rsidRPr="009752C3">
        <w:rPr>
          <w:sz w:val="32"/>
          <w:szCs w:val="21"/>
        </w:rPr>
        <w:t>th October 2026</w:t>
      </w:r>
    </w:p>
    <w:p w14:paraId="6EDE4385" w14:textId="5E274149" w:rsidR="00F015BA" w:rsidRDefault="00F015BA" w:rsidP="00F015BA">
      <w:r>
        <w:br w:type="page"/>
      </w:r>
    </w:p>
    <w:bookmarkStart w:id="0" w:name="_Toc243847477" w:displacedByCustomXml="next"/>
    <w:sdt>
      <w:sdtPr>
        <w:rPr>
          <w:rFonts w:asciiTheme="minorHAnsi" w:eastAsiaTheme="minorHAnsi" w:hAnsiTheme="minorHAnsi" w:cstheme="minorBidi"/>
          <w:bCs w:val="0"/>
          <w:color w:val="auto"/>
          <w:spacing w:val="0"/>
          <w:sz w:val="21"/>
          <w:szCs w:val="22"/>
        </w:rPr>
        <w:id w:val="-89014081"/>
        <w:docPartObj>
          <w:docPartGallery w:val="Table of Contents"/>
          <w:docPartUnique/>
        </w:docPartObj>
      </w:sdtPr>
      <w:sdtEndPr>
        <w:rPr>
          <w:b/>
          <w:noProof/>
        </w:rPr>
      </w:sdtEndPr>
      <w:sdtContent>
        <w:p w14:paraId="0A832B07" w14:textId="7A1E741B" w:rsidR="00F015BA" w:rsidRDefault="00F015BA" w:rsidP="007B224B">
          <w:pPr>
            <w:pStyle w:val="Heading1"/>
          </w:pPr>
          <w:r>
            <w:t>Table of Contents</w:t>
          </w:r>
          <w:bookmarkEnd w:id="0"/>
        </w:p>
        <w:p w14:paraId="6B8BE3D2" w14:textId="381D3917" w:rsidR="0033471A" w:rsidRDefault="00F015BA">
          <w:pPr>
            <w:pStyle w:val="TOC1"/>
            <w:tabs>
              <w:tab w:val="right" w:leader="dot" w:pos="9016"/>
            </w:tabs>
            <w:rPr>
              <w:rFonts w:eastAsiaTheme="minorEastAsia"/>
              <w:b w:val="0"/>
              <w:bCs w:val="0"/>
              <w:i w:val="0"/>
              <w:iCs w:val="0"/>
              <w:noProof/>
              <w:kern w:val="2"/>
              <w:sz w:val="24"/>
              <w:szCs w:val="24"/>
              <w:lang w:eastAsia="en-GB"/>
              <w14:ligatures w14:val="standardContextual"/>
            </w:rPr>
          </w:pPr>
          <w:r>
            <w:rPr>
              <w:b w:val="0"/>
              <w:bCs w:val="0"/>
            </w:rPr>
            <w:fldChar w:fldCharType="begin"/>
          </w:r>
          <w:r>
            <w:instrText xml:space="preserve"> TOC \o "1-3" \h \z \u </w:instrText>
          </w:r>
          <w:r>
            <w:rPr>
              <w:b w:val="0"/>
              <w:bCs w:val="0"/>
            </w:rPr>
            <w:fldChar w:fldCharType="separate"/>
          </w:r>
          <w:hyperlink w:anchor="_Toc243847477" w:history="1">
            <w:r w:rsidR="0033471A" w:rsidRPr="00EC5A30">
              <w:rPr>
                <w:rStyle w:val="Hyperlink"/>
                <w:noProof/>
              </w:rPr>
              <w:t>Table of Contents</w:t>
            </w:r>
            <w:r w:rsidR="0033471A">
              <w:rPr>
                <w:noProof/>
                <w:webHidden/>
              </w:rPr>
              <w:tab/>
            </w:r>
            <w:r w:rsidR="0033471A">
              <w:rPr>
                <w:noProof/>
                <w:webHidden/>
              </w:rPr>
              <w:fldChar w:fldCharType="begin"/>
            </w:r>
            <w:r w:rsidR="0033471A">
              <w:rPr>
                <w:noProof/>
                <w:webHidden/>
              </w:rPr>
              <w:instrText xml:space="preserve"> PAGEREF _Toc243847477 \h </w:instrText>
            </w:r>
            <w:r w:rsidR="0033471A">
              <w:rPr>
                <w:noProof/>
                <w:webHidden/>
              </w:rPr>
            </w:r>
            <w:r w:rsidR="0033471A">
              <w:rPr>
                <w:noProof/>
                <w:webHidden/>
              </w:rPr>
              <w:fldChar w:fldCharType="separate"/>
            </w:r>
            <w:r w:rsidR="0033471A">
              <w:rPr>
                <w:noProof/>
                <w:webHidden/>
              </w:rPr>
              <w:t>2</w:t>
            </w:r>
            <w:r w:rsidR="0033471A">
              <w:rPr>
                <w:noProof/>
                <w:webHidden/>
              </w:rPr>
              <w:fldChar w:fldCharType="end"/>
            </w:r>
          </w:hyperlink>
        </w:p>
        <w:p w14:paraId="70AFDD5B" w14:textId="0480FA9D" w:rsidR="0033471A" w:rsidRDefault="0033471A">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47478" w:history="1">
            <w:r w:rsidRPr="00EC5A30">
              <w:rPr>
                <w:rStyle w:val="Hyperlink"/>
                <w:noProof/>
              </w:rPr>
              <w:t>List of Figures</w:t>
            </w:r>
            <w:r>
              <w:rPr>
                <w:noProof/>
                <w:webHidden/>
              </w:rPr>
              <w:tab/>
            </w:r>
            <w:r>
              <w:rPr>
                <w:noProof/>
                <w:webHidden/>
              </w:rPr>
              <w:fldChar w:fldCharType="begin"/>
            </w:r>
            <w:r>
              <w:rPr>
                <w:noProof/>
                <w:webHidden/>
              </w:rPr>
              <w:instrText xml:space="preserve"> PAGEREF _Toc243847478 \h </w:instrText>
            </w:r>
            <w:r>
              <w:rPr>
                <w:noProof/>
                <w:webHidden/>
              </w:rPr>
            </w:r>
            <w:r>
              <w:rPr>
                <w:noProof/>
                <w:webHidden/>
              </w:rPr>
              <w:fldChar w:fldCharType="separate"/>
            </w:r>
            <w:r>
              <w:rPr>
                <w:noProof/>
                <w:webHidden/>
              </w:rPr>
              <w:t>3</w:t>
            </w:r>
            <w:r>
              <w:rPr>
                <w:noProof/>
                <w:webHidden/>
              </w:rPr>
              <w:fldChar w:fldCharType="end"/>
            </w:r>
          </w:hyperlink>
        </w:p>
        <w:p w14:paraId="25CBE5D2" w14:textId="20E10213" w:rsidR="0033471A" w:rsidRDefault="0033471A">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47479" w:history="1">
            <w:r w:rsidRPr="00EC5A30">
              <w:rPr>
                <w:rStyle w:val="Hyperlink"/>
                <w:noProof/>
              </w:rPr>
              <w:t>List of Tables</w:t>
            </w:r>
            <w:r>
              <w:rPr>
                <w:noProof/>
                <w:webHidden/>
              </w:rPr>
              <w:tab/>
            </w:r>
            <w:r>
              <w:rPr>
                <w:noProof/>
                <w:webHidden/>
              </w:rPr>
              <w:fldChar w:fldCharType="begin"/>
            </w:r>
            <w:r>
              <w:rPr>
                <w:noProof/>
                <w:webHidden/>
              </w:rPr>
              <w:instrText xml:space="preserve"> PAGEREF _Toc243847479 \h </w:instrText>
            </w:r>
            <w:r>
              <w:rPr>
                <w:noProof/>
                <w:webHidden/>
              </w:rPr>
            </w:r>
            <w:r>
              <w:rPr>
                <w:noProof/>
                <w:webHidden/>
              </w:rPr>
              <w:fldChar w:fldCharType="separate"/>
            </w:r>
            <w:r>
              <w:rPr>
                <w:noProof/>
                <w:webHidden/>
              </w:rPr>
              <w:t>3</w:t>
            </w:r>
            <w:r>
              <w:rPr>
                <w:noProof/>
                <w:webHidden/>
              </w:rPr>
              <w:fldChar w:fldCharType="end"/>
            </w:r>
          </w:hyperlink>
        </w:p>
        <w:p w14:paraId="1A3C6336" w14:textId="2BDBC6D8" w:rsidR="0033471A" w:rsidRDefault="0033471A">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47480" w:history="1">
            <w:r w:rsidRPr="00EC5A30">
              <w:rPr>
                <w:rStyle w:val="Hyperlink"/>
                <w:noProof/>
              </w:rPr>
              <w:t>1. Introduction</w:t>
            </w:r>
            <w:r>
              <w:rPr>
                <w:noProof/>
                <w:webHidden/>
              </w:rPr>
              <w:tab/>
            </w:r>
            <w:r>
              <w:rPr>
                <w:noProof/>
                <w:webHidden/>
              </w:rPr>
              <w:fldChar w:fldCharType="begin"/>
            </w:r>
            <w:r>
              <w:rPr>
                <w:noProof/>
                <w:webHidden/>
              </w:rPr>
              <w:instrText xml:space="preserve"> PAGEREF _Toc243847480 \h </w:instrText>
            </w:r>
            <w:r>
              <w:rPr>
                <w:noProof/>
                <w:webHidden/>
              </w:rPr>
            </w:r>
            <w:r>
              <w:rPr>
                <w:noProof/>
                <w:webHidden/>
              </w:rPr>
              <w:fldChar w:fldCharType="separate"/>
            </w:r>
            <w:r>
              <w:rPr>
                <w:noProof/>
                <w:webHidden/>
              </w:rPr>
              <w:t>4</w:t>
            </w:r>
            <w:r>
              <w:rPr>
                <w:noProof/>
                <w:webHidden/>
              </w:rPr>
              <w:fldChar w:fldCharType="end"/>
            </w:r>
          </w:hyperlink>
        </w:p>
        <w:p w14:paraId="19B6D1C1" w14:textId="175F66BE"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481" w:history="1">
            <w:r w:rsidRPr="00EC5A30">
              <w:rPr>
                <w:rStyle w:val="Hyperlink"/>
                <w:noProof/>
              </w:rPr>
              <w:t>1.1 Background</w:t>
            </w:r>
            <w:r>
              <w:rPr>
                <w:noProof/>
                <w:webHidden/>
              </w:rPr>
              <w:tab/>
            </w:r>
            <w:r>
              <w:rPr>
                <w:noProof/>
                <w:webHidden/>
              </w:rPr>
              <w:fldChar w:fldCharType="begin"/>
            </w:r>
            <w:r>
              <w:rPr>
                <w:noProof/>
                <w:webHidden/>
              </w:rPr>
              <w:instrText xml:space="preserve"> PAGEREF _Toc243847481 \h </w:instrText>
            </w:r>
            <w:r>
              <w:rPr>
                <w:noProof/>
                <w:webHidden/>
              </w:rPr>
            </w:r>
            <w:r>
              <w:rPr>
                <w:noProof/>
                <w:webHidden/>
              </w:rPr>
              <w:fldChar w:fldCharType="separate"/>
            </w:r>
            <w:r>
              <w:rPr>
                <w:noProof/>
                <w:webHidden/>
              </w:rPr>
              <w:t>4</w:t>
            </w:r>
            <w:r>
              <w:rPr>
                <w:noProof/>
                <w:webHidden/>
              </w:rPr>
              <w:fldChar w:fldCharType="end"/>
            </w:r>
          </w:hyperlink>
        </w:p>
        <w:p w14:paraId="1599A95D" w14:textId="78C3874E"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482" w:history="1">
            <w:r w:rsidRPr="00EC5A30">
              <w:rPr>
                <w:rStyle w:val="Hyperlink"/>
                <w:noProof/>
              </w:rPr>
              <w:t>1.2 Study area</w:t>
            </w:r>
            <w:r>
              <w:rPr>
                <w:noProof/>
                <w:webHidden/>
              </w:rPr>
              <w:tab/>
            </w:r>
            <w:r>
              <w:rPr>
                <w:noProof/>
                <w:webHidden/>
              </w:rPr>
              <w:fldChar w:fldCharType="begin"/>
            </w:r>
            <w:r>
              <w:rPr>
                <w:noProof/>
                <w:webHidden/>
              </w:rPr>
              <w:instrText xml:space="preserve"> PAGEREF _Toc243847482 \h </w:instrText>
            </w:r>
            <w:r>
              <w:rPr>
                <w:noProof/>
                <w:webHidden/>
              </w:rPr>
            </w:r>
            <w:r>
              <w:rPr>
                <w:noProof/>
                <w:webHidden/>
              </w:rPr>
              <w:fldChar w:fldCharType="separate"/>
            </w:r>
            <w:r>
              <w:rPr>
                <w:noProof/>
                <w:webHidden/>
              </w:rPr>
              <w:t>4</w:t>
            </w:r>
            <w:r>
              <w:rPr>
                <w:noProof/>
                <w:webHidden/>
              </w:rPr>
              <w:fldChar w:fldCharType="end"/>
            </w:r>
          </w:hyperlink>
        </w:p>
        <w:p w14:paraId="43031CDE" w14:textId="0235B136"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483" w:history="1">
            <w:r w:rsidRPr="00EC5A30">
              <w:rPr>
                <w:rStyle w:val="Hyperlink"/>
                <w:noProof/>
              </w:rPr>
              <w:t>1.3 Dataset</w:t>
            </w:r>
            <w:r>
              <w:rPr>
                <w:noProof/>
                <w:webHidden/>
              </w:rPr>
              <w:tab/>
            </w:r>
            <w:r>
              <w:rPr>
                <w:noProof/>
                <w:webHidden/>
              </w:rPr>
              <w:fldChar w:fldCharType="begin"/>
            </w:r>
            <w:r>
              <w:rPr>
                <w:noProof/>
                <w:webHidden/>
              </w:rPr>
              <w:instrText xml:space="preserve"> PAGEREF _Toc243847483 \h </w:instrText>
            </w:r>
            <w:r>
              <w:rPr>
                <w:noProof/>
                <w:webHidden/>
              </w:rPr>
            </w:r>
            <w:r>
              <w:rPr>
                <w:noProof/>
                <w:webHidden/>
              </w:rPr>
              <w:fldChar w:fldCharType="separate"/>
            </w:r>
            <w:r>
              <w:rPr>
                <w:noProof/>
                <w:webHidden/>
              </w:rPr>
              <w:t>5</w:t>
            </w:r>
            <w:r>
              <w:rPr>
                <w:noProof/>
                <w:webHidden/>
              </w:rPr>
              <w:fldChar w:fldCharType="end"/>
            </w:r>
          </w:hyperlink>
        </w:p>
        <w:p w14:paraId="69774072" w14:textId="772D89E8" w:rsidR="0033471A" w:rsidRDefault="0033471A">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47484" w:history="1">
            <w:r w:rsidRPr="00EC5A30">
              <w:rPr>
                <w:rStyle w:val="Hyperlink"/>
                <w:noProof/>
              </w:rPr>
              <w:t>2. Overview of existing research</w:t>
            </w:r>
            <w:r>
              <w:rPr>
                <w:noProof/>
                <w:webHidden/>
              </w:rPr>
              <w:tab/>
            </w:r>
            <w:r>
              <w:rPr>
                <w:noProof/>
                <w:webHidden/>
              </w:rPr>
              <w:fldChar w:fldCharType="begin"/>
            </w:r>
            <w:r>
              <w:rPr>
                <w:noProof/>
                <w:webHidden/>
              </w:rPr>
              <w:instrText xml:space="preserve"> PAGEREF _Toc243847484 \h </w:instrText>
            </w:r>
            <w:r>
              <w:rPr>
                <w:noProof/>
                <w:webHidden/>
              </w:rPr>
            </w:r>
            <w:r>
              <w:rPr>
                <w:noProof/>
                <w:webHidden/>
              </w:rPr>
              <w:fldChar w:fldCharType="separate"/>
            </w:r>
            <w:r>
              <w:rPr>
                <w:noProof/>
                <w:webHidden/>
              </w:rPr>
              <w:t>6</w:t>
            </w:r>
            <w:r>
              <w:rPr>
                <w:noProof/>
                <w:webHidden/>
              </w:rPr>
              <w:fldChar w:fldCharType="end"/>
            </w:r>
          </w:hyperlink>
        </w:p>
        <w:p w14:paraId="1EF0406A" w14:textId="7B742069"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485" w:history="1">
            <w:r w:rsidRPr="00EC5A30">
              <w:rPr>
                <w:rStyle w:val="Hyperlink"/>
                <w:noProof/>
              </w:rPr>
              <w:t>2.1 Animal movement/telemetry</w:t>
            </w:r>
            <w:r>
              <w:rPr>
                <w:noProof/>
                <w:webHidden/>
              </w:rPr>
              <w:tab/>
            </w:r>
            <w:r>
              <w:rPr>
                <w:noProof/>
                <w:webHidden/>
              </w:rPr>
              <w:fldChar w:fldCharType="begin"/>
            </w:r>
            <w:r>
              <w:rPr>
                <w:noProof/>
                <w:webHidden/>
              </w:rPr>
              <w:instrText xml:space="preserve"> PAGEREF _Toc243847485 \h </w:instrText>
            </w:r>
            <w:r>
              <w:rPr>
                <w:noProof/>
                <w:webHidden/>
              </w:rPr>
            </w:r>
            <w:r>
              <w:rPr>
                <w:noProof/>
                <w:webHidden/>
              </w:rPr>
              <w:fldChar w:fldCharType="separate"/>
            </w:r>
            <w:r>
              <w:rPr>
                <w:noProof/>
                <w:webHidden/>
              </w:rPr>
              <w:t>6</w:t>
            </w:r>
            <w:r>
              <w:rPr>
                <w:noProof/>
                <w:webHidden/>
              </w:rPr>
              <w:fldChar w:fldCharType="end"/>
            </w:r>
          </w:hyperlink>
        </w:p>
        <w:p w14:paraId="01E3E4AC" w14:textId="409EC6C2"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486" w:history="1">
            <w:r w:rsidRPr="00EC5A30">
              <w:rPr>
                <w:rStyle w:val="Hyperlink"/>
                <w:noProof/>
              </w:rPr>
              <w:t>2.2 Snake spatial ecology</w:t>
            </w:r>
            <w:r>
              <w:rPr>
                <w:noProof/>
                <w:webHidden/>
              </w:rPr>
              <w:tab/>
            </w:r>
            <w:r>
              <w:rPr>
                <w:noProof/>
                <w:webHidden/>
              </w:rPr>
              <w:fldChar w:fldCharType="begin"/>
            </w:r>
            <w:r>
              <w:rPr>
                <w:noProof/>
                <w:webHidden/>
              </w:rPr>
              <w:instrText xml:space="preserve"> PAGEREF _Toc243847486 \h </w:instrText>
            </w:r>
            <w:r>
              <w:rPr>
                <w:noProof/>
                <w:webHidden/>
              </w:rPr>
            </w:r>
            <w:r>
              <w:rPr>
                <w:noProof/>
                <w:webHidden/>
              </w:rPr>
              <w:fldChar w:fldCharType="separate"/>
            </w:r>
            <w:r>
              <w:rPr>
                <w:noProof/>
                <w:webHidden/>
              </w:rPr>
              <w:t>6</w:t>
            </w:r>
            <w:r>
              <w:rPr>
                <w:noProof/>
                <w:webHidden/>
              </w:rPr>
              <w:fldChar w:fldCharType="end"/>
            </w:r>
          </w:hyperlink>
        </w:p>
        <w:p w14:paraId="1EC85CE0" w14:textId="5EB223F0"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487" w:history="1">
            <w:r w:rsidRPr="00EC5A30">
              <w:rPr>
                <w:rStyle w:val="Hyperlink"/>
                <w:noProof/>
              </w:rPr>
              <w:t>2.3 Python home range</w:t>
            </w:r>
            <w:r>
              <w:rPr>
                <w:noProof/>
                <w:webHidden/>
              </w:rPr>
              <w:tab/>
            </w:r>
            <w:r>
              <w:rPr>
                <w:noProof/>
                <w:webHidden/>
              </w:rPr>
              <w:fldChar w:fldCharType="begin"/>
            </w:r>
            <w:r>
              <w:rPr>
                <w:noProof/>
                <w:webHidden/>
              </w:rPr>
              <w:instrText xml:space="preserve"> PAGEREF _Toc243847487 \h </w:instrText>
            </w:r>
            <w:r>
              <w:rPr>
                <w:noProof/>
                <w:webHidden/>
              </w:rPr>
            </w:r>
            <w:r>
              <w:rPr>
                <w:noProof/>
                <w:webHidden/>
              </w:rPr>
              <w:fldChar w:fldCharType="separate"/>
            </w:r>
            <w:r>
              <w:rPr>
                <w:noProof/>
                <w:webHidden/>
              </w:rPr>
              <w:t>6</w:t>
            </w:r>
            <w:r>
              <w:rPr>
                <w:noProof/>
                <w:webHidden/>
              </w:rPr>
              <w:fldChar w:fldCharType="end"/>
            </w:r>
          </w:hyperlink>
        </w:p>
        <w:p w14:paraId="079FAE4F" w14:textId="3530E9F7"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488" w:history="1">
            <w:r w:rsidRPr="00EC5A30">
              <w:rPr>
                <w:rStyle w:val="Hyperlink"/>
                <w:noProof/>
              </w:rPr>
              <w:t xml:space="preserve">2.4 </w:t>
            </w:r>
            <w:r w:rsidRPr="00EC5A30">
              <w:rPr>
                <w:rStyle w:val="Hyperlink"/>
                <w:i/>
                <w:iCs/>
                <w:noProof/>
              </w:rPr>
              <w:t>Morelia viridis</w:t>
            </w:r>
            <w:r>
              <w:rPr>
                <w:noProof/>
                <w:webHidden/>
              </w:rPr>
              <w:tab/>
            </w:r>
            <w:r>
              <w:rPr>
                <w:noProof/>
                <w:webHidden/>
              </w:rPr>
              <w:fldChar w:fldCharType="begin"/>
            </w:r>
            <w:r>
              <w:rPr>
                <w:noProof/>
                <w:webHidden/>
              </w:rPr>
              <w:instrText xml:space="preserve"> PAGEREF _Toc243847488 \h </w:instrText>
            </w:r>
            <w:r>
              <w:rPr>
                <w:noProof/>
                <w:webHidden/>
              </w:rPr>
            </w:r>
            <w:r>
              <w:rPr>
                <w:noProof/>
                <w:webHidden/>
              </w:rPr>
              <w:fldChar w:fldCharType="separate"/>
            </w:r>
            <w:r>
              <w:rPr>
                <w:noProof/>
                <w:webHidden/>
              </w:rPr>
              <w:t>7</w:t>
            </w:r>
            <w:r>
              <w:rPr>
                <w:noProof/>
                <w:webHidden/>
              </w:rPr>
              <w:fldChar w:fldCharType="end"/>
            </w:r>
          </w:hyperlink>
        </w:p>
        <w:p w14:paraId="13EEC845" w14:textId="1A1525BB"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489" w:history="1">
            <w:r w:rsidRPr="00EC5A30">
              <w:rPr>
                <w:rStyle w:val="Hyperlink"/>
                <w:noProof/>
              </w:rPr>
              <w:t>2.5 Methodological literature</w:t>
            </w:r>
            <w:r>
              <w:rPr>
                <w:noProof/>
                <w:webHidden/>
              </w:rPr>
              <w:tab/>
            </w:r>
            <w:r>
              <w:rPr>
                <w:noProof/>
                <w:webHidden/>
              </w:rPr>
              <w:fldChar w:fldCharType="begin"/>
            </w:r>
            <w:r>
              <w:rPr>
                <w:noProof/>
                <w:webHidden/>
              </w:rPr>
              <w:instrText xml:space="preserve"> PAGEREF _Toc243847489 \h </w:instrText>
            </w:r>
            <w:r>
              <w:rPr>
                <w:noProof/>
                <w:webHidden/>
              </w:rPr>
            </w:r>
            <w:r>
              <w:rPr>
                <w:noProof/>
                <w:webHidden/>
              </w:rPr>
              <w:fldChar w:fldCharType="separate"/>
            </w:r>
            <w:r>
              <w:rPr>
                <w:noProof/>
                <w:webHidden/>
              </w:rPr>
              <w:t>7</w:t>
            </w:r>
            <w:r>
              <w:rPr>
                <w:noProof/>
                <w:webHidden/>
              </w:rPr>
              <w:fldChar w:fldCharType="end"/>
            </w:r>
          </w:hyperlink>
        </w:p>
        <w:p w14:paraId="4A85C20D" w14:textId="375CC367" w:rsidR="0033471A" w:rsidRDefault="0033471A">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47490" w:history="1">
            <w:r w:rsidRPr="00EC5A30">
              <w:rPr>
                <w:rStyle w:val="Hyperlink"/>
                <w:noProof/>
              </w:rPr>
              <w:t>3. Data and methodology</w:t>
            </w:r>
            <w:r>
              <w:rPr>
                <w:noProof/>
                <w:webHidden/>
              </w:rPr>
              <w:tab/>
            </w:r>
            <w:r>
              <w:rPr>
                <w:noProof/>
                <w:webHidden/>
              </w:rPr>
              <w:fldChar w:fldCharType="begin"/>
            </w:r>
            <w:r>
              <w:rPr>
                <w:noProof/>
                <w:webHidden/>
              </w:rPr>
              <w:instrText xml:space="preserve"> PAGEREF _Toc243847490 \h </w:instrText>
            </w:r>
            <w:r>
              <w:rPr>
                <w:noProof/>
                <w:webHidden/>
              </w:rPr>
            </w:r>
            <w:r>
              <w:rPr>
                <w:noProof/>
                <w:webHidden/>
              </w:rPr>
              <w:fldChar w:fldCharType="separate"/>
            </w:r>
            <w:r>
              <w:rPr>
                <w:noProof/>
                <w:webHidden/>
              </w:rPr>
              <w:t>7</w:t>
            </w:r>
            <w:r>
              <w:rPr>
                <w:noProof/>
                <w:webHidden/>
              </w:rPr>
              <w:fldChar w:fldCharType="end"/>
            </w:r>
          </w:hyperlink>
        </w:p>
        <w:p w14:paraId="08725567" w14:textId="16222B1F"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491" w:history="1">
            <w:r w:rsidRPr="00EC5A30">
              <w:rPr>
                <w:rStyle w:val="Hyperlink"/>
                <w:noProof/>
              </w:rPr>
              <w:t>3.1 Study animals and tracking</w:t>
            </w:r>
            <w:r>
              <w:rPr>
                <w:noProof/>
                <w:webHidden/>
              </w:rPr>
              <w:tab/>
            </w:r>
            <w:r>
              <w:rPr>
                <w:noProof/>
                <w:webHidden/>
              </w:rPr>
              <w:fldChar w:fldCharType="begin"/>
            </w:r>
            <w:r>
              <w:rPr>
                <w:noProof/>
                <w:webHidden/>
              </w:rPr>
              <w:instrText xml:space="preserve"> PAGEREF _Toc243847491 \h </w:instrText>
            </w:r>
            <w:r>
              <w:rPr>
                <w:noProof/>
                <w:webHidden/>
              </w:rPr>
            </w:r>
            <w:r>
              <w:rPr>
                <w:noProof/>
                <w:webHidden/>
              </w:rPr>
              <w:fldChar w:fldCharType="separate"/>
            </w:r>
            <w:r>
              <w:rPr>
                <w:noProof/>
                <w:webHidden/>
              </w:rPr>
              <w:t>7</w:t>
            </w:r>
            <w:r>
              <w:rPr>
                <w:noProof/>
                <w:webHidden/>
              </w:rPr>
              <w:fldChar w:fldCharType="end"/>
            </w:r>
          </w:hyperlink>
        </w:p>
        <w:p w14:paraId="2542FA61" w14:textId="32106B3B"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492" w:history="1">
            <w:r w:rsidRPr="00EC5A30">
              <w:rPr>
                <w:rStyle w:val="Hyperlink"/>
                <w:noProof/>
              </w:rPr>
              <w:t>3.2 Data processing</w:t>
            </w:r>
            <w:r>
              <w:rPr>
                <w:noProof/>
                <w:webHidden/>
              </w:rPr>
              <w:tab/>
            </w:r>
            <w:r>
              <w:rPr>
                <w:noProof/>
                <w:webHidden/>
              </w:rPr>
              <w:fldChar w:fldCharType="begin"/>
            </w:r>
            <w:r>
              <w:rPr>
                <w:noProof/>
                <w:webHidden/>
              </w:rPr>
              <w:instrText xml:space="preserve"> PAGEREF _Toc243847492 \h </w:instrText>
            </w:r>
            <w:r>
              <w:rPr>
                <w:noProof/>
                <w:webHidden/>
              </w:rPr>
            </w:r>
            <w:r>
              <w:rPr>
                <w:noProof/>
                <w:webHidden/>
              </w:rPr>
              <w:fldChar w:fldCharType="separate"/>
            </w:r>
            <w:r>
              <w:rPr>
                <w:noProof/>
                <w:webHidden/>
              </w:rPr>
              <w:t>8</w:t>
            </w:r>
            <w:r>
              <w:rPr>
                <w:noProof/>
                <w:webHidden/>
              </w:rPr>
              <w:fldChar w:fldCharType="end"/>
            </w:r>
          </w:hyperlink>
        </w:p>
        <w:p w14:paraId="158C2A4A" w14:textId="6C63E7A2"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493" w:history="1">
            <w:r w:rsidRPr="00EC5A30">
              <w:rPr>
                <w:rStyle w:val="Hyperlink"/>
                <w:noProof/>
              </w:rPr>
              <w:t>3.3 Home range estimation</w:t>
            </w:r>
            <w:r>
              <w:rPr>
                <w:noProof/>
                <w:webHidden/>
              </w:rPr>
              <w:tab/>
            </w:r>
            <w:r>
              <w:rPr>
                <w:noProof/>
                <w:webHidden/>
              </w:rPr>
              <w:fldChar w:fldCharType="begin"/>
            </w:r>
            <w:r>
              <w:rPr>
                <w:noProof/>
                <w:webHidden/>
              </w:rPr>
              <w:instrText xml:space="preserve"> PAGEREF _Toc243847493 \h </w:instrText>
            </w:r>
            <w:r>
              <w:rPr>
                <w:noProof/>
                <w:webHidden/>
              </w:rPr>
            </w:r>
            <w:r>
              <w:rPr>
                <w:noProof/>
                <w:webHidden/>
              </w:rPr>
              <w:fldChar w:fldCharType="separate"/>
            </w:r>
            <w:r>
              <w:rPr>
                <w:noProof/>
                <w:webHidden/>
              </w:rPr>
              <w:t>8</w:t>
            </w:r>
            <w:r>
              <w:rPr>
                <w:noProof/>
                <w:webHidden/>
              </w:rPr>
              <w:fldChar w:fldCharType="end"/>
            </w:r>
          </w:hyperlink>
        </w:p>
        <w:p w14:paraId="3D3F2490" w14:textId="35920FA9" w:rsidR="0033471A" w:rsidRDefault="0033471A">
          <w:pPr>
            <w:pStyle w:val="TOC3"/>
            <w:tabs>
              <w:tab w:val="right" w:leader="dot" w:pos="9016"/>
            </w:tabs>
            <w:rPr>
              <w:rFonts w:eastAsiaTheme="minorEastAsia"/>
              <w:noProof/>
              <w:kern w:val="2"/>
              <w:sz w:val="24"/>
              <w:szCs w:val="24"/>
              <w:lang w:eastAsia="en-GB"/>
              <w14:ligatures w14:val="standardContextual"/>
            </w:rPr>
          </w:pPr>
          <w:hyperlink w:anchor="_Toc243847494" w:history="1">
            <w:r w:rsidRPr="00EC5A30">
              <w:rPr>
                <w:rStyle w:val="Hyperlink"/>
                <w:noProof/>
              </w:rPr>
              <w:t>3.3.1 Minimum convex polygon (MCP)</w:t>
            </w:r>
            <w:r>
              <w:rPr>
                <w:noProof/>
                <w:webHidden/>
              </w:rPr>
              <w:tab/>
            </w:r>
            <w:r>
              <w:rPr>
                <w:noProof/>
                <w:webHidden/>
              </w:rPr>
              <w:fldChar w:fldCharType="begin"/>
            </w:r>
            <w:r>
              <w:rPr>
                <w:noProof/>
                <w:webHidden/>
              </w:rPr>
              <w:instrText xml:space="preserve"> PAGEREF _Toc243847494 \h </w:instrText>
            </w:r>
            <w:r>
              <w:rPr>
                <w:noProof/>
                <w:webHidden/>
              </w:rPr>
            </w:r>
            <w:r>
              <w:rPr>
                <w:noProof/>
                <w:webHidden/>
              </w:rPr>
              <w:fldChar w:fldCharType="separate"/>
            </w:r>
            <w:r>
              <w:rPr>
                <w:noProof/>
                <w:webHidden/>
              </w:rPr>
              <w:t>8</w:t>
            </w:r>
            <w:r>
              <w:rPr>
                <w:noProof/>
                <w:webHidden/>
              </w:rPr>
              <w:fldChar w:fldCharType="end"/>
            </w:r>
          </w:hyperlink>
        </w:p>
        <w:p w14:paraId="3A6A6D52" w14:textId="37A817E0" w:rsidR="0033471A" w:rsidRDefault="0033471A">
          <w:pPr>
            <w:pStyle w:val="TOC3"/>
            <w:tabs>
              <w:tab w:val="right" w:leader="dot" w:pos="9016"/>
            </w:tabs>
            <w:rPr>
              <w:rFonts w:eastAsiaTheme="minorEastAsia"/>
              <w:noProof/>
              <w:kern w:val="2"/>
              <w:sz w:val="24"/>
              <w:szCs w:val="24"/>
              <w:lang w:eastAsia="en-GB"/>
              <w14:ligatures w14:val="standardContextual"/>
            </w:rPr>
          </w:pPr>
          <w:hyperlink w:anchor="_Toc243847495" w:history="1">
            <w:r w:rsidRPr="00EC5A30">
              <w:rPr>
                <w:rStyle w:val="Hyperlink"/>
                <w:noProof/>
              </w:rPr>
              <w:t>3.3.2 Kernel density estimation (KDE)</w:t>
            </w:r>
            <w:r>
              <w:rPr>
                <w:noProof/>
                <w:webHidden/>
              </w:rPr>
              <w:tab/>
            </w:r>
            <w:r>
              <w:rPr>
                <w:noProof/>
                <w:webHidden/>
              </w:rPr>
              <w:fldChar w:fldCharType="begin"/>
            </w:r>
            <w:r>
              <w:rPr>
                <w:noProof/>
                <w:webHidden/>
              </w:rPr>
              <w:instrText xml:space="preserve"> PAGEREF _Toc243847495 \h </w:instrText>
            </w:r>
            <w:r>
              <w:rPr>
                <w:noProof/>
                <w:webHidden/>
              </w:rPr>
            </w:r>
            <w:r>
              <w:rPr>
                <w:noProof/>
                <w:webHidden/>
              </w:rPr>
              <w:fldChar w:fldCharType="separate"/>
            </w:r>
            <w:r>
              <w:rPr>
                <w:noProof/>
                <w:webHidden/>
              </w:rPr>
              <w:t>8</w:t>
            </w:r>
            <w:r>
              <w:rPr>
                <w:noProof/>
                <w:webHidden/>
              </w:rPr>
              <w:fldChar w:fldCharType="end"/>
            </w:r>
          </w:hyperlink>
        </w:p>
        <w:p w14:paraId="1FF0C7CB" w14:textId="539DDF97" w:rsidR="0033471A" w:rsidRDefault="0033471A">
          <w:pPr>
            <w:pStyle w:val="TOC3"/>
            <w:tabs>
              <w:tab w:val="right" w:leader="dot" w:pos="9016"/>
            </w:tabs>
            <w:rPr>
              <w:rFonts w:eastAsiaTheme="minorEastAsia"/>
              <w:noProof/>
              <w:kern w:val="2"/>
              <w:sz w:val="24"/>
              <w:szCs w:val="24"/>
              <w:lang w:eastAsia="en-GB"/>
              <w14:ligatures w14:val="standardContextual"/>
            </w:rPr>
          </w:pPr>
          <w:hyperlink w:anchor="_Toc243847496" w:history="1">
            <w:r w:rsidRPr="00EC5A30">
              <w:rPr>
                <w:rStyle w:val="Hyperlink"/>
                <w:noProof/>
              </w:rPr>
              <w:t>3.3.3 Brownian bridge movement models (BBMM)</w:t>
            </w:r>
            <w:r>
              <w:rPr>
                <w:noProof/>
                <w:webHidden/>
              </w:rPr>
              <w:tab/>
            </w:r>
            <w:r>
              <w:rPr>
                <w:noProof/>
                <w:webHidden/>
              </w:rPr>
              <w:fldChar w:fldCharType="begin"/>
            </w:r>
            <w:r>
              <w:rPr>
                <w:noProof/>
                <w:webHidden/>
              </w:rPr>
              <w:instrText xml:space="preserve"> PAGEREF _Toc243847496 \h </w:instrText>
            </w:r>
            <w:r>
              <w:rPr>
                <w:noProof/>
                <w:webHidden/>
              </w:rPr>
            </w:r>
            <w:r>
              <w:rPr>
                <w:noProof/>
                <w:webHidden/>
              </w:rPr>
              <w:fldChar w:fldCharType="separate"/>
            </w:r>
            <w:r>
              <w:rPr>
                <w:noProof/>
                <w:webHidden/>
              </w:rPr>
              <w:t>8</w:t>
            </w:r>
            <w:r>
              <w:rPr>
                <w:noProof/>
                <w:webHidden/>
              </w:rPr>
              <w:fldChar w:fldCharType="end"/>
            </w:r>
          </w:hyperlink>
        </w:p>
        <w:p w14:paraId="732D8AE3" w14:textId="54305FA2"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497" w:history="1">
            <w:r w:rsidRPr="00EC5A30">
              <w:rPr>
                <w:rStyle w:val="Hyperlink"/>
                <w:noProof/>
              </w:rPr>
              <w:t>3.4 Movement analysis</w:t>
            </w:r>
            <w:r>
              <w:rPr>
                <w:noProof/>
                <w:webHidden/>
              </w:rPr>
              <w:tab/>
            </w:r>
            <w:r>
              <w:rPr>
                <w:noProof/>
                <w:webHidden/>
              </w:rPr>
              <w:fldChar w:fldCharType="begin"/>
            </w:r>
            <w:r>
              <w:rPr>
                <w:noProof/>
                <w:webHidden/>
              </w:rPr>
              <w:instrText xml:space="preserve"> PAGEREF _Toc243847497 \h </w:instrText>
            </w:r>
            <w:r>
              <w:rPr>
                <w:noProof/>
                <w:webHidden/>
              </w:rPr>
            </w:r>
            <w:r>
              <w:rPr>
                <w:noProof/>
                <w:webHidden/>
              </w:rPr>
              <w:fldChar w:fldCharType="separate"/>
            </w:r>
            <w:r>
              <w:rPr>
                <w:noProof/>
                <w:webHidden/>
              </w:rPr>
              <w:t>8</w:t>
            </w:r>
            <w:r>
              <w:rPr>
                <w:noProof/>
                <w:webHidden/>
              </w:rPr>
              <w:fldChar w:fldCharType="end"/>
            </w:r>
          </w:hyperlink>
        </w:p>
        <w:p w14:paraId="353625FE" w14:textId="2B8FEE54"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498" w:history="1">
            <w:r w:rsidRPr="00EC5A30">
              <w:rPr>
                <w:rStyle w:val="Hyperlink"/>
                <w:noProof/>
              </w:rPr>
              <w:t>3.5 Common-use area identification</w:t>
            </w:r>
            <w:r>
              <w:rPr>
                <w:noProof/>
                <w:webHidden/>
              </w:rPr>
              <w:tab/>
            </w:r>
            <w:r>
              <w:rPr>
                <w:noProof/>
                <w:webHidden/>
              </w:rPr>
              <w:fldChar w:fldCharType="begin"/>
            </w:r>
            <w:r>
              <w:rPr>
                <w:noProof/>
                <w:webHidden/>
              </w:rPr>
              <w:instrText xml:space="preserve"> PAGEREF _Toc243847498 \h </w:instrText>
            </w:r>
            <w:r>
              <w:rPr>
                <w:noProof/>
                <w:webHidden/>
              </w:rPr>
            </w:r>
            <w:r>
              <w:rPr>
                <w:noProof/>
                <w:webHidden/>
              </w:rPr>
              <w:fldChar w:fldCharType="separate"/>
            </w:r>
            <w:r>
              <w:rPr>
                <w:noProof/>
                <w:webHidden/>
              </w:rPr>
              <w:t>8</w:t>
            </w:r>
            <w:r>
              <w:rPr>
                <w:noProof/>
                <w:webHidden/>
              </w:rPr>
              <w:fldChar w:fldCharType="end"/>
            </w:r>
          </w:hyperlink>
        </w:p>
        <w:p w14:paraId="795C60F4" w14:textId="3F884712"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499" w:history="1">
            <w:r w:rsidRPr="00EC5A30">
              <w:rPr>
                <w:rStyle w:val="Hyperlink"/>
                <w:noProof/>
              </w:rPr>
              <w:t>4.5 Vegetation context (NDVI)</w:t>
            </w:r>
            <w:r>
              <w:rPr>
                <w:noProof/>
                <w:webHidden/>
              </w:rPr>
              <w:tab/>
            </w:r>
            <w:r>
              <w:rPr>
                <w:noProof/>
                <w:webHidden/>
              </w:rPr>
              <w:fldChar w:fldCharType="begin"/>
            </w:r>
            <w:r>
              <w:rPr>
                <w:noProof/>
                <w:webHidden/>
              </w:rPr>
              <w:instrText xml:space="preserve"> PAGEREF _Toc243847499 \h </w:instrText>
            </w:r>
            <w:r>
              <w:rPr>
                <w:noProof/>
                <w:webHidden/>
              </w:rPr>
            </w:r>
            <w:r>
              <w:rPr>
                <w:noProof/>
                <w:webHidden/>
              </w:rPr>
              <w:fldChar w:fldCharType="separate"/>
            </w:r>
            <w:r>
              <w:rPr>
                <w:noProof/>
                <w:webHidden/>
              </w:rPr>
              <w:t>8</w:t>
            </w:r>
            <w:r>
              <w:rPr>
                <w:noProof/>
                <w:webHidden/>
              </w:rPr>
              <w:fldChar w:fldCharType="end"/>
            </w:r>
          </w:hyperlink>
        </w:p>
        <w:p w14:paraId="68006F1E" w14:textId="36F3CA67" w:rsidR="0033471A" w:rsidRDefault="0033471A">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47500" w:history="1">
            <w:r w:rsidRPr="00EC5A30">
              <w:rPr>
                <w:rStyle w:val="Hyperlink"/>
                <w:noProof/>
              </w:rPr>
              <w:t>4. Results</w:t>
            </w:r>
            <w:r>
              <w:rPr>
                <w:noProof/>
                <w:webHidden/>
              </w:rPr>
              <w:tab/>
            </w:r>
            <w:r>
              <w:rPr>
                <w:noProof/>
                <w:webHidden/>
              </w:rPr>
              <w:fldChar w:fldCharType="begin"/>
            </w:r>
            <w:r>
              <w:rPr>
                <w:noProof/>
                <w:webHidden/>
              </w:rPr>
              <w:instrText xml:space="preserve"> PAGEREF _Toc243847500 \h </w:instrText>
            </w:r>
            <w:r>
              <w:rPr>
                <w:noProof/>
                <w:webHidden/>
              </w:rPr>
            </w:r>
            <w:r>
              <w:rPr>
                <w:noProof/>
                <w:webHidden/>
              </w:rPr>
              <w:fldChar w:fldCharType="separate"/>
            </w:r>
            <w:r>
              <w:rPr>
                <w:noProof/>
                <w:webHidden/>
              </w:rPr>
              <w:t>9</w:t>
            </w:r>
            <w:r>
              <w:rPr>
                <w:noProof/>
                <w:webHidden/>
              </w:rPr>
              <w:fldChar w:fldCharType="end"/>
            </w:r>
          </w:hyperlink>
        </w:p>
        <w:p w14:paraId="73B3C31D" w14:textId="7B749A8A"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501" w:history="1">
            <w:r w:rsidRPr="00EC5A30">
              <w:rPr>
                <w:rStyle w:val="Hyperlink"/>
                <w:noProof/>
              </w:rPr>
              <w:t>4.1 Study overview</w:t>
            </w:r>
            <w:r>
              <w:rPr>
                <w:noProof/>
                <w:webHidden/>
              </w:rPr>
              <w:tab/>
            </w:r>
            <w:r>
              <w:rPr>
                <w:noProof/>
                <w:webHidden/>
              </w:rPr>
              <w:fldChar w:fldCharType="begin"/>
            </w:r>
            <w:r>
              <w:rPr>
                <w:noProof/>
                <w:webHidden/>
              </w:rPr>
              <w:instrText xml:space="preserve"> PAGEREF _Toc243847501 \h </w:instrText>
            </w:r>
            <w:r>
              <w:rPr>
                <w:noProof/>
                <w:webHidden/>
              </w:rPr>
            </w:r>
            <w:r>
              <w:rPr>
                <w:noProof/>
                <w:webHidden/>
              </w:rPr>
              <w:fldChar w:fldCharType="separate"/>
            </w:r>
            <w:r>
              <w:rPr>
                <w:noProof/>
                <w:webHidden/>
              </w:rPr>
              <w:t>9</w:t>
            </w:r>
            <w:r>
              <w:rPr>
                <w:noProof/>
                <w:webHidden/>
              </w:rPr>
              <w:fldChar w:fldCharType="end"/>
            </w:r>
          </w:hyperlink>
        </w:p>
        <w:p w14:paraId="52511AFB" w14:textId="5D52587A"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502" w:history="1">
            <w:r w:rsidRPr="00EC5A30">
              <w:rPr>
                <w:rStyle w:val="Hyperlink"/>
                <w:noProof/>
              </w:rPr>
              <w:t>4.2 Movement characteristics</w:t>
            </w:r>
            <w:r>
              <w:rPr>
                <w:noProof/>
                <w:webHidden/>
              </w:rPr>
              <w:tab/>
            </w:r>
            <w:r>
              <w:rPr>
                <w:noProof/>
                <w:webHidden/>
              </w:rPr>
              <w:fldChar w:fldCharType="begin"/>
            </w:r>
            <w:r>
              <w:rPr>
                <w:noProof/>
                <w:webHidden/>
              </w:rPr>
              <w:instrText xml:space="preserve"> PAGEREF _Toc243847502 \h </w:instrText>
            </w:r>
            <w:r>
              <w:rPr>
                <w:noProof/>
                <w:webHidden/>
              </w:rPr>
            </w:r>
            <w:r>
              <w:rPr>
                <w:noProof/>
                <w:webHidden/>
              </w:rPr>
              <w:fldChar w:fldCharType="separate"/>
            </w:r>
            <w:r>
              <w:rPr>
                <w:noProof/>
                <w:webHidden/>
              </w:rPr>
              <w:t>9</w:t>
            </w:r>
            <w:r>
              <w:rPr>
                <w:noProof/>
                <w:webHidden/>
              </w:rPr>
              <w:fldChar w:fldCharType="end"/>
            </w:r>
          </w:hyperlink>
        </w:p>
        <w:p w14:paraId="0C84FB29" w14:textId="50186585"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503" w:history="1">
            <w:r w:rsidRPr="00EC5A30">
              <w:rPr>
                <w:rStyle w:val="Hyperlink"/>
                <w:noProof/>
              </w:rPr>
              <w:t>4.3 Home range estimates</w:t>
            </w:r>
            <w:r>
              <w:rPr>
                <w:noProof/>
                <w:webHidden/>
              </w:rPr>
              <w:tab/>
            </w:r>
            <w:r>
              <w:rPr>
                <w:noProof/>
                <w:webHidden/>
              </w:rPr>
              <w:fldChar w:fldCharType="begin"/>
            </w:r>
            <w:r>
              <w:rPr>
                <w:noProof/>
                <w:webHidden/>
              </w:rPr>
              <w:instrText xml:space="preserve"> PAGEREF _Toc243847503 \h </w:instrText>
            </w:r>
            <w:r>
              <w:rPr>
                <w:noProof/>
                <w:webHidden/>
              </w:rPr>
            </w:r>
            <w:r>
              <w:rPr>
                <w:noProof/>
                <w:webHidden/>
              </w:rPr>
              <w:fldChar w:fldCharType="separate"/>
            </w:r>
            <w:r>
              <w:rPr>
                <w:noProof/>
                <w:webHidden/>
              </w:rPr>
              <w:t>10</w:t>
            </w:r>
            <w:r>
              <w:rPr>
                <w:noProof/>
                <w:webHidden/>
              </w:rPr>
              <w:fldChar w:fldCharType="end"/>
            </w:r>
          </w:hyperlink>
        </w:p>
        <w:p w14:paraId="64A3FD8E" w14:textId="13AEAD5B"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504" w:history="1">
            <w:r w:rsidRPr="00EC5A30">
              <w:rPr>
                <w:rStyle w:val="Hyperlink"/>
                <w:noProof/>
              </w:rPr>
              <w:t>4.4 Tracking effort vs home range size</w:t>
            </w:r>
            <w:r>
              <w:rPr>
                <w:noProof/>
                <w:webHidden/>
              </w:rPr>
              <w:tab/>
            </w:r>
            <w:r>
              <w:rPr>
                <w:noProof/>
                <w:webHidden/>
              </w:rPr>
              <w:fldChar w:fldCharType="begin"/>
            </w:r>
            <w:r>
              <w:rPr>
                <w:noProof/>
                <w:webHidden/>
              </w:rPr>
              <w:instrText xml:space="preserve"> PAGEREF _Toc243847504 \h </w:instrText>
            </w:r>
            <w:r>
              <w:rPr>
                <w:noProof/>
                <w:webHidden/>
              </w:rPr>
            </w:r>
            <w:r>
              <w:rPr>
                <w:noProof/>
                <w:webHidden/>
              </w:rPr>
              <w:fldChar w:fldCharType="separate"/>
            </w:r>
            <w:r>
              <w:rPr>
                <w:noProof/>
                <w:webHidden/>
              </w:rPr>
              <w:t>11</w:t>
            </w:r>
            <w:r>
              <w:rPr>
                <w:noProof/>
                <w:webHidden/>
              </w:rPr>
              <w:fldChar w:fldCharType="end"/>
            </w:r>
          </w:hyperlink>
        </w:p>
        <w:p w14:paraId="02430A21" w14:textId="57EE1C9B"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505" w:history="1">
            <w:r w:rsidRPr="00EC5A30">
              <w:rPr>
                <w:rStyle w:val="Hyperlink"/>
                <w:noProof/>
              </w:rPr>
              <w:t>4.4 Common areas</w:t>
            </w:r>
            <w:r>
              <w:rPr>
                <w:noProof/>
                <w:webHidden/>
              </w:rPr>
              <w:tab/>
            </w:r>
            <w:r>
              <w:rPr>
                <w:noProof/>
                <w:webHidden/>
              </w:rPr>
              <w:fldChar w:fldCharType="begin"/>
            </w:r>
            <w:r>
              <w:rPr>
                <w:noProof/>
                <w:webHidden/>
              </w:rPr>
              <w:instrText xml:space="preserve"> PAGEREF _Toc243847505 \h </w:instrText>
            </w:r>
            <w:r>
              <w:rPr>
                <w:noProof/>
                <w:webHidden/>
              </w:rPr>
            </w:r>
            <w:r>
              <w:rPr>
                <w:noProof/>
                <w:webHidden/>
              </w:rPr>
              <w:fldChar w:fldCharType="separate"/>
            </w:r>
            <w:r>
              <w:rPr>
                <w:noProof/>
                <w:webHidden/>
              </w:rPr>
              <w:t>11</w:t>
            </w:r>
            <w:r>
              <w:rPr>
                <w:noProof/>
                <w:webHidden/>
              </w:rPr>
              <w:fldChar w:fldCharType="end"/>
            </w:r>
          </w:hyperlink>
        </w:p>
        <w:p w14:paraId="60E849C9" w14:textId="0D2A07EF"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506" w:history="1">
            <w:r w:rsidRPr="00EC5A30">
              <w:rPr>
                <w:rStyle w:val="Hyperlink"/>
                <w:noProof/>
              </w:rPr>
              <w:t>4.5 NDVI</w:t>
            </w:r>
            <w:r>
              <w:rPr>
                <w:noProof/>
                <w:webHidden/>
              </w:rPr>
              <w:tab/>
            </w:r>
            <w:r>
              <w:rPr>
                <w:noProof/>
                <w:webHidden/>
              </w:rPr>
              <w:fldChar w:fldCharType="begin"/>
            </w:r>
            <w:r>
              <w:rPr>
                <w:noProof/>
                <w:webHidden/>
              </w:rPr>
              <w:instrText xml:space="preserve"> PAGEREF _Toc243847506 \h </w:instrText>
            </w:r>
            <w:r>
              <w:rPr>
                <w:noProof/>
                <w:webHidden/>
              </w:rPr>
            </w:r>
            <w:r>
              <w:rPr>
                <w:noProof/>
                <w:webHidden/>
              </w:rPr>
              <w:fldChar w:fldCharType="separate"/>
            </w:r>
            <w:r>
              <w:rPr>
                <w:noProof/>
                <w:webHidden/>
              </w:rPr>
              <w:t>13</w:t>
            </w:r>
            <w:r>
              <w:rPr>
                <w:noProof/>
                <w:webHidden/>
              </w:rPr>
              <w:fldChar w:fldCharType="end"/>
            </w:r>
          </w:hyperlink>
        </w:p>
        <w:p w14:paraId="4A638DE5" w14:textId="4618E788" w:rsidR="0033471A" w:rsidRDefault="0033471A">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47507" w:history="1">
            <w:r w:rsidRPr="00EC5A30">
              <w:rPr>
                <w:rStyle w:val="Hyperlink"/>
                <w:noProof/>
              </w:rPr>
              <w:t>5. Discussion</w:t>
            </w:r>
            <w:r>
              <w:rPr>
                <w:noProof/>
                <w:webHidden/>
              </w:rPr>
              <w:tab/>
            </w:r>
            <w:r>
              <w:rPr>
                <w:noProof/>
                <w:webHidden/>
              </w:rPr>
              <w:fldChar w:fldCharType="begin"/>
            </w:r>
            <w:r>
              <w:rPr>
                <w:noProof/>
                <w:webHidden/>
              </w:rPr>
              <w:instrText xml:space="preserve"> PAGEREF _Toc243847507 \h </w:instrText>
            </w:r>
            <w:r>
              <w:rPr>
                <w:noProof/>
                <w:webHidden/>
              </w:rPr>
            </w:r>
            <w:r>
              <w:rPr>
                <w:noProof/>
                <w:webHidden/>
              </w:rPr>
              <w:fldChar w:fldCharType="separate"/>
            </w:r>
            <w:r>
              <w:rPr>
                <w:noProof/>
                <w:webHidden/>
              </w:rPr>
              <w:t>14</w:t>
            </w:r>
            <w:r>
              <w:rPr>
                <w:noProof/>
                <w:webHidden/>
              </w:rPr>
              <w:fldChar w:fldCharType="end"/>
            </w:r>
          </w:hyperlink>
        </w:p>
        <w:p w14:paraId="68476DEB" w14:textId="2A78EB42"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508" w:history="1">
            <w:r w:rsidRPr="00EC5A30">
              <w:rPr>
                <w:rStyle w:val="Hyperlink"/>
                <w:noProof/>
              </w:rPr>
              <w:t>5.1 Home range size and variation</w:t>
            </w:r>
            <w:r>
              <w:rPr>
                <w:noProof/>
                <w:webHidden/>
              </w:rPr>
              <w:tab/>
            </w:r>
            <w:r>
              <w:rPr>
                <w:noProof/>
                <w:webHidden/>
              </w:rPr>
              <w:fldChar w:fldCharType="begin"/>
            </w:r>
            <w:r>
              <w:rPr>
                <w:noProof/>
                <w:webHidden/>
              </w:rPr>
              <w:instrText xml:space="preserve"> PAGEREF _Toc243847508 \h </w:instrText>
            </w:r>
            <w:r>
              <w:rPr>
                <w:noProof/>
                <w:webHidden/>
              </w:rPr>
            </w:r>
            <w:r>
              <w:rPr>
                <w:noProof/>
                <w:webHidden/>
              </w:rPr>
              <w:fldChar w:fldCharType="separate"/>
            </w:r>
            <w:r>
              <w:rPr>
                <w:noProof/>
                <w:webHidden/>
              </w:rPr>
              <w:t>14</w:t>
            </w:r>
            <w:r>
              <w:rPr>
                <w:noProof/>
                <w:webHidden/>
              </w:rPr>
              <w:fldChar w:fldCharType="end"/>
            </w:r>
          </w:hyperlink>
        </w:p>
        <w:p w14:paraId="1750C783" w14:textId="43880B25"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509" w:history="1">
            <w:r w:rsidRPr="00EC5A30">
              <w:rPr>
                <w:rStyle w:val="Hyperlink"/>
                <w:noProof/>
              </w:rPr>
              <w:t>5.2 Movement behaviour and activity patterns</w:t>
            </w:r>
            <w:r>
              <w:rPr>
                <w:noProof/>
                <w:webHidden/>
              </w:rPr>
              <w:tab/>
            </w:r>
            <w:r>
              <w:rPr>
                <w:noProof/>
                <w:webHidden/>
              </w:rPr>
              <w:fldChar w:fldCharType="begin"/>
            </w:r>
            <w:r>
              <w:rPr>
                <w:noProof/>
                <w:webHidden/>
              </w:rPr>
              <w:instrText xml:space="preserve"> PAGEREF _Toc243847509 \h </w:instrText>
            </w:r>
            <w:r>
              <w:rPr>
                <w:noProof/>
                <w:webHidden/>
              </w:rPr>
            </w:r>
            <w:r>
              <w:rPr>
                <w:noProof/>
                <w:webHidden/>
              </w:rPr>
              <w:fldChar w:fldCharType="separate"/>
            </w:r>
            <w:r>
              <w:rPr>
                <w:noProof/>
                <w:webHidden/>
              </w:rPr>
              <w:t>14</w:t>
            </w:r>
            <w:r>
              <w:rPr>
                <w:noProof/>
                <w:webHidden/>
              </w:rPr>
              <w:fldChar w:fldCharType="end"/>
            </w:r>
          </w:hyperlink>
        </w:p>
        <w:p w14:paraId="110298BA" w14:textId="55F6385D"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510" w:history="1">
            <w:r w:rsidRPr="00EC5A30">
              <w:rPr>
                <w:rStyle w:val="Hyperlink"/>
                <w:noProof/>
              </w:rPr>
              <w:t>5.3 Population-level variation and common use</w:t>
            </w:r>
            <w:r>
              <w:rPr>
                <w:noProof/>
                <w:webHidden/>
              </w:rPr>
              <w:tab/>
            </w:r>
            <w:r>
              <w:rPr>
                <w:noProof/>
                <w:webHidden/>
              </w:rPr>
              <w:fldChar w:fldCharType="begin"/>
            </w:r>
            <w:r>
              <w:rPr>
                <w:noProof/>
                <w:webHidden/>
              </w:rPr>
              <w:instrText xml:space="preserve"> PAGEREF _Toc243847510 \h </w:instrText>
            </w:r>
            <w:r>
              <w:rPr>
                <w:noProof/>
                <w:webHidden/>
              </w:rPr>
            </w:r>
            <w:r>
              <w:rPr>
                <w:noProof/>
                <w:webHidden/>
              </w:rPr>
              <w:fldChar w:fldCharType="separate"/>
            </w:r>
            <w:r>
              <w:rPr>
                <w:noProof/>
                <w:webHidden/>
              </w:rPr>
              <w:t>14</w:t>
            </w:r>
            <w:r>
              <w:rPr>
                <w:noProof/>
                <w:webHidden/>
              </w:rPr>
              <w:fldChar w:fldCharType="end"/>
            </w:r>
          </w:hyperlink>
        </w:p>
        <w:p w14:paraId="2BA9CA86" w14:textId="7BD2C39F" w:rsidR="0033471A" w:rsidRDefault="0033471A">
          <w:pPr>
            <w:pStyle w:val="TOC2"/>
            <w:tabs>
              <w:tab w:val="right" w:leader="dot" w:pos="9016"/>
            </w:tabs>
            <w:rPr>
              <w:rFonts w:eastAsiaTheme="minorEastAsia"/>
              <w:b w:val="0"/>
              <w:bCs w:val="0"/>
              <w:noProof/>
              <w:kern w:val="2"/>
              <w:sz w:val="24"/>
              <w:szCs w:val="24"/>
              <w:lang w:eastAsia="en-GB"/>
              <w14:ligatures w14:val="standardContextual"/>
            </w:rPr>
          </w:pPr>
          <w:hyperlink w:anchor="_Toc243847511" w:history="1">
            <w:r w:rsidRPr="00EC5A30">
              <w:rPr>
                <w:rStyle w:val="Hyperlink"/>
                <w:noProof/>
              </w:rPr>
              <w:t>5.4 Limitations and future directions</w:t>
            </w:r>
            <w:r>
              <w:rPr>
                <w:noProof/>
                <w:webHidden/>
              </w:rPr>
              <w:tab/>
            </w:r>
            <w:r>
              <w:rPr>
                <w:noProof/>
                <w:webHidden/>
              </w:rPr>
              <w:fldChar w:fldCharType="begin"/>
            </w:r>
            <w:r>
              <w:rPr>
                <w:noProof/>
                <w:webHidden/>
              </w:rPr>
              <w:instrText xml:space="preserve"> PAGEREF _Toc243847511 \h </w:instrText>
            </w:r>
            <w:r>
              <w:rPr>
                <w:noProof/>
                <w:webHidden/>
              </w:rPr>
            </w:r>
            <w:r>
              <w:rPr>
                <w:noProof/>
                <w:webHidden/>
              </w:rPr>
              <w:fldChar w:fldCharType="separate"/>
            </w:r>
            <w:r>
              <w:rPr>
                <w:noProof/>
                <w:webHidden/>
              </w:rPr>
              <w:t>15</w:t>
            </w:r>
            <w:r>
              <w:rPr>
                <w:noProof/>
                <w:webHidden/>
              </w:rPr>
              <w:fldChar w:fldCharType="end"/>
            </w:r>
          </w:hyperlink>
        </w:p>
        <w:p w14:paraId="2BCB3DF0" w14:textId="3C906BE9" w:rsidR="0033471A" w:rsidRDefault="0033471A">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47512" w:history="1">
            <w:r w:rsidRPr="00EC5A30">
              <w:rPr>
                <w:rStyle w:val="Hyperlink"/>
                <w:noProof/>
              </w:rPr>
              <w:t>6. Conclusion</w:t>
            </w:r>
            <w:r>
              <w:rPr>
                <w:noProof/>
                <w:webHidden/>
              </w:rPr>
              <w:tab/>
            </w:r>
            <w:r>
              <w:rPr>
                <w:noProof/>
                <w:webHidden/>
              </w:rPr>
              <w:fldChar w:fldCharType="begin"/>
            </w:r>
            <w:r>
              <w:rPr>
                <w:noProof/>
                <w:webHidden/>
              </w:rPr>
              <w:instrText xml:space="preserve"> PAGEREF _Toc243847512 \h </w:instrText>
            </w:r>
            <w:r>
              <w:rPr>
                <w:noProof/>
                <w:webHidden/>
              </w:rPr>
            </w:r>
            <w:r>
              <w:rPr>
                <w:noProof/>
                <w:webHidden/>
              </w:rPr>
              <w:fldChar w:fldCharType="separate"/>
            </w:r>
            <w:r>
              <w:rPr>
                <w:noProof/>
                <w:webHidden/>
              </w:rPr>
              <w:t>15</w:t>
            </w:r>
            <w:r>
              <w:rPr>
                <w:noProof/>
                <w:webHidden/>
              </w:rPr>
              <w:fldChar w:fldCharType="end"/>
            </w:r>
          </w:hyperlink>
        </w:p>
        <w:p w14:paraId="2F13F010" w14:textId="14C67448" w:rsidR="0033471A" w:rsidRDefault="0033471A">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847513" w:history="1">
            <w:r w:rsidRPr="00EC5A30">
              <w:rPr>
                <w:rStyle w:val="Hyperlink"/>
                <w:noProof/>
              </w:rPr>
              <w:t>References</w:t>
            </w:r>
            <w:r>
              <w:rPr>
                <w:noProof/>
                <w:webHidden/>
              </w:rPr>
              <w:tab/>
            </w:r>
            <w:r>
              <w:rPr>
                <w:noProof/>
                <w:webHidden/>
              </w:rPr>
              <w:fldChar w:fldCharType="begin"/>
            </w:r>
            <w:r>
              <w:rPr>
                <w:noProof/>
                <w:webHidden/>
              </w:rPr>
              <w:instrText xml:space="preserve"> PAGEREF _Toc243847513 \h </w:instrText>
            </w:r>
            <w:r>
              <w:rPr>
                <w:noProof/>
                <w:webHidden/>
              </w:rPr>
            </w:r>
            <w:r>
              <w:rPr>
                <w:noProof/>
                <w:webHidden/>
              </w:rPr>
              <w:fldChar w:fldCharType="separate"/>
            </w:r>
            <w:r>
              <w:rPr>
                <w:noProof/>
                <w:webHidden/>
              </w:rPr>
              <w:t>15</w:t>
            </w:r>
            <w:r>
              <w:rPr>
                <w:noProof/>
                <w:webHidden/>
              </w:rPr>
              <w:fldChar w:fldCharType="end"/>
            </w:r>
          </w:hyperlink>
        </w:p>
        <w:p w14:paraId="6516616A" w14:textId="2AED616B" w:rsidR="00F015BA" w:rsidRDefault="00F015BA">
          <w:r>
            <w:rPr>
              <w:b/>
              <w:bCs/>
              <w:noProof/>
            </w:rPr>
            <w:fldChar w:fldCharType="end"/>
          </w:r>
        </w:p>
      </w:sdtContent>
    </w:sdt>
    <w:p w14:paraId="2C83916D" w14:textId="0074A5EC" w:rsidR="00F015BA" w:rsidRDefault="00E611D5" w:rsidP="005F510F">
      <w:pPr>
        <w:pStyle w:val="Heading1"/>
      </w:pPr>
      <w:bookmarkStart w:id="1" w:name="_Toc243847478"/>
      <w:r>
        <w:t>List</w:t>
      </w:r>
      <w:r w:rsidR="005F510F">
        <w:t xml:space="preserve"> of Figures</w:t>
      </w:r>
      <w:bookmarkEnd w:id="1"/>
    </w:p>
    <w:p w14:paraId="0C9D314A" w14:textId="462CE5D4" w:rsidR="0033471A" w:rsidRDefault="005F510F">
      <w:pPr>
        <w:pStyle w:val="TableofFigures"/>
        <w:tabs>
          <w:tab w:val="right" w:leader="dot" w:pos="9016"/>
        </w:tabs>
        <w:rPr>
          <w:rFonts w:eastAsiaTheme="minorEastAsia"/>
          <w:noProof/>
          <w:kern w:val="2"/>
          <w:sz w:val="24"/>
          <w:szCs w:val="24"/>
          <w:lang w:eastAsia="en-GB"/>
          <w14:ligatures w14:val="standardContextual"/>
        </w:rPr>
      </w:pPr>
      <w:r>
        <w:fldChar w:fldCharType="begin"/>
      </w:r>
      <w:r>
        <w:instrText xml:space="preserve"> TOC \h \z \c "Figure" </w:instrText>
      </w:r>
      <w:r>
        <w:fldChar w:fldCharType="separate"/>
      </w:r>
      <w:hyperlink w:anchor="_Toc243847514" w:history="1">
        <w:r w:rsidR="0033471A" w:rsidRPr="00CC74E6">
          <w:rPr>
            <w:rStyle w:val="Hyperlink"/>
            <w:noProof/>
          </w:rPr>
          <w:t>Figure 1. Location of Kutini-Payamu National Park</w:t>
        </w:r>
        <w:r w:rsidR="0033471A">
          <w:rPr>
            <w:noProof/>
            <w:webHidden/>
          </w:rPr>
          <w:tab/>
        </w:r>
        <w:r w:rsidR="0033471A">
          <w:rPr>
            <w:noProof/>
            <w:webHidden/>
          </w:rPr>
          <w:fldChar w:fldCharType="begin"/>
        </w:r>
        <w:r w:rsidR="0033471A">
          <w:rPr>
            <w:noProof/>
            <w:webHidden/>
          </w:rPr>
          <w:instrText xml:space="preserve"> PAGEREF _Toc243847514 \h </w:instrText>
        </w:r>
        <w:r w:rsidR="0033471A">
          <w:rPr>
            <w:noProof/>
            <w:webHidden/>
          </w:rPr>
        </w:r>
        <w:r w:rsidR="0033471A">
          <w:rPr>
            <w:noProof/>
            <w:webHidden/>
          </w:rPr>
          <w:fldChar w:fldCharType="separate"/>
        </w:r>
        <w:r w:rsidR="0033471A">
          <w:rPr>
            <w:noProof/>
            <w:webHidden/>
          </w:rPr>
          <w:t>4</w:t>
        </w:r>
        <w:r w:rsidR="0033471A">
          <w:rPr>
            <w:noProof/>
            <w:webHidden/>
          </w:rPr>
          <w:fldChar w:fldCharType="end"/>
        </w:r>
      </w:hyperlink>
    </w:p>
    <w:p w14:paraId="05789065" w14:textId="32F6F86E" w:rsidR="0033471A" w:rsidRDefault="0033471A">
      <w:pPr>
        <w:pStyle w:val="TableofFigures"/>
        <w:tabs>
          <w:tab w:val="right" w:leader="dot" w:pos="9016"/>
        </w:tabs>
        <w:rPr>
          <w:rFonts w:eastAsiaTheme="minorEastAsia"/>
          <w:noProof/>
          <w:kern w:val="2"/>
          <w:sz w:val="24"/>
          <w:szCs w:val="24"/>
          <w:lang w:eastAsia="en-GB"/>
          <w14:ligatures w14:val="standardContextual"/>
        </w:rPr>
      </w:pPr>
      <w:hyperlink w:anchor="_Toc243847515" w:history="1">
        <w:r w:rsidRPr="00CC74E6">
          <w:rPr>
            <w:rStyle w:val="Hyperlink"/>
            <w:noProof/>
          </w:rPr>
          <w:t>Figure 2. Distribution of dataset across Kutini-Payamu National Park</w:t>
        </w:r>
        <w:r>
          <w:rPr>
            <w:noProof/>
            <w:webHidden/>
          </w:rPr>
          <w:tab/>
        </w:r>
        <w:r>
          <w:rPr>
            <w:noProof/>
            <w:webHidden/>
          </w:rPr>
          <w:fldChar w:fldCharType="begin"/>
        </w:r>
        <w:r>
          <w:rPr>
            <w:noProof/>
            <w:webHidden/>
          </w:rPr>
          <w:instrText xml:space="preserve"> PAGEREF _Toc243847515 \h </w:instrText>
        </w:r>
        <w:r>
          <w:rPr>
            <w:noProof/>
            <w:webHidden/>
          </w:rPr>
        </w:r>
        <w:r>
          <w:rPr>
            <w:noProof/>
            <w:webHidden/>
          </w:rPr>
          <w:fldChar w:fldCharType="separate"/>
        </w:r>
        <w:r>
          <w:rPr>
            <w:noProof/>
            <w:webHidden/>
          </w:rPr>
          <w:t>5</w:t>
        </w:r>
        <w:r>
          <w:rPr>
            <w:noProof/>
            <w:webHidden/>
          </w:rPr>
          <w:fldChar w:fldCharType="end"/>
        </w:r>
      </w:hyperlink>
    </w:p>
    <w:p w14:paraId="7D48221E" w14:textId="2F610F6F" w:rsidR="0033471A" w:rsidRDefault="0033471A">
      <w:pPr>
        <w:pStyle w:val="TableofFigures"/>
        <w:tabs>
          <w:tab w:val="right" w:leader="dot" w:pos="9016"/>
        </w:tabs>
        <w:rPr>
          <w:rFonts w:eastAsiaTheme="minorEastAsia"/>
          <w:noProof/>
          <w:kern w:val="2"/>
          <w:sz w:val="24"/>
          <w:szCs w:val="24"/>
          <w:lang w:eastAsia="en-GB"/>
          <w14:ligatures w14:val="standardContextual"/>
        </w:rPr>
      </w:pPr>
      <w:hyperlink w:anchor="_Toc243847516" w:history="1">
        <w:r w:rsidRPr="00CC74E6">
          <w:rPr>
            <w:rStyle w:val="Hyperlink"/>
            <w:noProof/>
          </w:rPr>
          <w:t>Figure 3. Distribution of cleaned dataset</w:t>
        </w:r>
        <w:r>
          <w:rPr>
            <w:noProof/>
            <w:webHidden/>
          </w:rPr>
          <w:tab/>
        </w:r>
        <w:r>
          <w:rPr>
            <w:noProof/>
            <w:webHidden/>
          </w:rPr>
          <w:fldChar w:fldCharType="begin"/>
        </w:r>
        <w:r>
          <w:rPr>
            <w:noProof/>
            <w:webHidden/>
          </w:rPr>
          <w:instrText xml:space="preserve"> PAGEREF _Toc243847516 \h </w:instrText>
        </w:r>
        <w:r>
          <w:rPr>
            <w:noProof/>
            <w:webHidden/>
          </w:rPr>
        </w:r>
        <w:r>
          <w:rPr>
            <w:noProof/>
            <w:webHidden/>
          </w:rPr>
          <w:fldChar w:fldCharType="separate"/>
        </w:r>
        <w:r>
          <w:rPr>
            <w:noProof/>
            <w:webHidden/>
          </w:rPr>
          <w:t>6</w:t>
        </w:r>
        <w:r>
          <w:rPr>
            <w:noProof/>
            <w:webHidden/>
          </w:rPr>
          <w:fldChar w:fldCharType="end"/>
        </w:r>
      </w:hyperlink>
    </w:p>
    <w:p w14:paraId="5351D847" w14:textId="5CD5C557" w:rsidR="0033471A" w:rsidRDefault="0033471A">
      <w:pPr>
        <w:pStyle w:val="TableofFigures"/>
        <w:tabs>
          <w:tab w:val="right" w:leader="dot" w:pos="9016"/>
        </w:tabs>
        <w:rPr>
          <w:rFonts w:eastAsiaTheme="minorEastAsia"/>
          <w:noProof/>
          <w:kern w:val="2"/>
          <w:sz w:val="24"/>
          <w:szCs w:val="24"/>
          <w:lang w:eastAsia="en-GB"/>
          <w14:ligatures w14:val="standardContextual"/>
        </w:rPr>
      </w:pPr>
      <w:hyperlink w:anchor="_Toc243847517" w:history="1">
        <w:r w:rsidRPr="00CC74E6">
          <w:rPr>
            <w:rStyle w:val="Hyperlink"/>
            <w:noProof/>
          </w:rPr>
          <w:t>Figure 4. Snake #12 points</w:t>
        </w:r>
        <w:r>
          <w:rPr>
            <w:noProof/>
            <w:webHidden/>
          </w:rPr>
          <w:tab/>
        </w:r>
        <w:r>
          <w:rPr>
            <w:noProof/>
            <w:webHidden/>
          </w:rPr>
          <w:fldChar w:fldCharType="begin"/>
        </w:r>
        <w:r>
          <w:rPr>
            <w:noProof/>
            <w:webHidden/>
          </w:rPr>
          <w:instrText xml:space="preserve"> PAGEREF _Toc243847517 \h </w:instrText>
        </w:r>
        <w:r>
          <w:rPr>
            <w:noProof/>
            <w:webHidden/>
          </w:rPr>
        </w:r>
        <w:r>
          <w:rPr>
            <w:noProof/>
            <w:webHidden/>
          </w:rPr>
          <w:fldChar w:fldCharType="separate"/>
        </w:r>
        <w:r>
          <w:rPr>
            <w:noProof/>
            <w:webHidden/>
          </w:rPr>
          <w:t>10</w:t>
        </w:r>
        <w:r>
          <w:rPr>
            <w:noProof/>
            <w:webHidden/>
          </w:rPr>
          <w:fldChar w:fldCharType="end"/>
        </w:r>
      </w:hyperlink>
    </w:p>
    <w:p w14:paraId="05E2ED8B" w14:textId="7E8853AD" w:rsidR="0033471A" w:rsidRDefault="0033471A">
      <w:pPr>
        <w:pStyle w:val="TableofFigures"/>
        <w:tabs>
          <w:tab w:val="right" w:leader="dot" w:pos="9016"/>
        </w:tabs>
        <w:rPr>
          <w:rFonts w:eastAsiaTheme="minorEastAsia"/>
          <w:noProof/>
          <w:kern w:val="2"/>
          <w:sz w:val="24"/>
          <w:szCs w:val="24"/>
          <w:lang w:eastAsia="en-GB"/>
          <w14:ligatures w14:val="standardContextual"/>
        </w:rPr>
      </w:pPr>
      <w:hyperlink w:anchor="_Toc243847518" w:history="1">
        <w:r w:rsidRPr="00CC74E6">
          <w:rPr>
            <w:rStyle w:val="Hyperlink"/>
            <w:noProof/>
          </w:rPr>
          <w:t>Figure 5. MCP 100%</w:t>
        </w:r>
        <w:r>
          <w:rPr>
            <w:noProof/>
            <w:webHidden/>
          </w:rPr>
          <w:tab/>
        </w:r>
        <w:r>
          <w:rPr>
            <w:noProof/>
            <w:webHidden/>
          </w:rPr>
          <w:fldChar w:fldCharType="begin"/>
        </w:r>
        <w:r>
          <w:rPr>
            <w:noProof/>
            <w:webHidden/>
          </w:rPr>
          <w:instrText xml:space="preserve"> PAGEREF _Toc243847518 \h </w:instrText>
        </w:r>
        <w:r>
          <w:rPr>
            <w:noProof/>
            <w:webHidden/>
          </w:rPr>
        </w:r>
        <w:r>
          <w:rPr>
            <w:noProof/>
            <w:webHidden/>
          </w:rPr>
          <w:fldChar w:fldCharType="separate"/>
        </w:r>
        <w:r>
          <w:rPr>
            <w:noProof/>
            <w:webHidden/>
          </w:rPr>
          <w:t>10</w:t>
        </w:r>
        <w:r>
          <w:rPr>
            <w:noProof/>
            <w:webHidden/>
          </w:rPr>
          <w:fldChar w:fldCharType="end"/>
        </w:r>
      </w:hyperlink>
    </w:p>
    <w:p w14:paraId="6DBFA77D" w14:textId="28134687" w:rsidR="0033471A" w:rsidRDefault="0033471A">
      <w:pPr>
        <w:pStyle w:val="TableofFigures"/>
        <w:tabs>
          <w:tab w:val="right" w:leader="dot" w:pos="9016"/>
        </w:tabs>
        <w:rPr>
          <w:rFonts w:eastAsiaTheme="minorEastAsia"/>
          <w:noProof/>
          <w:kern w:val="2"/>
          <w:sz w:val="24"/>
          <w:szCs w:val="24"/>
          <w:lang w:eastAsia="en-GB"/>
          <w14:ligatures w14:val="standardContextual"/>
        </w:rPr>
      </w:pPr>
      <w:hyperlink w:anchor="_Toc243847519" w:history="1">
        <w:r w:rsidRPr="00CC74E6">
          <w:rPr>
            <w:rStyle w:val="Hyperlink"/>
            <w:noProof/>
          </w:rPr>
          <w:t>Figure 6. MCP 90%</w:t>
        </w:r>
        <w:r>
          <w:rPr>
            <w:noProof/>
            <w:webHidden/>
          </w:rPr>
          <w:tab/>
        </w:r>
        <w:r>
          <w:rPr>
            <w:noProof/>
            <w:webHidden/>
          </w:rPr>
          <w:fldChar w:fldCharType="begin"/>
        </w:r>
        <w:r>
          <w:rPr>
            <w:noProof/>
            <w:webHidden/>
          </w:rPr>
          <w:instrText xml:space="preserve"> PAGEREF _Toc243847519 \h </w:instrText>
        </w:r>
        <w:r>
          <w:rPr>
            <w:noProof/>
            <w:webHidden/>
          </w:rPr>
        </w:r>
        <w:r>
          <w:rPr>
            <w:noProof/>
            <w:webHidden/>
          </w:rPr>
          <w:fldChar w:fldCharType="separate"/>
        </w:r>
        <w:r>
          <w:rPr>
            <w:noProof/>
            <w:webHidden/>
          </w:rPr>
          <w:t>10</w:t>
        </w:r>
        <w:r>
          <w:rPr>
            <w:noProof/>
            <w:webHidden/>
          </w:rPr>
          <w:fldChar w:fldCharType="end"/>
        </w:r>
      </w:hyperlink>
    </w:p>
    <w:p w14:paraId="6C8956E0" w14:textId="4B14C89C" w:rsidR="0033471A" w:rsidRDefault="0033471A">
      <w:pPr>
        <w:pStyle w:val="TableofFigures"/>
        <w:tabs>
          <w:tab w:val="right" w:leader="dot" w:pos="9016"/>
        </w:tabs>
        <w:rPr>
          <w:rFonts w:eastAsiaTheme="minorEastAsia"/>
          <w:noProof/>
          <w:kern w:val="2"/>
          <w:sz w:val="24"/>
          <w:szCs w:val="24"/>
          <w:lang w:eastAsia="en-GB"/>
          <w14:ligatures w14:val="standardContextual"/>
        </w:rPr>
      </w:pPr>
      <w:hyperlink w:anchor="_Toc243847520" w:history="1">
        <w:r w:rsidRPr="00CC74E6">
          <w:rPr>
            <w:rStyle w:val="Hyperlink"/>
            <w:noProof/>
          </w:rPr>
          <w:t>Figure 7. KDE 95%</w:t>
        </w:r>
        <w:r>
          <w:rPr>
            <w:noProof/>
            <w:webHidden/>
          </w:rPr>
          <w:tab/>
        </w:r>
        <w:r>
          <w:rPr>
            <w:noProof/>
            <w:webHidden/>
          </w:rPr>
          <w:fldChar w:fldCharType="begin"/>
        </w:r>
        <w:r>
          <w:rPr>
            <w:noProof/>
            <w:webHidden/>
          </w:rPr>
          <w:instrText xml:space="preserve"> PAGEREF _Toc243847520 \h </w:instrText>
        </w:r>
        <w:r>
          <w:rPr>
            <w:noProof/>
            <w:webHidden/>
          </w:rPr>
        </w:r>
        <w:r>
          <w:rPr>
            <w:noProof/>
            <w:webHidden/>
          </w:rPr>
          <w:fldChar w:fldCharType="separate"/>
        </w:r>
        <w:r>
          <w:rPr>
            <w:noProof/>
            <w:webHidden/>
          </w:rPr>
          <w:t>10</w:t>
        </w:r>
        <w:r>
          <w:rPr>
            <w:noProof/>
            <w:webHidden/>
          </w:rPr>
          <w:fldChar w:fldCharType="end"/>
        </w:r>
      </w:hyperlink>
    </w:p>
    <w:p w14:paraId="6BD6C1F0" w14:textId="5AFE2BD6" w:rsidR="0033471A" w:rsidRDefault="0033471A">
      <w:pPr>
        <w:pStyle w:val="TableofFigures"/>
        <w:tabs>
          <w:tab w:val="right" w:leader="dot" w:pos="9016"/>
        </w:tabs>
        <w:rPr>
          <w:rFonts w:eastAsiaTheme="minorEastAsia"/>
          <w:noProof/>
          <w:kern w:val="2"/>
          <w:sz w:val="24"/>
          <w:szCs w:val="24"/>
          <w:lang w:eastAsia="en-GB"/>
          <w14:ligatures w14:val="standardContextual"/>
        </w:rPr>
      </w:pPr>
      <w:hyperlink w:anchor="_Toc243847521" w:history="1">
        <w:r w:rsidRPr="00CC74E6">
          <w:rPr>
            <w:rStyle w:val="Hyperlink"/>
            <w:noProof/>
          </w:rPr>
          <w:t>Figure 8. KDE 75%</w:t>
        </w:r>
        <w:r>
          <w:rPr>
            <w:noProof/>
            <w:webHidden/>
          </w:rPr>
          <w:tab/>
        </w:r>
        <w:r>
          <w:rPr>
            <w:noProof/>
            <w:webHidden/>
          </w:rPr>
          <w:fldChar w:fldCharType="begin"/>
        </w:r>
        <w:r>
          <w:rPr>
            <w:noProof/>
            <w:webHidden/>
          </w:rPr>
          <w:instrText xml:space="preserve"> PAGEREF _Toc243847521 \h </w:instrText>
        </w:r>
        <w:r>
          <w:rPr>
            <w:noProof/>
            <w:webHidden/>
          </w:rPr>
        </w:r>
        <w:r>
          <w:rPr>
            <w:noProof/>
            <w:webHidden/>
          </w:rPr>
          <w:fldChar w:fldCharType="separate"/>
        </w:r>
        <w:r>
          <w:rPr>
            <w:noProof/>
            <w:webHidden/>
          </w:rPr>
          <w:t>10</w:t>
        </w:r>
        <w:r>
          <w:rPr>
            <w:noProof/>
            <w:webHidden/>
          </w:rPr>
          <w:fldChar w:fldCharType="end"/>
        </w:r>
      </w:hyperlink>
    </w:p>
    <w:p w14:paraId="28DB0A0D" w14:textId="564B5242" w:rsidR="0033471A" w:rsidRDefault="0033471A">
      <w:pPr>
        <w:pStyle w:val="TableofFigures"/>
        <w:tabs>
          <w:tab w:val="right" w:leader="dot" w:pos="9016"/>
        </w:tabs>
        <w:rPr>
          <w:rFonts w:eastAsiaTheme="minorEastAsia"/>
          <w:noProof/>
          <w:kern w:val="2"/>
          <w:sz w:val="24"/>
          <w:szCs w:val="24"/>
          <w:lang w:eastAsia="en-GB"/>
          <w14:ligatures w14:val="standardContextual"/>
        </w:rPr>
      </w:pPr>
      <w:hyperlink w:anchor="_Toc243847522" w:history="1">
        <w:r w:rsidRPr="00CC74E6">
          <w:rPr>
            <w:rStyle w:val="Hyperlink"/>
            <w:noProof/>
          </w:rPr>
          <w:t>Figure 9. KDE 50%</w:t>
        </w:r>
        <w:r>
          <w:rPr>
            <w:noProof/>
            <w:webHidden/>
          </w:rPr>
          <w:tab/>
        </w:r>
        <w:r>
          <w:rPr>
            <w:noProof/>
            <w:webHidden/>
          </w:rPr>
          <w:fldChar w:fldCharType="begin"/>
        </w:r>
        <w:r>
          <w:rPr>
            <w:noProof/>
            <w:webHidden/>
          </w:rPr>
          <w:instrText xml:space="preserve"> PAGEREF _Toc243847522 \h </w:instrText>
        </w:r>
        <w:r>
          <w:rPr>
            <w:noProof/>
            <w:webHidden/>
          </w:rPr>
        </w:r>
        <w:r>
          <w:rPr>
            <w:noProof/>
            <w:webHidden/>
          </w:rPr>
          <w:fldChar w:fldCharType="separate"/>
        </w:r>
        <w:r>
          <w:rPr>
            <w:noProof/>
            <w:webHidden/>
          </w:rPr>
          <w:t>10</w:t>
        </w:r>
        <w:r>
          <w:rPr>
            <w:noProof/>
            <w:webHidden/>
          </w:rPr>
          <w:fldChar w:fldCharType="end"/>
        </w:r>
      </w:hyperlink>
    </w:p>
    <w:p w14:paraId="761D63EB" w14:textId="60210C74" w:rsidR="0033471A" w:rsidRDefault="0033471A">
      <w:pPr>
        <w:pStyle w:val="TableofFigures"/>
        <w:tabs>
          <w:tab w:val="right" w:leader="dot" w:pos="9016"/>
        </w:tabs>
        <w:rPr>
          <w:rFonts w:eastAsiaTheme="minorEastAsia"/>
          <w:noProof/>
          <w:kern w:val="2"/>
          <w:sz w:val="24"/>
          <w:szCs w:val="24"/>
          <w:lang w:eastAsia="en-GB"/>
          <w14:ligatures w14:val="standardContextual"/>
        </w:rPr>
      </w:pPr>
      <w:hyperlink w:anchor="_Toc243847523" w:history="1">
        <w:r w:rsidRPr="00CC74E6">
          <w:rPr>
            <w:rStyle w:val="Hyperlink"/>
            <w:noProof/>
          </w:rPr>
          <w:t>Figure 10. BBMM 95%</w:t>
        </w:r>
        <w:r>
          <w:rPr>
            <w:noProof/>
            <w:webHidden/>
          </w:rPr>
          <w:tab/>
        </w:r>
        <w:r>
          <w:rPr>
            <w:noProof/>
            <w:webHidden/>
          </w:rPr>
          <w:fldChar w:fldCharType="begin"/>
        </w:r>
        <w:r>
          <w:rPr>
            <w:noProof/>
            <w:webHidden/>
          </w:rPr>
          <w:instrText xml:space="preserve"> PAGEREF _Toc243847523 \h </w:instrText>
        </w:r>
        <w:r>
          <w:rPr>
            <w:noProof/>
            <w:webHidden/>
          </w:rPr>
        </w:r>
        <w:r>
          <w:rPr>
            <w:noProof/>
            <w:webHidden/>
          </w:rPr>
          <w:fldChar w:fldCharType="separate"/>
        </w:r>
        <w:r>
          <w:rPr>
            <w:noProof/>
            <w:webHidden/>
          </w:rPr>
          <w:t>10</w:t>
        </w:r>
        <w:r>
          <w:rPr>
            <w:noProof/>
            <w:webHidden/>
          </w:rPr>
          <w:fldChar w:fldCharType="end"/>
        </w:r>
      </w:hyperlink>
    </w:p>
    <w:p w14:paraId="608F2E59" w14:textId="495BE036" w:rsidR="0033471A" w:rsidRDefault="0033471A">
      <w:pPr>
        <w:pStyle w:val="TableofFigures"/>
        <w:tabs>
          <w:tab w:val="right" w:leader="dot" w:pos="9016"/>
        </w:tabs>
        <w:rPr>
          <w:rFonts w:eastAsiaTheme="minorEastAsia"/>
          <w:noProof/>
          <w:kern w:val="2"/>
          <w:sz w:val="24"/>
          <w:szCs w:val="24"/>
          <w:lang w:eastAsia="en-GB"/>
          <w14:ligatures w14:val="standardContextual"/>
        </w:rPr>
      </w:pPr>
      <w:hyperlink w:anchor="_Toc243847524" w:history="1">
        <w:r w:rsidRPr="00CC74E6">
          <w:rPr>
            <w:rStyle w:val="Hyperlink"/>
            <w:noProof/>
          </w:rPr>
          <w:t>Figure 11. BBMM 75%</w:t>
        </w:r>
        <w:r>
          <w:rPr>
            <w:noProof/>
            <w:webHidden/>
          </w:rPr>
          <w:tab/>
        </w:r>
        <w:r>
          <w:rPr>
            <w:noProof/>
            <w:webHidden/>
          </w:rPr>
          <w:fldChar w:fldCharType="begin"/>
        </w:r>
        <w:r>
          <w:rPr>
            <w:noProof/>
            <w:webHidden/>
          </w:rPr>
          <w:instrText xml:space="preserve"> PAGEREF _Toc243847524 \h </w:instrText>
        </w:r>
        <w:r>
          <w:rPr>
            <w:noProof/>
            <w:webHidden/>
          </w:rPr>
        </w:r>
        <w:r>
          <w:rPr>
            <w:noProof/>
            <w:webHidden/>
          </w:rPr>
          <w:fldChar w:fldCharType="separate"/>
        </w:r>
        <w:r>
          <w:rPr>
            <w:noProof/>
            <w:webHidden/>
          </w:rPr>
          <w:t>10</w:t>
        </w:r>
        <w:r>
          <w:rPr>
            <w:noProof/>
            <w:webHidden/>
          </w:rPr>
          <w:fldChar w:fldCharType="end"/>
        </w:r>
      </w:hyperlink>
    </w:p>
    <w:p w14:paraId="6FF1EF76" w14:textId="1D4D2CCC" w:rsidR="0033471A" w:rsidRDefault="0033471A">
      <w:pPr>
        <w:pStyle w:val="TableofFigures"/>
        <w:tabs>
          <w:tab w:val="right" w:leader="dot" w:pos="9016"/>
        </w:tabs>
        <w:rPr>
          <w:rFonts w:eastAsiaTheme="minorEastAsia"/>
          <w:noProof/>
          <w:kern w:val="2"/>
          <w:sz w:val="24"/>
          <w:szCs w:val="24"/>
          <w:lang w:eastAsia="en-GB"/>
          <w14:ligatures w14:val="standardContextual"/>
        </w:rPr>
      </w:pPr>
      <w:hyperlink w:anchor="_Toc243847525" w:history="1">
        <w:r w:rsidRPr="00CC74E6">
          <w:rPr>
            <w:rStyle w:val="Hyperlink"/>
            <w:noProof/>
          </w:rPr>
          <w:t>Figure 12. BBMM 50%</w:t>
        </w:r>
        <w:r>
          <w:rPr>
            <w:noProof/>
            <w:webHidden/>
          </w:rPr>
          <w:tab/>
        </w:r>
        <w:r>
          <w:rPr>
            <w:noProof/>
            <w:webHidden/>
          </w:rPr>
          <w:fldChar w:fldCharType="begin"/>
        </w:r>
        <w:r>
          <w:rPr>
            <w:noProof/>
            <w:webHidden/>
          </w:rPr>
          <w:instrText xml:space="preserve"> PAGEREF _Toc243847525 \h </w:instrText>
        </w:r>
        <w:r>
          <w:rPr>
            <w:noProof/>
            <w:webHidden/>
          </w:rPr>
        </w:r>
        <w:r>
          <w:rPr>
            <w:noProof/>
            <w:webHidden/>
          </w:rPr>
          <w:fldChar w:fldCharType="separate"/>
        </w:r>
        <w:r>
          <w:rPr>
            <w:noProof/>
            <w:webHidden/>
          </w:rPr>
          <w:t>10</w:t>
        </w:r>
        <w:r>
          <w:rPr>
            <w:noProof/>
            <w:webHidden/>
          </w:rPr>
          <w:fldChar w:fldCharType="end"/>
        </w:r>
      </w:hyperlink>
    </w:p>
    <w:p w14:paraId="2F7C679F" w14:textId="359A2440" w:rsidR="0033471A" w:rsidRDefault="0033471A">
      <w:pPr>
        <w:pStyle w:val="TableofFigures"/>
        <w:tabs>
          <w:tab w:val="right" w:leader="dot" w:pos="9016"/>
        </w:tabs>
        <w:rPr>
          <w:rFonts w:eastAsiaTheme="minorEastAsia"/>
          <w:noProof/>
          <w:kern w:val="2"/>
          <w:sz w:val="24"/>
          <w:szCs w:val="24"/>
          <w:lang w:eastAsia="en-GB"/>
          <w14:ligatures w14:val="standardContextual"/>
        </w:rPr>
      </w:pPr>
      <w:hyperlink w:anchor="_Toc243847526" w:history="1">
        <w:r w:rsidRPr="00CC74E6">
          <w:rPr>
            <w:rStyle w:val="Hyperlink"/>
            <w:noProof/>
          </w:rPr>
          <w:t>Figure 13. 10 largest common areas (BBMM)</w:t>
        </w:r>
        <w:r>
          <w:rPr>
            <w:noProof/>
            <w:webHidden/>
          </w:rPr>
          <w:tab/>
        </w:r>
        <w:r>
          <w:rPr>
            <w:noProof/>
            <w:webHidden/>
          </w:rPr>
          <w:fldChar w:fldCharType="begin"/>
        </w:r>
        <w:r>
          <w:rPr>
            <w:noProof/>
            <w:webHidden/>
          </w:rPr>
          <w:instrText xml:space="preserve"> PAGEREF _Toc243847526 \h </w:instrText>
        </w:r>
        <w:r>
          <w:rPr>
            <w:noProof/>
            <w:webHidden/>
          </w:rPr>
        </w:r>
        <w:r>
          <w:rPr>
            <w:noProof/>
            <w:webHidden/>
          </w:rPr>
          <w:fldChar w:fldCharType="separate"/>
        </w:r>
        <w:r>
          <w:rPr>
            <w:noProof/>
            <w:webHidden/>
          </w:rPr>
          <w:t>12</w:t>
        </w:r>
        <w:r>
          <w:rPr>
            <w:noProof/>
            <w:webHidden/>
          </w:rPr>
          <w:fldChar w:fldCharType="end"/>
        </w:r>
      </w:hyperlink>
    </w:p>
    <w:p w14:paraId="52A00BDD" w14:textId="050D9B3D" w:rsidR="0033471A" w:rsidRDefault="0033471A">
      <w:pPr>
        <w:pStyle w:val="TableofFigures"/>
        <w:tabs>
          <w:tab w:val="right" w:leader="dot" w:pos="9016"/>
        </w:tabs>
        <w:rPr>
          <w:rFonts w:eastAsiaTheme="minorEastAsia"/>
          <w:noProof/>
          <w:kern w:val="2"/>
          <w:sz w:val="24"/>
          <w:szCs w:val="24"/>
          <w:lang w:eastAsia="en-GB"/>
          <w14:ligatures w14:val="standardContextual"/>
        </w:rPr>
      </w:pPr>
      <w:hyperlink w:anchor="_Toc243847527" w:history="1">
        <w:r w:rsidRPr="00CC74E6">
          <w:rPr>
            <w:rStyle w:val="Hyperlink"/>
            <w:noProof/>
          </w:rPr>
          <w:t>Figure 14. 10 largest common areas (KDE)</w:t>
        </w:r>
        <w:r>
          <w:rPr>
            <w:noProof/>
            <w:webHidden/>
          </w:rPr>
          <w:tab/>
        </w:r>
        <w:r>
          <w:rPr>
            <w:noProof/>
            <w:webHidden/>
          </w:rPr>
          <w:fldChar w:fldCharType="begin"/>
        </w:r>
        <w:r>
          <w:rPr>
            <w:noProof/>
            <w:webHidden/>
          </w:rPr>
          <w:instrText xml:space="preserve"> PAGEREF _Toc243847527 \h </w:instrText>
        </w:r>
        <w:r>
          <w:rPr>
            <w:noProof/>
            <w:webHidden/>
          </w:rPr>
        </w:r>
        <w:r>
          <w:rPr>
            <w:noProof/>
            <w:webHidden/>
          </w:rPr>
          <w:fldChar w:fldCharType="separate"/>
        </w:r>
        <w:r>
          <w:rPr>
            <w:noProof/>
            <w:webHidden/>
          </w:rPr>
          <w:t>12</w:t>
        </w:r>
        <w:r>
          <w:rPr>
            <w:noProof/>
            <w:webHidden/>
          </w:rPr>
          <w:fldChar w:fldCharType="end"/>
        </w:r>
      </w:hyperlink>
    </w:p>
    <w:p w14:paraId="60F3F39A" w14:textId="58F0C351" w:rsidR="0033471A" w:rsidRDefault="0033471A">
      <w:pPr>
        <w:pStyle w:val="TableofFigures"/>
        <w:tabs>
          <w:tab w:val="right" w:leader="dot" w:pos="9016"/>
        </w:tabs>
        <w:rPr>
          <w:rFonts w:eastAsiaTheme="minorEastAsia"/>
          <w:noProof/>
          <w:kern w:val="2"/>
          <w:sz w:val="24"/>
          <w:szCs w:val="24"/>
          <w:lang w:eastAsia="en-GB"/>
          <w14:ligatures w14:val="standardContextual"/>
        </w:rPr>
      </w:pPr>
      <w:hyperlink w:anchor="_Toc243847528" w:history="1">
        <w:r w:rsidRPr="00CC74E6">
          <w:rPr>
            <w:rStyle w:val="Hyperlink"/>
            <w:noProof/>
          </w:rPr>
          <w:t>Figure 15. Common use area for snakes 10 &amp; 20: blue = KDE 95%, pink = BBMM 95%</w:t>
        </w:r>
        <w:r>
          <w:rPr>
            <w:noProof/>
            <w:webHidden/>
          </w:rPr>
          <w:tab/>
        </w:r>
        <w:r>
          <w:rPr>
            <w:noProof/>
            <w:webHidden/>
          </w:rPr>
          <w:fldChar w:fldCharType="begin"/>
        </w:r>
        <w:r>
          <w:rPr>
            <w:noProof/>
            <w:webHidden/>
          </w:rPr>
          <w:instrText xml:space="preserve"> PAGEREF _Toc243847528 \h </w:instrText>
        </w:r>
        <w:r>
          <w:rPr>
            <w:noProof/>
            <w:webHidden/>
          </w:rPr>
        </w:r>
        <w:r>
          <w:rPr>
            <w:noProof/>
            <w:webHidden/>
          </w:rPr>
          <w:fldChar w:fldCharType="separate"/>
        </w:r>
        <w:r>
          <w:rPr>
            <w:noProof/>
            <w:webHidden/>
          </w:rPr>
          <w:t>12</w:t>
        </w:r>
        <w:r>
          <w:rPr>
            <w:noProof/>
            <w:webHidden/>
          </w:rPr>
          <w:fldChar w:fldCharType="end"/>
        </w:r>
      </w:hyperlink>
    </w:p>
    <w:p w14:paraId="09D53E61" w14:textId="3AF283CA" w:rsidR="0033471A" w:rsidRDefault="0033471A">
      <w:pPr>
        <w:pStyle w:val="TableofFigures"/>
        <w:tabs>
          <w:tab w:val="right" w:leader="dot" w:pos="9016"/>
        </w:tabs>
        <w:rPr>
          <w:rFonts w:eastAsiaTheme="minorEastAsia"/>
          <w:noProof/>
          <w:kern w:val="2"/>
          <w:sz w:val="24"/>
          <w:szCs w:val="24"/>
          <w:lang w:eastAsia="en-GB"/>
          <w14:ligatures w14:val="standardContextual"/>
        </w:rPr>
      </w:pPr>
      <w:hyperlink w:anchor="_Toc243847529" w:history="1">
        <w:r w:rsidRPr="00CC74E6">
          <w:rPr>
            <w:rStyle w:val="Hyperlink"/>
            <w:noProof/>
          </w:rPr>
          <w:t>Figure 16. 95% BBMM home ranges overlayed with NDVI raster</w:t>
        </w:r>
        <w:r>
          <w:rPr>
            <w:noProof/>
            <w:webHidden/>
          </w:rPr>
          <w:tab/>
        </w:r>
        <w:r>
          <w:rPr>
            <w:noProof/>
            <w:webHidden/>
          </w:rPr>
          <w:fldChar w:fldCharType="begin"/>
        </w:r>
        <w:r>
          <w:rPr>
            <w:noProof/>
            <w:webHidden/>
          </w:rPr>
          <w:instrText xml:space="preserve"> PAGEREF _Toc243847529 \h </w:instrText>
        </w:r>
        <w:r>
          <w:rPr>
            <w:noProof/>
            <w:webHidden/>
          </w:rPr>
        </w:r>
        <w:r>
          <w:rPr>
            <w:noProof/>
            <w:webHidden/>
          </w:rPr>
          <w:fldChar w:fldCharType="separate"/>
        </w:r>
        <w:r>
          <w:rPr>
            <w:noProof/>
            <w:webHidden/>
          </w:rPr>
          <w:t>13</w:t>
        </w:r>
        <w:r>
          <w:rPr>
            <w:noProof/>
            <w:webHidden/>
          </w:rPr>
          <w:fldChar w:fldCharType="end"/>
        </w:r>
      </w:hyperlink>
    </w:p>
    <w:p w14:paraId="54C6C423" w14:textId="6F8DC4FB" w:rsidR="0033471A" w:rsidRDefault="0033471A">
      <w:pPr>
        <w:pStyle w:val="TableofFigures"/>
        <w:tabs>
          <w:tab w:val="right" w:leader="dot" w:pos="9016"/>
        </w:tabs>
        <w:rPr>
          <w:rFonts w:eastAsiaTheme="minorEastAsia"/>
          <w:noProof/>
          <w:kern w:val="2"/>
          <w:sz w:val="24"/>
          <w:szCs w:val="24"/>
          <w:lang w:eastAsia="en-GB"/>
          <w14:ligatures w14:val="standardContextual"/>
        </w:rPr>
      </w:pPr>
      <w:hyperlink w:anchor="_Toc243847530" w:history="1">
        <w:r w:rsidRPr="00CC74E6">
          <w:rPr>
            <w:rStyle w:val="Hyperlink"/>
            <w:noProof/>
          </w:rPr>
          <w:t>Figure 17. Low NDVI home ranges</w:t>
        </w:r>
        <w:r>
          <w:rPr>
            <w:noProof/>
            <w:webHidden/>
          </w:rPr>
          <w:tab/>
        </w:r>
        <w:r>
          <w:rPr>
            <w:noProof/>
            <w:webHidden/>
          </w:rPr>
          <w:fldChar w:fldCharType="begin"/>
        </w:r>
        <w:r>
          <w:rPr>
            <w:noProof/>
            <w:webHidden/>
          </w:rPr>
          <w:instrText xml:space="preserve"> PAGEREF _Toc243847530 \h </w:instrText>
        </w:r>
        <w:r>
          <w:rPr>
            <w:noProof/>
            <w:webHidden/>
          </w:rPr>
        </w:r>
        <w:r>
          <w:rPr>
            <w:noProof/>
            <w:webHidden/>
          </w:rPr>
          <w:fldChar w:fldCharType="separate"/>
        </w:r>
        <w:r>
          <w:rPr>
            <w:noProof/>
            <w:webHidden/>
          </w:rPr>
          <w:t>14</w:t>
        </w:r>
        <w:r>
          <w:rPr>
            <w:noProof/>
            <w:webHidden/>
          </w:rPr>
          <w:fldChar w:fldCharType="end"/>
        </w:r>
      </w:hyperlink>
    </w:p>
    <w:p w14:paraId="52E4DFD4" w14:textId="685F55B1" w:rsidR="005F510F" w:rsidRDefault="005F510F" w:rsidP="00E611D5">
      <w:pPr>
        <w:pStyle w:val="Heading1"/>
      </w:pPr>
      <w:r>
        <w:fldChar w:fldCharType="end"/>
      </w:r>
      <w:bookmarkStart w:id="2" w:name="_Toc243847479"/>
      <w:r w:rsidR="00E611D5">
        <w:t>List of Tables</w:t>
      </w:r>
      <w:bookmarkEnd w:id="2"/>
    </w:p>
    <w:p w14:paraId="4DEC79C1" w14:textId="2777DAEA" w:rsidR="0033471A" w:rsidRDefault="00E611D5">
      <w:pPr>
        <w:pStyle w:val="TableofFigures"/>
        <w:tabs>
          <w:tab w:val="right" w:leader="dot" w:pos="9016"/>
        </w:tabs>
        <w:rPr>
          <w:rFonts w:eastAsiaTheme="minorEastAsia"/>
          <w:noProof/>
          <w:kern w:val="2"/>
          <w:sz w:val="24"/>
          <w:szCs w:val="24"/>
          <w:lang w:eastAsia="en-GB"/>
          <w14:ligatures w14:val="standardContextual"/>
        </w:rPr>
      </w:pPr>
      <w:r>
        <w:fldChar w:fldCharType="begin"/>
      </w:r>
      <w:r>
        <w:instrText xml:space="preserve"> TOC \h \z \c "Table" </w:instrText>
      </w:r>
      <w:r>
        <w:fldChar w:fldCharType="separate"/>
      </w:r>
      <w:hyperlink w:anchor="_Toc243847531" w:history="1">
        <w:r w:rsidR="0033471A" w:rsidRPr="005B4F44">
          <w:rPr>
            <w:rStyle w:val="Hyperlink"/>
            <w:noProof/>
          </w:rPr>
          <w:t>Table 1. Movement characteristics</w:t>
        </w:r>
        <w:r w:rsidR="0033471A">
          <w:rPr>
            <w:noProof/>
            <w:webHidden/>
          </w:rPr>
          <w:tab/>
        </w:r>
        <w:r w:rsidR="0033471A">
          <w:rPr>
            <w:noProof/>
            <w:webHidden/>
          </w:rPr>
          <w:fldChar w:fldCharType="begin"/>
        </w:r>
        <w:r w:rsidR="0033471A">
          <w:rPr>
            <w:noProof/>
            <w:webHidden/>
          </w:rPr>
          <w:instrText xml:space="preserve"> PAGEREF _Toc243847531 \h </w:instrText>
        </w:r>
        <w:r w:rsidR="0033471A">
          <w:rPr>
            <w:noProof/>
            <w:webHidden/>
          </w:rPr>
        </w:r>
        <w:r w:rsidR="0033471A">
          <w:rPr>
            <w:noProof/>
            <w:webHidden/>
          </w:rPr>
          <w:fldChar w:fldCharType="separate"/>
        </w:r>
        <w:r w:rsidR="0033471A">
          <w:rPr>
            <w:noProof/>
            <w:webHidden/>
          </w:rPr>
          <w:t>9</w:t>
        </w:r>
        <w:r w:rsidR="0033471A">
          <w:rPr>
            <w:noProof/>
            <w:webHidden/>
          </w:rPr>
          <w:fldChar w:fldCharType="end"/>
        </w:r>
      </w:hyperlink>
    </w:p>
    <w:p w14:paraId="0407CA9E" w14:textId="360A51C4" w:rsidR="0033471A" w:rsidRDefault="0033471A">
      <w:pPr>
        <w:pStyle w:val="TableofFigures"/>
        <w:tabs>
          <w:tab w:val="right" w:leader="dot" w:pos="9016"/>
        </w:tabs>
        <w:rPr>
          <w:rFonts w:eastAsiaTheme="minorEastAsia"/>
          <w:noProof/>
          <w:kern w:val="2"/>
          <w:sz w:val="24"/>
          <w:szCs w:val="24"/>
          <w:lang w:eastAsia="en-GB"/>
          <w14:ligatures w14:val="standardContextual"/>
        </w:rPr>
      </w:pPr>
      <w:hyperlink w:anchor="_Toc243847532" w:history="1">
        <w:r w:rsidRPr="005B4F44">
          <w:rPr>
            <w:rStyle w:val="Hyperlink"/>
            <w:noProof/>
          </w:rPr>
          <w:t>Table 2. Home range estimates (ha)</w:t>
        </w:r>
        <w:r>
          <w:rPr>
            <w:noProof/>
            <w:webHidden/>
          </w:rPr>
          <w:tab/>
        </w:r>
        <w:r>
          <w:rPr>
            <w:noProof/>
            <w:webHidden/>
          </w:rPr>
          <w:fldChar w:fldCharType="begin"/>
        </w:r>
        <w:r>
          <w:rPr>
            <w:noProof/>
            <w:webHidden/>
          </w:rPr>
          <w:instrText xml:space="preserve"> PAGEREF _Toc243847532 \h </w:instrText>
        </w:r>
        <w:r>
          <w:rPr>
            <w:noProof/>
            <w:webHidden/>
          </w:rPr>
        </w:r>
        <w:r>
          <w:rPr>
            <w:noProof/>
            <w:webHidden/>
          </w:rPr>
          <w:fldChar w:fldCharType="separate"/>
        </w:r>
        <w:r>
          <w:rPr>
            <w:noProof/>
            <w:webHidden/>
          </w:rPr>
          <w:t>10</w:t>
        </w:r>
        <w:r>
          <w:rPr>
            <w:noProof/>
            <w:webHidden/>
          </w:rPr>
          <w:fldChar w:fldCharType="end"/>
        </w:r>
      </w:hyperlink>
    </w:p>
    <w:p w14:paraId="39F4B949" w14:textId="36D35BEA" w:rsidR="0033471A" w:rsidRDefault="0033471A">
      <w:pPr>
        <w:pStyle w:val="TableofFigures"/>
        <w:tabs>
          <w:tab w:val="right" w:leader="dot" w:pos="9016"/>
        </w:tabs>
        <w:rPr>
          <w:rFonts w:eastAsiaTheme="minorEastAsia"/>
          <w:noProof/>
          <w:kern w:val="2"/>
          <w:sz w:val="24"/>
          <w:szCs w:val="24"/>
          <w:lang w:eastAsia="en-GB"/>
          <w14:ligatures w14:val="standardContextual"/>
        </w:rPr>
      </w:pPr>
      <w:hyperlink w:anchor="_Toc243847533" w:history="1">
        <w:r w:rsidRPr="005B4F44">
          <w:rPr>
            <w:rStyle w:val="Hyperlink"/>
            <w:noProof/>
          </w:rPr>
          <w:t>Table 3. Largest 10 common areas</w:t>
        </w:r>
        <w:r>
          <w:rPr>
            <w:noProof/>
            <w:webHidden/>
          </w:rPr>
          <w:tab/>
        </w:r>
        <w:r>
          <w:rPr>
            <w:noProof/>
            <w:webHidden/>
          </w:rPr>
          <w:fldChar w:fldCharType="begin"/>
        </w:r>
        <w:r>
          <w:rPr>
            <w:noProof/>
            <w:webHidden/>
          </w:rPr>
          <w:instrText xml:space="preserve"> PAGEREF _Toc243847533 \h </w:instrText>
        </w:r>
        <w:r>
          <w:rPr>
            <w:noProof/>
            <w:webHidden/>
          </w:rPr>
        </w:r>
        <w:r>
          <w:rPr>
            <w:noProof/>
            <w:webHidden/>
          </w:rPr>
          <w:fldChar w:fldCharType="separate"/>
        </w:r>
        <w:r>
          <w:rPr>
            <w:noProof/>
            <w:webHidden/>
          </w:rPr>
          <w:t>11</w:t>
        </w:r>
        <w:r>
          <w:rPr>
            <w:noProof/>
            <w:webHidden/>
          </w:rPr>
          <w:fldChar w:fldCharType="end"/>
        </w:r>
      </w:hyperlink>
    </w:p>
    <w:p w14:paraId="1860B2E5" w14:textId="7C74ED99" w:rsidR="00E611D5" w:rsidRPr="00E611D5" w:rsidRDefault="00E611D5" w:rsidP="00E611D5">
      <w:r>
        <w:fldChar w:fldCharType="end"/>
      </w:r>
    </w:p>
    <w:p w14:paraId="4441F097" w14:textId="77777777" w:rsidR="00F015BA" w:rsidRDefault="00F015BA">
      <w:r>
        <w:br w:type="page"/>
      </w:r>
    </w:p>
    <w:p w14:paraId="09FDD50D" w14:textId="41D0CCD3" w:rsidR="00F015BA" w:rsidRDefault="00F015BA" w:rsidP="00F015BA">
      <w:pPr>
        <w:pStyle w:val="Heading1"/>
      </w:pPr>
      <w:bookmarkStart w:id="3" w:name="_Toc243847480"/>
      <w:r w:rsidRPr="00F015BA">
        <w:rPr>
          <w:color w:val="0F4761" w:themeColor="accent1" w:themeShade="BF"/>
          <w:sz w:val="40"/>
          <w:szCs w:val="40"/>
        </w:rPr>
        <w:lastRenderedPageBreak/>
        <w:t>1.</w:t>
      </w:r>
      <w:r>
        <w:t xml:space="preserve"> Introduction</w:t>
      </w:r>
      <w:bookmarkEnd w:id="3"/>
    </w:p>
    <w:p w14:paraId="1DBCFF44" w14:textId="5525F4E2" w:rsidR="00F015BA" w:rsidRDefault="00F015BA" w:rsidP="00F015BA">
      <w:pPr>
        <w:pStyle w:val="Heading2"/>
      </w:pPr>
      <w:bookmarkStart w:id="4" w:name="_Toc243847481"/>
      <w:r>
        <w:t>1.1 Background</w:t>
      </w:r>
      <w:bookmarkEnd w:id="4"/>
    </w:p>
    <w:p w14:paraId="3D694EFB" w14:textId="36120099" w:rsidR="001B47B7" w:rsidRDefault="00F543B9" w:rsidP="001B47B7">
      <w:r>
        <w:t>Green tree snakes (</w:t>
      </w:r>
      <w:r>
        <w:rPr>
          <w:i/>
          <w:iCs/>
        </w:rPr>
        <w:t xml:space="preserve">Morea </w:t>
      </w:r>
      <w:proofErr w:type="spellStart"/>
      <w:r>
        <w:rPr>
          <w:i/>
          <w:iCs/>
        </w:rPr>
        <w:t>viridis</w:t>
      </w:r>
      <w:proofErr w:type="spellEnd"/>
      <w:r>
        <w:t>) are semi-arboreal reptiles native to Australia and New Guinea, characterized by their vibrant colour. Understanding the behaviour and movement ecology patterns of this species is critical for conservation planning and habitat management, especially in the modern context of habitat destruction and rapid climate change.</w:t>
      </w:r>
    </w:p>
    <w:p w14:paraId="40B446D9" w14:textId="3AB149E4" w:rsidR="00F543B9" w:rsidRDefault="00DB452D" w:rsidP="001B47B7">
      <w:r>
        <w:t>Animal movement pattern mapping is crucial to understanding how they interact with their native environment and the way in which they are spread across their habitats. Movement data collected through GPS and radio telemetry provide unprecedented opportunities to quantify space use, home range size and habitat selection (Hart et al., 2015). Key metrics derived using these sensors include daily movement distance, step length and home range, which when combined develop a picture of species ecology, including energy use, habitat requirements and foraging behaviour.</w:t>
      </w:r>
    </w:p>
    <w:p w14:paraId="6146E0B1" w14:textId="49772A1F" w:rsidR="00DB452D" w:rsidRPr="00F543B9" w:rsidRDefault="00DB452D" w:rsidP="001B47B7">
      <w:r>
        <w:t>This study uses GPS telemetry data collected from 27 individual green tree snakes to estimate statistics related to their movement and habitat use. Home range estimator techniques used in this research include both traditional (minimum convex polygon; MCP) and probabilistic (kernel utilization distribution; KUD), alongside movement trajectory analysis to provide insights into the spatial ecology of this species.</w:t>
      </w:r>
    </w:p>
    <w:p w14:paraId="5852068E" w14:textId="3D599964" w:rsidR="00F015BA" w:rsidRDefault="00F015BA" w:rsidP="00F015BA">
      <w:pPr>
        <w:pStyle w:val="Heading2"/>
      </w:pPr>
      <w:bookmarkStart w:id="5" w:name="_Toc243847482"/>
      <w:r>
        <w:t xml:space="preserve">1.2 Study </w:t>
      </w:r>
      <w:r w:rsidR="009752C3">
        <w:t>a</w:t>
      </w:r>
      <w:r>
        <w:t>rea</w:t>
      </w:r>
      <w:bookmarkEnd w:id="5"/>
    </w:p>
    <w:p w14:paraId="0A1C79FF" w14:textId="1FEF6CF1" w:rsidR="00DB452D" w:rsidRDefault="00DB452D" w:rsidP="00DB452D">
      <w:r>
        <w:t xml:space="preserve">The telemetry data for these 27 snakes was collected from 2002-2005 in the </w:t>
      </w:r>
      <w:r w:rsidR="00AD654C">
        <w:t>rainforests</w:t>
      </w:r>
      <w:r>
        <w:t xml:space="preserve"> and secondary forest at </w:t>
      </w:r>
      <w:proofErr w:type="spellStart"/>
      <w:r>
        <w:t>Kutini-Payamu</w:t>
      </w:r>
      <w:proofErr w:type="spellEnd"/>
      <w:r>
        <w:t xml:space="preserve"> (Iron Range) National Park in Cape York, Queensland, Australia</w:t>
      </w:r>
      <w:r w:rsidR="005822A6">
        <w:t xml:space="preserve"> (</w:t>
      </w:r>
      <w:r w:rsidR="005822A6">
        <w:fldChar w:fldCharType="begin"/>
      </w:r>
      <w:r w:rsidR="005822A6">
        <w:instrText xml:space="preserve"> REF _Ref243826033 \h </w:instrText>
      </w:r>
      <w:r w:rsidR="005822A6">
        <w:fldChar w:fldCharType="separate"/>
      </w:r>
      <w:r w:rsidR="005822A6">
        <w:t xml:space="preserve">Figure </w:t>
      </w:r>
      <w:r w:rsidR="005822A6">
        <w:rPr>
          <w:noProof/>
        </w:rPr>
        <w:t>1</w:t>
      </w:r>
      <w:r w:rsidR="005822A6">
        <w:fldChar w:fldCharType="end"/>
      </w:r>
      <w:r w:rsidR="005822A6">
        <w:t xml:space="preserve">, </w:t>
      </w:r>
      <w:r w:rsidR="005822A6">
        <w:fldChar w:fldCharType="begin"/>
      </w:r>
      <w:r w:rsidR="005822A6">
        <w:instrText xml:space="preserve"> REF _Ref243826034 \h </w:instrText>
      </w:r>
      <w:r w:rsidR="005822A6">
        <w:fldChar w:fldCharType="separate"/>
      </w:r>
      <w:r w:rsidR="005822A6">
        <w:t xml:space="preserve">Figure </w:t>
      </w:r>
      <w:r w:rsidR="005822A6">
        <w:rPr>
          <w:noProof/>
        </w:rPr>
        <w:t>2</w:t>
      </w:r>
      <w:r w:rsidR="005822A6">
        <w:fldChar w:fldCharType="end"/>
      </w:r>
      <w:r w:rsidR="005822A6">
        <w:t xml:space="preserve">) </w:t>
      </w:r>
      <w:r w:rsidR="00AD654C">
        <w:t>on the traditional land of the Kuuku Ya’u (</w:t>
      </w:r>
      <w:proofErr w:type="spellStart"/>
      <w:r w:rsidR="00AD654C">
        <w:t>Kungkay</w:t>
      </w:r>
      <w:proofErr w:type="spellEnd"/>
      <w:r w:rsidR="00AD654C">
        <w:t xml:space="preserve"> and </w:t>
      </w:r>
      <w:proofErr w:type="spellStart"/>
      <w:r w:rsidR="00AD654C">
        <w:t>Kanthanampu</w:t>
      </w:r>
      <w:proofErr w:type="spellEnd"/>
      <w:r w:rsidR="00AD654C">
        <w:t>) peoples</w:t>
      </w:r>
      <w:r>
        <w:t xml:space="preserve">. </w:t>
      </w:r>
      <w:proofErr w:type="spellStart"/>
      <w:r w:rsidR="00AD654C">
        <w:t>Kutini-Payamu</w:t>
      </w:r>
      <w:proofErr w:type="spellEnd"/>
      <w:r w:rsidR="00AD654C">
        <w:t xml:space="preserve"> contains the largest remaining area of lowland rainforest in Australia and is home to many unique species of animals found predominately in New Guinea</w:t>
      </w:r>
      <w:r w:rsidR="005A1C49">
        <w:t xml:space="preserve">, including the green </w:t>
      </w:r>
      <w:r w:rsidR="00CF0022">
        <w:t>python</w:t>
      </w:r>
      <w:r w:rsidR="00AD654C">
        <w:t>.</w:t>
      </w:r>
    </w:p>
    <w:p w14:paraId="6A8E86BB" w14:textId="77777777" w:rsidR="005822A6" w:rsidRDefault="005822A6" w:rsidP="005822A6">
      <w:pPr>
        <w:keepNext/>
      </w:pPr>
      <w:r>
        <w:rPr>
          <w:noProof/>
        </w:rPr>
        <w:drawing>
          <wp:inline distT="0" distB="0" distL="0" distR="0" wp14:anchorId="749D8CDD" wp14:editId="244B39EF">
            <wp:extent cx="3997770" cy="4170065"/>
            <wp:effectExtent l="0" t="0" r="3175" b="0"/>
            <wp:docPr id="129634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45153" name="Picture 12963451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43290" cy="4217547"/>
                    </a:xfrm>
                    <a:prstGeom prst="rect">
                      <a:avLst/>
                    </a:prstGeom>
                  </pic:spPr>
                </pic:pic>
              </a:graphicData>
            </a:graphic>
          </wp:inline>
        </w:drawing>
      </w:r>
    </w:p>
    <w:p w14:paraId="60863CDD" w14:textId="0AA5C810" w:rsidR="005822A6" w:rsidRDefault="005822A6" w:rsidP="005822A6">
      <w:pPr>
        <w:pStyle w:val="Caption"/>
      </w:pPr>
      <w:bookmarkStart w:id="6" w:name="_Ref243826033"/>
      <w:bookmarkStart w:id="7" w:name="_Toc243847514"/>
      <w:r>
        <w:t xml:space="preserve">Figure </w:t>
      </w:r>
      <w:fldSimple w:instr=" SEQ Figure \* ARABIC ">
        <w:r w:rsidR="005A32D5">
          <w:rPr>
            <w:noProof/>
          </w:rPr>
          <w:t>1</w:t>
        </w:r>
      </w:fldSimple>
      <w:bookmarkEnd w:id="6"/>
      <w:r>
        <w:t xml:space="preserve">. Location of </w:t>
      </w:r>
      <w:proofErr w:type="spellStart"/>
      <w:r>
        <w:t>Kutini-Payamu</w:t>
      </w:r>
      <w:proofErr w:type="spellEnd"/>
      <w:r>
        <w:t xml:space="preserve"> National Park</w:t>
      </w:r>
      <w:bookmarkEnd w:id="7"/>
    </w:p>
    <w:p w14:paraId="158AE413" w14:textId="77777777" w:rsidR="005822A6" w:rsidRDefault="005822A6" w:rsidP="005822A6">
      <w:pPr>
        <w:keepNext/>
      </w:pPr>
      <w:r>
        <w:rPr>
          <w:noProof/>
        </w:rPr>
        <w:lastRenderedPageBreak/>
        <w:drawing>
          <wp:inline distT="0" distB="0" distL="0" distR="0" wp14:anchorId="10CB3803" wp14:editId="3F330B74">
            <wp:extent cx="3657776" cy="4471516"/>
            <wp:effectExtent l="0" t="0" r="0" b="0"/>
            <wp:docPr id="20455245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24533" name="Picture 204552453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66026" cy="4481601"/>
                    </a:xfrm>
                    <a:prstGeom prst="rect">
                      <a:avLst/>
                    </a:prstGeom>
                  </pic:spPr>
                </pic:pic>
              </a:graphicData>
            </a:graphic>
          </wp:inline>
        </w:drawing>
      </w:r>
    </w:p>
    <w:p w14:paraId="62993AB1" w14:textId="266C7DD8" w:rsidR="005822A6" w:rsidRDefault="005822A6" w:rsidP="005822A6">
      <w:pPr>
        <w:pStyle w:val="Caption"/>
      </w:pPr>
      <w:bookmarkStart w:id="8" w:name="_Ref243826034"/>
      <w:bookmarkStart w:id="9" w:name="_Toc243847515"/>
      <w:r>
        <w:t xml:space="preserve">Figure </w:t>
      </w:r>
      <w:fldSimple w:instr=" SEQ Figure \* ARABIC ">
        <w:r w:rsidR="005A32D5">
          <w:rPr>
            <w:noProof/>
          </w:rPr>
          <w:t>2</w:t>
        </w:r>
      </w:fldSimple>
      <w:bookmarkEnd w:id="8"/>
      <w:r>
        <w:t xml:space="preserve">. Distribution of dataset across </w:t>
      </w:r>
      <w:proofErr w:type="spellStart"/>
      <w:r>
        <w:t>Kutini-Payamu</w:t>
      </w:r>
      <w:proofErr w:type="spellEnd"/>
      <w:r>
        <w:t xml:space="preserve"> National Park</w:t>
      </w:r>
      <w:bookmarkEnd w:id="9"/>
    </w:p>
    <w:p w14:paraId="2427F0DC" w14:textId="11AFB30B" w:rsidR="00CF0022" w:rsidRDefault="00CF0022" w:rsidP="00CF0022">
      <w:pPr>
        <w:pStyle w:val="Heading2"/>
      </w:pPr>
      <w:bookmarkStart w:id="10" w:name="_Toc243847483"/>
      <w:r>
        <w:t>1.3 Dataset</w:t>
      </w:r>
      <w:bookmarkEnd w:id="10"/>
    </w:p>
    <w:p w14:paraId="5B166C65" w14:textId="412A552A" w:rsidR="00CF0022" w:rsidRDefault="00CF0022" w:rsidP="00CF0022">
      <w:r>
        <w:t xml:space="preserve">The telemetry data analysed in this study was sourced from movebank.org (study: “Green python Morelia </w:t>
      </w:r>
      <w:proofErr w:type="spellStart"/>
      <w:r>
        <w:t>viridis</w:t>
      </w:r>
      <w:proofErr w:type="spellEnd"/>
      <w:r>
        <w:t>, Cape York Australia”) and contains 27 individual pythons.</w:t>
      </w:r>
    </w:p>
    <w:p w14:paraId="209D2671" w14:textId="73557545" w:rsidR="00CF0022" w:rsidRDefault="00CF0022" w:rsidP="00CF0022">
      <w:r>
        <w:t xml:space="preserve">Each record in the dataset contains a timestamp, geographic coordinates (WGS84 latitude / longitude), a tag and individual identifier, study metadata, and sensor type. All locations in the dataset were collected using radio-transmitter tags under the </w:t>
      </w:r>
      <w:proofErr w:type="spellStart"/>
      <w:r>
        <w:t>Lagrangian</w:t>
      </w:r>
      <w:proofErr w:type="spellEnd"/>
      <w:r>
        <w:t xml:space="preserve"> tracking method, in which location is recorded at irregular intervals rather than continuously monitored. The raw dataset contains 2,306 location records.</w:t>
      </w:r>
    </w:p>
    <w:p w14:paraId="3BFFD09A" w14:textId="342E0900" w:rsidR="001A172A" w:rsidRDefault="00CF0022" w:rsidP="00CF0022">
      <w:r>
        <w:t xml:space="preserve">Two data-quality issues were identified during preprocessing and addressed before analysis. First, 57 duplicate records associated with </w:t>
      </w:r>
      <w:proofErr w:type="spellStart"/>
      <w:r w:rsidR="004D292D">
        <w:t>ind_</w:t>
      </w:r>
      <w:r>
        <w:t>ident</w:t>
      </w:r>
      <w:proofErr w:type="spellEnd"/>
      <w:r>
        <w:t xml:space="preserve"> = </w:t>
      </w:r>
      <w:r w:rsidR="004D292D">
        <w:t>1</w:t>
      </w:r>
      <w:r>
        <w:t xml:space="preserve"> were </w:t>
      </w:r>
      <w:r w:rsidR="004D292D">
        <w:t xml:space="preserve">found, the corresponding records with </w:t>
      </w:r>
      <w:proofErr w:type="spellStart"/>
      <w:r w:rsidR="004D292D">
        <w:t>tag_ident</w:t>
      </w:r>
      <w:proofErr w:type="spellEnd"/>
      <w:r w:rsidR="004D292D">
        <w:t xml:space="preserve"> = “1-Tag” were removed as their naming convention did not match the other records in the dataset</w:t>
      </w:r>
      <w:r>
        <w:t>. Second</w:t>
      </w:r>
      <w:r w:rsidR="004D292D">
        <w:t xml:space="preserve">, 57 records for individual </w:t>
      </w:r>
      <w:proofErr w:type="spellStart"/>
      <w:r w:rsidR="004D292D">
        <w:t>ind_ident</w:t>
      </w:r>
      <w:proofErr w:type="spellEnd"/>
      <w:r w:rsidR="004D292D">
        <w:t xml:space="preserve"> = 10 carry timestamps from January 2019. As these records are not anomalous but the entirety of the individual’s records, it does not distort step-distance calculations within the study. However, it does mean that individual 10 cannot be treated as temporally adjacent with the rest of the sample. Individual 10 has been kept in the dataset under the assumption that it reflects a genuine later deployment of the study rather than an error, but throughout the study it should be assumed that individual 10 only spatially overlaps with other </w:t>
      </w:r>
      <w:r w:rsidR="00C57E97">
        <w:t>pythons and</w:t>
      </w:r>
      <w:r w:rsidR="004D292D">
        <w:t xml:space="preserve"> does not temporally overlap.</w:t>
      </w:r>
    </w:p>
    <w:p w14:paraId="368A545D" w14:textId="77777777" w:rsidR="001A172A" w:rsidRDefault="001A172A" w:rsidP="001A172A">
      <w:pPr>
        <w:keepNext/>
      </w:pPr>
      <w:r>
        <w:rPr>
          <w:noProof/>
        </w:rPr>
        <w:lastRenderedPageBreak/>
        <w:drawing>
          <wp:inline distT="0" distB="0" distL="0" distR="0" wp14:anchorId="514C4CFF" wp14:editId="43CC6FF2">
            <wp:extent cx="4129873" cy="3592706"/>
            <wp:effectExtent l="0" t="0" r="0" b="1905"/>
            <wp:docPr id="762237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3724" name="Picture 762237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50987" cy="3611074"/>
                    </a:xfrm>
                    <a:prstGeom prst="rect">
                      <a:avLst/>
                    </a:prstGeom>
                  </pic:spPr>
                </pic:pic>
              </a:graphicData>
            </a:graphic>
          </wp:inline>
        </w:drawing>
      </w:r>
    </w:p>
    <w:p w14:paraId="00A1A942" w14:textId="2A37C5DE" w:rsidR="001A172A" w:rsidRPr="00CF0022" w:rsidRDefault="001A172A" w:rsidP="001A172A">
      <w:pPr>
        <w:pStyle w:val="Caption"/>
      </w:pPr>
      <w:bookmarkStart w:id="11" w:name="_Toc243847516"/>
      <w:r>
        <w:t xml:space="preserve">Figure </w:t>
      </w:r>
      <w:fldSimple w:instr=" SEQ Figure \* ARABIC ">
        <w:r w:rsidR="005A32D5">
          <w:rPr>
            <w:noProof/>
          </w:rPr>
          <w:t>3</w:t>
        </w:r>
      </w:fldSimple>
      <w:r>
        <w:t>. Distribution of cleaned dataset</w:t>
      </w:r>
      <w:bookmarkEnd w:id="11"/>
    </w:p>
    <w:p w14:paraId="0CE8872E" w14:textId="5C8FB416" w:rsidR="00F543B9" w:rsidRDefault="00C57E97" w:rsidP="00F543B9">
      <w:pPr>
        <w:pStyle w:val="Heading1"/>
      </w:pPr>
      <w:bookmarkStart w:id="12" w:name="_Toc243847484"/>
      <w:r>
        <w:t>2</w:t>
      </w:r>
      <w:r w:rsidR="00F543B9">
        <w:t>. Overview of existing research</w:t>
      </w:r>
      <w:bookmarkEnd w:id="12"/>
    </w:p>
    <w:p w14:paraId="7641E744" w14:textId="79AD53A8" w:rsidR="005A1C49" w:rsidRPr="005A1C49" w:rsidRDefault="005A1C49" w:rsidP="005A1C49">
      <w:r>
        <w:t xml:space="preserve">Significant research already exists in this field, as such a significant literature review has been undertaken before conducting this research. </w:t>
      </w:r>
    </w:p>
    <w:p w14:paraId="3AE0DCED" w14:textId="71277270" w:rsidR="00F543B9" w:rsidRDefault="005A1C49" w:rsidP="005A1C49">
      <w:pPr>
        <w:pStyle w:val="Heading2"/>
      </w:pPr>
      <w:bookmarkStart w:id="13" w:name="_Ref243666523"/>
      <w:bookmarkStart w:id="14" w:name="_Toc243847485"/>
      <w:r>
        <w:t>2.1 Animal movement/telemetry</w:t>
      </w:r>
      <w:bookmarkEnd w:id="13"/>
      <w:bookmarkEnd w:id="14"/>
    </w:p>
    <w:p w14:paraId="0F47303D" w14:textId="2BBEE921" w:rsidR="005A1C49" w:rsidRPr="005A1C49" w:rsidRDefault="00F64FEA" w:rsidP="005A1C49">
      <w:r>
        <w:t xml:space="preserve">The datasets used to analyse animal movement are fundamentally different from other point-based spatial data due to its temporal element: successive locations for a single individual animal are related both spatially and temporally, with the events are not independent but </w:t>
      </w:r>
      <w:r w:rsidR="00D10014">
        <w:t xml:space="preserve">a </w:t>
      </w:r>
      <w:r>
        <w:t>continuous</w:t>
      </w:r>
      <w:r w:rsidR="00D10014">
        <w:t xml:space="preserve"> trajectory</w:t>
      </w:r>
      <w:r>
        <w:t>.</w:t>
      </w:r>
      <w:r w:rsidR="00D10014">
        <w:t xml:space="preserve"> The tracking methods used are classed as either </w:t>
      </w:r>
      <w:proofErr w:type="spellStart"/>
      <w:r w:rsidR="00D10014">
        <w:t>Lagrangian</w:t>
      </w:r>
      <w:proofErr w:type="spellEnd"/>
      <w:r w:rsidR="00D10014">
        <w:t xml:space="preserve">, wherein individuals are tagged using a tracker which pings a location at an interval, or Eulerian, where camera traps are used instead of individual trackers. The data used in this study is </w:t>
      </w:r>
      <w:proofErr w:type="spellStart"/>
      <w:r w:rsidR="00D10014">
        <w:t>Lagrangian</w:t>
      </w:r>
      <w:proofErr w:type="spellEnd"/>
      <w:r w:rsidR="00D10014">
        <w:t>.</w:t>
      </w:r>
    </w:p>
    <w:p w14:paraId="73C362E4" w14:textId="62694DE3" w:rsidR="005A1C49" w:rsidRDefault="005A1C49" w:rsidP="005A1C49">
      <w:pPr>
        <w:pStyle w:val="Heading2"/>
      </w:pPr>
      <w:bookmarkStart w:id="15" w:name="_Toc243847486"/>
      <w:r>
        <w:t>2.2 Snake spatial ecology</w:t>
      </w:r>
      <w:bookmarkEnd w:id="15"/>
    </w:p>
    <w:p w14:paraId="0F1095D8" w14:textId="08D6BCC8" w:rsidR="005A1C49" w:rsidRPr="005A1C49" w:rsidRDefault="00D10014" w:rsidP="005A1C49">
      <w:r>
        <w:t xml:space="preserve">Home range and movement in snakes vary due to a wide range of factors including season, sex, body size and prey availability (Hart et al., 2015). Similar studies into snake telemetry note that sample sizes are often relatively small and study designs can be inconsistent in both duration and fix frequency (Macartney, Gregory, &amp; Larsen, 1988, summarised in Crane et al., 2021). </w:t>
      </w:r>
    </w:p>
    <w:p w14:paraId="7401ECBA" w14:textId="2DB47674" w:rsidR="005A1C49" w:rsidRDefault="005A1C49" w:rsidP="005A1C49">
      <w:pPr>
        <w:pStyle w:val="Heading2"/>
      </w:pPr>
      <w:bookmarkStart w:id="16" w:name="_Toc243847487"/>
      <w:r>
        <w:t>2.3 Python home range</w:t>
      </w:r>
      <w:bookmarkEnd w:id="16"/>
    </w:p>
    <w:p w14:paraId="6A0D8936" w14:textId="346C0052" w:rsidR="005A1C49" w:rsidRDefault="00413F00" w:rsidP="005A1C49">
      <w:r>
        <w:t>Hart et al. (2015) provides the most direct precedent for the methodology of this study: tracking data for 19 invasive Burmese pythons (</w:t>
      </w:r>
      <w:r>
        <w:rPr>
          <w:i/>
          <w:iCs/>
        </w:rPr>
        <w:t xml:space="preserve">Python </w:t>
      </w:r>
      <w:proofErr w:type="spellStart"/>
      <w:r>
        <w:rPr>
          <w:i/>
          <w:iCs/>
        </w:rPr>
        <w:t>molurus</w:t>
      </w:r>
      <w:proofErr w:type="spellEnd"/>
      <w:r>
        <w:rPr>
          <w:i/>
          <w:iCs/>
        </w:rPr>
        <w:t xml:space="preserve"> </w:t>
      </w:r>
      <w:proofErr w:type="spellStart"/>
      <w:r>
        <w:rPr>
          <w:i/>
          <w:iCs/>
        </w:rPr>
        <w:t>bivattatus</w:t>
      </w:r>
      <w:proofErr w:type="spellEnd"/>
      <w:r>
        <w:t xml:space="preserve">) in the Everglades, </w:t>
      </w:r>
      <w:r w:rsidR="00961BAA">
        <w:t>Florida</w:t>
      </w:r>
      <w:r>
        <w:t>. Contrasting to this study, the tracking of these snakes was to understand their behaviour as an invasive species to the area. Using both minimum convex polygon (MCP) and kernel density estimation (KDE), they reported mean MCP home ranges of 22.5km</w:t>
      </w:r>
      <w:r w:rsidRPr="00413F00">
        <w:rPr>
          <w:vertAlign w:val="superscript"/>
        </w:rPr>
        <w:t>2</w:t>
      </w:r>
      <w:r>
        <w:t>, identified 18 areas where multiple individuals’ ranges overlapped, and found that python movement correlated with surface water presence and air temperature.</w:t>
      </w:r>
    </w:p>
    <w:p w14:paraId="6590D3BA" w14:textId="0FECD268" w:rsidR="0074429E" w:rsidRDefault="0074429E" w:rsidP="005A1C49">
      <w:r>
        <w:t>In the Australian context, Slip and Shine (1988) conducted radio-tracked diamond pythons (</w:t>
      </w:r>
      <w:r>
        <w:rPr>
          <w:i/>
          <w:iCs/>
        </w:rPr>
        <w:t xml:space="preserve">Morelia </w:t>
      </w:r>
      <w:proofErr w:type="spellStart"/>
      <w:r>
        <w:rPr>
          <w:i/>
          <w:iCs/>
        </w:rPr>
        <w:t>spilota</w:t>
      </w:r>
      <w:proofErr w:type="spellEnd"/>
      <w:r>
        <w:rPr>
          <w:i/>
          <w:iCs/>
        </w:rPr>
        <w:t xml:space="preserve"> </w:t>
      </w:r>
      <w:proofErr w:type="spellStart"/>
      <w:r>
        <w:rPr>
          <w:i/>
          <w:iCs/>
        </w:rPr>
        <w:t>spilota</w:t>
      </w:r>
      <w:proofErr w:type="spellEnd"/>
      <w:r>
        <w:t xml:space="preserve">) near Sydney and reported large (up to 124 ha), overlapping home ranges that had </w:t>
      </w:r>
      <w:r>
        <w:lastRenderedPageBreak/>
        <w:t>significant variation across sex and season, with males undertaking long movements searching for mates during spring.</w:t>
      </w:r>
    </w:p>
    <w:p w14:paraId="73541D4F" w14:textId="65DC9F2A" w:rsidR="0074429E" w:rsidRDefault="0074429E" w:rsidP="005A1C49">
      <w:pPr>
        <w:rPr>
          <w:sz w:val="22"/>
          <w:szCs w:val="24"/>
        </w:rPr>
      </w:pPr>
      <w:proofErr w:type="spellStart"/>
      <w:r>
        <w:rPr>
          <w:sz w:val="22"/>
          <w:szCs w:val="24"/>
        </w:rPr>
        <w:t>Kranstauber</w:t>
      </w:r>
      <w:proofErr w:type="spellEnd"/>
      <w:r>
        <w:rPr>
          <w:sz w:val="22"/>
          <w:szCs w:val="24"/>
        </w:rPr>
        <w:t xml:space="preserve"> et al. (2012) contains a more recent application of the dynamic Brownian bridge movement model (BBMM) to a venomous snake species</w:t>
      </w:r>
      <w:r w:rsidR="006D50FA">
        <w:rPr>
          <w:sz w:val="22"/>
          <w:szCs w:val="24"/>
        </w:rPr>
        <w:t>, timber rattlesnakes (</w:t>
      </w:r>
      <w:r w:rsidR="006D50FA">
        <w:rPr>
          <w:i/>
          <w:iCs/>
          <w:sz w:val="22"/>
          <w:szCs w:val="24"/>
        </w:rPr>
        <w:t>Crotalus horridus</w:t>
      </w:r>
      <w:r w:rsidR="006D50FA">
        <w:rPr>
          <w:sz w:val="22"/>
          <w:szCs w:val="24"/>
        </w:rPr>
        <w:t>). This study illustrates current best practice for combing legacy and time-explicit methods in a single study, as they calculated annual home ranges from 50%, 95% and 99% BBMM isopleths in combination with traditional 100% MCPs.</w:t>
      </w:r>
    </w:p>
    <w:p w14:paraId="49940569" w14:textId="6DC266E5" w:rsidR="006D50FA" w:rsidRPr="006D50FA" w:rsidRDefault="006D50FA" w:rsidP="005A1C49">
      <w:pPr>
        <w:rPr>
          <w:sz w:val="22"/>
          <w:szCs w:val="24"/>
        </w:rPr>
      </w:pPr>
      <w:r>
        <w:rPr>
          <w:sz w:val="22"/>
          <w:szCs w:val="24"/>
        </w:rPr>
        <w:t>Collectively, these studies demonstrate that snake home range spans vary significantly depending on species, body size and whether the species is native of introduced. As a result, findings from previous studies cannot be generalised for all species and site combinations and specific estimates such as those in this report are necessary.</w:t>
      </w:r>
    </w:p>
    <w:p w14:paraId="60ECAE7F" w14:textId="372C5971" w:rsidR="005A1C49" w:rsidRDefault="005A1C49" w:rsidP="005A1C49">
      <w:pPr>
        <w:pStyle w:val="Heading2"/>
      </w:pPr>
      <w:bookmarkStart w:id="17" w:name="_Toc243847488"/>
      <w:r>
        <w:t xml:space="preserve">2.4 </w:t>
      </w:r>
      <w:r w:rsidRPr="005A1C49">
        <w:rPr>
          <w:i/>
          <w:iCs/>
        </w:rPr>
        <w:t xml:space="preserve">Morelia </w:t>
      </w:r>
      <w:proofErr w:type="spellStart"/>
      <w:r w:rsidRPr="005A1C49">
        <w:rPr>
          <w:i/>
          <w:iCs/>
        </w:rPr>
        <w:t>viridis</w:t>
      </w:r>
      <w:bookmarkEnd w:id="17"/>
      <w:proofErr w:type="spellEnd"/>
    </w:p>
    <w:p w14:paraId="1AAC6B2E" w14:textId="2DE76E01" w:rsidR="005A1C49" w:rsidRPr="005A1C49" w:rsidRDefault="00A43009" w:rsidP="005A1C49">
      <w:r>
        <w:t>As previously noted, the green python’s habitat in Australia is limited to rainforest areas of the Cape York peninsula in northern Queensland. The dataset used for this study is sourced from a dedicated research program by Wilson and colleagues.</w:t>
      </w:r>
      <w:r w:rsidR="00AD1044">
        <w:t xml:space="preserve"> Wilson, Heinsohn and Legge found that the home range size of individuals was positively correlated to snout-vent length, and home range size varied, with males especially ranging wildly to maximise encounters with prospective mates. They found movement distances were broadly similar between sexes and age classes throughout most of the year, with variation in distance increasing in the wet season, when movement also tended to increase.</w:t>
      </w:r>
    </w:p>
    <w:p w14:paraId="12E62B3A" w14:textId="31F8B638" w:rsidR="005A1C49" w:rsidRDefault="005A1C49" w:rsidP="005A1C49">
      <w:pPr>
        <w:pStyle w:val="Heading2"/>
      </w:pPr>
      <w:bookmarkStart w:id="18" w:name="_Toc243847489"/>
      <w:r>
        <w:t>2.5 Methodological literature</w:t>
      </w:r>
      <w:bookmarkEnd w:id="18"/>
    </w:p>
    <w:p w14:paraId="09987D69" w14:textId="2B9A4C5F" w:rsidR="005A1C49" w:rsidRDefault="003766B0" w:rsidP="005A1C49">
      <w:r>
        <w:t>Three estimators underpin the analysis in this report, each defining a different conception of home range. MCP (Burt, 1943) is the simplest and most widely used geometric method, defining home range as the smallest convex polygon enclosing a given percentage (typically 90-95%) of recorded locations for an individual. It is highly sensitive to sample size and to outliers and exploratory movements, and treats all enclosed space as equal, with no weighting applied to frequency of visit.</w:t>
      </w:r>
    </w:p>
    <w:p w14:paraId="52156846" w14:textId="02F0E3BB" w:rsidR="003766B0" w:rsidRDefault="003766B0" w:rsidP="005A1C49">
      <w:r>
        <w:t>KDE (Worton, 1989) addresses the limitations of MCP by modelling a continuous utilisation distribution from the point data, using a smoothing bandwidth. KDE expresses home range as a probability contour (commonly 50-75% for core area and 95-100% for home range) rather than a hard boundary. A limitation of both MCP and KDE is that they ignore the temporal structure of the data, treating each location as independent, order-free observations.</w:t>
      </w:r>
    </w:p>
    <w:p w14:paraId="09B20B54" w14:textId="033B50BD" w:rsidR="003766B0" w:rsidRDefault="003766B0" w:rsidP="005A1C49">
      <w:r>
        <w:t>To address this, the BBMM (</w:t>
      </w:r>
      <w:proofErr w:type="spellStart"/>
      <w:r>
        <w:t>Kranstauber</w:t>
      </w:r>
      <w:proofErr w:type="spellEnd"/>
      <w:r>
        <w:t xml:space="preserve"> et al., 2012) models the probable path between successive locations as a conditional random walk, </w:t>
      </w:r>
      <w:r w:rsidR="00D82889">
        <w:t>with motion variance recalculated across a window to capture behavioural shifts such as foraging, resting or directed travel. This produces a time-explicit utilisation distribution rather than a static cluster of points. Crane et al. (2021) systematically reviewed 290 reptile home range studies published between 2000 and 2019 and found that MCP and KDE remain the dominant techniques despite their known limitations.</w:t>
      </w:r>
    </w:p>
    <w:p w14:paraId="10E14C86" w14:textId="1C630719" w:rsidR="00D82889" w:rsidRPr="005A1C49" w:rsidRDefault="00D82889" w:rsidP="005A1C49">
      <w:r>
        <w:t>This report chooses to use all three estimators, MCP and KDE for comparability with pre-existing literature in the field, and BBMM to ensure the temporal nature of the tracking data is accounted for.</w:t>
      </w:r>
    </w:p>
    <w:p w14:paraId="76211A9D" w14:textId="0239A2B1" w:rsidR="009752C3" w:rsidRDefault="00F543B9" w:rsidP="009752C3">
      <w:pPr>
        <w:pStyle w:val="Heading1"/>
      </w:pPr>
      <w:bookmarkStart w:id="19" w:name="_Toc243847490"/>
      <w:r>
        <w:t>3.</w:t>
      </w:r>
      <w:r w:rsidR="009752C3">
        <w:t xml:space="preserve"> Data and methodology</w:t>
      </w:r>
      <w:bookmarkEnd w:id="19"/>
    </w:p>
    <w:p w14:paraId="66D871C7" w14:textId="745E8F1A" w:rsidR="009752C3" w:rsidRDefault="00F543B9" w:rsidP="009752C3">
      <w:pPr>
        <w:pStyle w:val="Heading2"/>
      </w:pPr>
      <w:bookmarkStart w:id="20" w:name="_Toc243847491"/>
      <w:r>
        <w:t>3.</w:t>
      </w:r>
      <w:r w:rsidR="009752C3">
        <w:t>1 Study animals and tracking</w:t>
      </w:r>
      <w:bookmarkEnd w:id="20"/>
    </w:p>
    <w:p w14:paraId="1E781A66" w14:textId="3A72E000" w:rsidR="00AD654C" w:rsidRPr="00AD654C" w:rsidRDefault="005A1C49" w:rsidP="00AD654C">
      <w:r>
        <w:t>GPS tracking data were collected from a sample of 27 individual green tree snakes in northern Queensland. Animals were tracked over varying durations ranging from 17 to 448 days, with a mean study period of 146 days. Locations of animals were recorded at irregular intervals, resulting in 2,177 total relocations across all individuals and a mean of 81 locations per individual.</w:t>
      </w:r>
    </w:p>
    <w:p w14:paraId="1E51E380" w14:textId="4F81501D" w:rsidR="00FF49E7" w:rsidRDefault="00F543B9" w:rsidP="00FF49E7">
      <w:pPr>
        <w:pStyle w:val="Heading2"/>
      </w:pPr>
      <w:bookmarkStart w:id="21" w:name="_Toc243847492"/>
      <w:r>
        <w:lastRenderedPageBreak/>
        <w:t>3.</w:t>
      </w:r>
      <w:r w:rsidR="009752C3">
        <w:t>2 Data processing</w:t>
      </w:r>
      <w:bookmarkEnd w:id="21"/>
    </w:p>
    <w:p w14:paraId="14C27301" w14:textId="02F7FA78" w:rsidR="00FF49E7" w:rsidRPr="00FF49E7" w:rsidRDefault="00FF49E7" w:rsidP="00FF49E7">
      <w:r>
        <w:t xml:space="preserve">Raw GPS location data was processed using R (version 4.3.3) and the following packages: </w:t>
      </w:r>
      <w:r>
        <w:rPr>
          <w:i/>
          <w:iCs/>
        </w:rPr>
        <w:t>move</w:t>
      </w:r>
      <w:r>
        <w:t xml:space="preserve"> for trajectory analysis, </w:t>
      </w:r>
      <w:proofErr w:type="spellStart"/>
      <w:r>
        <w:rPr>
          <w:i/>
          <w:iCs/>
        </w:rPr>
        <w:t>adehabitatHR</w:t>
      </w:r>
      <w:proofErr w:type="spellEnd"/>
      <w:r>
        <w:t xml:space="preserve"> for home range estimation, </w:t>
      </w:r>
      <w:r w:rsidR="004D292D" w:rsidRPr="004D292D">
        <w:rPr>
          <w:i/>
          <w:iCs/>
        </w:rPr>
        <w:t>raster</w:t>
      </w:r>
      <w:r w:rsidR="004D292D">
        <w:t xml:space="preserve"> and </w:t>
      </w:r>
      <w:r w:rsidR="004D292D" w:rsidRPr="004D292D">
        <w:rPr>
          <w:i/>
          <w:iCs/>
        </w:rPr>
        <w:t>sf</w:t>
      </w:r>
      <w:r w:rsidR="004D292D">
        <w:t xml:space="preserve"> for spatial processing, </w:t>
      </w:r>
      <w:r w:rsidRPr="004D292D">
        <w:t>and</w:t>
      </w:r>
      <w:r>
        <w:t xml:space="preserve"> the </w:t>
      </w:r>
      <w:proofErr w:type="spellStart"/>
      <w:r>
        <w:rPr>
          <w:i/>
          <w:iCs/>
        </w:rPr>
        <w:t>tidyverse</w:t>
      </w:r>
      <w:proofErr w:type="spellEnd"/>
      <w:r>
        <w:t xml:space="preserve"> suite for data management and visualisation. Coordinates were initially recorded in WGS84 and projected to UTM Zone 54 South for distance calculation in meters.</w:t>
      </w:r>
    </w:p>
    <w:p w14:paraId="6F0912A6" w14:textId="4A1D6A22" w:rsidR="003766B0" w:rsidRPr="003766B0" w:rsidRDefault="00F543B9" w:rsidP="003766B0">
      <w:pPr>
        <w:pStyle w:val="Heading2"/>
      </w:pPr>
      <w:bookmarkStart w:id="22" w:name="_Toc243847493"/>
      <w:r>
        <w:t>3.</w:t>
      </w:r>
      <w:r w:rsidR="009752C3">
        <w:t>3 Home range estimation</w:t>
      </w:r>
      <w:bookmarkEnd w:id="22"/>
    </w:p>
    <w:p w14:paraId="3D644817" w14:textId="64AAF329" w:rsidR="00AD654C" w:rsidRPr="00AD654C" w:rsidRDefault="003766B0" w:rsidP="00AD654C">
      <w:r>
        <w:t xml:space="preserve">Building upon methods used in previous studies, home range was estimated using </w:t>
      </w:r>
      <w:r w:rsidR="0016494F">
        <w:t>three</w:t>
      </w:r>
      <w:r>
        <w:t xml:space="preserve"> methods:</w:t>
      </w:r>
    </w:p>
    <w:p w14:paraId="0B857FAF" w14:textId="795268ED" w:rsidR="009752C3" w:rsidRDefault="00F543B9" w:rsidP="009752C3">
      <w:pPr>
        <w:pStyle w:val="Heading3"/>
      </w:pPr>
      <w:bookmarkStart w:id="23" w:name="_Toc243847494"/>
      <w:r>
        <w:t>3.</w:t>
      </w:r>
      <w:r w:rsidR="009752C3">
        <w:t>3.1 Minimum convex polygon (MCP)</w:t>
      </w:r>
      <w:bookmarkEnd w:id="23"/>
    </w:p>
    <w:p w14:paraId="502C73D6" w14:textId="1CB5F393" w:rsidR="00AD654C" w:rsidRPr="00AD654C" w:rsidRDefault="003766B0" w:rsidP="00AD654C">
      <w:r>
        <w:t>The MCP is the smallest convex polygon</w:t>
      </w:r>
      <w:r w:rsidR="00CB4F5E">
        <w:t xml:space="preserve"> encompassing all relocated positions of an individual. Both 90% and 100% MCP were calculated to provide and conservative estimate and </w:t>
      </w:r>
      <w:r w:rsidR="009035A7">
        <w:t>document the full spatial extent of movement of individuals.</w:t>
      </w:r>
    </w:p>
    <w:p w14:paraId="56F77005" w14:textId="65CBFB04" w:rsidR="009752C3" w:rsidRDefault="00F543B9" w:rsidP="009752C3">
      <w:pPr>
        <w:pStyle w:val="Heading3"/>
      </w:pPr>
      <w:bookmarkStart w:id="24" w:name="_Toc243847495"/>
      <w:r>
        <w:t>3.</w:t>
      </w:r>
      <w:r w:rsidR="009752C3">
        <w:t xml:space="preserve">3.2 Kernel </w:t>
      </w:r>
      <w:r w:rsidR="009035A7">
        <w:t>density</w:t>
      </w:r>
      <w:r w:rsidR="009752C3">
        <w:t xml:space="preserve"> </w:t>
      </w:r>
      <w:r w:rsidR="009035A7">
        <w:t>estimation</w:t>
      </w:r>
      <w:r w:rsidR="009752C3">
        <w:t xml:space="preserve"> (</w:t>
      </w:r>
      <w:r w:rsidR="009035A7">
        <w:t>KDE</w:t>
      </w:r>
      <w:r w:rsidR="009752C3">
        <w:t>)</w:t>
      </w:r>
      <w:bookmarkEnd w:id="24"/>
    </w:p>
    <w:p w14:paraId="36129094" w14:textId="7E409F9D" w:rsidR="00AD654C" w:rsidRDefault="009035A7" w:rsidP="009035A7">
      <w:r>
        <w:t xml:space="preserve">KDE provides probabilistic home range estimates based on the density of relocations. This study calculated kernel utilization distributions using the </w:t>
      </w:r>
      <w:r w:rsidR="00D34263">
        <w:t>ad hoc</w:t>
      </w:r>
      <w:r>
        <w:t xml:space="preserve"> method for the smoothing parameter, i.e. for a bivariate normal kernel: h=σn</w:t>
      </w:r>
      <w:r w:rsidRPr="009035A7">
        <w:rPr>
          <w:vertAlign w:val="superscript"/>
        </w:rPr>
        <w:t>-1/6</w:t>
      </w:r>
      <w:r>
        <w:t xml:space="preserve"> where σ</w:t>
      </w:r>
      <w:r>
        <w:rPr>
          <w:vertAlign w:val="superscript"/>
        </w:rPr>
        <w:t>2</w:t>
      </w:r>
      <w:r>
        <w:t xml:space="preserve"> =0.5(var(x)+var(y)) (Worton, 1989). The 50%, 75% and 95% isopleths were extracted to identify core areas and overall home range boundaries.</w:t>
      </w:r>
    </w:p>
    <w:p w14:paraId="53F4FA55" w14:textId="1BA3C8D3" w:rsidR="0016494F" w:rsidRDefault="0016494F" w:rsidP="0016494F">
      <w:pPr>
        <w:pStyle w:val="Heading3"/>
      </w:pPr>
      <w:bookmarkStart w:id="25" w:name="_Toc243847496"/>
      <w:r>
        <w:t>3.3.3 Brownian bridge movement models (BBMM)</w:t>
      </w:r>
      <w:bookmarkEnd w:id="25"/>
    </w:p>
    <w:p w14:paraId="5A9336D8" w14:textId="572AC4B1" w:rsidR="009305E0" w:rsidRPr="009305E0" w:rsidRDefault="009305E0" w:rsidP="009305E0">
      <w:r>
        <w:t>In contrast to MCP and KDE, BBMM models incorporate the temporal structure of the tracking data, integrating the order of locations and the time between observations into the model. The model utilises a conditional random walk to model the path between pairs of observations, following a constant property to define the variance of the Brownian motion of the walk: σ</w:t>
      </w:r>
      <w:r>
        <w:rPr>
          <w:vertAlign w:val="superscript"/>
        </w:rPr>
        <w:t>2</w:t>
      </w:r>
      <w:r>
        <w:rPr>
          <w:vertAlign w:val="subscript"/>
        </w:rPr>
        <w:t>m</w:t>
      </w:r>
      <w:r>
        <w:t xml:space="preserve"> (</w:t>
      </w:r>
      <w:proofErr w:type="spellStart"/>
      <w:r>
        <w:t>Kranstauber</w:t>
      </w:r>
      <w:proofErr w:type="spellEnd"/>
      <w:r>
        <w:t xml:space="preserve"> et al., 2012). </w:t>
      </w:r>
      <w:r w:rsidR="00611A76">
        <w:t>This study uses the 50%, 75% and 95% utilisation distributions (UD) of the BBMM. A UD describes the probability of the location of an individual at any randomly chosen moment.</w:t>
      </w:r>
    </w:p>
    <w:p w14:paraId="66D39BEC" w14:textId="77777777" w:rsidR="0016494F" w:rsidRPr="0016494F" w:rsidRDefault="0016494F" w:rsidP="0016494F"/>
    <w:p w14:paraId="5034483A" w14:textId="298B293C" w:rsidR="009752C3" w:rsidRDefault="00F543B9" w:rsidP="009752C3">
      <w:pPr>
        <w:pStyle w:val="Heading2"/>
      </w:pPr>
      <w:bookmarkStart w:id="26" w:name="_Toc243847497"/>
      <w:r>
        <w:t>3.</w:t>
      </w:r>
      <w:r w:rsidR="009752C3">
        <w:t>4 Movement analysis</w:t>
      </w:r>
      <w:bookmarkEnd w:id="26"/>
    </w:p>
    <w:p w14:paraId="40AE3F4B" w14:textId="6BDC49F8" w:rsidR="00AD654C" w:rsidRDefault="009035A7" w:rsidP="00AD654C">
      <w:r>
        <w:t>Movement metrics were calculated from step-by-step displacement vectors. This study quantifies:</w:t>
      </w:r>
    </w:p>
    <w:p w14:paraId="353461B4" w14:textId="33CD4AD8" w:rsidR="009035A7" w:rsidRDefault="009035A7" w:rsidP="009035A7">
      <w:pPr>
        <w:pStyle w:val="ListParagraph"/>
        <w:numPr>
          <w:ilvl w:val="0"/>
          <w:numId w:val="4"/>
        </w:numPr>
      </w:pPr>
      <w:r>
        <w:t>Step distance: straight-line distance between consecutive relocations</w:t>
      </w:r>
    </w:p>
    <w:p w14:paraId="2114AC7B" w14:textId="6A3E520B" w:rsidR="009035A7" w:rsidRDefault="009035A7" w:rsidP="009035A7">
      <w:pPr>
        <w:pStyle w:val="ListParagraph"/>
        <w:numPr>
          <w:ilvl w:val="0"/>
          <w:numId w:val="4"/>
        </w:numPr>
      </w:pPr>
      <w:r>
        <w:t>Daily distance: cumulative distance travelled per 24-hour period</w:t>
      </w:r>
    </w:p>
    <w:p w14:paraId="3746134A" w14:textId="7B4562B2" w:rsidR="009035A7" w:rsidRDefault="009035A7" w:rsidP="009035A7">
      <w:pPr>
        <w:pStyle w:val="ListParagraph"/>
        <w:numPr>
          <w:ilvl w:val="0"/>
          <w:numId w:val="4"/>
        </w:numPr>
      </w:pPr>
      <w:r>
        <w:t>Speed: distance per unit time (meters per second)</w:t>
      </w:r>
    </w:p>
    <w:p w14:paraId="1C4B6F86" w14:textId="4B0D59EB" w:rsidR="00E931E1" w:rsidRDefault="00E931E1" w:rsidP="00E931E1">
      <w:pPr>
        <w:pStyle w:val="Heading2"/>
      </w:pPr>
      <w:bookmarkStart w:id="27" w:name="_Toc243847498"/>
      <w:r>
        <w:t>3.5 Common-use area identification</w:t>
      </w:r>
      <w:bookmarkEnd w:id="27"/>
    </w:p>
    <w:p w14:paraId="772B835B" w14:textId="4AE2E670" w:rsidR="00E931E1" w:rsidRPr="00E931E1" w:rsidRDefault="00E931E1" w:rsidP="00E931E1">
      <w:r>
        <w:t>Common-use areas were identified by first converting each individual’s 95% BBMM utilisation distribution to a polygon (via contour extraction and polygonization), then computing the pairwise spatial intersection of all individual polygons. Only intersection polygons from two or more different individuals were retained. For each common-use polygon, the number and identity of overlapping individuals and the area in hectares was recorded, following the same logic as Hart et all. (2015).</w:t>
      </w:r>
      <w:r w:rsidR="00E72AF2">
        <w:t xml:space="preserve"> This process was also followed for each python’s 95% KDE for comparison.</w:t>
      </w:r>
    </w:p>
    <w:p w14:paraId="4CB6FD7F" w14:textId="72519E63" w:rsidR="00E931E1" w:rsidRDefault="00E931E1" w:rsidP="00E931E1">
      <w:pPr>
        <w:pStyle w:val="Heading2"/>
      </w:pPr>
      <w:bookmarkStart w:id="28" w:name="_Toc243847499"/>
      <w:r>
        <w:t>4.5 Vegetation context (NDVI)</w:t>
      </w:r>
      <w:bookmarkEnd w:id="28"/>
    </w:p>
    <w:p w14:paraId="05E2F787" w14:textId="5A5A5629" w:rsidR="00E931E1" w:rsidRPr="00E931E1" w:rsidRDefault="00E931E1" w:rsidP="00E931E1">
      <w:r>
        <w:t>To attempt to provide context for the estimated home ranges and common-use areas, a Normalised Difference Vegetation Index (NDVI) raster covering the majority of the study area was used.</w:t>
      </w:r>
      <w:r w:rsidR="00630BA2">
        <w:t xml:space="preserve"> NDVI has a range of -1 to 1, with lower values indicating sparser vegetation and higher values indicating denser vegetation. </w:t>
      </w:r>
      <w:r>
        <w:t>Zonal NDVI statistics were calculated for each individual’s 95% BBMM home range polygon</w:t>
      </w:r>
      <w:r w:rsidR="00435524">
        <w:t xml:space="preserve"> and the resulting individual-level NDVI was compared against home range size using Pearson correlation, to test whether home ranges in denser vegetation differ in size from those in sparser vegetation</w:t>
      </w:r>
      <w:r>
        <w:t>.</w:t>
      </w:r>
    </w:p>
    <w:p w14:paraId="671D9149" w14:textId="2C272025" w:rsidR="009752C3" w:rsidRDefault="00F543B9" w:rsidP="009752C3">
      <w:pPr>
        <w:pStyle w:val="Heading1"/>
      </w:pPr>
      <w:bookmarkStart w:id="29" w:name="_Toc243847500"/>
      <w:r>
        <w:lastRenderedPageBreak/>
        <w:t>4.</w:t>
      </w:r>
      <w:r w:rsidR="009752C3">
        <w:t xml:space="preserve"> Results</w:t>
      </w:r>
      <w:bookmarkEnd w:id="29"/>
    </w:p>
    <w:p w14:paraId="22C75F97" w14:textId="148D6156" w:rsidR="009752C3" w:rsidRDefault="00F543B9" w:rsidP="009752C3">
      <w:pPr>
        <w:pStyle w:val="Heading2"/>
      </w:pPr>
      <w:bookmarkStart w:id="30" w:name="_Toc243847501"/>
      <w:r>
        <w:t>4.</w:t>
      </w:r>
      <w:r w:rsidR="009752C3">
        <w:t>1 Study overview</w:t>
      </w:r>
      <w:bookmarkEnd w:id="30"/>
    </w:p>
    <w:p w14:paraId="5627FE6E" w14:textId="2674256E" w:rsidR="00CC051E" w:rsidRPr="00CC051E" w:rsidRDefault="00CC051E" w:rsidP="00CC051E">
      <w:r>
        <w:t xml:space="preserve">A summary of the tracking data for the snakes used in the study is provided in </w:t>
      </w:r>
      <w:r>
        <w:fldChar w:fldCharType="begin"/>
      </w:r>
      <w:r>
        <w:instrText xml:space="preserve"> REF _Ref243662179 \h </w:instrText>
      </w:r>
      <w:r>
        <w:fldChar w:fldCharType="separate"/>
      </w:r>
      <w:r>
        <w:t xml:space="preserve">Table </w:t>
      </w:r>
      <w:r>
        <w:rPr>
          <w:noProof/>
        </w:rPr>
        <w:t>1</w:t>
      </w:r>
      <w:r>
        <w:fldChar w:fldCharType="end"/>
      </w:r>
      <w:r>
        <w:t>. The sample included 27 individuals tracked for an average of 146 days, ranging from 17 to 448. Individuals had a mean total relocations of 81, ranging from 9 to 251, with a high variation possibly reflecting differences in the battery life of the tracking technology.</w:t>
      </w:r>
    </w:p>
    <w:p w14:paraId="759B2EF8" w14:textId="77777777" w:rsidR="00AD654C" w:rsidRPr="00AD654C" w:rsidRDefault="00AD654C" w:rsidP="00AD654C"/>
    <w:p w14:paraId="31E7A051" w14:textId="25CB63AF" w:rsidR="009752C3" w:rsidRDefault="00F543B9" w:rsidP="009752C3">
      <w:pPr>
        <w:pStyle w:val="Heading2"/>
      </w:pPr>
      <w:bookmarkStart w:id="31" w:name="_Toc243847502"/>
      <w:r>
        <w:t>4.</w:t>
      </w:r>
      <w:r w:rsidR="009752C3">
        <w:t>2 Movement characteristics</w:t>
      </w:r>
      <w:bookmarkEnd w:id="31"/>
    </w:p>
    <w:p w14:paraId="2688EA4F" w14:textId="789A1927" w:rsidR="00AD654C" w:rsidRPr="00AD654C" w:rsidRDefault="00CC051E" w:rsidP="00AD654C">
      <w:r>
        <w:fldChar w:fldCharType="begin"/>
      </w:r>
      <w:r>
        <w:instrText xml:space="preserve"> REF _Ref243662179 \h </w:instrText>
      </w:r>
      <w:r>
        <w:fldChar w:fldCharType="separate"/>
      </w:r>
      <w:r>
        <w:t xml:space="preserve">Table </w:t>
      </w:r>
      <w:r>
        <w:rPr>
          <w:noProof/>
        </w:rPr>
        <w:t>1</w:t>
      </w:r>
      <w:r>
        <w:fldChar w:fldCharType="end"/>
      </w:r>
      <w:r>
        <w:t xml:space="preserve"> as includes individual-level movement statistics. The mean step distances varied among individuals, ranging from 3.66m to 44.55m, with a population mean of 16.35m. Maximum step distances were considerably larger, ranging from 18.03m to 490.90m, with a mean of 181.63m suggesting occasional long-distance movements. Daily movement statistics were similar to total movement statistics, indicating that individuals often only make a single movement (observation) in a day.</w:t>
      </w:r>
    </w:p>
    <w:p w14:paraId="420AC8CC" w14:textId="61A3126D" w:rsidR="0093607F" w:rsidRDefault="0093607F" w:rsidP="0093607F">
      <w:pPr>
        <w:pStyle w:val="Caption"/>
        <w:keepNext/>
      </w:pPr>
      <w:bookmarkStart w:id="32" w:name="_Ref243662179"/>
      <w:bookmarkStart w:id="33" w:name="_Toc243847531"/>
      <w:r>
        <w:t xml:space="preserve">Table </w:t>
      </w:r>
      <w:fldSimple w:instr=" SEQ Table \* ARABIC ">
        <w:r w:rsidR="00806EF3">
          <w:rPr>
            <w:noProof/>
          </w:rPr>
          <w:t>1</w:t>
        </w:r>
      </w:fldSimple>
      <w:bookmarkEnd w:id="32"/>
      <w:r>
        <w:t>. Movement characteristics</w:t>
      </w:r>
      <w:bookmarkEnd w:id="33"/>
    </w:p>
    <w:tbl>
      <w:tblPr>
        <w:tblStyle w:val="PlainTable5"/>
        <w:tblW w:w="5000" w:type="pct"/>
        <w:tblLook w:val="04E0" w:firstRow="1" w:lastRow="1" w:firstColumn="1" w:lastColumn="0" w:noHBand="0" w:noVBand="1"/>
      </w:tblPr>
      <w:tblGrid>
        <w:gridCol w:w="722"/>
        <w:gridCol w:w="1031"/>
        <w:gridCol w:w="1077"/>
        <w:gridCol w:w="1289"/>
        <w:gridCol w:w="1173"/>
        <w:gridCol w:w="1172"/>
        <w:gridCol w:w="1255"/>
        <w:gridCol w:w="1307"/>
      </w:tblGrid>
      <w:tr w:rsidR="002860F3" w14:paraId="7B937948" w14:textId="77777777" w:rsidTr="00B20E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 w:type="pct"/>
          </w:tcPr>
          <w:p w14:paraId="79A92F27" w14:textId="5B2DE5FE" w:rsidR="002860F3" w:rsidRDefault="002860F3" w:rsidP="0093607F">
            <w:r>
              <w:t>ID</w:t>
            </w:r>
          </w:p>
        </w:tc>
        <w:tc>
          <w:tcPr>
            <w:tcW w:w="571" w:type="pct"/>
          </w:tcPr>
          <w:p w14:paraId="6A82EC44" w14:textId="35084CC8"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Locations (n)</w:t>
            </w:r>
          </w:p>
        </w:tc>
        <w:tc>
          <w:tcPr>
            <w:tcW w:w="597" w:type="pct"/>
          </w:tcPr>
          <w:p w14:paraId="3BAEEBB5" w14:textId="3F3D7631"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Study period (days)</w:t>
            </w:r>
          </w:p>
        </w:tc>
        <w:tc>
          <w:tcPr>
            <w:tcW w:w="714" w:type="pct"/>
          </w:tcPr>
          <w:p w14:paraId="5F6A611B" w14:textId="74BCAAA3" w:rsidR="002860F3" w:rsidRDefault="002860F3" w:rsidP="0093607F">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Time between observation</w:t>
            </w:r>
            <w:r w:rsidR="00452ACE">
              <w:rPr>
                <w:rFonts w:ascii="Aptos Narrow" w:hAnsi="Aptos Narrow"/>
                <w:color w:val="000000"/>
              </w:rPr>
              <w:t>s (h) - mean</w:t>
            </w:r>
          </w:p>
        </w:tc>
        <w:tc>
          <w:tcPr>
            <w:tcW w:w="650" w:type="pct"/>
          </w:tcPr>
          <w:p w14:paraId="40955406" w14:textId="3C6B7B92"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Step distance</w:t>
            </w:r>
            <w:r w:rsidR="00452ACE">
              <w:rPr>
                <w:rFonts w:ascii="Aptos Narrow" w:hAnsi="Aptos Narrow"/>
                <w:color w:val="000000"/>
              </w:rPr>
              <w:t xml:space="preserve"> (m) - mean</w:t>
            </w:r>
          </w:p>
        </w:tc>
        <w:tc>
          <w:tcPr>
            <w:tcW w:w="649" w:type="pct"/>
          </w:tcPr>
          <w:p w14:paraId="3BC538C8" w14:textId="2B8B6CDF"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Step distance</w:t>
            </w:r>
            <w:r w:rsidR="00452ACE">
              <w:rPr>
                <w:rFonts w:ascii="Aptos Narrow" w:hAnsi="Aptos Narrow"/>
                <w:color w:val="000000"/>
              </w:rPr>
              <w:t xml:space="preserve"> (m)</w:t>
            </w:r>
            <w:r>
              <w:rPr>
                <w:rFonts w:ascii="Aptos Narrow" w:hAnsi="Aptos Narrow"/>
                <w:color w:val="000000"/>
              </w:rPr>
              <w:t xml:space="preserve"> - max</w:t>
            </w:r>
          </w:p>
        </w:tc>
        <w:tc>
          <w:tcPr>
            <w:tcW w:w="695" w:type="pct"/>
          </w:tcPr>
          <w:p w14:paraId="182018E4" w14:textId="6820B226"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Daily distance</w:t>
            </w:r>
            <w:r w:rsidR="00452ACE">
              <w:rPr>
                <w:rFonts w:ascii="Aptos Narrow" w:hAnsi="Aptos Narrow"/>
                <w:color w:val="000000"/>
              </w:rPr>
              <w:t xml:space="preserve"> (m)</w:t>
            </w:r>
            <w:r>
              <w:rPr>
                <w:rFonts w:ascii="Aptos Narrow" w:hAnsi="Aptos Narrow"/>
                <w:color w:val="000000"/>
              </w:rPr>
              <w:t xml:space="preserve"> - mean</w:t>
            </w:r>
          </w:p>
        </w:tc>
        <w:tc>
          <w:tcPr>
            <w:tcW w:w="725" w:type="pct"/>
          </w:tcPr>
          <w:p w14:paraId="22679A34" w14:textId="041B6E39" w:rsidR="002860F3" w:rsidRDefault="002860F3"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Daily distance</w:t>
            </w:r>
            <w:r w:rsidR="00452ACE">
              <w:rPr>
                <w:rFonts w:ascii="Aptos Narrow" w:hAnsi="Aptos Narrow"/>
                <w:color w:val="000000"/>
              </w:rPr>
              <w:t xml:space="preserve"> (m)</w:t>
            </w:r>
            <w:r>
              <w:rPr>
                <w:rFonts w:ascii="Aptos Narrow" w:hAnsi="Aptos Narrow"/>
                <w:color w:val="000000"/>
              </w:rPr>
              <w:t xml:space="preserve"> - max</w:t>
            </w:r>
          </w:p>
        </w:tc>
      </w:tr>
      <w:tr w:rsidR="002860F3" w14:paraId="50D1A1D7"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63A0A86E" w14:textId="755E7CD1" w:rsidR="002860F3" w:rsidRDefault="002860F3" w:rsidP="002860F3">
            <w:r>
              <w:rPr>
                <w:rFonts w:ascii="Aptos Narrow" w:hAnsi="Aptos Narrow"/>
                <w:color w:val="000000"/>
              </w:rPr>
              <w:t>1</w:t>
            </w:r>
          </w:p>
        </w:tc>
        <w:tc>
          <w:tcPr>
            <w:tcW w:w="571" w:type="pct"/>
            <w:vAlign w:val="bottom"/>
          </w:tcPr>
          <w:p w14:paraId="256A65BF" w14:textId="3736A50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129</w:t>
            </w:r>
          </w:p>
        </w:tc>
        <w:tc>
          <w:tcPr>
            <w:tcW w:w="597" w:type="pct"/>
            <w:vAlign w:val="bottom"/>
          </w:tcPr>
          <w:p w14:paraId="7DCE056F" w14:textId="4664C37F"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447</w:t>
            </w:r>
          </w:p>
        </w:tc>
        <w:tc>
          <w:tcPr>
            <w:tcW w:w="714" w:type="pct"/>
            <w:vAlign w:val="bottom"/>
          </w:tcPr>
          <w:p w14:paraId="45C607D7" w14:textId="524A6C27"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84</w:t>
            </w:r>
          </w:p>
        </w:tc>
        <w:tc>
          <w:tcPr>
            <w:tcW w:w="650" w:type="pct"/>
            <w:vAlign w:val="bottom"/>
          </w:tcPr>
          <w:p w14:paraId="63B3643D" w14:textId="0F1C250C"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30.64</w:t>
            </w:r>
          </w:p>
        </w:tc>
        <w:tc>
          <w:tcPr>
            <w:tcW w:w="649" w:type="pct"/>
            <w:vAlign w:val="bottom"/>
          </w:tcPr>
          <w:p w14:paraId="74196E2B" w14:textId="572D016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459.07</w:t>
            </w:r>
          </w:p>
        </w:tc>
        <w:tc>
          <w:tcPr>
            <w:tcW w:w="695" w:type="pct"/>
            <w:vAlign w:val="bottom"/>
          </w:tcPr>
          <w:p w14:paraId="0EA46B0C" w14:textId="7DAB5EA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32.42</w:t>
            </w:r>
          </w:p>
        </w:tc>
        <w:tc>
          <w:tcPr>
            <w:tcW w:w="725" w:type="pct"/>
            <w:vAlign w:val="bottom"/>
          </w:tcPr>
          <w:p w14:paraId="54AB75C3" w14:textId="325A6DE1"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490.9</w:t>
            </w:r>
          </w:p>
        </w:tc>
      </w:tr>
      <w:tr w:rsidR="002860F3" w14:paraId="5C056494"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153A9371" w14:textId="44E75536" w:rsidR="002860F3" w:rsidRDefault="002860F3" w:rsidP="002860F3">
            <w:r>
              <w:rPr>
                <w:rFonts w:ascii="Aptos Narrow" w:hAnsi="Aptos Narrow"/>
                <w:color w:val="000000"/>
              </w:rPr>
              <w:t>2</w:t>
            </w:r>
          </w:p>
        </w:tc>
        <w:tc>
          <w:tcPr>
            <w:tcW w:w="571" w:type="pct"/>
            <w:vAlign w:val="bottom"/>
          </w:tcPr>
          <w:p w14:paraId="033723D5" w14:textId="749B75ED"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251</w:t>
            </w:r>
          </w:p>
        </w:tc>
        <w:tc>
          <w:tcPr>
            <w:tcW w:w="597" w:type="pct"/>
            <w:vAlign w:val="bottom"/>
          </w:tcPr>
          <w:p w14:paraId="75664452" w14:textId="0B07F71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448</w:t>
            </w:r>
          </w:p>
        </w:tc>
        <w:tc>
          <w:tcPr>
            <w:tcW w:w="714" w:type="pct"/>
            <w:vAlign w:val="bottom"/>
          </w:tcPr>
          <w:p w14:paraId="5D279F54" w14:textId="5AB92586"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w:t>
            </w:r>
          </w:p>
        </w:tc>
        <w:tc>
          <w:tcPr>
            <w:tcW w:w="650" w:type="pct"/>
            <w:vAlign w:val="bottom"/>
          </w:tcPr>
          <w:p w14:paraId="6F57E27E" w14:textId="59278BB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12.29</w:t>
            </w:r>
          </w:p>
        </w:tc>
        <w:tc>
          <w:tcPr>
            <w:tcW w:w="649" w:type="pct"/>
            <w:vAlign w:val="bottom"/>
          </w:tcPr>
          <w:p w14:paraId="1998F157" w14:textId="083DD7F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182.07</w:t>
            </w:r>
          </w:p>
        </w:tc>
        <w:tc>
          <w:tcPr>
            <w:tcW w:w="695" w:type="pct"/>
            <w:vAlign w:val="bottom"/>
          </w:tcPr>
          <w:p w14:paraId="1B6F49EF" w14:textId="5236225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16.43</w:t>
            </w:r>
          </w:p>
        </w:tc>
        <w:tc>
          <w:tcPr>
            <w:tcW w:w="725" w:type="pct"/>
            <w:vAlign w:val="bottom"/>
          </w:tcPr>
          <w:p w14:paraId="17741990" w14:textId="01D00FA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182.07</w:t>
            </w:r>
          </w:p>
        </w:tc>
      </w:tr>
      <w:tr w:rsidR="002860F3" w14:paraId="71ABEA6F"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5F0759B" w14:textId="79BCD90C" w:rsidR="002860F3" w:rsidRDefault="002860F3" w:rsidP="002860F3">
            <w:r>
              <w:rPr>
                <w:rFonts w:ascii="Aptos Narrow" w:hAnsi="Aptos Narrow"/>
                <w:color w:val="000000"/>
              </w:rPr>
              <w:t>3</w:t>
            </w:r>
          </w:p>
        </w:tc>
        <w:tc>
          <w:tcPr>
            <w:tcW w:w="571" w:type="pct"/>
            <w:vAlign w:val="bottom"/>
          </w:tcPr>
          <w:p w14:paraId="04DC8E1C" w14:textId="4793617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78</w:t>
            </w:r>
          </w:p>
        </w:tc>
        <w:tc>
          <w:tcPr>
            <w:tcW w:w="597" w:type="pct"/>
            <w:vAlign w:val="bottom"/>
          </w:tcPr>
          <w:p w14:paraId="1C4470A3" w14:textId="7C0F15A7"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191</w:t>
            </w:r>
          </w:p>
        </w:tc>
        <w:tc>
          <w:tcPr>
            <w:tcW w:w="714" w:type="pct"/>
            <w:vAlign w:val="bottom"/>
          </w:tcPr>
          <w:p w14:paraId="43764DB1" w14:textId="63C078F5"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60</w:t>
            </w:r>
          </w:p>
        </w:tc>
        <w:tc>
          <w:tcPr>
            <w:tcW w:w="650" w:type="pct"/>
            <w:vAlign w:val="bottom"/>
          </w:tcPr>
          <w:p w14:paraId="08A1D3FE" w14:textId="54184E07"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19.58</w:t>
            </w:r>
          </w:p>
        </w:tc>
        <w:tc>
          <w:tcPr>
            <w:tcW w:w="649" w:type="pct"/>
            <w:vAlign w:val="bottom"/>
          </w:tcPr>
          <w:p w14:paraId="434E6248" w14:textId="4FEAC266"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300.14</w:t>
            </w:r>
          </w:p>
        </w:tc>
        <w:tc>
          <w:tcPr>
            <w:tcW w:w="695" w:type="pct"/>
            <w:vAlign w:val="bottom"/>
          </w:tcPr>
          <w:p w14:paraId="311D4809" w14:textId="25F5BF1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24.71</w:t>
            </w:r>
          </w:p>
        </w:tc>
        <w:tc>
          <w:tcPr>
            <w:tcW w:w="725" w:type="pct"/>
            <w:vAlign w:val="bottom"/>
          </w:tcPr>
          <w:p w14:paraId="4B615FFB" w14:textId="5FB13A3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300.14</w:t>
            </w:r>
          </w:p>
        </w:tc>
      </w:tr>
      <w:tr w:rsidR="002860F3" w14:paraId="29299F28"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6B4DA4C0" w14:textId="5CDF98CB" w:rsidR="002860F3" w:rsidRDefault="002860F3" w:rsidP="002860F3">
            <w:r>
              <w:rPr>
                <w:rFonts w:ascii="Aptos Narrow" w:hAnsi="Aptos Narrow"/>
                <w:color w:val="000000"/>
              </w:rPr>
              <w:t>4</w:t>
            </w:r>
          </w:p>
        </w:tc>
        <w:tc>
          <w:tcPr>
            <w:tcW w:w="571" w:type="pct"/>
            <w:vAlign w:val="bottom"/>
          </w:tcPr>
          <w:p w14:paraId="1CB64054" w14:textId="7C30A85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54</w:t>
            </w:r>
          </w:p>
        </w:tc>
        <w:tc>
          <w:tcPr>
            <w:tcW w:w="597" w:type="pct"/>
            <w:vAlign w:val="bottom"/>
          </w:tcPr>
          <w:p w14:paraId="16CEA39F" w14:textId="71B79B13"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w:t>
            </w:r>
          </w:p>
        </w:tc>
        <w:tc>
          <w:tcPr>
            <w:tcW w:w="714" w:type="pct"/>
            <w:vAlign w:val="bottom"/>
          </w:tcPr>
          <w:p w14:paraId="10E5DC91" w14:textId="4AB4D319"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w:t>
            </w:r>
          </w:p>
        </w:tc>
        <w:tc>
          <w:tcPr>
            <w:tcW w:w="650" w:type="pct"/>
            <w:vAlign w:val="bottom"/>
          </w:tcPr>
          <w:p w14:paraId="1067BAB8" w14:textId="2C8F4F6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6.12</w:t>
            </w:r>
          </w:p>
        </w:tc>
        <w:tc>
          <w:tcPr>
            <w:tcW w:w="649" w:type="pct"/>
            <w:vAlign w:val="bottom"/>
          </w:tcPr>
          <w:p w14:paraId="7672E1E8" w14:textId="4311030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63.25</w:t>
            </w:r>
          </w:p>
        </w:tc>
        <w:tc>
          <w:tcPr>
            <w:tcW w:w="695" w:type="pct"/>
            <w:vAlign w:val="bottom"/>
          </w:tcPr>
          <w:p w14:paraId="305182E9" w14:textId="2D1229F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8.32</w:t>
            </w:r>
          </w:p>
        </w:tc>
        <w:tc>
          <w:tcPr>
            <w:tcW w:w="725" w:type="pct"/>
            <w:vAlign w:val="bottom"/>
          </w:tcPr>
          <w:p w14:paraId="4217E143" w14:textId="2CDFC89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63.25</w:t>
            </w:r>
          </w:p>
        </w:tc>
      </w:tr>
      <w:tr w:rsidR="002860F3" w14:paraId="7A69B5E2"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CCB96E0" w14:textId="08F5921F" w:rsidR="002860F3" w:rsidRDefault="002860F3" w:rsidP="002860F3">
            <w:r>
              <w:rPr>
                <w:rFonts w:ascii="Aptos Narrow" w:hAnsi="Aptos Narrow"/>
                <w:color w:val="000000"/>
              </w:rPr>
              <w:t>5</w:t>
            </w:r>
          </w:p>
        </w:tc>
        <w:tc>
          <w:tcPr>
            <w:tcW w:w="571" w:type="pct"/>
            <w:vAlign w:val="bottom"/>
          </w:tcPr>
          <w:p w14:paraId="6967E4F1" w14:textId="7EAE89D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83</w:t>
            </w:r>
          </w:p>
        </w:tc>
        <w:tc>
          <w:tcPr>
            <w:tcW w:w="597" w:type="pct"/>
            <w:vAlign w:val="bottom"/>
          </w:tcPr>
          <w:p w14:paraId="51C6DC06" w14:textId="08EC17C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148</w:t>
            </w:r>
          </w:p>
        </w:tc>
        <w:tc>
          <w:tcPr>
            <w:tcW w:w="714" w:type="pct"/>
            <w:vAlign w:val="bottom"/>
          </w:tcPr>
          <w:p w14:paraId="2E895EF2" w14:textId="7A5FFFB9"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w:t>
            </w:r>
          </w:p>
        </w:tc>
        <w:tc>
          <w:tcPr>
            <w:tcW w:w="650" w:type="pct"/>
            <w:vAlign w:val="bottom"/>
          </w:tcPr>
          <w:p w14:paraId="54F3B04A" w14:textId="5D4B585A"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w:t>
            </w:r>
          </w:p>
        </w:tc>
        <w:tc>
          <w:tcPr>
            <w:tcW w:w="649" w:type="pct"/>
            <w:vAlign w:val="bottom"/>
          </w:tcPr>
          <w:p w14:paraId="23BEE61E" w14:textId="55400A9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290.05</w:t>
            </w:r>
          </w:p>
        </w:tc>
        <w:tc>
          <w:tcPr>
            <w:tcW w:w="695" w:type="pct"/>
            <w:vAlign w:val="bottom"/>
          </w:tcPr>
          <w:p w14:paraId="6D8EE191" w14:textId="201FDC2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19.84</w:t>
            </w:r>
          </w:p>
        </w:tc>
        <w:tc>
          <w:tcPr>
            <w:tcW w:w="725" w:type="pct"/>
            <w:vAlign w:val="bottom"/>
          </w:tcPr>
          <w:p w14:paraId="1D705B42" w14:textId="014D384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290.05</w:t>
            </w:r>
          </w:p>
        </w:tc>
      </w:tr>
      <w:tr w:rsidR="002860F3" w14:paraId="14033DBC"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473A72C" w14:textId="4FF351BA" w:rsidR="002860F3" w:rsidRDefault="002860F3" w:rsidP="002860F3">
            <w:r>
              <w:rPr>
                <w:rFonts w:ascii="Aptos Narrow" w:hAnsi="Aptos Narrow"/>
                <w:color w:val="000000"/>
              </w:rPr>
              <w:t>6</w:t>
            </w:r>
          </w:p>
        </w:tc>
        <w:tc>
          <w:tcPr>
            <w:tcW w:w="571" w:type="pct"/>
            <w:vAlign w:val="bottom"/>
          </w:tcPr>
          <w:p w14:paraId="23E1176E" w14:textId="14E26C7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w:t>
            </w:r>
          </w:p>
        </w:tc>
        <w:tc>
          <w:tcPr>
            <w:tcW w:w="597" w:type="pct"/>
            <w:vAlign w:val="bottom"/>
          </w:tcPr>
          <w:p w14:paraId="0D4CA5A4" w14:textId="4D67DA83"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78</w:t>
            </w:r>
          </w:p>
        </w:tc>
        <w:tc>
          <w:tcPr>
            <w:tcW w:w="714" w:type="pct"/>
            <w:vAlign w:val="bottom"/>
          </w:tcPr>
          <w:p w14:paraId="5A11F17F" w14:textId="3A4D9653"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23</w:t>
            </w:r>
          </w:p>
        </w:tc>
        <w:tc>
          <w:tcPr>
            <w:tcW w:w="650" w:type="pct"/>
            <w:vAlign w:val="bottom"/>
          </w:tcPr>
          <w:p w14:paraId="507B2D6A" w14:textId="670C331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6.72</w:t>
            </w:r>
          </w:p>
        </w:tc>
        <w:tc>
          <w:tcPr>
            <w:tcW w:w="649" w:type="pct"/>
            <w:vAlign w:val="bottom"/>
          </w:tcPr>
          <w:p w14:paraId="208A1520" w14:textId="5E9CFE2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27.46</w:t>
            </w:r>
          </w:p>
        </w:tc>
        <w:tc>
          <w:tcPr>
            <w:tcW w:w="695" w:type="pct"/>
            <w:vAlign w:val="bottom"/>
          </w:tcPr>
          <w:p w14:paraId="6C592964" w14:textId="0A73F40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9.67</w:t>
            </w:r>
          </w:p>
        </w:tc>
        <w:tc>
          <w:tcPr>
            <w:tcW w:w="725" w:type="pct"/>
            <w:vAlign w:val="bottom"/>
          </w:tcPr>
          <w:p w14:paraId="3395C715" w14:textId="1D655EED"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40.62</w:t>
            </w:r>
          </w:p>
        </w:tc>
      </w:tr>
      <w:tr w:rsidR="002860F3" w14:paraId="08F94044"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B640540" w14:textId="44933BB0" w:rsidR="002860F3" w:rsidRDefault="002860F3" w:rsidP="002860F3">
            <w:r>
              <w:rPr>
                <w:rFonts w:ascii="Aptos Narrow" w:hAnsi="Aptos Narrow"/>
                <w:color w:val="000000"/>
              </w:rPr>
              <w:t>7</w:t>
            </w:r>
          </w:p>
        </w:tc>
        <w:tc>
          <w:tcPr>
            <w:tcW w:w="571" w:type="pct"/>
            <w:vAlign w:val="bottom"/>
          </w:tcPr>
          <w:p w14:paraId="272A4BAF" w14:textId="47CFA62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w:t>
            </w:r>
          </w:p>
        </w:tc>
        <w:tc>
          <w:tcPr>
            <w:tcW w:w="597" w:type="pct"/>
            <w:vAlign w:val="bottom"/>
          </w:tcPr>
          <w:p w14:paraId="1CA62D7A" w14:textId="042589D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88</w:t>
            </w:r>
          </w:p>
        </w:tc>
        <w:tc>
          <w:tcPr>
            <w:tcW w:w="714" w:type="pct"/>
            <w:vAlign w:val="bottom"/>
          </w:tcPr>
          <w:p w14:paraId="763EC95A" w14:textId="2D628721"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w:t>
            </w:r>
          </w:p>
        </w:tc>
        <w:tc>
          <w:tcPr>
            <w:tcW w:w="650" w:type="pct"/>
            <w:vAlign w:val="bottom"/>
          </w:tcPr>
          <w:p w14:paraId="2E2B5DF0" w14:textId="7D6A68A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31.46</w:t>
            </w:r>
          </w:p>
        </w:tc>
        <w:tc>
          <w:tcPr>
            <w:tcW w:w="649" w:type="pct"/>
            <w:vAlign w:val="bottom"/>
          </w:tcPr>
          <w:p w14:paraId="50BF9801" w14:textId="6167BAD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405.57</w:t>
            </w:r>
          </w:p>
        </w:tc>
        <w:tc>
          <w:tcPr>
            <w:tcW w:w="695" w:type="pct"/>
            <w:vAlign w:val="bottom"/>
          </w:tcPr>
          <w:p w14:paraId="613733B4" w14:textId="54F779C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32.99</w:t>
            </w:r>
          </w:p>
        </w:tc>
        <w:tc>
          <w:tcPr>
            <w:tcW w:w="725" w:type="pct"/>
            <w:vAlign w:val="bottom"/>
          </w:tcPr>
          <w:p w14:paraId="1DC77C53" w14:textId="3507E16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405.57</w:t>
            </w:r>
          </w:p>
        </w:tc>
      </w:tr>
      <w:tr w:rsidR="002860F3" w14:paraId="0179D7CD"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D232873" w14:textId="5F65B716" w:rsidR="002860F3" w:rsidRDefault="002860F3" w:rsidP="002860F3">
            <w:r>
              <w:rPr>
                <w:rFonts w:ascii="Aptos Narrow" w:hAnsi="Aptos Narrow"/>
                <w:color w:val="000000"/>
              </w:rPr>
              <w:t>8</w:t>
            </w:r>
          </w:p>
        </w:tc>
        <w:tc>
          <w:tcPr>
            <w:tcW w:w="571" w:type="pct"/>
            <w:vAlign w:val="bottom"/>
          </w:tcPr>
          <w:p w14:paraId="28D3A303" w14:textId="6378BBE0"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15</w:t>
            </w:r>
          </w:p>
        </w:tc>
        <w:tc>
          <w:tcPr>
            <w:tcW w:w="597" w:type="pct"/>
            <w:vAlign w:val="bottom"/>
          </w:tcPr>
          <w:p w14:paraId="5A217EC2" w14:textId="29CC696D"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w:t>
            </w:r>
          </w:p>
        </w:tc>
        <w:tc>
          <w:tcPr>
            <w:tcW w:w="714" w:type="pct"/>
            <w:vAlign w:val="bottom"/>
          </w:tcPr>
          <w:p w14:paraId="0AF86587" w14:textId="28EFACB0"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63</w:t>
            </w:r>
          </w:p>
        </w:tc>
        <w:tc>
          <w:tcPr>
            <w:tcW w:w="650" w:type="pct"/>
            <w:vAlign w:val="bottom"/>
          </w:tcPr>
          <w:p w14:paraId="5208BC0E" w14:textId="61BF8258"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8.83</w:t>
            </w:r>
          </w:p>
        </w:tc>
        <w:tc>
          <w:tcPr>
            <w:tcW w:w="649" w:type="pct"/>
            <w:vAlign w:val="bottom"/>
          </w:tcPr>
          <w:p w14:paraId="34234E49" w14:textId="59C0F4D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25.3</w:t>
            </w:r>
          </w:p>
        </w:tc>
        <w:tc>
          <w:tcPr>
            <w:tcW w:w="695" w:type="pct"/>
            <w:vAlign w:val="bottom"/>
          </w:tcPr>
          <w:p w14:paraId="497F2142" w14:textId="0A5E482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10.3</w:t>
            </w:r>
          </w:p>
        </w:tc>
        <w:tc>
          <w:tcPr>
            <w:tcW w:w="725" w:type="pct"/>
            <w:vAlign w:val="bottom"/>
          </w:tcPr>
          <w:p w14:paraId="2D2BB98B" w14:textId="5E034BB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25.3</w:t>
            </w:r>
          </w:p>
        </w:tc>
      </w:tr>
      <w:tr w:rsidR="002860F3" w14:paraId="7AECFFF1"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A587FD5" w14:textId="5C2DB343" w:rsidR="002860F3" w:rsidRDefault="002860F3" w:rsidP="002860F3">
            <w:r>
              <w:rPr>
                <w:rFonts w:ascii="Aptos Narrow" w:hAnsi="Aptos Narrow"/>
                <w:color w:val="000000"/>
              </w:rPr>
              <w:t>9</w:t>
            </w:r>
          </w:p>
        </w:tc>
        <w:tc>
          <w:tcPr>
            <w:tcW w:w="571" w:type="pct"/>
            <w:vAlign w:val="bottom"/>
          </w:tcPr>
          <w:p w14:paraId="702CD63C" w14:textId="5A7E8FD6"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62</w:t>
            </w:r>
          </w:p>
        </w:tc>
        <w:tc>
          <w:tcPr>
            <w:tcW w:w="597" w:type="pct"/>
            <w:vAlign w:val="bottom"/>
          </w:tcPr>
          <w:p w14:paraId="0323A886" w14:textId="4460DE8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714" w:type="pct"/>
            <w:vAlign w:val="bottom"/>
          </w:tcPr>
          <w:p w14:paraId="3708C033" w14:textId="322D65F2"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w:t>
            </w:r>
          </w:p>
        </w:tc>
        <w:tc>
          <w:tcPr>
            <w:tcW w:w="650" w:type="pct"/>
            <w:vAlign w:val="bottom"/>
          </w:tcPr>
          <w:p w14:paraId="0A04BF60" w14:textId="765BB3AC"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w:t>
            </w:r>
          </w:p>
        </w:tc>
        <w:tc>
          <w:tcPr>
            <w:tcW w:w="649" w:type="pct"/>
            <w:vAlign w:val="bottom"/>
          </w:tcPr>
          <w:p w14:paraId="732E7D2C" w14:textId="161BE6F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18.03</w:t>
            </w:r>
          </w:p>
        </w:tc>
        <w:tc>
          <w:tcPr>
            <w:tcW w:w="695" w:type="pct"/>
            <w:vAlign w:val="bottom"/>
          </w:tcPr>
          <w:p w14:paraId="5984F3C4" w14:textId="3F7DCC1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4.94</w:t>
            </w:r>
          </w:p>
        </w:tc>
        <w:tc>
          <w:tcPr>
            <w:tcW w:w="725" w:type="pct"/>
            <w:vAlign w:val="bottom"/>
          </w:tcPr>
          <w:p w14:paraId="5C887B3F" w14:textId="580B187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18.03</w:t>
            </w:r>
          </w:p>
        </w:tc>
      </w:tr>
      <w:tr w:rsidR="002860F3" w14:paraId="108A8E9F"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7123BB81" w14:textId="6042FD3C" w:rsidR="002860F3" w:rsidRDefault="002860F3" w:rsidP="002860F3">
            <w:r>
              <w:rPr>
                <w:rFonts w:ascii="Aptos Narrow" w:hAnsi="Aptos Narrow"/>
                <w:color w:val="000000"/>
              </w:rPr>
              <w:t>10</w:t>
            </w:r>
          </w:p>
        </w:tc>
        <w:tc>
          <w:tcPr>
            <w:tcW w:w="571" w:type="pct"/>
            <w:vAlign w:val="bottom"/>
          </w:tcPr>
          <w:p w14:paraId="02DD46EB" w14:textId="4778AC4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57</w:t>
            </w:r>
          </w:p>
        </w:tc>
        <w:tc>
          <w:tcPr>
            <w:tcW w:w="597" w:type="pct"/>
            <w:vAlign w:val="bottom"/>
          </w:tcPr>
          <w:p w14:paraId="7DF64D01" w14:textId="7B7721F8"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80</w:t>
            </w:r>
          </w:p>
        </w:tc>
        <w:tc>
          <w:tcPr>
            <w:tcW w:w="714" w:type="pct"/>
            <w:vAlign w:val="bottom"/>
          </w:tcPr>
          <w:p w14:paraId="6869679C" w14:textId="06F55CC9"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34</w:t>
            </w:r>
          </w:p>
        </w:tc>
        <w:tc>
          <w:tcPr>
            <w:tcW w:w="650" w:type="pct"/>
            <w:vAlign w:val="bottom"/>
          </w:tcPr>
          <w:p w14:paraId="6CF522F0" w14:textId="65C241F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25.4</w:t>
            </w:r>
          </w:p>
        </w:tc>
        <w:tc>
          <w:tcPr>
            <w:tcW w:w="649" w:type="pct"/>
            <w:vAlign w:val="bottom"/>
          </w:tcPr>
          <w:p w14:paraId="134A4076" w14:textId="727614B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241.57</w:t>
            </w:r>
          </w:p>
        </w:tc>
        <w:tc>
          <w:tcPr>
            <w:tcW w:w="695" w:type="pct"/>
            <w:vAlign w:val="bottom"/>
          </w:tcPr>
          <w:p w14:paraId="2297984E" w14:textId="3CB6A170"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30.26</w:t>
            </w:r>
          </w:p>
        </w:tc>
        <w:tc>
          <w:tcPr>
            <w:tcW w:w="725" w:type="pct"/>
            <w:vAlign w:val="bottom"/>
          </w:tcPr>
          <w:p w14:paraId="2CBAACF9" w14:textId="455C2A7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241.57</w:t>
            </w:r>
          </w:p>
        </w:tc>
      </w:tr>
      <w:tr w:rsidR="002860F3" w14:paraId="4350B20E"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2E8E2C26" w14:textId="04F9D638" w:rsidR="002860F3" w:rsidRDefault="002860F3" w:rsidP="002860F3">
            <w:r>
              <w:rPr>
                <w:rFonts w:ascii="Aptos Narrow" w:hAnsi="Aptos Narrow"/>
                <w:color w:val="000000"/>
              </w:rPr>
              <w:t>11</w:t>
            </w:r>
          </w:p>
        </w:tc>
        <w:tc>
          <w:tcPr>
            <w:tcW w:w="571" w:type="pct"/>
            <w:vAlign w:val="bottom"/>
          </w:tcPr>
          <w:p w14:paraId="1F408519" w14:textId="37059D9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w:t>
            </w:r>
          </w:p>
        </w:tc>
        <w:tc>
          <w:tcPr>
            <w:tcW w:w="597" w:type="pct"/>
            <w:vAlign w:val="bottom"/>
          </w:tcPr>
          <w:p w14:paraId="093EDB04" w14:textId="6D7AFC3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w:t>
            </w:r>
          </w:p>
        </w:tc>
        <w:tc>
          <w:tcPr>
            <w:tcW w:w="714" w:type="pct"/>
            <w:vAlign w:val="bottom"/>
          </w:tcPr>
          <w:p w14:paraId="017AED2C" w14:textId="14A7BD18"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w:t>
            </w:r>
          </w:p>
        </w:tc>
        <w:tc>
          <w:tcPr>
            <w:tcW w:w="650" w:type="pct"/>
            <w:vAlign w:val="bottom"/>
          </w:tcPr>
          <w:p w14:paraId="4B64CE24" w14:textId="2EB8C56F"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5.2</w:t>
            </w:r>
          </w:p>
        </w:tc>
        <w:tc>
          <w:tcPr>
            <w:tcW w:w="649" w:type="pct"/>
            <w:vAlign w:val="bottom"/>
          </w:tcPr>
          <w:p w14:paraId="754522ED" w14:textId="668B835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w:t>
            </w:r>
          </w:p>
        </w:tc>
        <w:tc>
          <w:tcPr>
            <w:tcW w:w="695" w:type="pct"/>
            <w:vAlign w:val="bottom"/>
          </w:tcPr>
          <w:p w14:paraId="7859D4DB" w14:textId="7BD5FCD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7.43</w:t>
            </w:r>
          </w:p>
        </w:tc>
        <w:tc>
          <w:tcPr>
            <w:tcW w:w="725" w:type="pct"/>
            <w:vAlign w:val="bottom"/>
          </w:tcPr>
          <w:p w14:paraId="2947D204" w14:textId="5B515CE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17.51</w:t>
            </w:r>
          </w:p>
        </w:tc>
      </w:tr>
      <w:tr w:rsidR="002860F3" w14:paraId="012D72EC"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09CB8B52" w14:textId="7F9BD9A3" w:rsidR="002860F3" w:rsidRDefault="002860F3" w:rsidP="002860F3">
            <w:r>
              <w:rPr>
                <w:rFonts w:ascii="Aptos Narrow" w:hAnsi="Aptos Narrow"/>
                <w:color w:val="000000"/>
              </w:rPr>
              <w:t>12</w:t>
            </w:r>
          </w:p>
        </w:tc>
        <w:tc>
          <w:tcPr>
            <w:tcW w:w="571" w:type="pct"/>
            <w:vAlign w:val="bottom"/>
          </w:tcPr>
          <w:p w14:paraId="60AC8029" w14:textId="11396F7A"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194</w:t>
            </w:r>
          </w:p>
        </w:tc>
        <w:tc>
          <w:tcPr>
            <w:tcW w:w="597" w:type="pct"/>
            <w:vAlign w:val="bottom"/>
          </w:tcPr>
          <w:p w14:paraId="54BD87A6" w14:textId="637665D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445</w:t>
            </w:r>
          </w:p>
        </w:tc>
        <w:tc>
          <w:tcPr>
            <w:tcW w:w="714" w:type="pct"/>
            <w:vAlign w:val="bottom"/>
          </w:tcPr>
          <w:p w14:paraId="0D0D458B" w14:textId="70BA4056"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55</w:t>
            </w:r>
          </w:p>
        </w:tc>
        <w:tc>
          <w:tcPr>
            <w:tcW w:w="650" w:type="pct"/>
            <w:vAlign w:val="bottom"/>
          </w:tcPr>
          <w:p w14:paraId="0609D495" w14:textId="63E96D2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16.15</w:t>
            </w:r>
          </w:p>
        </w:tc>
        <w:tc>
          <w:tcPr>
            <w:tcW w:w="649" w:type="pct"/>
            <w:vAlign w:val="bottom"/>
          </w:tcPr>
          <w:p w14:paraId="422D1379" w14:textId="38D06D5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285.83</w:t>
            </w:r>
          </w:p>
        </w:tc>
        <w:tc>
          <w:tcPr>
            <w:tcW w:w="695" w:type="pct"/>
            <w:vAlign w:val="bottom"/>
          </w:tcPr>
          <w:p w14:paraId="5650DD66" w14:textId="5B660EEA"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19.98</w:t>
            </w:r>
          </w:p>
        </w:tc>
        <w:tc>
          <w:tcPr>
            <w:tcW w:w="725" w:type="pct"/>
            <w:vAlign w:val="bottom"/>
          </w:tcPr>
          <w:p w14:paraId="774A8717" w14:textId="755710A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285.83</w:t>
            </w:r>
          </w:p>
        </w:tc>
      </w:tr>
      <w:tr w:rsidR="002860F3" w14:paraId="11F495AE"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479E7B0F" w14:textId="18F9445E" w:rsidR="002860F3" w:rsidRDefault="002860F3" w:rsidP="002860F3">
            <w:r>
              <w:rPr>
                <w:rFonts w:ascii="Aptos Narrow" w:hAnsi="Aptos Narrow"/>
                <w:color w:val="000000"/>
              </w:rPr>
              <w:t>13</w:t>
            </w:r>
          </w:p>
        </w:tc>
        <w:tc>
          <w:tcPr>
            <w:tcW w:w="571" w:type="pct"/>
            <w:vAlign w:val="bottom"/>
          </w:tcPr>
          <w:p w14:paraId="25E3D88D" w14:textId="2F00A40A"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w:t>
            </w:r>
          </w:p>
        </w:tc>
        <w:tc>
          <w:tcPr>
            <w:tcW w:w="597" w:type="pct"/>
            <w:vAlign w:val="bottom"/>
          </w:tcPr>
          <w:p w14:paraId="30F75FF5" w14:textId="46A1D4E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w:t>
            </w:r>
          </w:p>
        </w:tc>
        <w:tc>
          <w:tcPr>
            <w:tcW w:w="714" w:type="pct"/>
            <w:vAlign w:val="bottom"/>
          </w:tcPr>
          <w:p w14:paraId="75C685A3" w14:textId="0D01A88C"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w:t>
            </w:r>
          </w:p>
        </w:tc>
        <w:tc>
          <w:tcPr>
            <w:tcW w:w="650" w:type="pct"/>
            <w:vAlign w:val="bottom"/>
          </w:tcPr>
          <w:p w14:paraId="1D28FF77" w14:textId="5131924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44.55</w:t>
            </w:r>
          </w:p>
        </w:tc>
        <w:tc>
          <w:tcPr>
            <w:tcW w:w="649" w:type="pct"/>
            <w:vAlign w:val="bottom"/>
          </w:tcPr>
          <w:p w14:paraId="48DD3A51" w14:textId="1759A9B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122.19</w:t>
            </w:r>
          </w:p>
        </w:tc>
        <w:tc>
          <w:tcPr>
            <w:tcW w:w="695" w:type="pct"/>
            <w:vAlign w:val="bottom"/>
          </w:tcPr>
          <w:p w14:paraId="6A131734" w14:textId="2826DB3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44.55</w:t>
            </w:r>
          </w:p>
        </w:tc>
        <w:tc>
          <w:tcPr>
            <w:tcW w:w="725" w:type="pct"/>
            <w:vAlign w:val="bottom"/>
          </w:tcPr>
          <w:p w14:paraId="796E27AA" w14:textId="75B4B341"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122.19</w:t>
            </w:r>
          </w:p>
        </w:tc>
      </w:tr>
      <w:tr w:rsidR="002860F3" w14:paraId="28A4A14E"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6F1EDD7E" w14:textId="2DC09142" w:rsidR="002860F3" w:rsidRDefault="002860F3" w:rsidP="002860F3">
            <w:r>
              <w:rPr>
                <w:rFonts w:ascii="Aptos Narrow" w:hAnsi="Aptos Narrow"/>
                <w:color w:val="000000"/>
              </w:rPr>
              <w:t>14</w:t>
            </w:r>
          </w:p>
        </w:tc>
        <w:tc>
          <w:tcPr>
            <w:tcW w:w="571" w:type="pct"/>
            <w:vAlign w:val="bottom"/>
          </w:tcPr>
          <w:p w14:paraId="0E242E33" w14:textId="65D1A47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87</w:t>
            </w:r>
          </w:p>
        </w:tc>
        <w:tc>
          <w:tcPr>
            <w:tcW w:w="597" w:type="pct"/>
            <w:vAlign w:val="bottom"/>
          </w:tcPr>
          <w:p w14:paraId="1D0D24EF" w14:textId="369EEC7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201</w:t>
            </w:r>
          </w:p>
        </w:tc>
        <w:tc>
          <w:tcPr>
            <w:tcW w:w="714" w:type="pct"/>
            <w:vAlign w:val="bottom"/>
          </w:tcPr>
          <w:p w14:paraId="475ADE6B" w14:textId="3C4B40C1"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56</w:t>
            </w:r>
          </w:p>
        </w:tc>
        <w:tc>
          <w:tcPr>
            <w:tcW w:w="650" w:type="pct"/>
            <w:vAlign w:val="bottom"/>
          </w:tcPr>
          <w:p w14:paraId="1C4EA677" w14:textId="5C01AD1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25.01</w:t>
            </w:r>
          </w:p>
        </w:tc>
        <w:tc>
          <w:tcPr>
            <w:tcW w:w="649" w:type="pct"/>
            <w:vAlign w:val="bottom"/>
          </w:tcPr>
          <w:p w14:paraId="1054DB35" w14:textId="3BDC566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434.55</w:t>
            </w:r>
          </w:p>
        </w:tc>
        <w:tc>
          <w:tcPr>
            <w:tcW w:w="695" w:type="pct"/>
            <w:vAlign w:val="bottom"/>
          </w:tcPr>
          <w:p w14:paraId="226A27AB" w14:textId="304DC27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33.1</w:t>
            </w:r>
          </w:p>
        </w:tc>
        <w:tc>
          <w:tcPr>
            <w:tcW w:w="725" w:type="pct"/>
            <w:vAlign w:val="bottom"/>
          </w:tcPr>
          <w:p w14:paraId="5D80936D" w14:textId="322B3B9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434.55</w:t>
            </w:r>
          </w:p>
        </w:tc>
      </w:tr>
      <w:tr w:rsidR="002860F3" w14:paraId="060A09A0"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4ECCE59B" w14:textId="4F9152EA" w:rsidR="002860F3" w:rsidRDefault="002860F3" w:rsidP="002860F3">
            <w:r>
              <w:rPr>
                <w:rFonts w:ascii="Aptos Narrow" w:hAnsi="Aptos Narrow"/>
                <w:color w:val="000000"/>
              </w:rPr>
              <w:t>15</w:t>
            </w:r>
          </w:p>
        </w:tc>
        <w:tc>
          <w:tcPr>
            <w:tcW w:w="571" w:type="pct"/>
            <w:vAlign w:val="bottom"/>
          </w:tcPr>
          <w:p w14:paraId="259154F6" w14:textId="0EEB708F"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55</w:t>
            </w:r>
          </w:p>
        </w:tc>
        <w:tc>
          <w:tcPr>
            <w:tcW w:w="597" w:type="pct"/>
            <w:vAlign w:val="bottom"/>
          </w:tcPr>
          <w:p w14:paraId="53751930" w14:textId="7949C7D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w:t>
            </w:r>
          </w:p>
        </w:tc>
        <w:tc>
          <w:tcPr>
            <w:tcW w:w="714" w:type="pct"/>
            <w:vAlign w:val="bottom"/>
          </w:tcPr>
          <w:p w14:paraId="7B4E2CD9" w14:textId="4EF77595"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w:t>
            </w:r>
          </w:p>
        </w:tc>
        <w:tc>
          <w:tcPr>
            <w:tcW w:w="650" w:type="pct"/>
            <w:vAlign w:val="bottom"/>
          </w:tcPr>
          <w:p w14:paraId="4E542CA4" w14:textId="0413812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5.63</w:t>
            </w:r>
          </w:p>
        </w:tc>
        <w:tc>
          <w:tcPr>
            <w:tcW w:w="649" w:type="pct"/>
            <w:vAlign w:val="bottom"/>
          </w:tcPr>
          <w:p w14:paraId="0E416021" w14:textId="4E858273"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64.64</w:t>
            </w:r>
          </w:p>
        </w:tc>
        <w:tc>
          <w:tcPr>
            <w:tcW w:w="695" w:type="pct"/>
            <w:vAlign w:val="bottom"/>
          </w:tcPr>
          <w:p w14:paraId="7D118F93" w14:textId="3F9A8F5C"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6.92</w:t>
            </w:r>
          </w:p>
        </w:tc>
        <w:tc>
          <w:tcPr>
            <w:tcW w:w="725" w:type="pct"/>
            <w:vAlign w:val="bottom"/>
          </w:tcPr>
          <w:p w14:paraId="25BE0672" w14:textId="277AA566"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64.64</w:t>
            </w:r>
          </w:p>
        </w:tc>
      </w:tr>
      <w:tr w:rsidR="002860F3" w14:paraId="5E9BD346"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A1FFA2B" w14:textId="1526AEDB" w:rsidR="002860F3" w:rsidRDefault="002860F3" w:rsidP="002860F3">
            <w:r>
              <w:rPr>
                <w:rFonts w:ascii="Aptos Narrow" w:hAnsi="Aptos Narrow"/>
                <w:color w:val="000000"/>
              </w:rPr>
              <w:t>16</w:t>
            </w:r>
          </w:p>
        </w:tc>
        <w:tc>
          <w:tcPr>
            <w:tcW w:w="571" w:type="pct"/>
            <w:vAlign w:val="bottom"/>
          </w:tcPr>
          <w:p w14:paraId="47CD228E" w14:textId="72EA60C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94</w:t>
            </w:r>
          </w:p>
        </w:tc>
        <w:tc>
          <w:tcPr>
            <w:tcW w:w="597" w:type="pct"/>
            <w:vAlign w:val="bottom"/>
          </w:tcPr>
          <w:p w14:paraId="23B380BF" w14:textId="248F747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183</w:t>
            </w:r>
          </w:p>
        </w:tc>
        <w:tc>
          <w:tcPr>
            <w:tcW w:w="714" w:type="pct"/>
            <w:vAlign w:val="bottom"/>
          </w:tcPr>
          <w:p w14:paraId="164372AE" w14:textId="2EF0F3A2"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w:t>
            </w:r>
          </w:p>
        </w:tc>
        <w:tc>
          <w:tcPr>
            <w:tcW w:w="650" w:type="pct"/>
            <w:vAlign w:val="bottom"/>
          </w:tcPr>
          <w:p w14:paraId="385EED17" w14:textId="011B7AD2"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27.18</w:t>
            </w:r>
          </w:p>
        </w:tc>
        <w:tc>
          <w:tcPr>
            <w:tcW w:w="649" w:type="pct"/>
            <w:vAlign w:val="bottom"/>
          </w:tcPr>
          <w:p w14:paraId="2CBA4CB2" w14:textId="1D74D7F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323.69</w:t>
            </w:r>
          </w:p>
        </w:tc>
        <w:tc>
          <w:tcPr>
            <w:tcW w:w="695" w:type="pct"/>
            <w:vAlign w:val="bottom"/>
          </w:tcPr>
          <w:p w14:paraId="021D0B21" w14:textId="2727FFE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30.45</w:t>
            </w:r>
          </w:p>
        </w:tc>
        <w:tc>
          <w:tcPr>
            <w:tcW w:w="725" w:type="pct"/>
            <w:vAlign w:val="bottom"/>
          </w:tcPr>
          <w:p w14:paraId="2F40A8E3" w14:textId="44908C6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323.69</w:t>
            </w:r>
          </w:p>
        </w:tc>
      </w:tr>
      <w:tr w:rsidR="002860F3" w14:paraId="5326CA39"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1B0507DD" w14:textId="080EC4DB" w:rsidR="002860F3" w:rsidRDefault="002860F3" w:rsidP="002860F3">
            <w:r>
              <w:rPr>
                <w:rFonts w:ascii="Aptos Narrow" w:hAnsi="Aptos Narrow"/>
                <w:color w:val="000000"/>
              </w:rPr>
              <w:t>17</w:t>
            </w:r>
          </w:p>
        </w:tc>
        <w:tc>
          <w:tcPr>
            <w:tcW w:w="571" w:type="pct"/>
            <w:vAlign w:val="bottom"/>
          </w:tcPr>
          <w:p w14:paraId="2B0B5E30" w14:textId="268EF21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133</w:t>
            </w:r>
          </w:p>
        </w:tc>
        <w:tc>
          <w:tcPr>
            <w:tcW w:w="597" w:type="pct"/>
            <w:vAlign w:val="bottom"/>
          </w:tcPr>
          <w:p w14:paraId="6E29140D" w14:textId="54E9DC0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186</w:t>
            </w:r>
          </w:p>
        </w:tc>
        <w:tc>
          <w:tcPr>
            <w:tcW w:w="714" w:type="pct"/>
            <w:vAlign w:val="bottom"/>
          </w:tcPr>
          <w:p w14:paraId="0D32D374" w14:textId="05BD65B1"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w:t>
            </w:r>
          </w:p>
        </w:tc>
        <w:tc>
          <w:tcPr>
            <w:tcW w:w="650" w:type="pct"/>
            <w:vAlign w:val="bottom"/>
          </w:tcPr>
          <w:p w14:paraId="38F334E7" w14:textId="34932D0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10.18</w:t>
            </w:r>
          </w:p>
        </w:tc>
        <w:tc>
          <w:tcPr>
            <w:tcW w:w="649" w:type="pct"/>
            <w:vAlign w:val="bottom"/>
          </w:tcPr>
          <w:p w14:paraId="65415742" w14:textId="202669A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87.46</w:t>
            </w:r>
          </w:p>
        </w:tc>
        <w:tc>
          <w:tcPr>
            <w:tcW w:w="695" w:type="pct"/>
            <w:vAlign w:val="bottom"/>
          </w:tcPr>
          <w:p w14:paraId="16BD7AE9" w14:textId="7866CBD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14.15</w:t>
            </w:r>
          </w:p>
        </w:tc>
        <w:tc>
          <w:tcPr>
            <w:tcW w:w="725" w:type="pct"/>
            <w:vAlign w:val="bottom"/>
          </w:tcPr>
          <w:p w14:paraId="7E2100C0" w14:textId="1AA7E0F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87.46</w:t>
            </w:r>
          </w:p>
        </w:tc>
      </w:tr>
      <w:tr w:rsidR="002860F3" w14:paraId="3AF64D6E"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1228CBF2" w14:textId="39A2A900" w:rsidR="002860F3" w:rsidRDefault="002860F3" w:rsidP="002860F3">
            <w:r>
              <w:rPr>
                <w:rFonts w:ascii="Aptos Narrow" w:hAnsi="Aptos Narrow"/>
                <w:color w:val="000000"/>
              </w:rPr>
              <w:t>18</w:t>
            </w:r>
          </w:p>
        </w:tc>
        <w:tc>
          <w:tcPr>
            <w:tcW w:w="571" w:type="pct"/>
            <w:vAlign w:val="bottom"/>
          </w:tcPr>
          <w:p w14:paraId="4224B138" w14:textId="7CB076A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w:t>
            </w:r>
          </w:p>
        </w:tc>
        <w:tc>
          <w:tcPr>
            <w:tcW w:w="597" w:type="pct"/>
            <w:vAlign w:val="bottom"/>
          </w:tcPr>
          <w:p w14:paraId="14AF94ED" w14:textId="18C49A9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138</w:t>
            </w:r>
          </w:p>
        </w:tc>
        <w:tc>
          <w:tcPr>
            <w:tcW w:w="714" w:type="pct"/>
            <w:vAlign w:val="bottom"/>
          </w:tcPr>
          <w:p w14:paraId="39C3D352" w14:textId="7C8FD5AB"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56</w:t>
            </w:r>
          </w:p>
        </w:tc>
        <w:tc>
          <w:tcPr>
            <w:tcW w:w="650" w:type="pct"/>
            <w:vAlign w:val="bottom"/>
          </w:tcPr>
          <w:p w14:paraId="2EF10AEF" w14:textId="71E6AE9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8.33</w:t>
            </w:r>
          </w:p>
        </w:tc>
        <w:tc>
          <w:tcPr>
            <w:tcW w:w="649" w:type="pct"/>
            <w:vAlign w:val="bottom"/>
          </w:tcPr>
          <w:p w14:paraId="703D4D8F" w14:textId="6031F95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164.61</w:t>
            </w:r>
          </w:p>
        </w:tc>
        <w:tc>
          <w:tcPr>
            <w:tcW w:w="695" w:type="pct"/>
            <w:vAlign w:val="bottom"/>
          </w:tcPr>
          <w:p w14:paraId="7AD565E0" w14:textId="356D103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10.03</w:t>
            </w:r>
          </w:p>
        </w:tc>
        <w:tc>
          <w:tcPr>
            <w:tcW w:w="725" w:type="pct"/>
            <w:vAlign w:val="bottom"/>
          </w:tcPr>
          <w:p w14:paraId="67B23709" w14:textId="3413A3D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164.61</w:t>
            </w:r>
          </w:p>
        </w:tc>
      </w:tr>
      <w:tr w:rsidR="002860F3" w14:paraId="6D309B86"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160543CA" w14:textId="303A3B9E" w:rsidR="002860F3" w:rsidRDefault="002860F3" w:rsidP="002860F3">
            <w:r>
              <w:rPr>
                <w:rFonts w:ascii="Aptos Narrow" w:hAnsi="Aptos Narrow"/>
                <w:color w:val="000000"/>
              </w:rPr>
              <w:t>19</w:t>
            </w:r>
          </w:p>
        </w:tc>
        <w:tc>
          <w:tcPr>
            <w:tcW w:w="571" w:type="pct"/>
            <w:vAlign w:val="bottom"/>
          </w:tcPr>
          <w:p w14:paraId="63065327" w14:textId="78367303"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102</w:t>
            </w:r>
          </w:p>
        </w:tc>
        <w:tc>
          <w:tcPr>
            <w:tcW w:w="597" w:type="pct"/>
            <w:vAlign w:val="bottom"/>
          </w:tcPr>
          <w:p w14:paraId="04B0F6E8" w14:textId="5BE72B1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110</w:t>
            </w:r>
          </w:p>
        </w:tc>
        <w:tc>
          <w:tcPr>
            <w:tcW w:w="714" w:type="pct"/>
            <w:vAlign w:val="bottom"/>
          </w:tcPr>
          <w:p w14:paraId="06DE2CBC" w14:textId="18EBC31D"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26</w:t>
            </w:r>
          </w:p>
        </w:tc>
        <w:tc>
          <w:tcPr>
            <w:tcW w:w="650" w:type="pct"/>
            <w:vAlign w:val="bottom"/>
          </w:tcPr>
          <w:p w14:paraId="13FCDFCD" w14:textId="288EBC6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13.88</w:t>
            </w:r>
          </w:p>
        </w:tc>
        <w:tc>
          <w:tcPr>
            <w:tcW w:w="649" w:type="pct"/>
            <w:vAlign w:val="bottom"/>
          </w:tcPr>
          <w:p w14:paraId="672273D1" w14:textId="3789B8F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164.25</w:t>
            </w:r>
          </w:p>
        </w:tc>
        <w:tc>
          <w:tcPr>
            <w:tcW w:w="695" w:type="pct"/>
            <w:vAlign w:val="bottom"/>
          </w:tcPr>
          <w:p w14:paraId="2FC2098B" w14:textId="70820A4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19.47</w:t>
            </w:r>
          </w:p>
        </w:tc>
        <w:tc>
          <w:tcPr>
            <w:tcW w:w="725" w:type="pct"/>
            <w:vAlign w:val="bottom"/>
          </w:tcPr>
          <w:p w14:paraId="41F4F38F" w14:textId="47D06FE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173.72</w:t>
            </w:r>
          </w:p>
        </w:tc>
      </w:tr>
      <w:tr w:rsidR="002860F3" w14:paraId="225FDE01"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7CCB5711" w14:textId="450DF557" w:rsidR="002860F3" w:rsidRDefault="002860F3" w:rsidP="002860F3">
            <w:r>
              <w:rPr>
                <w:rFonts w:ascii="Aptos Narrow" w:hAnsi="Aptos Narrow"/>
                <w:color w:val="000000"/>
              </w:rPr>
              <w:t>20</w:t>
            </w:r>
          </w:p>
        </w:tc>
        <w:tc>
          <w:tcPr>
            <w:tcW w:w="571" w:type="pct"/>
            <w:vAlign w:val="bottom"/>
          </w:tcPr>
          <w:p w14:paraId="1FD81CE4" w14:textId="39895DE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w:t>
            </w:r>
          </w:p>
        </w:tc>
        <w:tc>
          <w:tcPr>
            <w:tcW w:w="597" w:type="pct"/>
            <w:vAlign w:val="bottom"/>
          </w:tcPr>
          <w:p w14:paraId="40D91817" w14:textId="65E44B0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89</w:t>
            </w:r>
          </w:p>
        </w:tc>
        <w:tc>
          <w:tcPr>
            <w:tcW w:w="714" w:type="pct"/>
            <w:vAlign w:val="bottom"/>
          </w:tcPr>
          <w:p w14:paraId="4B547238" w14:textId="1686CB57"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w:t>
            </w:r>
          </w:p>
        </w:tc>
        <w:tc>
          <w:tcPr>
            <w:tcW w:w="650" w:type="pct"/>
            <w:vAlign w:val="bottom"/>
          </w:tcPr>
          <w:p w14:paraId="637E0C36" w14:textId="1466EB10"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10.4</w:t>
            </w:r>
          </w:p>
        </w:tc>
        <w:tc>
          <w:tcPr>
            <w:tcW w:w="649" w:type="pct"/>
            <w:vAlign w:val="bottom"/>
          </w:tcPr>
          <w:p w14:paraId="75A755FF" w14:textId="78474A3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77.65</w:t>
            </w:r>
          </w:p>
        </w:tc>
        <w:tc>
          <w:tcPr>
            <w:tcW w:w="695" w:type="pct"/>
            <w:vAlign w:val="bottom"/>
          </w:tcPr>
          <w:p w14:paraId="2F9B046F" w14:textId="2262AACB"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12.43</w:t>
            </w:r>
          </w:p>
        </w:tc>
        <w:tc>
          <w:tcPr>
            <w:tcW w:w="725" w:type="pct"/>
            <w:vAlign w:val="bottom"/>
          </w:tcPr>
          <w:p w14:paraId="6905E645" w14:textId="3E3F0377"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77.65</w:t>
            </w:r>
          </w:p>
        </w:tc>
      </w:tr>
      <w:tr w:rsidR="002860F3" w14:paraId="4A961A6E"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2D48648" w14:textId="4389D562" w:rsidR="002860F3" w:rsidRDefault="002860F3" w:rsidP="002860F3">
            <w:r>
              <w:rPr>
                <w:rFonts w:ascii="Aptos Narrow" w:hAnsi="Aptos Narrow"/>
                <w:color w:val="000000"/>
              </w:rPr>
              <w:t>21</w:t>
            </w:r>
          </w:p>
        </w:tc>
        <w:tc>
          <w:tcPr>
            <w:tcW w:w="571" w:type="pct"/>
            <w:vAlign w:val="bottom"/>
          </w:tcPr>
          <w:p w14:paraId="3E3061A8" w14:textId="61F6FB2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w:t>
            </w:r>
          </w:p>
        </w:tc>
        <w:tc>
          <w:tcPr>
            <w:tcW w:w="597" w:type="pct"/>
            <w:vAlign w:val="bottom"/>
          </w:tcPr>
          <w:p w14:paraId="611F3A47" w14:textId="5B0E93A2"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714" w:type="pct"/>
            <w:vAlign w:val="bottom"/>
          </w:tcPr>
          <w:p w14:paraId="24E41FD5" w14:textId="7028CC68"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w:t>
            </w:r>
          </w:p>
        </w:tc>
        <w:tc>
          <w:tcPr>
            <w:tcW w:w="650" w:type="pct"/>
            <w:vAlign w:val="bottom"/>
          </w:tcPr>
          <w:p w14:paraId="060BA43E" w14:textId="01AEAB0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23.42</w:t>
            </w:r>
          </w:p>
        </w:tc>
        <w:tc>
          <w:tcPr>
            <w:tcW w:w="649" w:type="pct"/>
            <w:vAlign w:val="bottom"/>
          </w:tcPr>
          <w:p w14:paraId="07A887F6" w14:textId="6D10CCC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274.53</w:t>
            </w:r>
          </w:p>
        </w:tc>
        <w:tc>
          <w:tcPr>
            <w:tcW w:w="695" w:type="pct"/>
            <w:vAlign w:val="bottom"/>
          </w:tcPr>
          <w:p w14:paraId="6774AD00" w14:textId="1274BE48"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28.82</w:t>
            </w:r>
          </w:p>
        </w:tc>
        <w:tc>
          <w:tcPr>
            <w:tcW w:w="725" w:type="pct"/>
            <w:vAlign w:val="bottom"/>
          </w:tcPr>
          <w:p w14:paraId="021DC187" w14:textId="23B47FAA"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274.53</w:t>
            </w:r>
          </w:p>
        </w:tc>
      </w:tr>
      <w:tr w:rsidR="002860F3" w14:paraId="4D22F90D"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7B80C540" w14:textId="19CBF515" w:rsidR="002860F3" w:rsidRDefault="002860F3" w:rsidP="002860F3">
            <w:r>
              <w:rPr>
                <w:rFonts w:ascii="Aptos Narrow" w:hAnsi="Aptos Narrow"/>
                <w:color w:val="000000"/>
              </w:rPr>
              <w:t>22</w:t>
            </w:r>
          </w:p>
        </w:tc>
        <w:tc>
          <w:tcPr>
            <w:tcW w:w="571" w:type="pct"/>
            <w:vAlign w:val="bottom"/>
          </w:tcPr>
          <w:p w14:paraId="161C308C" w14:textId="388D1409"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144</w:t>
            </w:r>
          </w:p>
        </w:tc>
        <w:tc>
          <w:tcPr>
            <w:tcW w:w="597" w:type="pct"/>
            <w:vAlign w:val="bottom"/>
          </w:tcPr>
          <w:p w14:paraId="527F2DEB" w14:textId="17466F0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198</w:t>
            </w:r>
          </w:p>
        </w:tc>
        <w:tc>
          <w:tcPr>
            <w:tcW w:w="714" w:type="pct"/>
            <w:vAlign w:val="bottom"/>
          </w:tcPr>
          <w:p w14:paraId="220C3B3A" w14:textId="153183E7"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33</w:t>
            </w:r>
          </w:p>
        </w:tc>
        <w:tc>
          <w:tcPr>
            <w:tcW w:w="650" w:type="pct"/>
            <w:vAlign w:val="bottom"/>
          </w:tcPr>
          <w:p w14:paraId="74118003" w14:textId="5EA6049F"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12.54</w:t>
            </w:r>
          </w:p>
        </w:tc>
        <w:tc>
          <w:tcPr>
            <w:tcW w:w="649" w:type="pct"/>
            <w:vAlign w:val="bottom"/>
          </w:tcPr>
          <w:p w14:paraId="5E68E5A7" w14:textId="064711AC"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174.11</w:t>
            </w:r>
          </w:p>
        </w:tc>
        <w:tc>
          <w:tcPr>
            <w:tcW w:w="695" w:type="pct"/>
            <w:vAlign w:val="bottom"/>
          </w:tcPr>
          <w:p w14:paraId="793F2D87" w14:textId="5E925660"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17.08</w:t>
            </w:r>
          </w:p>
        </w:tc>
        <w:tc>
          <w:tcPr>
            <w:tcW w:w="725" w:type="pct"/>
            <w:vAlign w:val="bottom"/>
          </w:tcPr>
          <w:p w14:paraId="07C28989" w14:textId="2F0894D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174.11</w:t>
            </w:r>
          </w:p>
        </w:tc>
      </w:tr>
      <w:tr w:rsidR="002860F3" w14:paraId="0D56C754"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1B94EF9" w14:textId="4085F05C" w:rsidR="002860F3" w:rsidRDefault="002860F3" w:rsidP="002860F3">
            <w:r>
              <w:rPr>
                <w:rFonts w:ascii="Aptos Narrow" w:hAnsi="Aptos Narrow"/>
                <w:color w:val="000000"/>
              </w:rPr>
              <w:t>23</w:t>
            </w:r>
          </w:p>
        </w:tc>
        <w:tc>
          <w:tcPr>
            <w:tcW w:w="571" w:type="pct"/>
            <w:vAlign w:val="bottom"/>
          </w:tcPr>
          <w:p w14:paraId="4D178BD6" w14:textId="6F7D993F"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51</w:t>
            </w:r>
          </w:p>
        </w:tc>
        <w:tc>
          <w:tcPr>
            <w:tcW w:w="597" w:type="pct"/>
            <w:vAlign w:val="bottom"/>
          </w:tcPr>
          <w:p w14:paraId="1B5C615E" w14:textId="406CF4B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141</w:t>
            </w:r>
          </w:p>
        </w:tc>
        <w:tc>
          <w:tcPr>
            <w:tcW w:w="714" w:type="pct"/>
            <w:vAlign w:val="bottom"/>
          </w:tcPr>
          <w:p w14:paraId="6C211764" w14:textId="721F82E2"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68</w:t>
            </w:r>
          </w:p>
        </w:tc>
        <w:tc>
          <w:tcPr>
            <w:tcW w:w="650" w:type="pct"/>
            <w:vAlign w:val="bottom"/>
          </w:tcPr>
          <w:p w14:paraId="421017B5" w14:textId="4A48F663"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16.91</w:t>
            </w:r>
          </w:p>
        </w:tc>
        <w:tc>
          <w:tcPr>
            <w:tcW w:w="649" w:type="pct"/>
            <w:vAlign w:val="bottom"/>
          </w:tcPr>
          <w:p w14:paraId="7E6A5C4F" w14:textId="7749392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198.6</w:t>
            </w:r>
          </w:p>
        </w:tc>
        <w:tc>
          <w:tcPr>
            <w:tcW w:w="695" w:type="pct"/>
            <w:vAlign w:val="bottom"/>
          </w:tcPr>
          <w:p w14:paraId="51642F92" w14:textId="7743C30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18.79</w:t>
            </w:r>
          </w:p>
        </w:tc>
        <w:tc>
          <w:tcPr>
            <w:tcW w:w="725" w:type="pct"/>
            <w:vAlign w:val="bottom"/>
          </w:tcPr>
          <w:p w14:paraId="0B81CB09" w14:textId="7D9D5D6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198.6</w:t>
            </w:r>
          </w:p>
        </w:tc>
      </w:tr>
      <w:tr w:rsidR="002860F3" w14:paraId="66881979"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52997B0" w14:textId="6D62C911" w:rsidR="002860F3" w:rsidRDefault="002860F3" w:rsidP="002860F3">
            <w:r>
              <w:rPr>
                <w:rFonts w:ascii="Aptos Narrow" w:hAnsi="Aptos Narrow"/>
                <w:color w:val="000000"/>
              </w:rPr>
              <w:t>24</w:t>
            </w:r>
          </w:p>
        </w:tc>
        <w:tc>
          <w:tcPr>
            <w:tcW w:w="571" w:type="pct"/>
            <w:vAlign w:val="bottom"/>
          </w:tcPr>
          <w:p w14:paraId="37AD214A" w14:textId="4F230CE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57</w:t>
            </w:r>
          </w:p>
        </w:tc>
        <w:tc>
          <w:tcPr>
            <w:tcW w:w="597" w:type="pct"/>
            <w:vAlign w:val="bottom"/>
          </w:tcPr>
          <w:p w14:paraId="07E2F25F" w14:textId="0EB2AB26"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132</w:t>
            </w:r>
          </w:p>
        </w:tc>
        <w:tc>
          <w:tcPr>
            <w:tcW w:w="714" w:type="pct"/>
            <w:vAlign w:val="bottom"/>
          </w:tcPr>
          <w:p w14:paraId="18E06BA0" w14:textId="4ACA6584"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w:t>
            </w:r>
          </w:p>
        </w:tc>
        <w:tc>
          <w:tcPr>
            <w:tcW w:w="650" w:type="pct"/>
            <w:vAlign w:val="bottom"/>
          </w:tcPr>
          <w:p w14:paraId="2878DBDD" w14:textId="4C8B58F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16.69</w:t>
            </w:r>
          </w:p>
        </w:tc>
        <w:tc>
          <w:tcPr>
            <w:tcW w:w="649" w:type="pct"/>
            <w:vAlign w:val="bottom"/>
          </w:tcPr>
          <w:p w14:paraId="3F976D59" w14:textId="353CD975"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142.43</w:t>
            </w:r>
          </w:p>
        </w:tc>
        <w:tc>
          <w:tcPr>
            <w:tcW w:w="695" w:type="pct"/>
            <w:vAlign w:val="bottom"/>
          </w:tcPr>
          <w:p w14:paraId="2F4AD4C9" w14:textId="1914EFF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18.32</w:t>
            </w:r>
          </w:p>
        </w:tc>
        <w:tc>
          <w:tcPr>
            <w:tcW w:w="725" w:type="pct"/>
            <w:vAlign w:val="bottom"/>
          </w:tcPr>
          <w:p w14:paraId="64D1FA9C" w14:textId="5345BAF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142.43</w:t>
            </w:r>
          </w:p>
        </w:tc>
      </w:tr>
      <w:tr w:rsidR="002860F3" w14:paraId="617B75D5"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0E4618E4" w14:textId="01C8949B" w:rsidR="002860F3" w:rsidRDefault="002860F3" w:rsidP="002860F3">
            <w:r>
              <w:rPr>
                <w:rFonts w:ascii="Aptos Narrow" w:hAnsi="Aptos Narrow"/>
                <w:color w:val="000000"/>
              </w:rPr>
              <w:t>25</w:t>
            </w:r>
          </w:p>
        </w:tc>
        <w:tc>
          <w:tcPr>
            <w:tcW w:w="571" w:type="pct"/>
            <w:vAlign w:val="bottom"/>
          </w:tcPr>
          <w:p w14:paraId="3235A5D1" w14:textId="7A6F2090"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73</w:t>
            </w:r>
          </w:p>
        </w:tc>
        <w:tc>
          <w:tcPr>
            <w:tcW w:w="597" w:type="pct"/>
            <w:vAlign w:val="bottom"/>
          </w:tcPr>
          <w:p w14:paraId="4F27053D" w14:textId="144123F5"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714" w:type="pct"/>
            <w:vAlign w:val="bottom"/>
          </w:tcPr>
          <w:p w14:paraId="750A251B" w14:textId="518DC314"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30</w:t>
            </w:r>
          </w:p>
        </w:tc>
        <w:tc>
          <w:tcPr>
            <w:tcW w:w="650" w:type="pct"/>
            <w:vAlign w:val="bottom"/>
          </w:tcPr>
          <w:p w14:paraId="2700C57C" w14:textId="748D8A93"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20.85</w:t>
            </w:r>
          </w:p>
        </w:tc>
        <w:tc>
          <w:tcPr>
            <w:tcW w:w="649" w:type="pct"/>
            <w:vAlign w:val="bottom"/>
          </w:tcPr>
          <w:p w14:paraId="63A4F518" w14:textId="707ED2A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143.95</w:t>
            </w:r>
          </w:p>
        </w:tc>
        <w:tc>
          <w:tcPr>
            <w:tcW w:w="695" w:type="pct"/>
            <w:vAlign w:val="bottom"/>
          </w:tcPr>
          <w:p w14:paraId="4A5B8BC2" w14:textId="35220AA4"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27.8</w:t>
            </w:r>
          </w:p>
        </w:tc>
        <w:tc>
          <w:tcPr>
            <w:tcW w:w="725" w:type="pct"/>
            <w:vAlign w:val="bottom"/>
          </w:tcPr>
          <w:p w14:paraId="350D7CDA" w14:textId="75FF13E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143.95</w:t>
            </w:r>
          </w:p>
        </w:tc>
      </w:tr>
      <w:tr w:rsidR="002860F3" w14:paraId="7687BA78" w14:textId="7777777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86466E3" w14:textId="06F9A25A" w:rsidR="002860F3" w:rsidRDefault="002860F3" w:rsidP="002860F3">
            <w:r>
              <w:rPr>
                <w:rFonts w:ascii="Aptos Narrow" w:hAnsi="Aptos Narrow"/>
                <w:color w:val="000000"/>
              </w:rPr>
              <w:t>26</w:t>
            </w:r>
          </w:p>
        </w:tc>
        <w:tc>
          <w:tcPr>
            <w:tcW w:w="571" w:type="pct"/>
            <w:vAlign w:val="bottom"/>
          </w:tcPr>
          <w:p w14:paraId="1ECBEBA2" w14:textId="4C65255E"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67</w:t>
            </w:r>
          </w:p>
        </w:tc>
        <w:tc>
          <w:tcPr>
            <w:tcW w:w="597" w:type="pct"/>
            <w:vAlign w:val="bottom"/>
          </w:tcPr>
          <w:p w14:paraId="101B5F2D" w14:textId="5F575DFD"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w:t>
            </w:r>
          </w:p>
        </w:tc>
        <w:tc>
          <w:tcPr>
            <w:tcW w:w="714" w:type="pct"/>
            <w:vAlign w:val="bottom"/>
          </w:tcPr>
          <w:p w14:paraId="74ADB513" w14:textId="772B7A8A" w:rsidR="002860F3" w:rsidRDefault="002860F3" w:rsidP="002860F3">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22</w:t>
            </w:r>
          </w:p>
        </w:tc>
        <w:tc>
          <w:tcPr>
            <w:tcW w:w="650" w:type="pct"/>
            <w:vAlign w:val="bottom"/>
          </w:tcPr>
          <w:p w14:paraId="051EF31B" w14:textId="213E78D1"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3.66</w:t>
            </w:r>
          </w:p>
        </w:tc>
        <w:tc>
          <w:tcPr>
            <w:tcW w:w="649" w:type="pct"/>
            <w:vAlign w:val="bottom"/>
          </w:tcPr>
          <w:p w14:paraId="0F60F74D" w14:textId="46CCF0E4"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36.07</w:t>
            </w:r>
          </w:p>
        </w:tc>
        <w:tc>
          <w:tcPr>
            <w:tcW w:w="695" w:type="pct"/>
            <w:vAlign w:val="bottom"/>
          </w:tcPr>
          <w:p w14:paraId="15FC0A0F" w14:textId="55ABC5C8"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6.19</w:t>
            </w:r>
          </w:p>
        </w:tc>
        <w:tc>
          <w:tcPr>
            <w:tcW w:w="725" w:type="pct"/>
            <w:vAlign w:val="bottom"/>
          </w:tcPr>
          <w:p w14:paraId="011AA710" w14:textId="39CF7853" w:rsidR="002860F3" w:rsidRDefault="002860F3" w:rsidP="002860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42.15</w:t>
            </w:r>
          </w:p>
        </w:tc>
      </w:tr>
      <w:tr w:rsidR="002860F3" w14:paraId="52A5C706" w14:textId="77777777"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0098D7F" w14:textId="31D61856" w:rsidR="002860F3" w:rsidRDefault="002860F3" w:rsidP="002860F3">
            <w:r>
              <w:rPr>
                <w:rFonts w:ascii="Aptos Narrow" w:hAnsi="Aptos Narrow"/>
                <w:color w:val="000000"/>
              </w:rPr>
              <w:t>27</w:t>
            </w:r>
          </w:p>
        </w:tc>
        <w:tc>
          <w:tcPr>
            <w:tcW w:w="571" w:type="pct"/>
            <w:vAlign w:val="bottom"/>
          </w:tcPr>
          <w:p w14:paraId="198628C4" w14:textId="3F42406E"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57</w:t>
            </w:r>
          </w:p>
        </w:tc>
        <w:tc>
          <w:tcPr>
            <w:tcW w:w="597" w:type="pct"/>
            <w:vAlign w:val="bottom"/>
          </w:tcPr>
          <w:p w14:paraId="4AD6A2B2" w14:textId="6BAEA17D"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w:t>
            </w:r>
          </w:p>
        </w:tc>
        <w:tc>
          <w:tcPr>
            <w:tcW w:w="714" w:type="pct"/>
            <w:vAlign w:val="bottom"/>
          </w:tcPr>
          <w:p w14:paraId="311DE332" w14:textId="25701FA6" w:rsidR="002860F3" w:rsidRDefault="002860F3" w:rsidP="002860F3">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w:t>
            </w:r>
          </w:p>
        </w:tc>
        <w:tc>
          <w:tcPr>
            <w:tcW w:w="650" w:type="pct"/>
            <w:vAlign w:val="bottom"/>
          </w:tcPr>
          <w:p w14:paraId="272C690C" w14:textId="4708A139"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20.86</w:t>
            </w:r>
          </w:p>
        </w:tc>
        <w:tc>
          <w:tcPr>
            <w:tcW w:w="649" w:type="pct"/>
            <w:vAlign w:val="bottom"/>
          </w:tcPr>
          <w:p w14:paraId="6DC6B7CA" w14:textId="3E5C0AC6"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w:t>
            </w:r>
          </w:p>
        </w:tc>
        <w:tc>
          <w:tcPr>
            <w:tcW w:w="695" w:type="pct"/>
            <w:vAlign w:val="bottom"/>
          </w:tcPr>
          <w:p w14:paraId="7B85B6B1" w14:textId="6747ECDB"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25.39</w:t>
            </w:r>
          </w:p>
        </w:tc>
        <w:tc>
          <w:tcPr>
            <w:tcW w:w="725" w:type="pct"/>
            <w:vAlign w:val="bottom"/>
          </w:tcPr>
          <w:p w14:paraId="53BE9D4F" w14:textId="4D566C31" w:rsidR="002860F3" w:rsidRDefault="002860F3" w:rsidP="002860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227.76</w:t>
            </w:r>
          </w:p>
        </w:tc>
      </w:tr>
      <w:tr w:rsidR="00B20E02" w14:paraId="309B923D" w14:textId="77777777" w:rsidTr="00B20E02">
        <w:trPr>
          <w:cnfStyle w:val="010000000000" w:firstRow="0" w:lastRow="1" w:firstColumn="0" w:lastColumn="0" w:oddVBand="0" w:evenVBand="0" w:oddHBand="0" w:evenHBand="0" w:firstRowFirstColumn="0" w:firstRowLastColumn="0" w:lastRowFirstColumn="0" w:lastRowLastColumn="0"/>
        </w:trPr>
        <w:tc>
          <w:tcPr>
            <w:cnfStyle w:val="001000000001" w:firstRow="0" w:lastRow="0" w:firstColumn="1" w:lastColumn="0" w:oddVBand="0" w:evenVBand="0" w:oddHBand="0" w:evenHBand="0" w:firstRowFirstColumn="0" w:firstRowLastColumn="0" w:lastRowFirstColumn="1" w:lastRowLastColumn="0"/>
            <w:tcW w:w="400" w:type="pct"/>
            <w:vAlign w:val="bottom"/>
          </w:tcPr>
          <w:p w14:paraId="2E87B75E" w14:textId="26DDA2FA" w:rsidR="00B20E02" w:rsidRDefault="00B20E02" w:rsidP="00B20E02">
            <w:pPr>
              <w:rPr>
                <w:rFonts w:ascii="Aptos Narrow" w:hAnsi="Aptos Narrow"/>
                <w:color w:val="000000"/>
              </w:rPr>
            </w:pPr>
            <w:r>
              <w:rPr>
                <w:rFonts w:ascii="Aptos Narrow" w:hAnsi="Aptos Narrow"/>
                <w:color w:val="000000"/>
              </w:rPr>
              <w:t>MEAN</w:t>
            </w:r>
          </w:p>
        </w:tc>
        <w:tc>
          <w:tcPr>
            <w:tcW w:w="571" w:type="pct"/>
            <w:vAlign w:val="bottom"/>
          </w:tcPr>
          <w:p w14:paraId="279269F1" w14:textId="418E29DA"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81</w:t>
            </w:r>
          </w:p>
        </w:tc>
        <w:tc>
          <w:tcPr>
            <w:tcW w:w="597" w:type="pct"/>
            <w:vAlign w:val="bottom"/>
          </w:tcPr>
          <w:p w14:paraId="36F6FF65" w14:textId="549C2B71"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w:t>
            </w:r>
          </w:p>
        </w:tc>
        <w:tc>
          <w:tcPr>
            <w:tcW w:w="714" w:type="pct"/>
            <w:vAlign w:val="bottom"/>
          </w:tcPr>
          <w:p w14:paraId="3CB08C0D" w14:textId="7A227049"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w:t>
            </w:r>
          </w:p>
        </w:tc>
        <w:tc>
          <w:tcPr>
            <w:tcW w:w="650" w:type="pct"/>
            <w:vAlign w:val="bottom"/>
          </w:tcPr>
          <w:p w14:paraId="5BF997B4" w14:textId="127DE520"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16.35</w:t>
            </w:r>
          </w:p>
        </w:tc>
        <w:tc>
          <w:tcPr>
            <w:tcW w:w="649" w:type="pct"/>
            <w:vAlign w:val="bottom"/>
          </w:tcPr>
          <w:p w14:paraId="113DAB16" w14:textId="02CBB8DF"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181.63</w:t>
            </w:r>
          </w:p>
        </w:tc>
        <w:tc>
          <w:tcPr>
            <w:tcW w:w="695" w:type="pct"/>
            <w:vAlign w:val="bottom"/>
          </w:tcPr>
          <w:p w14:paraId="05D9248A" w14:textId="64A5AC5B"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19.66</w:t>
            </w:r>
          </w:p>
        </w:tc>
        <w:tc>
          <w:tcPr>
            <w:tcW w:w="725" w:type="pct"/>
            <w:vAlign w:val="bottom"/>
          </w:tcPr>
          <w:p w14:paraId="765B88CA" w14:textId="42D20EC7"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185.66</w:t>
            </w:r>
          </w:p>
        </w:tc>
      </w:tr>
    </w:tbl>
    <w:p w14:paraId="3A745193" w14:textId="77777777" w:rsidR="00AE17A2" w:rsidRDefault="00AE17A2" w:rsidP="009752C3">
      <w:pPr>
        <w:pStyle w:val="Heading2"/>
      </w:pPr>
    </w:p>
    <w:p w14:paraId="48BB1521" w14:textId="4C266915" w:rsidR="00CC051E" w:rsidRPr="00CC051E" w:rsidRDefault="00F543B9" w:rsidP="00CC051E">
      <w:pPr>
        <w:pStyle w:val="Heading2"/>
      </w:pPr>
      <w:bookmarkStart w:id="34" w:name="_Toc243847503"/>
      <w:r>
        <w:t>4.</w:t>
      </w:r>
      <w:r w:rsidR="009752C3">
        <w:t>3 Home range estimates</w:t>
      </w:r>
      <w:bookmarkEnd w:id="34"/>
    </w:p>
    <w:p w14:paraId="0705A621" w14:textId="072246D3" w:rsidR="00AD654C" w:rsidRDefault="00CC051E" w:rsidP="00AD654C">
      <w:r>
        <w:t xml:space="preserve">Home range estimates calculated are provided in </w:t>
      </w:r>
      <w:r>
        <w:fldChar w:fldCharType="begin"/>
      </w:r>
      <w:r>
        <w:instrText xml:space="preserve"> REF _Ref243662676 \h </w:instrText>
      </w:r>
      <w:r>
        <w:fldChar w:fldCharType="separate"/>
      </w:r>
      <w:r>
        <w:t xml:space="preserve">Table </w:t>
      </w:r>
      <w:r>
        <w:rPr>
          <w:noProof/>
        </w:rPr>
        <w:t>2</w:t>
      </w:r>
      <w:r>
        <w:fldChar w:fldCharType="end"/>
      </w:r>
      <w:r>
        <w:t xml:space="preserve"> for MCP, KDE and BBMM methods. </w:t>
      </w:r>
      <w:r w:rsidR="00CD7A59">
        <w:t xml:space="preserve">As expected, the 100% MCP is consistently the largest of the estimates for each individual (min: 0.01, max: 26.49, mean: 6.49, as it encapsulates all observations of an individual. The BBMM estimates </w:t>
      </w:r>
      <w:r w:rsidR="005516AC">
        <w:t xml:space="preserve">capture </w:t>
      </w:r>
      <w:r w:rsidR="00C30285">
        <w:t>the</w:t>
      </w:r>
      <w:r w:rsidR="005516AC">
        <w:t xml:space="preserve"> </w:t>
      </w:r>
      <w:r w:rsidR="00C30285">
        <w:t>most</w:t>
      </w:r>
      <w:r w:rsidR="005516AC">
        <w:t xml:space="preserve"> nuanced picture of the home range of individuals.</w:t>
      </w:r>
      <w:r w:rsidR="00456077">
        <w:t xml:space="preserve"> </w:t>
      </w:r>
      <w:r w:rsidR="00456077">
        <w:fldChar w:fldCharType="begin"/>
      </w:r>
      <w:r w:rsidR="00456077">
        <w:instrText xml:space="preserve"> REF _Ref243827506 \h </w:instrText>
      </w:r>
      <w:r w:rsidR="00456077">
        <w:fldChar w:fldCharType="separate"/>
      </w:r>
      <w:r w:rsidR="00456077">
        <w:t xml:space="preserve">Figure </w:t>
      </w:r>
      <w:r w:rsidR="00456077">
        <w:rPr>
          <w:noProof/>
        </w:rPr>
        <w:t>4</w:t>
      </w:r>
      <w:r w:rsidR="00456077">
        <w:fldChar w:fldCharType="end"/>
      </w:r>
      <w:r w:rsidR="00456077">
        <w:t xml:space="preserve"> to </w:t>
      </w:r>
      <w:r w:rsidR="00456077">
        <w:fldChar w:fldCharType="begin"/>
      </w:r>
      <w:r w:rsidR="00456077">
        <w:instrText xml:space="preserve"> REF _Ref243827520 \h </w:instrText>
      </w:r>
      <w:r w:rsidR="00456077">
        <w:fldChar w:fldCharType="separate"/>
      </w:r>
      <w:r w:rsidR="00456077">
        <w:t xml:space="preserve">Figure </w:t>
      </w:r>
      <w:r w:rsidR="00456077">
        <w:rPr>
          <w:noProof/>
        </w:rPr>
        <w:t>12</w:t>
      </w:r>
      <w:r w:rsidR="00456077">
        <w:fldChar w:fldCharType="end"/>
      </w:r>
      <w:r w:rsidR="00456077">
        <w:t xml:space="preserve"> visually demonstrate the home range changes across models for the same individual snake.</w:t>
      </w:r>
    </w:p>
    <w:p w14:paraId="36DCCA85" w14:textId="77777777" w:rsidR="00B94492" w:rsidRDefault="00B94492" w:rsidP="00AD654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8"/>
        <w:gridCol w:w="3009"/>
        <w:gridCol w:w="3009"/>
      </w:tblGrid>
      <w:tr w:rsidR="00B94492" w14:paraId="14919496" w14:textId="77777777" w:rsidTr="00B94492">
        <w:tc>
          <w:tcPr>
            <w:tcW w:w="3005" w:type="dxa"/>
          </w:tcPr>
          <w:p w14:paraId="6AC7E732" w14:textId="77777777" w:rsidR="00B94492" w:rsidRDefault="00B94492" w:rsidP="00B94492">
            <w:pPr>
              <w:keepNext/>
            </w:pPr>
            <w:r>
              <w:rPr>
                <w:noProof/>
              </w:rPr>
              <w:drawing>
                <wp:inline distT="0" distB="0" distL="0" distR="0" wp14:anchorId="4DA30560" wp14:editId="0591CDDD">
                  <wp:extent cx="1800000" cy="1237226"/>
                  <wp:effectExtent l="0" t="0" r="3810" b="0"/>
                  <wp:docPr id="888408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08967" name="Picture 8884089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00000" cy="1237226"/>
                          </a:xfrm>
                          <a:prstGeom prst="rect">
                            <a:avLst/>
                          </a:prstGeom>
                        </pic:spPr>
                      </pic:pic>
                    </a:graphicData>
                  </a:graphic>
                </wp:inline>
              </w:drawing>
            </w:r>
          </w:p>
          <w:p w14:paraId="1AC7DC80" w14:textId="2E193D94" w:rsidR="00B94492" w:rsidRDefault="00B94492" w:rsidP="00B94492">
            <w:pPr>
              <w:pStyle w:val="Caption"/>
            </w:pPr>
            <w:bookmarkStart w:id="35" w:name="_Ref243827506"/>
            <w:bookmarkStart w:id="36" w:name="_Toc243847517"/>
            <w:r>
              <w:t xml:space="preserve">Figure </w:t>
            </w:r>
            <w:fldSimple w:instr=" SEQ Figure \* ARABIC ">
              <w:r w:rsidR="005A32D5">
                <w:rPr>
                  <w:noProof/>
                </w:rPr>
                <w:t>4</w:t>
              </w:r>
            </w:fldSimple>
            <w:bookmarkEnd w:id="35"/>
            <w:r>
              <w:t xml:space="preserve">. Snake </w:t>
            </w:r>
            <w:r w:rsidR="00456077">
              <w:t>#</w:t>
            </w:r>
            <w:r>
              <w:t>12 points</w:t>
            </w:r>
            <w:bookmarkEnd w:id="36"/>
          </w:p>
        </w:tc>
        <w:tc>
          <w:tcPr>
            <w:tcW w:w="3005" w:type="dxa"/>
          </w:tcPr>
          <w:p w14:paraId="1FAB0283" w14:textId="77777777" w:rsidR="00B94492" w:rsidRDefault="00B94492" w:rsidP="00B94492">
            <w:pPr>
              <w:keepNext/>
            </w:pPr>
            <w:r>
              <w:rPr>
                <w:noProof/>
              </w:rPr>
              <w:drawing>
                <wp:inline distT="0" distB="0" distL="0" distR="0" wp14:anchorId="0F750852" wp14:editId="51D222E7">
                  <wp:extent cx="1800000" cy="1232240"/>
                  <wp:effectExtent l="0" t="0" r="3810" b="0"/>
                  <wp:docPr id="8959506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50675" name="Picture 89595067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00000" cy="1232240"/>
                          </a:xfrm>
                          <a:prstGeom prst="rect">
                            <a:avLst/>
                          </a:prstGeom>
                        </pic:spPr>
                      </pic:pic>
                    </a:graphicData>
                  </a:graphic>
                </wp:inline>
              </w:drawing>
            </w:r>
          </w:p>
          <w:p w14:paraId="0062E91B" w14:textId="060B4D1F" w:rsidR="00B94492" w:rsidRDefault="00B94492" w:rsidP="00B94492">
            <w:pPr>
              <w:pStyle w:val="Caption"/>
            </w:pPr>
            <w:bookmarkStart w:id="37" w:name="_Toc243847518"/>
            <w:r>
              <w:t xml:space="preserve">Figure </w:t>
            </w:r>
            <w:fldSimple w:instr=" SEQ Figure \* ARABIC ">
              <w:r w:rsidR="005A32D5">
                <w:rPr>
                  <w:noProof/>
                </w:rPr>
                <w:t>5</w:t>
              </w:r>
            </w:fldSimple>
            <w:r>
              <w:t>. MCP 100%</w:t>
            </w:r>
            <w:bookmarkEnd w:id="37"/>
          </w:p>
        </w:tc>
        <w:tc>
          <w:tcPr>
            <w:tcW w:w="3006" w:type="dxa"/>
          </w:tcPr>
          <w:p w14:paraId="60817015" w14:textId="77777777" w:rsidR="00B94492" w:rsidRDefault="00B94492" w:rsidP="00B94492">
            <w:pPr>
              <w:keepNext/>
            </w:pPr>
            <w:r>
              <w:rPr>
                <w:noProof/>
              </w:rPr>
              <w:drawing>
                <wp:inline distT="0" distB="0" distL="0" distR="0" wp14:anchorId="76A88761" wp14:editId="76486185">
                  <wp:extent cx="1800000" cy="1232240"/>
                  <wp:effectExtent l="0" t="0" r="3810" b="0"/>
                  <wp:docPr id="9278152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15274" name="Picture 9278152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00000" cy="1232240"/>
                          </a:xfrm>
                          <a:prstGeom prst="rect">
                            <a:avLst/>
                          </a:prstGeom>
                        </pic:spPr>
                      </pic:pic>
                    </a:graphicData>
                  </a:graphic>
                </wp:inline>
              </w:drawing>
            </w:r>
          </w:p>
          <w:p w14:paraId="6D9552AC" w14:textId="433FE033" w:rsidR="00B94492" w:rsidRDefault="00B94492" w:rsidP="00B94492">
            <w:pPr>
              <w:pStyle w:val="Caption"/>
            </w:pPr>
            <w:bookmarkStart w:id="38" w:name="_Toc243847519"/>
            <w:r>
              <w:t xml:space="preserve">Figure </w:t>
            </w:r>
            <w:fldSimple w:instr=" SEQ Figure \* ARABIC ">
              <w:r w:rsidR="005A32D5">
                <w:rPr>
                  <w:noProof/>
                </w:rPr>
                <w:t>6</w:t>
              </w:r>
            </w:fldSimple>
            <w:r>
              <w:t>. MCP 90%</w:t>
            </w:r>
            <w:bookmarkEnd w:id="38"/>
          </w:p>
        </w:tc>
      </w:tr>
      <w:tr w:rsidR="00B94492" w14:paraId="38FDD44D" w14:textId="77777777" w:rsidTr="00B94492">
        <w:tc>
          <w:tcPr>
            <w:tcW w:w="3005" w:type="dxa"/>
          </w:tcPr>
          <w:p w14:paraId="3881CFED" w14:textId="77777777" w:rsidR="00B94492" w:rsidRDefault="00B94492" w:rsidP="00B94492">
            <w:pPr>
              <w:keepNext/>
            </w:pPr>
            <w:r>
              <w:rPr>
                <w:noProof/>
              </w:rPr>
              <w:drawing>
                <wp:inline distT="0" distB="0" distL="0" distR="0" wp14:anchorId="17DA5A73" wp14:editId="5EEE47E1">
                  <wp:extent cx="1800000" cy="1230645"/>
                  <wp:effectExtent l="0" t="0" r="3810" b="1270"/>
                  <wp:docPr id="10601554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55404" name="Picture 106015540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00000" cy="1230645"/>
                          </a:xfrm>
                          <a:prstGeom prst="rect">
                            <a:avLst/>
                          </a:prstGeom>
                        </pic:spPr>
                      </pic:pic>
                    </a:graphicData>
                  </a:graphic>
                </wp:inline>
              </w:drawing>
            </w:r>
          </w:p>
          <w:p w14:paraId="2FFE0932" w14:textId="271B9D5B" w:rsidR="00B94492" w:rsidRDefault="00B94492" w:rsidP="00B94492">
            <w:pPr>
              <w:pStyle w:val="Caption"/>
            </w:pPr>
            <w:bookmarkStart w:id="39" w:name="_Toc243847520"/>
            <w:r>
              <w:t xml:space="preserve">Figure </w:t>
            </w:r>
            <w:fldSimple w:instr=" SEQ Figure \* ARABIC ">
              <w:r w:rsidR="005A32D5">
                <w:rPr>
                  <w:noProof/>
                </w:rPr>
                <w:t>7</w:t>
              </w:r>
            </w:fldSimple>
            <w:r>
              <w:t>. KDE 95%</w:t>
            </w:r>
            <w:bookmarkEnd w:id="39"/>
          </w:p>
        </w:tc>
        <w:tc>
          <w:tcPr>
            <w:tcW w:w="3005" w:type="dxa"/>
          </w:tcPr>
          <w:p w14:paraId="17B3EC7B" w14:textId="77777777" w:rsidR="00B94492" w:rsidRDefault="00B94492" w:rsidP="00B94492">
            <w:pPr>
              <w:keepNext/>
            </w:pPr>
            <w:r>
              <w:rPr>
                <w:noProof/>
              </w:rPr>
              <w:drawing>
                <wp:inline distT="0" distB="0" distL="0" distR="0" wp14:anchorId="7C04738A" wp14:editId="6E08B400">
                  <wp:extent cx="1800000" cy="1238023"/>
                  <wp:effectExtent l="0" t="0" r="3810" b="0"/>
                  <wp:docPr id="20627995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99553" name="Picture 20627995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00000" cy="1238023"/>
                          </a:xfrm>
                          <a:prstGeom prst="rect">
                            <a:avLst/>
                          </a:prstGeom>
                        </pic:spPr>
                      </pic:pic>
                    </a:graphicData>
                  </a:graphic>
                </wp:inline>
              </w:drawing>
            </w:r>
          </w:p>
          <w:p w14:paraId="3FB3A0AD" w14:textId="66F3296C" w:rsidR="00B94492" w:rsidRDefault="00B94492" w:rsidP="00B94492">
            <w:pPr>
              <w:pStyle w:val="Caption"/>
            </w:pPr>
            <w:bookmarkStart w:id="40" w:name="_Toc243847521"/>
            <w:r>
              <w:t xml:space="preserve">Figure </w:t>
            </w:r>
            <w:fldSimple w:instr=" SEQ Figure \* ARABIC ">
              <w:r w:rsidR="005A32D5">
                <w:rPr>
                  <w:noProof/>
                </w:rPr>
                <w:t>8</w:t>
              </w:r>
            </w:fldSimple>
            <w:r>
              <w:t>. KDE 75%</w:t>
            </w:r>
            <w:bookmarkEnd w:id="40"/>
          </w:p>
        </w:tc>
        <w:tc>
          <w:tcPr>
            <w:tcW w:w="3006" w:type="dxa"/>
          </w:tcPr>
          <w:p w14:paraId="7ECFBB19" w14:textId="77777777" w:rsidR="00B94492" w:rsidRDefault="00B94492" w:rsidP="00B94492">
            <w:pPr>
              <w:keepNext/>
            </w:pPr>
            <w:r>
              <w:rPr>
                <w:noProof/>
              </w:rPr>
              <w:drawing>
                <wp:inline distT="0" distB="0" distL="0" distR="0" wp14:anchorId="05261DF7" wp14:editId="4035E115">
                  <wp:extent cx="1800000" cy="1236628"/>
                  <wp:effectExtent l="0" t="0" r="3810" b="0"/>
                  <wp:docPr id="9882568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256834" name="Picture 98825683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00000" cy="1236628"/>
                          </a:xfrm>
                          <a:prstGeom prst="rect">
                            <a:avLst/>
                          </a:prstGeom>
                        </pic:spPr>
                      </pic:pic>
                    </a:graphicData>
                  </a:graphic>
                </wp:inline>
              </w:drawing>
            </w:r>
          </w:p>
          <w:p w14:paraId="6927DAB2" w14:textId="7143096A" w:rsidR="00B94492" w:rsidRDefault="00B94492" w:rsidP="00B94492">
            <w:pPr>
              <w:pStyle w:val="Caption"/>
            </w:pPr>
            <w:bookmarkStart w:id="41" w:name="_Toc243847522"/>
            <w:r>
              <w:t xml:space="preserve">Figure </w:t>
            </w:r>
            <w:fldSimple w:instr=" SEQ Figure \* ARABIC ">
              <w:r w:rsidR="005A32D5">
                <w:rPr>
                  <w:noProof/>
                </w:rPr>
                <w:t>9</w:t>
              </w:r>
            </w:fldSimple>
            <w:r>
              <w:t>. KDE 50%</w:t>
            </w:r>
            <w:bookmarkEnd w:id="41"/>
          </w:p>
        </w:tc>
      </w:tr>
      <w:tr w:rsidR="00B94492" w14:paraId="406BF4E9" w14:textId="77777777" w:rsidTr="00B94492">
        <w:tc>
          <w:tcPr>
            <w:tcW w:w="3005" w:type="dxa"/>
          </w:tcPr>
          <w:p w14:paraId="076D2749" w14:textId="77777777" w:rsidR="00B94492" w:rsidRDefault="00B94492" w:rsidP="00B94492">
            <w:pPr>
              <w:keepNext/>
            </w:pPr>
            <w:r>
              <w:rPr>
                <w:noProof/>
              </w:rPr>
              <w:drawing>
                <wp:inline distT="0" distB="0" distL="0" distR="0" wp14:anchorId="0E2156BA" wp14:editId="3B0EC204">
                  <wp:extent cx="1800000" cy="1236628"/>
                  <wp:effectExtent l="0" t="0" r="3810" b="0"/>
                  <wp:docPr id="1466485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85440" name="Picture 146648544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00000" cy="1236628"/>
                          </a:xfrm>
                          <a:prstGeom prst="rect">
                            <a:avLst/>
                          </a:prstGeom>
                        </pic:spPr>
                      </pic:pic>
                    </a:graphicData>
                  </a:graphic>
                </wp:inline>
              </w:drawing>
            </w:r>
          </w:p>
          <w:p w14:paraId="7CC66E8D" w14:textId="52BE0BDC" w:rsidR="00B94492" w:rsidRDefault="00B94492" w:rsidP="00B94492">
            <w:pPr>
              <w:pStyle w:val="Caption"/>
            </w:pPr>
            <w:bookmarkStart w:id="42" w:name="_Toc243847523"/>
            <w:r>
              <w:t xml:space="preserve">Figure </w:t>
            </w:r>
            <w:fldSimple w:instr=" SEQ Figure \* ARABIC ">
              <w:r w:rsidR="005A32D5">
                <w:rPr>
                  <w:noProof/>
                </w:rPr>
                <w:t>10</w:t>
              </w:r>
            </w:fldSimple>
            <w:r>
              <w:t>. BBMM 95%</w:t>
            </w:r>
            <w:bookmarkEnd w:id="42"/>
          </w:p>
        </w:tc>
        <w:tc>
          <w:tcPr>
            <w:tcW w:w="3005" w:type="dxa"/>
          </w:tcPr>
          <w:p w14:paraId="0106E469" w14:textId="77777777" w:rsidR="00B94492" w:rsidRDefault="00B94492" w:rsidP="00B94492">
            <w:pPr>
              <w:keepNext/>
            </w:pPr>
            <w:r>
              <w:rPr>
                <w:noProof/>
              </w:rPr>
              <w:drawing>
                <wp:inline distT="0" distB="0" distL="0" distR="0" wp14:anchorId="790BA222" wp14:editId="02F639A9">
                  <wp:extent cx="1800000" cy="1230844"/>
                  <wp:effectExtent l="0" t="0" r="3810" b="1270"/>
                  <wp:docPr id="539211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107" name="Picture 539211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00000" cy="1230844"/>
                          </a:xfrm>
                          <a:prstGeom prst="rect">
                            <a:avLst/>
                          </a:prstGeom>
                        </pic:spPr>
                      </pic:pic>
                    </a:graphicData>
                  </a:graphic>
                </wp:inline>
              </w:drawing>
            </w:r>
          </w:p>
          <w:p w14:paraId="638C1C98" w14:textId="43E1097E" w:rsidR="00B94492" w:rsidRDefault="00B94492" w:rsidP="00B94492">
            <w:pPr>
              <w:pStyle w:val="Caption"/>
            </w:pPr>
            <w:bookmarkStart w:id="43" w:name="_Toc243847524"/>
            <w:r>
              <w:t xml:space="preserve">Figure </w:t>
            </w:r>
            <w:fldSimple w:instr=" SEQ Figure \* ARABIC ">
              <w:r w:rsidR="005A32D5">
                <w:rPr>
                  <w:noProof/>
                </w:rPr>
                <w:t>11</w:t>
              </w:r>
            </w:fldSimple>
            <w:r>
              <w:t>. BBMM 75%</w:t>
            </w:r>
            <w:bookmarkEnd w:id="43"/>
          </w:p>
        </w:tc>
        <w:tc>
          <w:tcPr>
            <w:tcW w:w="3006" w:type="dxa"/>
          </w:tcPr>
          <w:p w14:paraId="44E1A19E" w14:textId="77777777" w:rsidR="00B94492" w:rsidRDefault="00B94492" w:rsidP="00B94492">
            <w:pPr>
              <w:keepNext/>
            </w:pPr>
            <w:r>
              <w:rPr>
                <w:noProof/>
              </w:rPr>
              <w:drawing>
                <wp:inline distT="0" distB="0" distL="0" distR="0" wp14:anchorId="194E355B" wp14:editId="7CE1F162">
                  <wp:extent cx="1800000" cy="1233636"/>
                  <wp:effectExtent l="0" t="0" r="3810" b="0"/>
                  <wp:docPr id="11216795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79516" name="Picture 11216795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233636"/>
                          </a:xfrm>
                          <a:prstGeom prst="rect">
                            <a:avLst/>
                          </a:prstGeom>
                        </pic:spPr>
                      </pic:pic>
                    </a:graphicData>
                  </a:graphic>
                </wp:inline>
              </w:drawing>
            </w:r>
          </w:p>
          <w:p w14:paraId="1131D959" w14:textId="76DA5268" w:rsidR="00B94492" w:rsidRDefault="00B94492" w:rsidP="00B94492">
            <w:pPr>
              <w:pStyle w:val="Caption"/>
            </w:pPr>
            <w:bookmarkStart w:id="44" w:name="_Ref243827520"/>
            <w:bookmarkStart w:id="45" w:name="_Toc243847525"/>
            <w:r>
              <w:t xml:space="preserve">Figure </w:t>
            </w:r>
            <w:fldSimple w:instr=" SEQ Figure \* ARABIC ">
              <w:r w:rsidR="005A32D5">
                <w:rPr>
                  <w:noProof/>
                </w:rPr>
                <w:t>12</w:t>
              </w:r>
            </w:fldSimple>
            <w:bookmarkEnd w:id="44"/>
            <w:r>
              <w:t>. BBMM 50%</w:t>
            </w:r>
            <w:bookmarkEnd w:id="45"/>
          </w:p>
        </w:tc>
      </w:tr>
    </w:tbl>
    <w:p w14:paraId="5FF31A1A" w14:textId="77777777" w:rsidR="00B94492" w:rsidRPr="00AD654C" w:rsidRDefault="00B94492" w:rsidP="00AD654C"/>
    <w:p w14:paraId="0B6D2C15" w14:textId="5DA196C5" w:rsidR="0093607F" w:rsidRDefault="0093607F" w:rsidP="0093607F">
      <w:pPr>
        <w:pStyle w:val="Caption"/>
        <w:keepNext/>
      </w:pPr>
      <w:bookmarkStart w:id="46" w:name="_Ref243662676"/>
      <w:bookmarkStart w:id="47" w:name="_Toc243847532"/>
      <w:r>
        <w:t xml:space="preserve">Table </w:t>
      </w:r>
      <w:fldSimple w:instr=" SEQ Table \* ARABIC ">
        <w:r w:rsidR="00806EF3">
          <w:rPr>
            <w:noProof/>
          </w:rPr>
          <w:t>2</w:t>
        </w:r>
      </w:fldSimple>
      <w:bookmarkEnd w:id="46"/>
      <w:r>
        <w:t>. Home range estimates</w:t>
      </w:r>
      <w:r w:rsidR="00806EF3">
        <w:t xml:space="preserve"> (ha)</w:t>
      </w:r>
      <w:bookmarkEnd w:id="47"/>
    </w:p>
    <w:tbl>
      <w:tblPr>
        <w:tblStyle w:val="PlainTable5"/>
        <w:tblW w:w="5000" w:type="pct"/>
        <w:tblLook w:val="04E0" w:firstRow="1" w:lastRow="1" w:firstColumn="1" w:lastColumn="0" w:noHBand="0" w:noVBand="1"/>
      </w:tblPr>
      <w:tblGrid>
        <w:gridCol w:w="723"/>
        <w:gridCol w:w="894"/>
        <w:gridCol w:w="886"/>
        <w:gridCol w:w="975"/>
        <w:gridCol w:w="975"/>
        <w:gridCol w:w="1144"/>
        <w:gridCol w:w="1144"/>
        <w:gridCol w:w="1144"/>
        <w:gridCol w:w="1141"/>
      </w:tblGrid>
      <w:tr w:rsidR="001A0846" w14:paraId="0E47E70E" w14:textId="313EDD2D" w:rsidTr="00B20E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 w:type="pct"/>
            <w:vAlign w:val="bottom"/>
          </w:tcPr>
          <w:p w14:paraId="04C9E387" w14:textId="1F7D4C5D" w:rsidR="001A0846" w:rsidRDefault="001A0846" w:rsidP="0093607F">
            <w:r>
              <w:rPr>
                <w:rFonts w:ascii="Aptos Narrow" w:hAnsi="Aptos Narrow"/>
                <w:color w:val="000000"/>
              </w:rPr>
              <w:t>ID</w:t>
            </w:r>
          </w:p>
        </w:tc>
        <w:tc>
          <w:tcPr>
            <w:tcW w:w="495" w:type="pct"/>
            <w:vAlign w:val="bottom"/>
          </w:tcPr>
          <w:p w14:paraId="502A5855" w14:textId="32167100"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MCP (90%)</w:t>
            </w:r>
          </w:p>
        </w:tc>
        <w:tc>
          <w:tcPr>
            <w:tcW w:w="491" w:type="pct"/>
            <w:vAlign w:val="bottom"/>
          </w:tcPr>
          <w:p w14:paraId="038B87C1" w14:textId="0BD18F81"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MCP (100%)</w:t>
            </w:r>
          </w:p>
        </w:tc>
        <w:tc>
          <w:tcPr>
            <w:tcW w:w="540" w:type="pct"/>
            <w:vAlign w:val="bottom"/>
          </w:tcPr>
          <w:p w14:paraId="1AE3A68C" w14:textId="57F1BA2E"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KDE (50%)</w:t>
            </w:r>
          </w:p>
        </w:tc>
        <w:tc>
          <w:tcPr>
            <w:tcW w:w="540" w:type="pct"/>
            <w:vAlign w:val="bottom"/>
          </w:tcPr>
          <w:p w14:paraId="2A78FB83" w14:textId="00405A44"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KDE (75%)</w:t>
            </w:r>
          </w:p>
        </w:tc>
        <w:tc>
          <w:tcPr>
            <w:tcW w:w="634" w:type="pct"/>
            <w:vAlign w:val="bottom"/>
          </w:tcPr>
          <w:p w14:paraId="7E55A255" w14:textId="2D61AAAD" w:rsidR="001A0846" w:rsidRDefault="001A0846"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KDE (9</w:t>
            </w:r>
            <w:r w:rsidR="00AE17A2">
              <w:rPr>
                <w:rFonts w:ascii="Aptos Narrow" w:hAnsi="Aptos Narrow"/>
                <w:color w:val="000000"/>
              </w:rPr>
              <w:t>5</w:t>
            </w:r>
            <w:r>
              <w:rPr>
                <w:rFonts w:ascii="Aptos Narrow" w:hAnsi="Aptos Narrow"/>
                <w:color w:val="000000"/>
              </w:rPr>
              <w:t>%)</w:t>
            </w:r>
          </w:p>
        </w:tc>
        <w:tc>
          <w:tcPr>
            <w:tcW w:w="634" w:type="pct"/>
          </w:tcPr>
          <w:p w14:paraId="05E3EFF8" w14:textId="4774D49C" w:rsidR="001A0846" w:rsidRDefault="001A0846" w:rsidP="0093607F">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BBMM (50%)</w:t>
            </w:r>
          </w:p>
        </w:tc>
        <w:tc>
          <w:tcPr>
            <w:tcW w:w="634" w:type="pct"/>
          </w:tcPr>
          <w:p w14:paraId="563FA585" w14:textId="2B8F9E59" w:rsidR="001A0846" w:rsidRDefault="001A0846" w:rsidP="0093607F">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BBMM (75%)</w:t>
            </w:r>
          </w:p>
        </w:tc>
        <w:tc>
          <w:tcPr>
            <w:tcW w:w="632" w:type="pct"/>
          </w:tcPr>
          <w:p w14:paraId="53B7D3C6" w14:textId="4FD53C6C" w:rsidR="001A0846" w:rsidRDefault="001A0846" w:rsidP="0093607F">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BBMM (95%)</w:t>
            </w:r>
          </w:p>
        </w:tc>
      </w:tr>
      <w:tr w:rsidR="00EB0587" w14:paraId="10995246" w14:textId="4E443742"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7777A9D9" w14:textId="77777777" w:rsidR="00EB0587" w:rsidRDefault="00EB0587" w:rsidP="00EB0587">
            <w:r>
              <w:rPr>
                <w:rFonts w:ascii="Aptos Narrow" w:hAnsi="Aptos Narrow"/>
                <w:color w:val="000000"/>
              </w:rPr>
              <w:t>1</w:t>
            </w:r>
          </w:p>
        </w:tc>
        <w:tc>
          <w:tcPr>
            <w:tcW w:w="495" w:type="pct"/>
            <w:vAlign w:val="bottom"/>
          </w:tcPr>
          <w:p w14:paraId="44BBD8A7" w14:textId="24B57E5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5.07</w:t>
            </w:r>
          </w:p>
        </w:tc>
        <w:tc>
          <w:tcPr>
            <w:tcW w:w="491" w:type="pct"/>
            <w:vAlign w:val="bottom"/>
          </w:tcPr>
          <w:p w14:paraId="75734B04" w14:textId="71A24813"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12.95</w:t>
            </w:r>
          </w:p>
        </w:tc>
        <w:tc>
          <w:tcPr>
            <w:tcW w:w="540" w:type="pct"/>
            <w:vAlign w:val="bottom"/>
          </w:tcPr>
          <w:p w14:paraId="6311DC2D" w14:textId="0944FE7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3.51</w:t>
            </w:r>
          </w:p>
        </w:tc>
        <w:tc>
          <w:tcPr>
            <w:tcW w:w="540" w:type="pct"/>
            <w:vAlign w:val="bottom"/>
          </w:tcPr>
          <w:p w14:paraId="3F3890A0" w14:textId="10273CCF"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7.34</w:t>
            </w:r>
          </w:p>
        </w:tc>
        <w:tc>
          <w:tcPr>
            <w:tcW w:w="634" w:type="pct"/>
            <w:vAlign w:val="bottom"/>
          </w:tcPr>
          <w:p w14:paraId="781121A3" w14:textId="631C1F6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17.06</w:t>
            </w:r>
          </w:p>
        </w:tc>
        <w:tc>
          <w:tcPr>
            <w:tcW w:w="634" w:type="pct"/>
            <w:vAlign w:val="bottom"/>
          </w:tcPr>
          <w:p w14:paraId="1C12DBBB" w14:textId="3A3058F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2.66</w:t>
            </w:r>
          </w:p>
        </w:tc>
        <w:tc>
          <w:tcPr>
            <w:tcW w:w="634" w:type="pct"/>
            <w:vAlign w:val="bottom"/>
          </w:tcPr>
          <w:p w14:paraId="2449BBA3" w14:textId="0EBE8352"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6.33</w:t>
            </w:r>
          </w:p>
        </w:tc>
        <w:tc>
          <w:tcPr>
            <w:tcW w:w="632" w:type="pct"/>
            <w:vAlign w:val="bottom"/>
          </w:tcPr>
          <w:p w14:paraId="2A08C122" w14:textId="22606B3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29.22</w:t>
            </w:r>
          </w:p>
        </w:tc>
      </w:tr>
      <w:tr w:rsidR="00EB0587" w14:paraId="259B9EC1" w14:textId="2CE60D3E"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64F61102" w14:textId="77777777" w:rsidR="00EB0587" w:rsidRDefault="00EB0587" w:rsidP="00EB0587">
            <w:r>
              <w:rPr>
                <w:rFonts w:ascii="Aptos Narrow" w:hAnsi="Aptos Narrow"/>
                <w:color w:val="000000"/>
              </w:rPr>
              <w:t>2</w:t>
            </w:r>
          </w:p>
        </w:tc>
        <w:tc>
          <w:tcPr>
            <w:tcW w:w="495" w:type="pct"/>
            <w:vAlign w:val="bottom"/>
          </w:tcPr>
          <w:p w14:paraId="4EF761CD" w14:textId="176B0B8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6.06</w:t>
            </w:r>
          </w:p>
        </w:tc>
        <w:tc>
          <w:tcPr>
            <w:tcW w:w="491" w:type="pct"/>
            <w:vAlign w:val="bottom"/>
          </w:tcPr>
          <w:p w14:paraId="036FDAC8" w14:textId="63A20A4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11.99</w:t>
            </w:r>
          </w:p>
        </w:tc>
        <w:tc>
          <w:tcPr>
            <w:tcW w:w="540" w:type="pct"/>
            <w:vAlign w:val="bottom"/>
          </w:tcPr>
          <w:p w14:paraId="7528CDF2" w14:textId="7159384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3.95</w:t>
            </w:r>
          </w:p>
        </w:tc>
        <w:tc>
          <w:tcPr>
            <w:tcW w:w="540" w:type="pct"/>
            <w:vAlign w:val="bottom"/>
          </w:tcPr>
          <w:p w14:paraId="3971ABF5" w14:textId="357E1EF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7.72</w:t>
            </w:r>
          </w:p>
        </w:tc>
        <w:tc>
          <w:tcPr>
            <w:tcW w:w="634" w:type="pct"/>
            <w:vAlign w:val="bottom"/>
          </w:tcPr>
          <w:p w14:paraId="58DEB72F" w14:textId="0136F94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15.81</w:t>
            </w:r>
          </w:p>
        </w:tc>
        <w:tc>
          <w:tcPr>
            <w:tcW w:w="634" w:type="pct"/>
            <w:vAlign w:val="bottom"/>
          </w:tcPr>
          <w:p w14:paraId="60EEA966" w14:textId="28E7AF2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1.75</w:t>
            </w:r>
          </w:p>
        </w:tc>
        <w:tc>
          <w:tcPr>
            <w:tcW w:w="634" w:type="pct"/>
            <w:vAlign w:val="bottom"/>
          </w:tcPr>
          <w:p w14:paraId="6C904862" w14:textId="57F20FC4"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3.78</w:t>
            </w:r>
          </w:p>
        </w:tc>
        <w:tc>
          <w:tcPr>
            <w:tcW w:w="632" w:type="pct"/>
            <w:vAlign w:val="bottom"/>
          </w:tcPr>
          <w:p w14:paraId="1096DFD7" w14:textId="32BF3F5D"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7.97</w:t>
            </w:r>
          </w:p>
        </w:tc>
      </w:tr>
      <w:tr w:rsidR="00EB0587" w14:paraId="547C0953" w14:textId="0715E631"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E261EC3" w14:textId="77777777" w:rsidR="00EB0587" w:rsidRDefault="00EB0587" w:rsidP="00EB0587">
            <w:r>
              <w:rPr>
                <w:rFonts w:ascii="Aptos Narrow" w:hAnsi="Aptos Narrow"/>
                <w:color w:val="000000"/>
              </w:rPr>
              <w:t>3</w:t>
            </w:r>
          </w:p>
        </w:tc>
        <w:tc>
          <w:tcPr>
            <w:tcW w:w="495" w:type="pct"/>
            <w:vAlign w:val="bottom"/>
          </w:tcPr>
          <w:p w14:paraId="77771812" w14:textId="79193F84"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8.98</w:t>
            </w:r>
          </w:p>
        </w:tc>
        <w:tc>
          <w:tcPr>
            <w:tcW w:w="491" w:type="pct"/>
            <w:vAlign w:val="bottom"/>
          </w:tcPr>
          <w:p w14:paraId="2EE366B2" w14:textId="0DA7A7C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10.71</w:t>
            </w:r>
          </w:p>
        </w:tc>
        <w:tc>
          <w:tcPr>
            <w:tcW w:w="540" w:type="pct"/>
            <w:vAlign w:val="bottom"/>
          </w:tcPr>
          <w:p w14:paraId="64E793C0" w14:textId="66AE690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6.59</w:t>
            </w:r>
          </w:p>
        </w:tc>
        <w:tc>
          <w:tcPr>
            <w:tcW w:w="540" w:type="pct"/>
            <w:vAlign w:val="bottom"/>
          </w:tcPr>
          <w:p w14:paraId="231C2BD5" w14:textId="4058A8D9"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13.41</w:t>
            </w:r>
          </w:p>
        </w:tc>
        <w:tc>
          <w:tcPr>
            <w:tcW w:w="634" w:type="pct"/>
            <w:vAlign w:val="bottom"/>
          </w:tcPr>
          <w:p w14:paraId="0ACA4042" w14:textId="0A5BCD9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26.38</w:t>
            </w:r>
          </w:p>
        </w:tc>
        <w:tc>
          <w:tcPr>
            <w:tcW w:w="634" w:type="pct"/>
            <w:vAlign w:val="bottom"/>
          </w:tcPr>
          <w:p w14:paraId="0A7DC11F" w14:textId="0E67237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0.56</w:t>
            </w:r>
          </w:p>
        </w:tc>
        <w:tc>
          <w:tcPr>
            <w:tcW w:w="634" w:type="pct"/>
            <w:vAlign w:val="bottom"/>
          </w:tcPr>
          <w:p w14:paraId="09B91631" w14:textId="31D8FA77"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w:t>
            </w:r>
          </w:p>
        </w:tc>
        <w:tc>
          <w:tcPr>
            <w:tcW w:w="632" w:type="pct"/>
            <w:vAlign w:val="bottom"/>
          </w:tcPr>
          <w:p w14:paraId="6E2CAA48" w14:textId="5A0404E7"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4.82</w:t>
            </w:r>
          </w:p>
        </w:tc>
      </w:tr>
      <w:tr w:rsidR="00EB0587" w14:paraId="6FC0AADB" w14:textId="428D8D1C"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357E8F5E" w14:textId="77777777" w:rsidR="00EB0587" w:rsidRDefault="00EB0587" w:rsidP="00EB0587">
            <w:r>
              <w:rPr>
                <w:rFonts w:ascii="Aptos Narrow" w:hAnsi="Aptos Narrow"/>
                <w:color w:val="000000"/>
              </w:rPr>
              <w:t>4</w:t>
            </w:r>
          </w:p>
        </w:tc>
        <w:tc>
          <w:tcPr>
            <w:tcW w:w="495" w:type="pct"/>
            <w:vAlign w:val="bottom"/>
          </w:tcPr>
          <w:p w14:paraId="534ED74C" w14:textId="2AD658F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0.18</w:t>
            </w:r>
          </w:p>
        </w:tc>
        <w:tc>
          <w:tcPr>
            <w:tcW w:w="491" w:type="pct"/>
            <w:vAlign w:val="bottom"/>
          </w:tcPr>
          <w:p w14:paraId="12A669C3" w14:textId="0EA1887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0.26</w:t>
            </w:r>
          </w:p>
        </w:tc>
        <w:tc>
          <w:tcPr>
            <w:tcW w:w="540" w:type="pct"/>
            <w:vAlign w:val="bottom"/>
          </w:tcPr>
          <w:p w14:paraId="15340794" w14:textId="5FF9E31B"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1.06</w:t>
            </w:r>
          </w:p>
        </w:tc>
        <w:tc>
          <w:tcPr>
            <w:tcW w:w="540" w:type="pct"/>
            <w:vAlign w:val="bottom"/>
          </w:tcPr>
          <w:p w14:paraId="081372EA" w14:textId="27A69741"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1.97</w:t>
            </w:r>
          </w:p>
        </w:tc>
        <w:tc>
          <w:tcPr>
            <w:tcW w:w="634" w:type="pct"/>
            <w:vAlign w:val="bottom"/>
          </w:tcPr>
          <w:p w14:paraId="6D2C2CAF" w14:textId="1195056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3.79</w:t>
            </w:r>
          </w:p>
        </w:tc>
        <w:tc>
          <w:tcPr>
            <w:tcW w:w="634" w:type="pct"/>
            <w:vAlign w:val="bottom"/>
          </w:tcPr>
          <w:p w14:paraId="15B7313C" w14:textId="1D1739D2"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0.43</w:t>
            </w:r>
          </w:p>
        </w:tc>
        <w:tc>
          <w:tcPr>
            <w:tcW w:w="634" w:type="pct"/>
            <w:vAlign w:val="bottom"/>
          </w:tcPr>
          <w:p w14:paraId="1C74FBC3" w14:textId="10102107"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0.82</w:t>
            </w:r>
          </w:p>
        </w:tc>
        <w:tc>
          <w:tcPr>
            <w:tcW w:w="632" w:type="pct"/>
            <w:vAlign w:val="bottom"/>
          </w:tcPr>
          <w:p w14:paraId="4B6B35E0" w14:textId="1EF7AA74"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1.55</w:t>
            </w:r>
          </w:p>
        </w:tc>
      </w:tr>
      <w:tr w:rsidR="00EB0587" w14:paraId="24B1C304" w14:textId="6AFEAFE2"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4D677F28" w14:textId="77777777" w:rsidR="00EB0587" w:rsidRDefault="00EB0587" w:rsidP="00EB0587">
            <w:r>
              <w:rPr>
                <w:rFonts w:ascii="Aptos Narrow" w:hAnsi="Aptos Narrow"/>
                <w:color w:val="000000"/>
              </w:rPr>
              <w:t>5</w:t>
            </w:r>
          </w:p>
        </w:tc>
        <w:tc>
          <w:tcPr>
            <w:tcW w:w="495" w:type="pct"/>
            <w:vAlign w:val="bottom"/>
          </w:tcPr>
          <w:p w14:paraId="1685F514" w14:textId="6EFDADD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3.36</w:t>
            </w:r>
          </w:p>
        </w:tc>
        <w:tc>
          <w:tcPr>
            <w:tcW w:w="491" w:type="pct"/>
            <w:vAlign w:val="bottom"/>
          </w:tcPr>
          <w:p w14:paraId="2C17C80C" w14:textId="2D6C071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6.42</w:t>
            </w:r>
          </w:p>
        </w:tc>
        <w:tc>
          <w:tcPr>
            <w:tcW w:w="540" w:type="pct"/>
            <w:vAlign w:val="bottom"/>
          </w:tcPr>
          <w:p w14:paraId="27624EA6" w14:textId="18AD662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13.63</w:t>
            </w:r>
          </w:p>
        </w:tc>
        <w:tc>
          <w:tcPr>
            <w:tcW w:w="540" w:type="pct"/>
            <w:vAlign w:val="bottom"/>
          </w:tcPr>
          <w:p w14:paraId="01700B6D" w14:textId="51D77A7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27.61</w:t>
            </w:r>
          </w:p>
        </w:tc>
        <w:tc>
          <w:tcPr>
            <w:tcW w:w="634" w:type="pct"/>
            <w:vAlign w:val="bottom"/>
          </w:tcPr>
          <w:p w14:paraId="42731543" w14:textId="37995792"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57.32</w:t>
            </w:r>
          </w:p>
        </w:tc>
        <w:tc>
          <w:tcPr>
            <w:tcW w:w="634" w:type="pct"/>
            <w:vAlign w:val="bottom"/>
          </w:tcPr>
          <w:p w14:paraId="04835DA4" w14:textId="6233DF7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0.97</w:t>
            </w:r>
          </w:p>
        </w:tc>
        <w:tc>
          <w:tcPr>
            <w:tcW w:w="634" w:type="pct"/>
            <w:vAlign w:val="bottom"/>
          </w:tcPr>
          <w:p w14:paraId="2CDFBFF6" w14:textId="6FE79FF1"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2.15</w:t>
            </w:r>
          </w:p>
        </w:tc>
        <w:tc>
          <w:tcPr>
            <w:tcW w:w="632" w:type="pct"/>
            <w:vAlign w:val="bottom"/>
          </w:tcPr>
          <w:p w14:paraId="47AE6551" w14:textId="423DF88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8.54</w:t>
            </w:r>
          </w:p>
        </w:tc>
      </w:tr>
      <w:tr w:rsidR="00EB0587" w14:paraId="38370326" w14:textId="0871A3C7"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2932BDF" w14:textId="77777777" w:rsidR="00EB0587" w:rsidRDefault="00EB0587" w:rsidP="00EB0587">
            <w:r>
              <w:rPr>
                <w:rFonts w:ascii="Aptos Narrow" w:hAnsi="Aptos Narrow"/>
                <w:color w:val="000000"/>
              </w:rPr>
              <w:t>6</w:t>
            </w:r>
          </w:p>
        </w:tc>
        <w:tc>
          <w:tcPr>
            <w:tcW w:w="495" w:type="pct"/>
            <w:vAlign w:val="bottom"/>
          </w:tcPr>
          <w:p w14:paraId="7306E56C" w14:textId="0364477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0.12</w:t>
            </w:r>
          </w:p>
        </w:tc>
        <w:tc>
          <w:tcPr>
            <w:tcW w:w="491" w:type="pct"/>
            <w:vAlign w:val="bottom"/>
          </w:tcPr>
          <w:p w14:paraId="6A9C5126" w14:textId="5401C45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c>
          <w:tcPr>
            <w:tcW w:w="540" w:type="pct"/>
            <w:vAlign w:val="bottom"/>
          </w:tcPr>
          <w:p w14:paraId="09E214D2" w14:textId="30F0C63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0.08</w:t>
            </w:r>
          </w:p>
        </w:tc>
        <w:tc>
          <w:tcPr>
            <w:tcW w:w="540" w:type="pct"/>
            <w:vAlign w:val="bottom"/>
          </w:tcPr>
          <w:p w14:paraId="414572FD" w14:textId="173B06C8"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c>
          <w:tcPr>
            <w:tcW w:w="634" w:type="pct"/>
            <w:vAlign w:val="bottom"/>
          </w:tcPr>
          <w:p w14:paraId="20591E51" w14:textId="19E2FBE6"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0.26</w:t>
            </w:r>
          </w:p>
        </w:tc>
        <w:tc>
          <w:tcPr>
            <w:tcW w:w="634" w:type="pct"/>
            <w:vAlign w:val="bottom"/>
          </w:tcPr>
          <w:p w14:paraId="6A63B595" w14:textId="26695E78"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0.17</w:t>
            </w:r>
          </w:p>
        </w:tc>
        <w:tc>
          <w:tcPr>
            <w:tcW w:w="634" w:type="pct"/>
            <w:vAlign w:val="bottom"/>
          </w:tcPr>
          <w:p w14:paraId="476912AC" w14:textId="1B6C2164"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0.34</w:t>
            </w:r>
          </w:p>
        </w:tc>
        <w:tc>
          <w:tcPr>
            <w:tcW w:w="632" w:type="pct"/>
            <w:vAlign w:val="bottom"/>
          </w:tcPr>
          <w:p w14:paraId="0AA4CA7C" w14:textId="0CCD3D1F"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0.71</w:t>
            </w:r>
          </w:p>
        </w:tc>
      </w:tr>
      <w:tr w:rsidR="00EB0587" w14:paraId="2652AF53" w14:textId="6EF8AB92"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1809695" w14:textId="77777777" w:rsidR="00EB0587" w:rsidRDefault="00EB0587" w:rsidP="00EB0587">
            <w:r>
              <w:rPr>
                <w:rFonts w:ascii="Aptos Narrow" w:hAnsi="Aptos Narrow"/>
                <w:color w:val="000000"/>
              </w:rPr>
              <w:t>7</w:t>
            </w:r>
          </w:p>
        </w:tc>
        <w:tc>
          <w:tcPr>
            <w:tcW w:w="495" w:type="pct"/>
            <w:vAlign w:val="bottom"/>
          </w:tcPr>
          <w:p w14:paraId="2D1D9A70" w14:textId="1AE1D3C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4.26</w:t>
            </w:r>
          </w:p>
        </w:tc>
        <w:tc>
          <w:tcPr>
            <w:tcW w:w="491" w:type="pct"/>
            <w:vAlign w:val="bottom"/>
          </w:tcPr>
          <w:p w14:paraId="63BA7907" w14:textId="6C055194"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6.26</w:t>
            </w:r>
          </w:p>
        </w:tc>
        <w:tc>
          <w:tcPr>
            <w:tcW w:w="540" w:type="pct"/>
            <w:vAlign w:val="bottom"/>
          </w:tcPr>
          <w:p w14:paraId="03C1E02E" w14:textId="5B984E2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4.21</w:t>
            </w:r>
          </w:p>
        </w:tc>
        <w:tc>
          <w:tcPr>
            <w:tcW w:w="540" w:type="pct"/>
            <w:vAlign w:val="bottom"/>
          </w:tcPr>
          <w:p w14:paraId="3FC207FF" w14:textId="473811D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9.97</w:t>
            </w:r>
          </w:p>
        </w:tc>
        <w:tc>
          <w:tcPr>
            <w:tcW w:w="634" w:type="pct"/>
            <w:vAlign w:val="bottom"/>
          </w:tcPr>
          <w:p w14:paraId="11B99FD3" w14:textId="2364A3C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20.83</w:t>
            </w:r>
          </w:p>
        </w:tc>
        <w:tc>
          <w:tcPr>
            <w:tcW w:w="634" w:type="pct"/>
            <w:vAlign w:val="bottom"/>
          </w:tcPr>
          <w:p w14:paraId="638B03FB" w14:textId="59CFB52F"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1.05</w:t>
            </w:r>
          </w:p>
        </w:tc>
        <w:tc>
          <w:tcPr>
            <w:tcW w:w="634" w:type="pct"/>
            <w:vAlign w:val="bottom"/>
          </w:tcPr>
          <w:p w14:paraId="43EA1800" w14:textId="4C231D4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2.74</w:t>
            </w:r>
          </w:p>
        </w:tc>
        <w:tc>
          <w:tcPr>
            <w:tcW w:w="632" w:type="pct"/>
            <w:vAlign w:val="bottom"/>
          </w:tcPr>
          <w:p w14:paraId="54DAE68A" w14:textId="1D9C1A2B"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6.57</w:t>
            </w:r>
          </w:p>
        </w:tc>
      </w:tr>
      <w:tr w:rsidR="00EB0587" w14:paraId="386B083C" w14:textId="6CCB288D"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D1CC0BE" w14:textId="77777777" w:rsidR="00EB0587" w:rsidRDefault="00EB0587" w:rsidP="00EB0587">
            <w:r>
              <w:rPr>
                <w:rFonts w:ascii="Aptos Narrow" w:hAnsi="Aptos Narrow"/>
                <w:color w:val="000000"/>
              </w:rPr>
              <w:t>8</w:t>
            </w:r>
          </w:p>
        </w:tc>
        <w:tc>
          <w:tcPr>
            <w:tcW w:w="495" w:type="pct"/>
            <w:vAlign w:val="bottom"/>
          </w:tcPr>
          <w:p w14:paraId="631B1EB3" w14:textId="2FB80F9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0.01</w:t>
            </w:r>
          </w:p>
        </w:tc>
        <w:tc>
          <w:tcPr>
            <w:tcW w:w="491" w:type="pct"/>
            <w:vAlign w:val="bottom"/>
          </w:tcPr>
          <w:p w14:paraId="2275A587" w14:textId="1C07034B"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0.02</w:t>
            </w:r>
          </w:p>
        </w:tc>
        <w:tc>
          <w:tcPr>
            <w:tcW w:w="540" w:type="pct"/>
            <w:vAlign w:val="bottom"/>
          </w:tcPr>
          <w:p w14:paraId="165BE01F" w14:textId="6FC52CC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0.03</w:t>
            </w:r>
          </w:p>
        </w:tc>
        <w:tc>
          <w:tcPr>
            <w:tcW w:w="540" w:type="pct"/>
            <w:vAlign w:val="bottom"/>
          </w:tcPr>
          <w:p w14:paraId="5DB1C1F4" w14:textId="52EA8AC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0.07</w:t>
            </w:r>
          </w:p>
        </w:tc>
        <w:tc>
          <w:tcPr>
            <w:tcW w:w="634" w:type="pct"/>
            <w:vAlign w:val="bottom"/>
          </w:tcPr>
          <w:p w14:paraId="076A8C6E" w14:textId="797B5D48"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c>
          <w:tcPr>
            <w:tcW w:w="634" w:type="pct"/>
            <w:vAlign w:val="bottom"/>
          </w:tcPr>
          <w:p w14:paraId="05EF8E3A" w14:textId="5106DBC6"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0.12</w:t>
            </w:r>
          </w:p>
        </w:tc>
        <w:tc>
          <w:tcPr>
            <w:tcW w:w="634" w:type="pct"/>
            <w:vAlign w:val="bottom"/>
          </w:tcPr>
          <w:p w14:paraId="641D0796" w14:textId="5EF25E2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0.24</w:t>
            </w:r>
          </w:p>
        </w:tc>
        <w:tc>
          <w:tcPr>
            <w:tcW w:w="632" w:type="pct"/>
            <w:vAlign w:val="bottom"/>
          </w:tcPr>
          <w:p w14:paraId="48DFA30E" w14:textId="42AB0912"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0.53</w:t>
            </w:r>
          </w:p>
        </w:tc>
      </w:tr>
      <w:tr w:rsidR="00EB0587" w14:paraId="5186FA2B" w14:textId="467F3743"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7D27A662" w14:textId="77777777" w:rsidR="00EB0587" w:rsidRDefault="00EB0587" w:rsidP="00EB0587">
            <w:r>
              <w:rPr>
                <w:rFonts w:ascii="Aptos Narrow" w:hAnsi="Aptos Narrow"/>
                <w:color w:val="000000"/>
              </w:rPr>
              <w:t>9</w:t>
            </w:r>
          </w:p>
        </w:tc>
        <w:tc>
          <w:tcPr>
            <w:tcW w:w="495" w:type="pct"/>
            <w:vAlign w:val="bottom"/>
          </w:tcPr>
          <w:p w14:paraId="7526ED77" w14:textId="1358A95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0.05</w:t>
            </w:r>
          </w:p>
        </w:tc>
        <w:tc>
          <w:tcPr>
            <w:tcW w:w="491" w:type="pct"/>
            <w:vAlign w:val="bottom"/>
          </w:tcPr>
          <w:p w14:paraId="7170F5C6" w14:textId="7D13A843"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0.07</w:t>
            </w:r>
          </w:p>
        </w:tc>
        <w:tc>
          <w:tcPr>
            <w:tcW w:w="540" w:type="pct"/>
            <w:vAlign w:val="bottom"/>
          </w:tcPr>
          <w:p w14:paraId="15919D66" w14:textId="6B6527D5"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0.03</w:t>
            </w:r>
          </w:p>
        </w:tc>
        <w:tc>
          <w:tcPr>
            <w:tcW w:w="540" w:type="pct"/>
            <w:vAlign w:val="bottom"/>
          </w:tcPr>
          <w:p w14:paraId="0E501E43" w14:textId="3C87BB2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0.06</w:t>
            </w:r>
          </w:p>
        </w:tc>
        <w:tc>
          <w:tcPr>
            <w:tcW w:w="634" w:type="pct"/>
            <w:vAlign w:val="bottom"/>
          </w:tcPr>
          <w:p w14:paraId="32A59967" w14:textId="7ACD19E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0.12</w:t>
            </w:r>
          </w:p>
        </w:tc>
        <w:tc>
          <w:tcPr>
            <w:tcW w:w="634" w:type="pct"/>
            <w:vAlign w:val="bottom"/>
          </w:tcPr>
          <w:p w14:paraId="1674D57B" w14:textId="05841529"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0.13</w:t>
            </w:r>
          </w:p>
        </w:tc>
        <w:tc>
          <w:tcPr>
            <w:tcW w:w="634" w:type="pct"/>
            <w:vAlign w:val="bottom"/>
          </w:tcPr>
          <w:p w14:paraId="7CD75270" w14:textId="3F672CA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0.26</w:t>
            </w:r>
          </w:p>
        </w:tc>
        <w:tc>
          <w:tcPr>
            <w:tcW w:w="632" w:type="pct"/>
            <w:vAlign w:val="bottom"/>
          </w:tcPr>
          <w:p w14:paraId="1977E3C1" w14:textId="3567F3A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0.57</w:t>
            </w:r>
          </w:p>
        </w:tc>
      </w:tr>
      <w:tr w:rsidR="00EB0587" w14:paraId="4936B247" w14:textId="2769117F"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2382A7F" w14:textId="77777777" w:rsidR="00EB0587" w:rsidRDefault="00EB0587" w:rsidP="00EB0587">
            <w:r>
              <w:rPr>
                <w:rFonts w:ascii="Aptos Narrow" w:hAnsi="Aptos Narrow"/>
                <w:color w:val="000000"/>
              </w:rPr>
              <w:t>10</w:t>
            </w:r>
          </w:p>
        </w:tc>
        <w:tc>
          <w:tcPr>
            <w:tcW w:w="495" w:type="pct"/>
            <w:vAlign w:val="bottom"/>
          </w:tcPr>
          <w:p w14:paraId="7FC33308" w14:textId="1315E1A8"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13.43</w:t>
            </w:r>
          </w:p>
        </w:tc>
        <w:tc>
          <w:tcPr>
            <w:tcW w:w="491" w:type="pct"/>
            <w:vAlign w:val="bottom"/>
          </w:tcPr>
          <w:p w14:paraId="7E89C57F" w14:textId="1C5E740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14.01</w:t>
            </w:r>
          </w:p>
        </w:tc>
        <w:tc>
          <w:tcPr>
            <w:tcW w:w="540" w:type="pct"/>
            <w:vAlign w:val="bottom"/>
          </w:tcPr>
          <w:p w14:paraId="066A8244" w14:textId="7AF3F44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17.09</w:t>
            </w:r>
          </w:p>
        </w:tc>
        <w:tc>
          <w:tcPr>
            <w:tcW w:w="540" w:type="pct"/>
            <w:vAlign w:val="bottom"/>
          </w:tcPr>
          <w:p w14:paraId="3F14182F" w14:textId="0C43B7E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39.4</w:t>
            </w:r>
          </w:p>
        </w:tc>
        <w:tc>
          <w:tcPr>
            <w:tcW w:w="634" w:type="pct"/>
            <w:vAlign w:val="bottom"/>
          </w:tcPr>
          <w:p w14:paraId="00F0A6BC" w14:textId="47427AA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83.34</w:t>
            </w:r>
          </w:p>
        </w:tc>
        <w:tc>
          <w:tcPr>
            <w:tcW w:w="634" w:type="pct"/>
            <w:vAlign w:val="bottom"/>
          </w:tcPr>
          <w:p w14:paraId="651C6E87" w14:textId="536CD948"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0.85</w:t>
            </w:r>
          </w:p>
        </w:tc>
        <w:tc>
          <w:tcPr>
            <w:tcW w:w="634" w:type="pct"/>
            <w:vAlign w:val="bottom"/>
          </w:tcPr>
          <w:p w14:paraId="08CBE34A" w14:textId="3941D95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2.82</w:t>
            </w:r>
          </w:p>
        </w:tc>
        <w:tc>
          <w:tcPr>
            <w:tcW w:w="632" w:type="pct"/>
            <w:vAlign w:val="bottom"/>
          </w:tcPr>
          <w:p w14:paraId="04D0F953" w14:textId="2E34BB88"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9.69</w:t>
            </w:r>
          </w:p>
        </w:tc>
      </w:tr>
      <w:tr w:rsidR="00EB0587" w14:paraId="23ECE065" w14:textId="5FF9A3DE"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5262323C" w14:textId="77777777" w:rsidR="00EB0587" w:rsidRDefault="00EB0587" w:rsidP="00EB0587">
            <w:r>
              <w:rPr>
                <w:rFonts w:ascii="Aptos Narrow" w:hAnsi="Aptos Narrow"/>
                <w:color w:val="000000"/>
              </w:rPr>
              <w:t>11</w:t>
            </w:r>
          </w:p>
        </w:tc>
        <w:tc>
          <w:tcPr>
            <w:tcW w:w="495" w:type="pct"/>
            <w:vAlign w:val="bottom"/>
          </w:tcPr>
          <w:p w14:paraId="1C2E0144" w14:textId="1D835A0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c>
          <w:tcPr>
            <w:tcW w:w="491" w:type="pct"/>
            <w:vAlign w:val="bottom"/>
          </w:tcPr>
          <w:p w14:paraId="2BF33C89" w14:textId="49D7452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c>
          <w:tcPr>
            <w:tcW w:w="540" w:type="pct"/>
            <w:vAlign w:val="bottom"/>
          </w:tcPr>
          <w:p w14:paraId="2D661B67" w14:textId="363AF2D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0.02</w:t>
            </w:r>
          </w:p>
        </w:tc>
        <w:tc>
          <w:tcPr>
            <w:tcW w:w="540" w:type="pct"/>
            <w:vAlign w:val="bottom"/>
          </w:tcPr>
          <w:p w14:paraId="41360AC5" w14:textId="6F39F45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0.04</w:t>
            </w:r>
          </w:p>
        </w:tc>
        <w:tc>
          <w:tcPr>
            <w:tcW w:w="634" w:type="pct"/>
            <w:vAlign w:val="bottom"/>
          </w:tcPr>
          <w:p w14:paraId="514804ED" w14:textId="7315C69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0.07</w:t>
            </w:r>
          </w:p>
        </w:tc>
        <w:tc>
          <w:tcPr>
            <w:tcW w:w="634" w:type="pct"/>
            <w:vAlign w:val="bottom"/>
          </w:tcPr>
          <w:p w14:paraId="52E40410" w14:textId="6AFEDAAE"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0.12</w:t>
            </w:r>
          </w:p>
        </w:tc>
        <w:tc>
          <w:tcPr>
            <w:tcW w:w="634" w:type="pct"/>
            <w:vAlign w:val="bottom"/>
          </w:tcPr>
          <w:p w14:paraId="4683F6CD" w14:textId="0F439DB3"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0.23</w:t>
            </w:r>
          </w:p>
        </w:tc>
        <w:tc>
          <w:tcPr>
            <w:tcW w:w="632" w:type="pct"/>
            <w:vAlign w:val="bottom"/>
          </w:tcPr>
          <w:p w14:paraId="071056C4" w14:textId="5FFA7E0F"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0.52</w:t>
            </w:r>
          </w:p>
        </w:tc>
      </w:tr>
      <w:tr w:rsidR="00EB0587" w14:paraId="6CAEEDC7" w14:textId="18DD4BE3"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1693C29" w14:textId="77777777" w:rsidR="00EB0587" w:rsidRDefault="00EB0587" w:rsidP="00EB0587">
            <w:r>
              <w:rPr>
                <w:rFonts w:ascii="Aptos Narrow" w:hAnsi="Aptos Narrow"/>
                <w:color w:val="000000"/>
              </w:rPr>
              <w:t>12</w:t>
            </w:r>
          </w:p>
        </w:tc>
        <w:tc>
          <w:tcPr>
            <w:tcW w:w="495" w:type="pct"/>
            <w:vAlign w:val="bottom"/>
          </w:tcPr>
          <w:p w14:paraId="4D35D6F2" w14:textId="7E49DA05"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8.69</w:t>
            </w:r>
          </w:p>
        </w:tc>
        <w:tc>
          <w:tcPr>
            <w:tcW w:w="491" w:type="pct"/>
            <w:vAlign w:val="bottom"/>
          </w:tcPr>
          <w:p w14:paraId="2583EAE4" w14:textId="4C9765B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22.48</w:t>
            </w:r>
          </w:p>
        </w:tc>
        <w:tc>
          <w:tcPr>
            <w:tcW w:w="540" w:type="pct"/>
            <w:vAlign w:val="bottom"/>
          </w:tcPr>
          <w:p w14:paraId="50D6F2A9" w14:textId="280BFD8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5.32</w:t>
            </w:r>
          </w:p>
        </w:tc>
        <w:tc>
          <w:tcPr>
            <w:tcW w:w="540" w:type="pct"/>
            <w:vAlign w:val="bottom"/>
          </w:tcPr>
          <w:p w14:paraId="61282252" w14:textId="0E945A3B"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10.95</w:t>
            </w:r>
          </w:p>
        </w:tc>
        <w:tc>
          <w:tcPr>
            <w:tcW w:w="634" w:type="pct"/>
            <w:vAlign w:val="bottom"/>
          </w:tcPr>
          <w:p w14:paraId="5BB99754" w14:textId="44C478C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26.9</w:t>
            </w:r>
          </w:p>
        </w:tc>
        <w:tc>
          <w:tcPr>
            <w:tcW w:w="634" w:type="pct"/>
            <w:vAlign w:val="bottom"/>
          </w:tcPr>
          <w:p w14:paraId="1E7A3783" w14:textId="7F430C7B"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1.53</w:t>
            </w:r>
          </w:p>
        </w:tc>
        <w:tc>
          <w:tcPr>
            <w:tcW w:w="634" w:type="pct"/>
            <w:vAlign w:val="bottom"/>
          </w:tcPr>
          <w:p w14:paraId="4554846D" w14:textId="7D3AD18E"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3.73</w:t>
            </w:r>
          </w:p>
        </w:tc>
        <w:tc>
          <w:tcPr>
            <w:tcW w:w="632" w:type="pct"/>
            <w:vAlign w:val="bottom"/>
          </w:tcPr>
          <w:p w14:paraId="7CB4FD28" w14:textId="3CEE8C2F"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8.98</w:t>
            </w:r>
          </w:p>
        </w:tc>
      </w:tr>
      <w:tr w:rsidR="00EB0587" w14:paraId="3D70A622" w14:textId="4660E27D"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0DE4ED4C" w14:textId="77777777" w:rsidR="00EB0587" w:rsidRDefault="00EB0587" w:rsidP="00EB0587">
            <w:r>
              <w:rPr>
                <w:rFonts w:ascii="Aptos Narrow" w:hAnsi="Aptos Narrow"/>
                <w:color w:val="000000"/>
              </w:rPr>
              <w:t>13</w:t>
            </w:r>
          </w:p>
        </w:tc>
        <w:tc>
          <w:tcPr>
            <w:tcW w:w="495" w:type="pct"/>
            <w:vAlign w:val="bottom"/>
          </w:tcPr>
          <w:p w14:paraId="227035C8" w14:textId="4BD01AD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0.22</w:t>
            </w:r>
          </w:p>
        </w:tc>
        <w:tc>
          <w:tcPr>
            <w:tcW w:w="491" w:type="pct"/>
            <w:vAlign w:val="bottom"/>
          </w:tcPr>
          <w:p w14:paraId="45CC03D6" w14:textId="5D9B3A4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0.84</w:t>
            </w:r>
          </w:p>
        </w:tc>
        <w:tc>
          <w:tcPr>
            <w:tcW w:w="540" w:type="pct"/>
            <w:vAlign w:val="bottom"/>
          </w:tcPr>
          <w:p w14:paraId="3EBBFBD7" w14:textId="2A478622"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2.22</w:t>
            </w:r>
          </w:p>
        </w:tc>
        <w:tc>
          <w:tcPr>
            <w:tcW w:w="540" w:type="pct"/>
            <w:vAlign w:val="bottom"/>
          </w:tcPr>
          <w:p w14:paraId="4CB92B71" w14:textId="14E8E5F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4.66</w:t>
            </w:r>
          </w:p>
        </w:tc>
        <w:tc>
          <w:tcPr>
            <w:tcW w:w="634" w:type="pct"/>
            <w:vAlign w:val="bottom"/>
          </w:tcPr>
          <w:p w14:paraId="76C45AB3" w14:textId="317B1A0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9.61</w:t>
            </w:r>
          </w:p>
        </w:tc>
        <w:tc>
          <w:tcPr>
            <w:tcW w:w="634" w:type="pct"/>
            <w:vAlign w:val="bottom"/>
          </w:tcPr>
          <w:p w14:paraId="736CB450" w14:textId="27C84CD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0.13</w:t>
            </w:r>
          </w:p>
        </w:tc>
        <w:tc>
          <w:tcPr>
            <w:tcW w:w="634" w:type="pct"/>
            <w:vAlign w:val="bottom"/>
          </w:tcPr>
          <w:p w14:paraId="18DDA43E" w14:textId="7E58AD5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0.26</w:t>
            </w:r>
          </w:p>
        </w:tc>
        <w:tc>
          <w:tcPr>
            <w:tcW w:w="632" w:type="pct"/>
            <w:vAlign w:val="bottom"/>
          </w:tcPr>
          <w:p w14:paraId="0DDDB21A" w14:textId="17403571"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0.56</w:t>
            </w:r>
          </w:p>
        </w:tc>
      </w:tr>
      <w:tr w:rsidR="00EB0587" w14:paraId="39E22246" w14:textId="0D063703"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25A23F5E" w14:textId="77777777" w:rsidR="00EB0587" w:rsidRDefault="00EB0587" w:rsidP="00EB0587">
            <w:r>
              <w:rPr>
                <w:rFonts w:ascii="Aptos Narrow" w:hAnsi="Aptos Narrow"/>
                <w:color w:val="000000"/>
              </w:rPr>
              <w:t>14</w:t>
            </w:r>
          </w:p>
        </w:tc>
        <w:tc>
          <w:tcPr>
            <w:tcW w:w="495" w:type="pct"/>
            <w:vAlign w:val="bottom"/>
          </w:tcPr>
          <w:p w14:paraId="5C65CAE5" w14:textId="0EB7E101"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25.86</w:t>
            </w:r>
          </w:p>
        </w:tc>
        <w:tc>
          <w:tcPr>
            <w:tcW w:w="491" w:type="pct"/>
            <w:vAlign w:val="bottom"/>
          </w:tcPr>
          <w:p w14:paraId="4825938D" w14:textId="0400B98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26.49</w:t>
            </w:r>
          </w:p>
        </w:tc>
        <w:tc>
          <w:tcPr>
            <w:tcW w:w="540" w:type="pct"/>
            <w:vAlign w:val="bottom"/>
          </w:tcPr>
          <w:p w14:paraId="649A5253" w14:textId="63A13A05"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29.45</w:t>
            </w:r>
          </w:p>
        </w:tc>
        <w:tc>
          <w:tcPr>
            <w:tcW w:w="540" w:type="pct"/>
            <w:vAlign w:val="bottom"/>
          </w:tcPr>
          <w:p w14:paraId="0F552CA5" w14:textId="7C68AFD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54.12</w:t>
            </w:r>
          </w:p>
        </w:tc>
        <w:tc>
          <w:tcPr>
            <w:tcW w:w="634" w:type="pct"/>
            <w:vAlign w:val="bottom"/>
          </w:tcPr>
          <w:p w14:paraId="519E7E65" w14:textId="58D05B9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101.25</w:t>
            </w:r>
          </w:p>
        </w:tc>
        <w:tc>
          <w:tcPr>
            <w:tcW w:w="634" w:type="pct"/>
            <w:vAlign w:val="bottom"/>
          </w:tcPr>
          <w:p w14:paraId="524769DE" w14:textId="1C973687"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2.05</w:t>
            </w:r>
          </w:p>
        </w:tc>
        <w:tc>
          <w:tcPr>
            <w:tcW w:w="634" w:type="pct"/>
            <w:vAlign w:val="bottom"/>
          </w:tcPr>
          <w:p w14:paraId="3DB4AF2F" w14:textId="3B5B60F6"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7.15</w:t>
            </w:r>
          </w:p>
        </w:tc>
        <w:tc>
          <w:tcPr>
            <w:tcW w:w="632" w:type="pct"/>
            <w:vAlign w:val="bottom"/>
          </w:tcPr>
          <w:p w14:paraId="42791DF8" w14:textId="0B463C7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20.9</w:t>
            </w:r>
          </w:p>
        </w:tc>
      </w:tr>
      <w:tr w:rsidR="00EB0587" w14:paraId="2B163EA8" w14:textId="3B7F8F8E"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3499B77" w14:textId="77777777" w:rsidR="00EB0587" w:rsidRDefault="00EB0587" w:rsidP="00EB0587">
            <w:r>
              <w:rPr>
                <w:rFonts w:ascii="Aptos Narrow" w:hAnsi="Aptos Narrow"/>
                <w:color w:val="000000"/>
              </w:rPr>
              <w:lastRenderedPageBreak/>
              <w:t>15</w:t>
            </w:r>
          </w:p>
        </w:tc>
        <w:tc>
          <w:tcPr>
            <w:tcW w:w="495" w:type="pct"/>
            <w:vAlign w:val="bottom"/>
          </w:tcPr>
          <w:p w14:paraId="29DDFB60" w14:textId="60D5A7C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0.46</w:t>
            </w:r>
          </w:p>
        </w:tc>
        <w:tc>
          <w:tcPr>
            <w:tcW w:w="491" w:type="pct"/>
            <w:vAlign w:val="bottom"/>
          </w:tcPr>
          <w:p w14:paraId="44014EDE" w14:textId="339A2F2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0.52</w:t>
            </w:r>
          </w:p>
        </w:tc>
        <w:tc>
          <w:tcPr>
            <w:tcW w:w="540" w:type="pct"/>
            <w:vAlign w:val="bottom"/>
          </w:tcPr>
          <w:p w14:paraId="013B6EF2" w14:textId="1F1185E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0.79</w:t>
            </w:r>
          </w:p>
        </w:tc>
        <w:tc>
          <w:tcPr>
            <w:tcW w:w="540" w:type="pct"/>
            <w:vAlign w:val="bottom"/>
          </w:tcPr>
          <w:p w14:paraId="601BFAA7" w14:textId="142D215C"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1.51</w:t>
            </w:r>
          </w:p>
        </w:tc>
        <w:tc>
          <w:tcPr>
            <w:tcW w:w="634" w:type="pct"/>
            <w:vAlign w:val="bottom"/>
          </w:tcPr>
          <w:p w14:paraId="2C6BB01D" w14:textId="2D7D5623"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2.87</w:t>
            </w:r>
          </w:p>
        </w:tc>
        <w:tc>
          <w:tcPr>
            <w:tcW w:w="634" w:type="pct"/>
            <w:vAlign w:val="bottom"/>
          </w:tcPr>
          <w:p w14:paraId="7F3DE94F" w14:textId="085F6BF4"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0.33</w:t>
            </w:r>
          </w:p>
        </w:tc>
        <w:tc>
          <w:tcPr>
            <w:tcW w:w="634" w:type="pct"/>
            <w:vAlign w:val="bottom"/>
          </w:tcPr>
          <w:p w14:paraId="4E85DB5A" w14:textId="26FBBBEF"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0.69</w:t>
            </w:r>
          </w:p>
        </w:tc>
        <w:tc>
          <w:tcPr>
            <w:tcW w:w="632" w:type="pct"/>
            <w:vAlign w:val="bottom"/>
          </w:tcPr>
          <w:p w14:paraId="27B319F9" w14:textId="2ADC8D7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1.45</w:t>
            </w:r>
          </w:p>
        </w:tc>
      </w:tr>
      <w:tr w:rsidR="00EB0587" w14:paraId="4262FCB3" w14:textId="1CF821B4"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0F6E8AED" w14:textId="77777777" w:rsidR="00EB0587" w:rsidRDefault="00EB0587" w:rsidP="00EB0587">
            <w:r>
              <w:rPr>
                <w:rFonts w:ascii="Aptos Narrow" w:hAnsi="Aptos Narrow"/>
                <w:color w:val="000000"/>
              </w:rPr>
              <w:t>16</w:t>
            </w:r>
          </w:p>
        </w:tc>
        <w:tc>
          <w:tcPr>
            <w:tcW w:w="495" w:type="pct"/>
            <w:vAlign w:val="bottom"/>
          </w:tcPr>
          <w:p w14:paraId="1ED45C0C" w14:textId="0597055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6.22</w:t>
            </w:r>
          </w:p>
        </w:tc>
        <w:tc>
          <w:tcPr>
            <w:tcW w:w="491" w:type="pct"/>
            <w:vAlign w:val="bottom"/>
          </w:tcPr>
          <w:p w14:paraId="53DC09CE" w14:textId="02CD1BF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7.8</w:t>
            </w:r>
          </w:p>
        </w:tc>
        <w:tc>
          <w:tcPr>
            <w:tcW w:w="540" w:type="pct"/>
            <w:vAlign w:val="bottom"/>
          </w:tcPr>
          <w:p w14:paraId="3B710EAF" w14:textId="0C622D1E"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3.05</w:t>
            </w:r>
          </w:p>
        </w:tc>
        <w:tc>
          <w:tcPr>
            <w:tcW w:w="540" w:type="pct"/>
            <w:vAlign w:val="bottom"/>
          </w:tcPr>
          <w:p w14:paraId="7B4D2A29" w14:textId="456DCF8A"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7.39</w:t>
            </w:r>
          </w:p>
        </w:tc>
        <w:tc>
          <w:tcPr>
            <w:tcW w:w="634" w:type="pct"/>
            <w:vAlign w:val="bottom"/>
          </w:tcPr>
          <w:p w14:paraId="5A5757E3" w14:textId="747DAAC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14.86</w:t>
            </w:r>
          </w:p>
        </w:tc>
        <w:tc>
          <w:tcPr>
            <w:tcW w:w="634" w:type="pct"/>
            <w:vAlign w:val="bottom"/>
          </w:tcPr>
          <w:p w14:paraId="152D0F04" w14:textId="4A0E96FB"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1.63</w:t>
            </w:r>
          </w:p>
        </w:tc>
        <w:tc>
          <w:tcPr>
            <w:tcW w:w="634" w:type="pct"/>
            <w:vAlign w:val="bottom"/>
          </w:tcPr>
          <w:p w14:paraId="3B8F06D2" w14:textId="4C812CE6"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3.65</w:t>
            </w:r>
          </w:p>
        </w:tc>
        <w:tc>
          <w:tcPr>
            <w:tcW w:w="632" w:type="pct"/>
            <w:vAlign w:val="bottom"/>
          </w:tcPr>
          <w:p w14:paraId="7631AB5D" w14:textId="4226254A"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7.01</w:t>
            </w:r>
          </w:p>
        </w:tc>
      </w:tr>
      <w:tr w:rsidR="00EB0587" w14:paraId="6179BAD8" w14:textId="6A87F8BB"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6A852DED" w14:textId="77777777" w:rsidR="00EB0587" w:rsidRDefault="00EB0587" w:rsidP="00EB0587">
            <w:r>
              <w:rPr>
                <w:rFonts w:ascii="Aptos Narrow" w:hAnsi="Aptos Narrow"/>
                <w:color w:val="000000"/>
              </w:rPr>
              <w:t>17</w:t>
            </w:r>
          </w:p>
        </w:tc>
        <w:tc>
          <w:tcPr>
            <w:tcW w:w="495" w:type="pct"/>
            <w:vAlign w:val="bottom"/>
          </w:tcPr>
          <w:p w14:paraId="123FC134" w14:textId="33F2B11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3.85</w:t>
            </w:r>
          </w:p>
        </w:tc>
        <w:tc>
          <w:tcPr>
            <w:tcW w:w="491" w:type="pct"/>
            <w:vAlign w:val="bottom"/>
          </w:tcPr>
          <w:p w14:paraId="32E3B525" w14:textId="360D6DD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5.46</w:t>
            </w:r>
          </w:p>
        </w:tc>
        <w:tc>
          <w:tcPr>
            <w:tcW w:w="540" w:type="pct"/>
            <w:vAlign w:val="bottom"/>
          </w:tcPr>
          <w:p w14:paraId="64A90A55" w14:textId="3678C662"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2.06</w:t>
            </w:r>
          </w:p>
        </w:tc>
        <w:tc>
          <w:tcPr>
            <w:tcW w:w="540" w:type="pct"/>
            <w:vAlign w:val="bottom"/>
          </w:tcPr>
          <w:p w14:paraId="43FE3A11" w14:textId="30A19C5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w:t>
            </w:r>
          </w:p>
        </w:tc>
        <w:tc>
          <w:tcPr>
            <w:tcW w:w="634" w:type="pct"/>
            <w:vAlign w:val="bottom"/>
          </w:tcPr>
          <w:p w14:paraId="0B067A31" w14:textId="065EE5B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9.07</w:t>
            </w:r>
          </w:p>
        </w:tc>
        <w:tc>
          <w:tcPr>
            <w:tcW w:w="634" w:type="pct"/>
            <w:vAlign w:val="bottom"/>
          </w:tcPr>
          <w:p w14:paraId="0161555D" w14:textId="5698A832"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1.01</w:t>
            </w:r>
          </w:p>
        </w:tc>
        <w:tc>
          <w:tcPr>
            <w:tcW w:w="634" w:type="pct"/>
            <w:vAlign w:val="bottom"/>
          </w:tcPr>
          <w:p w14:paraId="62F49356" w14:textId="7FB2AB84"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2.09</w:t>
            </w:r>
          </w:p>
        </w:tc>
        <w:tc>
          <w:tcPr>
            <w:tcW w:w="632" w:type="pct"/>
            <w:vAlign w:val="bottom"/>
          </w:tcPr>
          <w:p w14:paraId="7D5E17FD" w14:textId="10F9C053"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4.33</w:t>
            </w:r>
          </w:p>
        </w:tc>
      </w:tr>
      <w:tr w:rsidR="00EB0587" w14:paraId="03ADCF8D" w14:textId="1DCB40FE"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1601C990" w14:textId="77777777" w:rsidR="00EB0587" w:rsidRDefault="00EB0587" w:rsidP="00EB0587">
            <w:r>
              <w:rPr>
                <w:rFonts w:ascii="Aptos Narrow" w:hAnsi="Aptos Narrow"/>
                <w:color w:val="000000"/>
              </w:rPr>
              <w:t>18</w:t>
            </w:r>
          </w:p>
        </w:tc>
        <w:tc>
          <w:tcPr>
            <w:tcW w:w="495" w:type="pct"/>
            <w:vAlign w:val="bottom"/>
          </w:tcPr>
          <w:p w14:paraId="5D9E4BAA" w14:textId="2445153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1.62</w:t>
            </w:r>
          </w:p>
        </w:tc>
        <w:tc>
          <w:tcPr>
            <w:tcW w:w="491" w:type="pct"/>
            <w:vAlign w:val="bottom"/>
          </w:tcPr>
          <w:p w14:paraId="1CC994FF" w14:textId="10A052E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w:t>
            </w:r>
          </w:p>
        </w:tc>
        <w:tc>
          <w:tcPr>
            <w:tcW w:w="540" w:type="pct"/>
            <w:vAlign w:val="bottom"/>
          </w:tcPr>
          <w:p w14:paraId="7C65C51D" w14:textId="09779EC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1.33</w:t>
            </w:r>
          </w:p>
        </w:tc>
        <w:tc>
          <w:tcPr>
            <w:tcW w:w="540" w:type="pct"/>
            <w:vAlign w:val="bottom"/>
          </w:tcPr>
          <w:p w14:paraId="6747D880" w14:textId="50E196A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2.65</w:t>
            </w:r>
          </w:p>
        </w:tc>
        <w:tc>
          <w:tcPr>
            <w:tcW w:w="634" w:type="pct"/>
            <w:vAlign w:val="bottom"/>
          </w:tcPr>
          <w:p w14:paraId="4A49A727" w14:textId="745A1A47"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5.38</w:t>
            </w:r>
          </w:p>
        </w:tc>
        <w:tc>
          <w:tcPr>
            <w:tcW w:w="634" w:type="pct"/>
            <w:vAlign w:val="bottom"/>
          </w:tcPr>
          <w:p w14:paraId="45D1FC9D" w14:textId="37201519"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0.55</w:t>
            </w:r>
          </w:p>
        </w:tc>
        <w:tc>
          <w:tcPr>
            <w:tcW w:w="634" w:type="pct"/>
            <w:vAlign w:val="bottom"/>
          </w:tcPr>
          <w:p w14:paraId="3A69CD3A" w14:textId="067966F1"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w:t>
            </w:r>
          </w:p>
        </w:tc>
        <w:tc>
          <w:tcPr>
            <w:tcW w:w="632" w:type="pct"/>
            <w:vAlign w:val="bottom"/>
          </w:tcPr>
          <w:p w14:paraId="19892253" w14:textId="0889171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2.16</w:t>
            </w:r>
          </w:p>
        </w:tc>
      </w:tr>
      <w:tr w:rsidR="00EB0587" w14:paraId="5375ECE7" w14:textId="3CF679A8"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3DFFFE55" w14:textId="77777777" w:rsidR="00EB0587" w:rsidRDefault="00EB0587" w:rsidP="00EB0587">
            <w:r>
              <w:rPr>
                <w:rFonts w:ascii="Aptos Narrow" w:hAnsi="Aptos Narrow"/>
                <w:color w:val="000000"/>
              </w:rPr>
              <w:t>19</w:t>
            </w:r>
          </w:p>
        </w:tc>
        <w:tc>
          <w:tcPr>
            <w:tcW w:w="495" w:type="pct"/>
            <w:vAlign w:val="bottom"/>
          </w:tcPr>
          <w:p w14:paraId="20CCDFDE" w14:textId="51FBFC57"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0.83</w:t>
            </w:r>
          </w:p>
        </w:tc>
        <w:tc>
          <w:tcPr>
            <w:tcW w:w="491" w:type="pct"/>
            <w:vAlign w:val="bottom"/>
          </w:tcPr>
          <w:p w14:paraId="6EB50B15" w14:textId="3755B78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2.33</w:t>
            </w:r>
          </w:p>
        </w:tc>
        <w:tc>
          <w:tcPr>
            <w:tcW w:w="540" w:type="pct"/>
            <w:vAlign w:val="bottom"/>
          </w:tcPr>
          <w:p w14:paraId="327710C0" w14:textId="7968BCE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0.45</w:t>
            </w:r>
          </w:p>
        </w:tc>
        <w:tc>
          <w:tcPr>
            <w:tcW w:w="540" w:type="pct"/>
            <w:vAlign w:val="bottom"/>
          </w:tcPr>
          <w:p w14:paraId="1CCA73CA" w14:textId="533013BF"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1.08</w:t>
            </w:r>
          </w:p>
        </w:tc>
        <w:tc>
          <w:tcPr>
            <w:tcW w:w="634" w:type="pct"/>
            <w:vAlign w:val="bottom"/>
          </w:tcPr>
          <w:p w14:paraId="1DC8BE4A" w14:textId="1ED96C1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2.78</w:t>
            </w:r>
          </w:p>
        </w:tc>
        <w:tc>
          <w:tcPr>
            <w:tcW w:w="634" w:type="pct"/>
            <w:vAlign w:val="bottom"/>
          </w:tcPr>
          <w:p w14:paraId="3B916383" w14:textId="4A922016"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0.48</w:t>
            </w:r>
          </w:p>
        </w:tc>
        <w:tc>
          <w:tcPr>
            <w:tcW w:w="634" w:type="pct"/>
            <w:vAlign w:val="bottom"/>
          </w:tcPr>
          <w:p w14:paraId="0D9CB957" w14:textId="2689AF8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1.14</w:t>
            </w:r>
          </w:p>
        </w:tc>
        <w:tc>
          <w:tcPr>
            <w:tcW w:w="632" w:type="pct"/>
            <w:vAlign w:val="bottom"/>
          </w:tcPr>
          <w:p w14:paraId="56A60203" w14:textId="5C21709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3.35</w:t>
            </w:r>
          </w:p>
        </w:tc>
      </w:tr>
      <w:tr w:rsidR="00EB0587" w14:paraId="198182F2" w14:textId="39A82114"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6E0E46A3" w14:textId="77777777" w:rsidR="00EB0587" w:rsidRDefault="00EB0587" w:rsidP="00EB0587">
            <w:r>
              <w:rPr>
                <w:rFonts w:ascii="Aptos Narrow" w:hAnsi="Aptos Narrow"/>
                <w:color w:val="000000"/>
              </w:rPr>
              <w:t>20</w:t>
            </w:r>
          </w:p>
        </w:tc>
        <w:tc>
          <w:tcPr>
            <w:tcW w:w="495" w:type="pct"/>
            <w:vAlign w:val="bottom"/>
          </w:tcPr>
          <w:p w14:paraId="34B8CA8F" w14:textId="7368351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1.49</w:t>
            </w:r>
          </w:p>
        </w:tc>
        <w:tc>
          <w:tcPr>
            <w:tcW w:w="491" w:type="pct"/>
            <w:vAlign w:val="bottom"/>
          </w:tcPr>
          <w:p w14:paraId="303FA6A4" w14:textId="18C98CC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1.84</w:t>
            </w:r>
          </w:p>
        </w:tc>
        <w:tc>
          <w:tcPr>
            <w:tcW w:w="540" w:type="pct"/>
            <w:vAlign w:val="bottom"/>
          </w:tcPr>
          <w:p w14:paraId="14E8C17D" w14:textId="2F972FA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1.85</w:t>
            </w:r>
          </w:p>
        </w:tc>
        <w:tc>
          <w:tcPr>
            <w:tcW w:w="540" w:type="pct"/>
            <w:vAlign w:val="bottom"/>
          </w:tcPr>
          <w:p w14:paraId="40539F11" w14:textId="0E4B0896"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3.48</w:t>
            </w:r>
          </w:p>
        </w:tc>
        <w:tc>
          <w:tcPr>
            <w:tcW w:w="634" w:type="pct"/>
            <w:vAlign w:val="bottom"/>
          </w:tcPr>
          <w:p w14:paraId="630A3407" w14:textId="46CBCD81"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6.6</w:t>
            </w:r>
          </w:p>
        </w:tc>
        <w:tc>
          <w:tcPr>
            <w:tcW w:w="634" w:type="pct"/>
            <w:vAlign w:val="bottom"/>
          </w:tcPr>
          <w:p w14:paraId="3D561B12" w14:textId="3DD5615F"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0.54</w:t>
            </w:r>
          </w:p>
        </w:tc>
        <w:tc>
          <w:tcPr>
            <w:tcW w:w="634" w:type="pct"/>
            <w:vAlign w:val="bottom"/>
          </w:tcPr>
          <w:p w14:paraId="34613B8A" w14:textId="6C36428E"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1.17</w:t>
            </w:r>
          </w:p>
        </w:tc>
        <w:tc>
          <w:tcPr>
            <w:tcW w:w="632" w:type="pct"/>
            <w:vAlign w:val="bottom"/>
          </w:tcPr>
          <w:p w14:paraId="0209DD01" w14:textId="502C37C0"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2.53</w:t>
            </w:r>
          </w:p>
        </w:tc>
      </w:tr>
      <w:tr w:rsidR="00EB0587" w14:paraId="59990561" w14:textId="4F700F95"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1889367D" w14:textId="77777777" w:rsidR="00EB0587" w:rsidRDefault="00EB0587" w:rsidP="00EB0587">
            <w:r>
              <w:rPr>
                <w:rFonts w:ascii="Aptos Narrow" w:hAnsi="Aptos Narrow"/>
                <w:color w:val="000000"/>
              </w:rPr>
              <w:t>21</w:t>
            </w:r>
          </w:p>
        </w:tc>
        <w:tc>
          <w:tcPr>
            <w:tcW w:w="495" w:type="pct"/>
            <w:vAlign w:val="bottom"/>
          </w:tcPr>
          <w:p w14:paraId="62FC1234" w14:textId="4836D8A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9.85</w:t>
            </w:r>
          </w:p>
        </w:tc>
        <w:tc>
          <w:tcPr>
            <w:tcW w:w="491" w:type="pct"/>
            <w:vAlign w:val="bottom"/>
          </w:tcPr>
          <w:p w14:paraId="7B5348F4" w14:textId="4DC70B34"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10.87</w:t>
            </w:r>
          </w:p>
        </w:tc>
        <w:tc>
          <w:tcPr>
            <w:tcW w:w="540" w:type="pct"/>
            <w:vAlign w:val="bottom"/>
          </w:tcPr>
          <w:p w14:paraId="4522A057" w14:textId="3C7B0231"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w:t>
            </w:r>
          </w:p>
        </w:tc>
        <w:tc>
          <w:tcPr>
            <w:tcW w:w="540" w:type="pct"/>
            <w:vAlign w:val="bottom"/>
          </w:tcPr>
          <w:p w14:paraId="5C6E126E" w14:textId="39F299B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13.74</w:t>
            </w:r>
          </w:p>
        </w:tc>
        <w:tc>
          <w:tcPr>
            <w:tcW w:w="634" w:type="pct"/>
            <w:vAlign w:val="bottom"/>
          </w:tcPr>
          <w:p w14:paraId="05C5E439" w14:textId="3944F425"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26.92</w:t>
            </w:r>
          </w:p>
        </w:tc>
        <w:tc>
          <w:tcPr>
            <w:tcW w:w="634" w:type="pct"/>
            <w:vAlign w:val="bottom"/>
          </w:tcPr>
          <w:p w14:paraId="1AC09031" w14:textId="164E295E"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1.24</w:t>
            </w:r>
          </w:p>
        </w:tc>
        <w:tc>
          <w:tcPr>
            <w:tcW w:w="634" w:type="pct"/>
            <w:vAlign w:val="bottom"/>
          </w:tcPr>
          <w:p w14:paraId="5C22D937" w14:textId="3CCBFCA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3.34</w:t>
            </w:r>
          </w:p>
        </w:tc>
        <w:tc>
          <w:tcPr>
            <w:tcW w:w="632" w:type="pct"/>
            <w:vAlign w:val="bottom"/>
          </w:tcPr>
          <w:p w14:paraId="1912A505" w14:textId="46532CD6"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8.02</w:t>
            </w:r>
          </w:p>
        </w:tc>
      </w:tr>
      <w:tr w:rsidR="00EB0587" w14:paraId="0583DC5E" w14:textId="7B516BC8"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5E703E91" w14:textId="77777777" w:rsidR="00EB0587" w:rsidRDefault="00EB0587" w:rsidP="00EB0587">
            <w:r>
              <w:rPr>
                <w:rFonts w:ascii="Aptos Narrow" w:hAnsi="Aptos Narrow"/>
                <w:color w:val="000000"/>
              </w:rPr>
              <w:t>22</w:t>
            </w:r>
          </w:p>
        </w:tc>
        <w:tc>
          <w:tcPr>
            <w:tcW w:w="495" w:type="pct"/>
            <w:vAlign w:val="bottom"/>
          </w:tcPr>
          <w:p w14:paraId="131D22D6" w14:textId="17E6936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2.21</w:t>
            </w:r>
          </w:p>
        </w:tc>
        <w:tc>
          <w:tcPr>
            <w:tcW w:w="491" w:type="pct"/>
            <w:vAlign w:val="bottom"/>
          </w:tcPr>
          <w:p w14:paraId="5FCE1D45" w14:textId="3C8DE575"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w:t>
            </w:r>
          </w:p>
        </w:tc>
        <w:tc>
          <w:tcPr>
            <w:tcW w:w="540" w:type="pct"/>
            <w:vAlign w:val="bottom"/>
          </w:tcPr>
          <w:p w14:paraId="0145BC62" w14:textId="1D1B8BD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0.8</w:t>
            </w:r>
          </w:p>
        </w:tc>
        <w:tc>
          <w:tcPr>
            <w:tcW w:w="540" w:type="pct"/>
            <w:vAlign w:val="bottom"/>
          </w:tcPr>
          <w:p w14:paraId="6B58A6AF" w14:textId="6F07A52A"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2.18</w:t>
            </w:r>
          </w:p>
        </w:tc>
        <w:tc>
          <w:tcPr>
            <w:tcW w:w="634" w:type="pct"/>
            <w:vAlign w:val="bottom"/>
          </w:tcPr>
          <w:p w14:paraId="42FF726C" w14:textId="38C9E6FF"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5.98</w:t>
            </w:r>
          </w:p>
        </w:tc>
        <w:tc>
          <w:tcPr>
            <w:tcW w:w="634" w:type="pct"/>
            <w:vAlign w:val="bottom"/>
          </w:tcPr>
          <w:p w14:paraId="0B06107B" w14:textId="50DB1A6E"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0.55</w:t>
            </w:r>
          </w:p>
        </w:tc>
        <w:tc>
          <w:tcPr>
            <w:tcW w:w="634" w:type="pct"/>
            <w:vAlign w:val="bottom"/>
          </w:tcPr>
          <w:p w14:paraId="1093CF21" w14:textId="75CA1CB3"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w:t>
            </w:r>
          </w:p>
        </w:tc>
        <w:tc>
          <w:tcPr>
            <w:tcW w:w="632" w:type="pct"/>
            <w:vAlign w:val="bottom"/>
          </w:tcPr>
          <w:p w14:paraId="7DA0D5FB" w14:textId="766C8C76"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w:t>
            </w:r>
          </w:p>
        </w:tc>
      </w:tr>
      <w:tr w:rsidR="00EB0587" w14:paraId="20D414AF" w14:textId="1E3E07D4"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2EA9C3DD" w14:textId="77777777" w:rsidR="00EB0587" w:rsidRDefault="00EB0587" w:rsidP="00EB0587">
            <w:r>
              <w:rPr>
                <w:rFonts w:ascii="Aptos Narrow" w:hAnsi="Aptos Narrow"/>
                <w:color w:val="000000"/>
              </w:rPr>
              <w:t>23</w:t>
            </w:r>
          </w:p>
        </w:tc>
        <w:tc>
          <w:tcPr>
            <w:tcW w:w="495" w:type="pct"/>
            <w:vAlign w:val="bottom"/>
          </w:tcPr>
          <w:p w14:paraId="41CBB43A" w14:textId="173D924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0.16</w:t>
            </w:r>
          </w:p>
        </w:tc>
        <w:tc>
          <w:tcPr>
            <w:tcW w:w="491" w:type="pct"/>
            <w:vAlign w:val="bottom"/>
          </w:tcPr>
          <w:p w14:paraId="3ECDDEBA" w14:textId="05620D85"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0.71</w:t>
            </w:r>
          </w:p>
        </w:tc>
        <w:tc>
          <w:tcPr>
            <w:tcW w:w="540" w:type="pct"/>
            <w:vAlign w:val="bottom"/>
          </w:tcPr>
          <w:p w14:paraId="7AE64E3F" w14:textId="1C3F296A"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0.21</w:t>
            </w:r>
          </w:p>
        </w:tc>
        <w:tc>
          <w:tcPr>
            <w:tcW w:w="540" w:type="pct"/>
            <w:vAlign w:val="bottom"/>
          </w:tcPr>
          <w:p w14:paraId="7054CE6E" w14:textId="1BE4A0D0"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0.42</w:t>
            </w:r>
          </w:p>
        </w:tc>
        <w:tc>
          <w:tcPr>
            <w:tcW w:w="634" w:type="pct"/>
            <w:vAlign w:val="bottom"/>
          </w:tcPr>
          <w:p w14:paraId="0080426F" w14:textId="0E358EBF"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1.03</w:t>
            </w:r>
          </w:p>
        </w:tc>
        <w:tc>
          <w:tcPr>
            <w:tcW w:w="634" w:type="pct"/>
            <w:vAlign w:val="bottom"/>
          </w:tcPr>
          <w:p w14:paraId="24E16D80" w14:textId="415E7F84"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0.25</w:t>
            </w:r>
          </w:p>
        </w:tc>
        <w:tc>
          <w:tcPr>
            <w:tcW w:w="634" w:type="pct"/>
            <w:vAlign w:val="bottom"/>
          </w:tcPr>
          <w:p w14:paraId="266FC1AD" w14:textId="2411A63E"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0.49</w:t>
            </w:r>
          </w:p>
        </w:tc>
        <w:tc>
          <w:tcPr>
            <w:tcW w:w="632" w:type="pct"/>
            <w:vAlign w:val="bottom"/>
          </w:tcPr>
          <w:p w14:paraId="4CBF1D6B" w14:textId="6AC83AEB"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1.16</w:t>
            </w:r>
          </w:p>
        </w:tc>
      </w:tr>
      <w:tr w:rsidR="00EB0587" w14:paraId="1FE8E8D1" w14:textId="5AD85DB2"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032A5133" w14:textId="77777777" w:rsidR="00EB0587" w:rsidRDefault="00EB0587" w:rsidP="00EB0587">
            <w:r>
              <w:rPr>
                <w:rFonts w:ascii="Aptos Narrow" w:hAnsi="Aptos Narrow"/>
                <w:color w:val="000000"/>
              </w:rPr>
              <w:t>24</w:t>
            </w:r>
          </w:p>
        </w:tc>
        <w:tc>
          <w:tcPr>
            <w:tcW w:w="495" w:type="pct"/>
            <w:vAlign w:val="bottom"/>
          </w:tcPr>
          <w:p w14:paraId="0979B9EB" w14:textId="10772501"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2.58</w:t>
            </w:r>
          </w:p>
        </w:tc>
        <w:tc>
          <w:tcPr>
            <w:tcW w:w="491" w:type="pct"/>
            <w:vAlign w:val="bottom"/>
          </w:tcPr>
          <w:p w14:paraId="1DDE1C2E" w14:textId="57C5367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w:t>
            </w:r>
          </w:p>
        </w:tc>
        <w:tc>
          <w:tcPr>
            <w:tcW w:w="540" w:type="pct"/>
            <w:vAlign w:val="bottom"/>
          </w:tcPr>
          <w:p w14:paraId="6CEBD6D5" w14:textId="292A5B42"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1.92</w:t>
            </w:r>
          </w:p>
        </w:tc>
        <w:tc>
          <w:tcPr>
            <w:tcW w:w="540" w:type="pct"/>
            <w:vAlign w:val="bottom"/>
          </w:tcPr>
          <w:p w14:paraId="2E9D9AEF" w14:textId="4BF9419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3.97</w:t>
            </w:r>
          </w:p>
        </w:tc>
        <w:tc>
          <w:tcPr>
            <w:tcW w:w="634" w:type="pct"/>
            <w:vAlign w:val="bottom"/>
          </w:tcPr>
          <w:p w14:paraId="6F4D941E" w14:textId="03F81E5C"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8.71</w:t>
            </w:r>
          </w:p>
        </w:tc>
        <w:tc>
          <w:tcPr>
            <w:tcW w:w="634" w:type="pct"/>
            <w:vAlign w:val="bottom"/>
          </w:tcPr>
          <w:p w14:paraId="6AD7C120" w14:textId="0EE1521A"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0.67</w:t>
            </w:r>
          </w:p>
        </w:tc>
        <w:tc>
          <w:tcPr>
            <w:tcW w:w="634" w:type="pct"/>
            <w:vAlign w:val="bottom"/>
          </w:tcPr>
          <w:p w14:paraId="66333BBF" w14:textId="1F31D2C7"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1.55</w:t>
            </w:r>
          </w:p>
        </w:tc>
        <w:tc>
          <w:tcPr>
            <w:tcW w:w="632" w:type="pct"/>
            <w:vAlign w:val="bottom"/>
          </w:tcPr>
          <w:p w14:paraId="398F6EF9" w14:textId="3E9C3D91"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3.56</w:t>
            </w:r>
          </w:p>
        </w:tc>
      </w:tr>
      <w:tr w:rsidR="00EB0587" w14:paraId="454047DD" w14:textId="4EA12338"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453863CE" w14:textId="77777777" w:rsidR="00EB0587" w:rsidRDefault="00EB0587" w:rsidP="00EB0587">
            <w:r>
              <w:rPr>
                <w:rFonts w:ascii="Aptos Narrow" w:hAnsi="Aptos Narrow"/>
                <w:color w:val="000000"/>
              </w:rPr>
              <w:t>25</w:t>
            </w:r>
          </w:p>
        </w:tc>
        <w:tc>
          <w:tcPr>
            <w:tcW w:w="495" w:type="pct"/>
            <w:vAlign w:val="bottom"/>
          </w:tcPr>
          <w:p w14:paraId="1F59B36C" w14:textId="1A43E652"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4.53</w:t>
            </w:r>
          </w:p>
        </w:tc>
        <w:tc>
          <w:tcPr>
            <w:tcW w:w="491" w:type="pct"/>
            <w:vAlign w:val="bottom"/>
          </w:tcPr>
          <w:p w14:paraId="4F450B0D" w14:textId="067F973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7.58</w:t>
            </w:r>
          </w:p>
        </w:tc>
        <w:tc>
          <w:tcPr>
            <w:tcW w:w="540" w:type="pct"/>
            <w:vAlign w:val="bottom"/>
          </w:tcPr>
          <w:p w14:paraId="26C5E33E" w14:textId="08BA3609"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4.26</w:t>
            </w:r>
          </w:p>
        </w:tc>
        <w:tc>
          <w:tcPr>
            <w:tcW w:w="540" w:type="pct"/>
            <w:vAlign w:val="bottom"/>
          </w:tcPr>
          <w:p w14:paraId="10AB7C1F" w14:textId="216F0676"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8.62</w:t>
            </w:r>
          </w:p>
        </w:tc>
        <w:tc>
          <w:tcPr>
            <w:tcW w:w="634" w:type="pct"/>
            <w:vAlign w:val="bottom"/>
          </w:tcPr>
          <w:p w14:paraId="1DC56663" w14:textId="29DECAEB"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17.24</w:t>
            </w:r>
          </w:p>
        </w:tc>
        <w:tc>
          <w:tcPr>
            <w:tcW w:w="634" w:type="pct"/>
            <w:vAlign w:val="bottom"/>
          </w:tcPr>
          <w:p w14:paraId="3E3BFAB2" w14:textId="2BB017DD"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1.13</w:t>
            </w:r>
          </w:p>
        </w:tc>
        <w:tc>
          <w:tcPr>
            <w:tcW w:w="634" w:type="pct"/>
            <w:vAlign w:val="bottom"/>
          </w:tcPr>
          <w:p w14:paraId="3BFDD007" w14:textId="4402CD9C"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2.86</w:t>
            </w:r>
          </w:p>
        </w:tc>
        <w:tc>
          <w:tcPr>
            <w:tcW w:w="632" w:type="pct"/>
            <w:vAlign w:val="bottom"/>
          </w:tcPr>
          <w:p w14:paraId="16D0F03E" w14:textId="40D94CA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w:t>
            </w:r>
          </w:p>
        </w:tc>
      </w:tr>
      <w:tr w:rsidR="00EB0587" w14:paraId="3ADAA97E" w14:textId="689D2648" w:rsidTr="00B20E02">
        <w:tc>
          <w:tcPr>
            <w:cnfStyle w:val="001000000000" w:firstRow="0" w:lastRow="0" w:firstColumn="1" w:lastColumn="0" w:oddVBand="0" w:evenVBand="0" w:oddHBand="0" w:evenHBand="0" w:firstRowFirstColumn="0" w:firstRowLastColumn="0" w:lastRowFirstColumn="0" w:lastRowLastColumn="0"/>
            <w:tcW w:w="400" w:type="pct"/>
            <w:vAlign w:val="bottom"/>
          </w:tcPr>
          <w:p w14:paraId="4E11BFC0" w14:textId="77777777" w:rsidR="00EB0587" w:rsidRDefault="00EB0587" w:rsidP="00EB0587">
            <w:r>
              <w:rPr>
                <w:rFonts w:ascii="Aptos Narrow" w:hAnsi="Aptos Narrow"/>
                <w:color w:val="000000"/>
              </w:rPr>
              <w:t>26</w:t>
            </w:r>
          </w:p>
        </w:tc>
        <w:tc>
          <w:tcPr>
            <w:tcW w:w="495" w:type="pct"/>
            <w:vAlign w:val="bottom"/>
          </w:tcPr>
          <w:p w14:paraId="19F61A1F" w14:textId="7C01985D"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0.09</w:t>
            </w:r>
          </w:p>
        </w:tc>
        <w:tc>
          <w:tcPr>
            <w:tcW w:w="491" w:type="pct"/>
            <w:vAlign w:val="bottom"/>
          </w:tcPr>
          <w:p w14:paraId="1154C3EC" w14:textId="64053CA4"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0.09</w:t>
            </w:r>
          </w:p>
        </w:tc>
        <w:tc>
          <w:tcPr>
            <w:tcW w:w="540" w:type="pct"/>
            <w:vAlign w:val="bottom"/>
          </w:tcPr>
          <w:p w14:paraId="7BECF219" w14:textId="31C6D2F7"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0.06</w:t>
            </w:r>
          </w:p>
        </w:tc>
        <w:tc>
          <w:tcPr>
            <w:tcW w:w="540" w:type="pct"/>
            <w:vAlign w:val="bottom"/>
          </w:tcPr>
          <w:p w14:paraId="4C10A038" w14:textId="6AE02F80"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0.11</w:t>
            </w:r>
          </w:p>
        </w:tc>
        <w:tc>
          <w:tcPr>
            <w:tcW w:w="634" w:type="pct"/>
            <w:vAlign w:val="bottom"/>
          </w:tcPr>
          <w:p w14:paraId="34DF56D7" w14:textId="36A17363" w:rsidR="00EB0587" w:rsidRDefault="00EB0587" w:rsidP="00EB0587">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w:t>
            </w:r>
          </w:p>
        </w:tc>
        <w:tc>
          <w:tcPr>
            <w:tcW w:w="634" w:type="pct"/>
            <w:vAlign w:val="bottom"/>
          </w:tcPr>
          <w:p w14:paraId="033105B5" w14:textId="73B93030"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0.16</w:t>
            </w:r>
          </w:p>
        </w:tc>
        <w:tc>
          <w:tcPr>
            <w:tcW w:w="634" w:type="pct"/>
            <w:vAlign w:val="bottom"/>
          </w:tcPr>
          <w:p w14:paraId="2D6650CA" w14:textId="52114AEF"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0.32</w:t>
            </w:r>
          </w:p>
        </w:tc>
        <w:tc>
          <w:tcPr>
            <w:tcW w:w="632" w:type="pct"/>
            <w:vAlign w:val="bottom"/>
          </w:tcPr>
          <w:p w14:paraId="6FD274FD" w14:textId="1DB28E07" w:rsidR="00EB0587" w:rsidRDefault="00EB0587" w:rsidP="00EB0587">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0.66</w:t>
            </w:r>
          </w:p>
        </w:tc>
      </w:tr>
      <w:tr w:rsidR="00EB0587" w14:paraId="60F7236F" w14:textId="77DF1022" w:rsidTr="00B20E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vAlign w:val="bottom"/>
          </w:tcPr>
          <w:p w14:paraId="71A516B8" w14:textId="77777777" w:rsidR="00EB0587" w:rsidRDefault="00EB0587" w:rsidP="00EB0587">
            <w:r>
              <w:rPr>
                <w:rFonts w:ascii="Aptos Narrow" w:hAnsi="Aptos Narrow"/>
                <w:color w:val="000000"/>
              </w:rPr>
              <w:t>27</w:t>
            </w:r>
          </w:p>
        </w:tc>
        <w:tc>
          <w:tcPr>
            <w:tcW w:w="495" w:type="pct"/>
            <w:vAlign w:val="bottom"/>
          </w:tcPr>
          <w:p w14:paraId="656589C7" w14:textId="1245B074"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10.95</w:t>
            </w:r>
          </w:p>
        </w:tc>
        <w:tc>
          <w:tcPr>
            <w:tcW w:w="491" w:type="pct"/>
            <w:vAlign w:val="bottom"/>
          </w:tcPr>
          <w:p w14:paraId="03637794" w14:textId="0908025E"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14.2</w:t>
            </w:r>
          </w:p>
        </w:tc>
        <w:tc>
          <w:tcPr>
            <w:tcW w:w="540" w:type="pct"/>
            <w:vAlign w:val="bottom"/>
          </w:tcPr>
          <w:p w14:paraId="19EF2BE7" w14:textId="6A2EFD2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10.59</w:t>
            </w:r>
          </w:p>
        </w:tc>
        <w:tc>
          <w:tcPr>
            <w:tcW w:w="540" w:type="pct"/>
            <w:vAlign w:val="bottom"/>
          </w:tcPr>
          <w:p w14:paraId="07740D2C" w14:textId="319FE45D"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21.04</w:t>
            </w:r>
          </w:p>
        </w:tc>
        <w:tc>
          <w:tcPr>
            <w:tcW w:w="634" w:type="pct"/>
            <w:vAlign w:val="bottom"/>
          </w:tcPr>
          <w:p w14:paraId="0A29F2B5" w14:textId="07E4FF38" w:rsidR="00EB0587" w:rsidRDefault="00EB0587" w:rsidP="00EB0587">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39.41</w:t>
            </w:r>
          </w:p>
        </w:tc>
        <w:tc>
          <w:tcPr>
            <w:tcW w:w="634" w:type="pct"/>
            <w:vAlign w:val="bottom"/>
          </w:tcPr>
          <w:p w14:paraId="5123E50D" w14:textId="18968D38"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0.59</w:t>
            </w:r>
          </w:p>
        </w:tc>
        <w:tc>
          <w:tcPr>
            <w:tcW w:w="634" w:type="pct"/>
            <w:vAlign w:val="bottom"/>
          </w:tcPr>
          <w:p w14:paraId="3E7F3239" w14:textId="3ED1A8D1"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1.67</w:t>
            </w:r>
          </w:p>
        </w:tc>
        <w:tc>
          <w:tcPr>
            <w:tcW w:w="632" w:type="pct"/>
            <w:vAlign w:val="bottom"/>
          </w:tcPr>
          <w:p w14:paraId="437ADCB7" w14:textId="7D33ECC0" w:rsidR="00EB0587" w:rsidRDefault="00EB0587" w:rsidP="00EB0587">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5.94</w:t>
            </w:r>
          </w:p>
        </w:tc>
      </w:tr>
      <w:tr w:rsidR="00B20E02" w14:paraId="04227F1E" w14:textId="77777777" w:rsidTr="00B20E02">
        <w:trPr>
          <w:cnfStyle w:val="010000000000" w:firstRow="0" w:lastRow="1" w:firstColumn="0" w:lastColumn="0" w:oddVBand="0" w:evenVBand="0" w:oddHBand="0" w:evenHBand="0" w:firstRowFirstColumn="0" w:firstRowLastColumn="0" w:lastRowFirstColumn="0" w:lastRowLastColumn="0"/>
        </w:trPr>
        <w:tc>
          <w:tcPr>
            <w:cnfStyle w:val="001000000001" w:firstRow="0" w:lastRow="0" w:firstColumn="1" w:lastColumn="0" w:oddVBand="0" w:evenVBand="0" w:oddHBand="0" w:evenHBand="0" w:firstRowFirstColumn="0" w:firstRowLastColumn="0" w:lastRowFirstColumn="1" w:lastRowLastColumn="0"/>
            <w:tcW w:w="400" w:type="pct"/>
            <w:vAlign w:val="bottom"/>
          </w:tcPr>
          <w:p w14:paraId="5C45C541" w14:textId="288C479D" w:rsidR="00B20E02" w:rsidRDefault="00B20E02" w:rsidP="00B20E02">
            <w:pPr>
              <w:rPr>
                <w:rFonts w:ascii="Aptos Narrow" w:hAnsi="Aptos Narrow"/>
                <w:color w:val="000000"/>
              </w:rPr>
            </w:pPr>
            <w:r>
              <w:rPr>
                <w:rFonts w:ascii="Aptos Narrow" w:hAnsi="Aptos Narrow"/>
                <w:color w:val="000000"/>
              </w:rPr>
              <w:t>MEAN</w:t>
            </w:r>
          </w:p>
        </w:tc>
        <w:tc>
          <w:tcPr>
            <w:tcW w:w="495" w:type="pct"/>
            <w:vAlign w:val="bottom"/>
          </w:tcPr>
          <w:p w14:paraId="7BAD3004" w14:textId="53FE99CE"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4.49</w:t>
            </w:r>
          </w:p>
        </w:tc>
        <w:tc>
          <w:tcPr>
            <w:tcW w:w="491" w:type="pct"/>
            <w:vAlign w:val="bottom"/>
          </w:tcPr>
          <w:p w14:paraId="3E180EC0" w14:textId="695F63DA"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6.49</w:t>
            </w:r>
          </w:p>
        </w:tc>
        <w:tc>
          <w:tcPr>
            <w:tcW w:w="540" w:type="pct"/>
            <w:vAlign w:val="bottom"/>
          </w:tcPr>
          <w:p w14:paraId="3BFABAFC" w14:textId="0B86913E"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4.48</w:t>
            </w:r>
          </w:p>
        </w:tc>
        <w:tc>
          <w:tcPr>
            <w:tcW w:w="540" w:type="pct"/>
            <w:vAlign w:val="bottom"/>
          </w:tcPr>
          <w:p w14:paraId="1CE42A38" w14:textId="447EB258"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9.19</w:t>
            </w:r>
          </w:p>
        </w:tc>
        <w:tc>
          <w:tcPr>
            <w:tcW w:w="634" w:type="pct"/>
            <w:vAlign w:val="bottom"/>
          </w:tcPr>
          <w:p w14:paraId="7834638F" w14:textId="4B8CA3FF"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18.66</w:t>
            </w:r>
          </w:p>
        </w:tc>
        <w:tc>
          <w:tcPr>
            <w:tcW w:w="634" w:type="pct"/>
            <w:vAlign w:val="bottom"/>
          </w:tcPr>
          <w:p w14:paraId="0CDC4E27" w14:textId="6D7C5928"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0.8</w:t>
            </w:r>
          </w:p>
        </w:tc>
        <w:tc>
          <w:tcPr>
            <w:tcW w:w="634" w:type="pct"/>
            <w:vAlign w:val="bottom"/>
          </w:tcPr>
          <w:p w14:paraId="7AAEE28A" w14:textId="56754678"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c>
          <w:tcPr>
            <w:tcW w:w="632" w:type="pct"/>
            <w:vAlign w:val="bottom"/>
          </w:tcPr>
          <w:p w14:paraId="2235C710" w14:textId="6C1D5BDB" w:rsidR="00B20E02" w:rsidRDefault="00B20E02" w:rsidP="00B20E02">
            <w:pPr>
              <w:cnfStyle w:val="010000000000" w:firstRow="0" w:lastRow="1"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5.63</w:t>
            </w:r>
          </w:p>
        </w:tc>
      </w:tr>
    </w:tbl>
    <w:p w14:paraId="6F1B48EF" w14:textId="5C5A35A4" w:rsidR="0093607F" w:rsidRDefault="00E42C53" w:rsidP="00E42C53">
      <w:pPr>
        <w:pStyle w:val="Heading2"/>
      </w:pPr>
      <w:bookmarkStart w:id="48" w:name="_Toc243847504"/>
      <w:r>
        <w:t>4.4 Tracking effort vs home range size</w:t>
      </w:r>
      <w:bookmarkEnd w:id="48"/>
    </w:p>
    <w:p w14:paraId="30CBE305" w14:textId="6191D24A" w:rsidR="00E42C53" w:rsidRDefault="00E42C53" w:rsidP="00E42C53">
      <w:r>
        <w:t xml:space="preserve">Previous research has suggested that home range indicators are sensitive to the number of locations per individual (Crane et al., 2021), and as such the relationship between tracking effort and home range size was calculated across the 27 individuals in this study. The number of </w:t>
      </w:r>
      <w:r w:rsidR="00630BA2">
        <w:t>location instances was moderately correlated with the size of the 100% MCP (Pearson’s r = 0.49), and more weakly correlated with 95% KDE (r = 0.08) and 95% BBMM (r = 0.38). Study period (days tracked) had a stronger correlation with both 100% MCP (r = 0.62) and 95% BBMM (r = 0.65), but still only a weak relationship with 95% KDE (r = 0.17).</w:t>
      </w:r>
    </w:p>
    <w:p w14:paraId="75ABB2B7" w14:textId="4BE8D272" w:rsidR="00630BA2" w:rsidRPr="00E42C53" w:rsidRDefault="00630BA2" w:rsidP="00E42C53">
      <w:r>
        <w:t>This is broadly consistent with the reptile home-range literature: the probability-weighted KDE estimator is less sensitive to additional and longer-duration sampling than MCP and BBMM. It also introduces another limitation of this study in that comparisons of home range size between individuals in this study is impacted by the large variation in tracking duration (17 to 448 days).</w:t>
      </w:r>
    </w:p>
    <w:p w14:paraId="2B28BC7F" w14:textId="00B160B8" w:rsidR="009752C3" w:rsidRDefault="00F543B9" w:rsidP="00052862">
      <w:pPr>
        <w:pStyle w:val="Heading2"/>
      </w:pPr>
      <w:bookmarkStart w:id="49" w:name="_Toc243847505"/>
      <w:r>
        <w:t>4.</w:t>
      </w:r>
      <w:r w:rsidR="009752C3">
        <w:t xml:space="preserve">4 </w:t>
      </w:r>
      <w:r w:rsidR="00052862">
        <w:t>Common areas</w:t>
      </w:r>
      <w:bookmarkEnd w:id="49"/>
    </w:p>
    <w:p w14:paraId="67D3EFCD" w14:textId="6B118904" w:rsidR="00E931E1" w:rsidRDefault="00E931E1" w:rsidP="00E931E1">
      <w:r>
        <w:t>A total of 90 common-use areas were identified across the population</w:t>
      </w:r>
      <w:r w:rsidR="00482766">
        <w:t xml:space="preserve"> using the areas defined by the 95% BBMM</w:t>
      </w:r>
      <w:r>
        <w:t>, ranging from under 0.01ha to 1.48ha (mean 0.39ha, median 0.14ha). 11 of these resolved to be negligible polygons with an area below 0.01ha, indicating touching boundaries rather than shared space. The majority of common-use areas (</w:t>
      </w:r>
      <w:r w:rsidR="009A55D2">
        <w:t>45</w:t>
      </w:r>
      <w:r>
        <w:t xml:space="preserve"> o</w:t>
      </w:r>
      <w:r w:rsidR="009A55D2">
        <w:t>f 79</w:t>
      </w:r>
      <w:r>
        <w:t>) contained just two individuals, with the remainder containing three (</w:t>
      </w:r>
      <w:r w:rsidR="009A55D2">
        <w:t>19</w:t>
      </w:r>
      <w:r>
        <w:t>)</w:t>
      </w:r>
      <w:r w:rsidR="009A55D2">
        <w:t xml:space="preserve"> or </w:t>
      </w:r>
      <w:r>
        <w:t>four (</w:t>
      </w:r>
      <w:r w:rsidR="009A55D2">
        <w:t>5</w:t>
      </w:r>
      <w:r>
        <w:t>)</w:t>
      </w:r>
      <w:r w:rsidR="009A55D2">
        <w:t xml:space="preserve">. </w:t>
      </w:r>
      <w:r w:rsidR="00806EF3">
        <w:fldChar w:fldCharType="begin"/>
      </w:r>
      <w:r w:rsidR="00806EF3">
        <w:instrText xml:space="preserve"> REF _Ref243828547 \h </w:instrText>
      </w:r>
      <w:r w:rsidR="00806EF3">
        <w:fldChar w:fldCharType="separate"/>
      </w:r>
      <w:r w:rsidR="00806EF3">
        <w:t xml:space="preserve">Table </w:t>
      </w:r>
      <w:r w:rsidR="00806EF3">
        <w:rPr>
          <w:noProof/>
        </w:rPr>
        <w:t>3</w:t>
      </w:r>
      <w:r w:rsidR="00806EF3">
        <w:fldChar w:fldCharType="end"/>
      </w:r>
      <w:r w:rsidR="00806EF3">
        <w:t xml:space="preserve"> </w:t>
      </w:r>
      <w:r w:rsidR="00482766">
        <w:t>summarises the 10 largest common-use areas identified</w:t>
      </w:r>
      <w:r w:rsidR="00806EF3">
        <w:t xml:space="preserve">, the largest having an area of 1.48 hectares. Across the 79 final common areas, the median area was 0.21 </w:t>
      </w:r>
      <w:r w:rsidR="00F21EB8">
        <w:t>hectares,</w:t>
      </w:r>
      <w:r w:rsidR="00806EF3">
        <w:t xml:space="preserve"> and the mean area was 0.39 hectares.</w:t>
      </w:r>
    </w:p>
    <w:p w14:paraId="6DA6D6AC" w14:textId="1D11B140" w:rsidR="00806EF3" w:rsidRDefault="00806EF3" w:rsidP="00806EF3">
      <w:pPr>
        <w:pStyle w:val="Caption"/>
        <w:keepNext/>
      </w:pPr>
      <w:bookmarkStart w:id="50" w:name="_Ref243828547"/>
      <w:bookmarkStart w:id="51" w:name="_Toc243847533"/>
      <w:r>
        <w:t xml:space="preserve">Table </w:t>
      </w:r>
      <w:fldSimple w:instr=" SEQ Table \* ARABIC ">
        <w:r>
          <w:rPr>
            <w:noProof/>
          </w:rPr>
          <w:t>3</w:t>
        </w:r>
      </w:fldSimple>
      <w:bookmarkEnd w:id="50"/>
      <w:r>
        <w:t>. Largest 10 common areas</w:t>
      </w:r>
      <w:bookmarkEnd w:id="51"/>
    </w:p>
    <w:tbl>
      <w:tblPr>
        <w:tblStyle w:val="PlainTable5"/>
        <w:tblW w:w="0" w:type="auto"/>
        <w:tblLook w:val="04A0" w:firstRow="1" w:lastRow="0" w:firstColumn="1" w:lastColumn="0" w:noHBand="0" w:noVBand="1"/>
      </w:tblPr>
      <w:tblGrid>
        <w:gridCol w:w="2254"/>
        <w:gridCol w:w="2254"/>
        <w:gridCol w:w="2254"/>
        <w:gridCol w:w="2254"/>
      </w:tblGrid>
      <w:tr w:rsidR="00806EF3" w14:paraId="387DE14D" w14:textId="77777777" w:rsidTr="00806E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4" w:type="dxa"/>
          </w:tcPr>
          <w:p w14:paraId="3F7C8A28" w14:textId="4E011023" w:rsidR="00806EF3" w:rsidRDefault="00806EF3" w:rsidP="00806EF3">
            <w:r>
              <w:t>ID</w:t>
            </w:r>
          </w:p>
        </w:tc>
        <w:tc>
          <w:tcPr>
            <w:tcW w:w="2254" w:type="dxa"/>
          </w:tcPr>
          <w:p w14:paraId="27CD09CF" w14:textId="1A740408" w:rsidR="00806EF3" w:rsidRDefault="00806EF3" w:rsidP="00806EF3">
            <w:pPr>
              <w:cnfStyle w:val="100000000000" w:firstRow="1" w:lastRow="0" w:firstColumn="0" w:lastColumn="0" w:oddVBand="0" w:evenVBand="0" w:oddHBand="0" w:evenHBand="0" w:firstRowFirstColumn="0" w:firstRowLastColumn="0" w:lastRowFirstColumn="0" w:lastRowLastColumn="0"/>
            </w:pPr>
            <w:r>
              <w:t>N pythons</w:t>
            </w:r>
          </w:p>
        </w:tc>
        <w:tc>
          <w:tcPr>
            <w:tcW w:w="2254" w:type="dxa"/>
          </w:tcPr>
          <w:p w14:paraId="7FFE058A" w14:textId="6B6D8432" w:rsidR="00806EF3" w:rsidRDefault="00806EF3" w:rsidP="00806EF3">
            <w:pPr>
              <w:cnfStyle w:val="100000000000" w:firstRow="1" w:lastRow="0" w:firstColumn="0" w:lastColumn="0" w:oddVBand="0" w:evenVBand="0" w:oddHBand="0" w:evenHBand="0" w:firstRowFirstColumn="0" w:firstRowLastColumn="0" w:lastRowFirstColumn="0" w:lastRowLastColumn="0"/>
            </w:pPr>
            <w:r>
              <w:t>Python IDs</w:t>
            </w:r>
          </w:p>
        </w:tc>
        <w:tc>
          <w:tcPr>
            <w:tcW w:w="2254" w:type="dxa"/>
          </w:tcPr>
          <w:p w14:paraId="4F2779F1" w14:textId="2B0A9966" w:rsidR="00806EF3" w:rsidRDefault="00806EF3" w:rsidP="00806EF3">
            <w:pPr>
              <w:cnfStyle w:val="100000000000" w:firstRow="1" w:lastRow="0" w:firstColumn="0" w:lastColumn="0" w:oddVBand="0" w:evenVBand="0" w:oddHBand="0" w:evenHBand="0" w:firstRowFirstColumn="0" w:firstRowLastColumn="0" w:lastRowFirstColumn="0" w:lastRowLastColumn="0"/>
            </w:pPr>
            <w:r>
              <w:t>Area (ha)</w:t>
            </w:r>
          </w:p>
        </w:tc>
      </w:tr>
      <w:tr w:rsidR="00806EF3" w14:paraId="58628F81" w14:textId="77777777" w:rsidTr="00806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0391D24" w14:textId="4D035359" w:rsidR="00806EF3" w:rsidRDefault="00806EF3" w:rsidP="00806EF3">
            <w:r>
              <w:rPr>
                <w:rFonts w:ascii="Aptos Narrow" w:hAnsi="Aptos Narrow"/>
                <w:color w:val="000000"/>
              </w:rPr>
              <w:t>28</w:t>
            </w:r>
          </w:p>
        </w:tc>
        <w:tc>
          <w:tcPr>
            <w:tcW w:w="2254" w:type="dxa"/>
          </w:tcPr>
          <w:p w14:paraId="3A1FC392" w14:textId="3306BD37"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w:t>
            </w:r>
          </w:p>
        </w:tc>
        <w:tc>
          <w:tcPr>
            <w:tcW w:w="2254" w:type="dxa"/>
          </w:tcPr>
          <w:p w14:paraId="6F9E9B8B" w14:textId="1B9DDD4E"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10,20</w:t>
            </w:r>
          </w:p>
        </w:tc>
        <w:tc>
          <w:tcPr>
            <w:tcW w:w="2254" w:type="dxa"/>
          </w:tcPr>
          <w:p w14:paraId="32C205BA" w14:textId="337BAF34"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1.48</w:t>
            </w:r>
          </w:p>
        </w:tc>
      </w:tr>
      <w:tr w:rsidR="00806EF3" w14:paraId="05C2F9EE" w14:textId="77777777" w:rsidTr="00806EF3">
        <w:tc>
          <w:tcPr>
            <w:cnfStyle w:val="001000000000" w:firstRow="0" w:lastRow="0" w:firstColumn="1" w:lastColumn="0" w:oddVBand="0" w:evenVBand="0" w:oddHBand="0" w:evenHBand="0" w:firstRowFirstColumn="0" w:firstRowLastColumn="0" w:lastRowFirstColumn="0" w:lastRowLastColumn="0"/>
            <w:tcW w:w="2254" w:type="dxa"/>
          </w:tcPr>
          <w:p w14:paraId="58282705" w14:textId="4FBFED90" w:rsidR="00806EF3" w:rsidRDefault="00806EF3" w:rsidP="00806EF3">
            <w:r>
              <w:rPr>
                <w:rFonts w:ascii="Aptos Narrow" w:hAnsi="Aptos Narrow"/>
                <w:color w:val="000000"/>
              </w:rPr>
              <w:t>50</w:t>
            </w:r>
          </w:p>
        </w:tc>
        <w:tc>
          <w:tcPr>
            <w:tcW w:w="2254" w:type="dxa"/>
          </w:tcPr>
          <w:p w14:paraId="176DDEE2" w14:textId="346AA229"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w:t>
            </w:r>
          </w:p>
        </w:tc>
        <w:tc>
          <w:tcPr>
            <w:tcW w:w="2254" w:type="dxa"/>
          </w:tcPr>
          <w:p w14:paraId="6D0C4570" w14:textId="0264127B"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21,25</w:t>
            </w:r>
          </w:p>
        </w:tc>
        <w:tc>
          <w:tcPr>
            <w:tcW w:w="2254" w:type="dxa"/>
          </w:tcPr>
          <w:p w14:paraId="0AD0C284" w14:textId="44CEAC9F"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1.44</w:t>
            </w:r>
          </w:p>
        </w:tc>
      </w:tr>
      <w:tr w:rsidR="00806EF3" w14:paraId="15D1A24E" w14:textId="77777777" w:rsidTr="00806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3FAC6E0" w14:textId="565D8206" w:rsidR="00806EF3" w:rsidRDefault="00806EF3" w:rsidP="00806EF3">
            <w:r>
              <w:rPr>
                <w:rFonts w:ascii="Aptos Narrow" w:hAnsi="Aptos Narrow"/>
                <w:color w:val="000000"/>
              </w:rPr>
              <w:t>51</w:t>
            </w:r>
          </w:p>
        </w:tc>
        <w:tc>
          <w:tcPr>
            <w:tcW w:w="2254" w:type="dxa"/>
          </w:tcPr>
          <w:p w14:paraId="66AC47AE" w14:textId="526CA6E8"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w:t>
            </w:r>
          </w:p>
        </w:tc>
        <w:tc>
          <w:tcPr>
            <w:tcW w:w="2254" w:type="dxa"/>
          </w:tcPr>
          <w:p w14:paraId="7A46C2E9" w14:textId="561B4282"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21,25</w:t>
            </w:r>
          </w:p>
        </w:tc>
        <w:tc>
          <w:tcPr>
            <w:tcW w:w="2254" w:type="dxa"/>
          </w:tcPr>
          <w:p w14:paraId="07B069A5" w14:textId="3D89D9F5"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1.44</w:t>
            </w:r>
          </w:p>
        </w:tc>
      </w:tr>
      <w:tr w:rsidR="00806EF3" w14:paraId="1C507E4E" w14:textId="77777777" w:rsidTr="00806EF3">
        <w:tc>
          <w:tcPr>
            <w:cnfStyle w:val="001000000000" w:firstRow="0" w:lastRow="0" w:firstColumn="1" w:lastColumn="0" w:oddVBand="0" w:evenVBand="0" w:oddHBand="0" w:evenHBand="0" w:firstRowFirstColumn="0" w:firstRowLastColumn="0" w:lastRowFirstColumn="0" w:lastRowLastColumn="0"/>
            <w:tcW w:w="2254" w:type="dxa"/>
          </w:tcPr>
          <w:p w14:paraId="264C4921" w14:textId="54DC62B1" w:rsidR="00806EF3" w:rsidRDefault="00806EF3" w:rsidP="00806EF3">
            <w:r>
              <w:rPr>
                <w:rFonts w:ascii="Aptos Narrow" w:hAnsi="Aptos Narrow"/>
                <w:color w:val="000000"/>
              </w:rPr>
              <w:t>52</w:t>
            </w:r>
          </w:p>
        </w:tc>
        <w:tc>
          <w:tcPr>
            <w:tcW w:w="2254" w:type="dxa"/>
          </w:tcPr>
          <w:p w14:paraId="579E32B4" w14:textId="459B3663"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w:t>
            </w:r>
          </w:p>
        </w:tc>
        <w:tc>
          <w:tcPr>
            <w:tcW w:w="2254" w:type="dxa"/>
          </w:tcPr>
          <w:p w14:paraId="6B0C1AAD" w14:textId="1668BB19"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21,25</w:t>
            </w:r>
          </w:p>
        </w:tc>
        <w:tc>
          <w:tcPr>
            <w:tcW w:w="2254" w:type="dxa"/>
          </w:tcPr>
          <w:p w14:paraId="4A683F48" w14:textId="53C1150C"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1.44</w:t>
            </w:r>
          </w:p>
        </w:tc>
      </w:tr>
      <w:tr w:rsidR="00806EF3" w14:paraId="6907E1EE" w14:textId="77777777" w:rsidTr="00806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70A454F" w14:textId="16D1B971" w:rsidR="00806EF3" w:rsidRDefault="00806EF3" w:rsidP="00806EF3">
            <w:r>
              <w:rPr>
                <w:rFonts w:ascii="Aptos Narrow" w:hAnsi="Aptos Narrow"/>
                <w:color w:val="000000"/>
              </w:rPr>
              <w:t>86</w:t>
            </w:r>
          </w:p>
        </w:tc>
        <w:tc>
          <w:tcPr>
            <w:tcW w:w="2254" w:type="dxa"/>
          </w:tcPr>
          <w:p w14:paraId="4011D2C6" w14:textId="254F43C4"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w:t>
            </w:r>
          </w:p>
        </w:tc>
        <w:tc>
          <w:tcPr>
            <w:tcW w:w="2254" w:type="dxa"/>
          </w:tcPr>
          <w:p w14:paraId="06CFBF10" w14:textId="0586019C"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14,27</w:t>
            </w:r>
          </w:p>
        </w:tc>
        <w:tc>
          <w:tcPr>
            <w:tcW w:w="2254" w:type="dxa"/>
          </w:tcPr>
          <w:p w14:paraId="6AE18713" w14:textId="56C048F9"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1.23</w:t>
            </w:r>
          </w:p>
        </w:tc>
      </w:tr>
      <w:tr w:rsidR="00806EF3" w14:paraId="16F261B7" w14:textId="77777777" w:rsidTr="00806EF3">
        <w:tc>
          <w:tcPr>
            <w:cnfStyle w:val="001000000000" w:firstRow="0" w:lastRow="0" w:firstColumn="1" w:lastColumn="0" w:oddVBand="0" w:evenVBand="0" w:oddHBand="0" w:evenHBand="0" w:firstRowFirstColumn="0" w:firstRowLastColumn="0" w:lastRowFirstColumn="0" w:lastRowLastColumn="0"/>
            <w:tcW w:w="2254" w:type="dxa"/>
          </w:tcPr>
          <w:p w14:paraId="6E73553A" w14:textId="3D095891" w:rsidR="00806EF3" w:rsidRDefault="00806EF3" w:rsidP="00806EF3">
            <w:r>
              <w:rPr>
                <w:rFonts w:ascii="Aptos Narrow" w:hAnsi="Aptos Narrow"/>
                <w:color w:val="000000"/>
              </w:rPr>
              <w:t>56</w:t>
            </w:r>
          </w:p>
        </w:tc>
        <w:tc>
          <w:tcPr>
            <w:tcW w:w="2254" w:type="dxa"/>
          </w:tcPr>
          <w:p w14:paraId="5999963E" w14:textId="13890F08"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w:t>
            </w:r>
          </w:p>
        </w:tc>
        <w:tc>
          <w:tcPr>
            <w:tcW w:w="2254" w:type="dxa"/>
          </w:tcPr>
          <w:p w14:paraId="7425B23F" w14:textId="39EA1485"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2,25</w:t>
            </w:r>
          </w:p>
        </w:tc>
        <w:tc>
          <w:tcPr>
            <w:tcW w:w="2254" w:type="dxa"/>
          </w:tcPr>
          <w:p w14:paraId="6534000A" w14:textId="08F14F71"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1.19</w:t>
            </w:r>
          </w:p>
        </w:tc>
      </w:tr>
      <w:tr w:rsidR="00806EF3" w14:paraId="28E2CFA0" w14:textId="77777777" w:rsidTr="00806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B9B7A67" w14:textId="76DAE34F" w:rsidR="00806EF3" w:rsidRDefault="00806EF3" w:rsidP="00806EF3">
            <w:r>
              <w:rPr>
                <w:rFonts w:ascii="Aptos Narrow" w:hAnsi="Aptos Narrow"/>
                <w:color w:val="000000"/>
              </w:rPr>
              <w:t>57</w:t>
            </w:r>
          </w:p>
        </w:tc>
        <w:tc>
          <w:tcPr>
            <w:tcW w:w="2254" w:type="dxa"/>
          </w:tcPr>
          <w:p w14:paraId="46B3A1DA" w14:textId="6B020D5F"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w:t>
            </w:r>
          </w:p>
        </w:tc>
        <w:tc>
          <w:tcPr>
            <w:tcW w:w="2254" w:type="dxa"/>
          </w:tcPr>
          <w:p w14:paraId="7454F957" w14:textId="39F3A19C"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2,25</w:t>
            </w:r>
          </w:p>
        </w:tc>
        <w:tc>
          <w:tcPr>
            <w:tcW w:w="2254" w:type="dxa"/>
          </w:tcPr>
          <w:p w14:paraId="7AEE73F1" w14:textId="55370C52"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1.19</w:t>
            </w:r>
          </w:p>
        </w:tc>
      </w:tr>
      <w:tr w:rsidR="00806EF3" w14:paraId="19909B70" w14:textId="77777777" w:rsidTr="00806EF3">
        <w:tc>
          <w:tcPr>
            <w:cnfStyle w:val="001000000000" w:firstRow="0" w:lastRow="0" w:firstColumn="1" w:lastColumn="0" w:oddVBand="0" w:evenVBand="0" w:oddHBand="0" w:evenHBand="0" w:firstRowFirstColumn="0" w:firstRowLastColumn="0" w:lastRowFirstColumn="0" w:lastRowLastColumn="0"/>
            <w:tcW w:w="2254" w:type="dxa"/>
          </w:tcPr>
          <w:p w14:paraId="2043F655" w14:textId="30B7DC34" w:rsidR="00806EF3" w:rsidRDefault="00806EF3" w:rsidP="00806EF3">
            <w:r>
              <w:rPr>
                <w:rFonts w:ascii="Aptos Narrow" w:hAnsi="Aptos Narrow"/>
                <w:color w:val="000000"/>
              </w:rPr>
              <w:t>58</w:t>
            </w:r>
          </w:p>
        </w:tc>
        <w:tc>
          <w:tcPr>
            <w:tcW w:w="2254" w:type="dxa"/>
          </w:tcPr>
          <w:p w14:paraId="6A4DE01C" w14:textId="1F80F8E2"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w:t>
            </w:r>
          </w:p>
        </w:tc>
        <w:tc>
          <w:tcPr>
            <w:tcW w:w="2254" w:type="dxa"/>
          </w:tcPr>
          <w:p w14:paraId="489B8C14" w14:textId="5F72C9FF"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2,25</w:t>
            </w:r>
          </w:p>
        </w:tc>
        <w:tc>
          <w:tcPr>
            <w:tcW w:w="2254" w:type="dxa"/>
          </w:tcPr>
          <w:p w14:paraId="1259C96A" w14:textId="3B0EB2C6"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1.19</w:t>
            </w:r>
          </w:p>
        </w:tc>
      </w:tr>
      <w:tr w:rsidR="00806EF3" w14:paraId="3FBA11D1" w14:textId="77777777" w:rsidTr="00806E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BA7C671" w14:textId="4CE4660B" w:rsidR="00806EF3" w:rsidRDefault="00806EF3" w:rsidP="00806EF3">
            <w:r>
              <w:rPr>
                <w:rFonts w:ascii="Aptos Narrow" w:hAnsi="Aptos Narrow"/>
                <w:color w:val="000000"/>
              </w:rPr>
              <w:t>85</w:t>
            </w:r>
          </w:p>
        </w:tc>
        <w:tc>
          <w:tcPr>
            <w:tcW w:w="2254" w:type="dxa"/>
          </w:tcPr>
          <w:p w14:paraId="4E74C414" w14:textId="2F68B6DB"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w:t>
            </w:r>
          </w:p>
        </w:tc>
        <w:tc>
          <w:tcPr>
            <w:tcW w:w="2254" w:type="dxa"/>
          </w:tcPr>
          <w:p w14:paraId="709303BC" w14:textId="100C895F"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14,27</w:t>
            </w:r>
          </w:p>
        </w:tc>
        <w:tc>
          <w:tcPr>
            <w:tcW w:w="2254" w:type="dxa"/>
          </w:tcPr>
          <w:p w14:paraId="530346A5" w14:textId="08C4F94E" w:rsidR="00806EF3" w:rsidRDefault="00806EF3" w:rsidP="00806EF3">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1.13</w:t>
            </w:r>
          </w:p>
        </w:tc>
      </w:tr>
      <w:tr w:rsidR="00806EF3" w14:paraId="794A6936" w14:textId="77777777" w:rsidTr="00806EF3">
        <w:tc>
          <w:tcPr>
            <w:cnfStyle w:val="001000000000" w:firstRow="0" w:lastRow="0" w:firstColumn="1" w:lastColumn="0" w:oddVBand="0" w:evenVBand="0" w:oddHBand="0" w:evenHBand="0" w:firstRowFirstColumn="0" w:firstRowLastColumn="0" w:lastRowFirstColumn="0" w:lastRowLastColumn="0"/>
            <w:tcW w:w="2254" w:type="dxa"/>
          </w:tcPr>
          <w:p w14:paraId="604A4BA7" w14:textId="28502890" w:rsidR="00806EF3" w:rsidRDefault="00806EF3" w:rsidP="00806EF3">
            <w:r>
              <w:rPr>
                <w:rFonts w:ascii="Aptos Narrow" w:hAnsi="Aptos Narrow"/>
                <w:color w:val="000000"/>
              </w:rPr>
              <w:t>60</w:t>
            </w:r>
          </w:p>
        </w:tc>
        <w:tc>
          <w:tcPr>
            <w:tcW w:w="2254" w:type="dxa"/>
          </w:tcPr>
          <w:p w14:paraId="1D451F82" w14:textId="3C46AB89"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w:t>
            </w:r>
          </w:p>
        </w:tc>
        <w:tc>
          <w:tcPr>
            <w:tcW w:w="2254" w:type="dxa"/>
          </w:tcPr>
          <w:p w14:paraId="7FD68FE5" w14:textId="7D4F0A65"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2,12,25</w:t>
            </w:r>
          </w:p>
        </w:tc>
        <w:tc>
          <w:tcPr>
            <w:tcW w:w="2254" w:type="dxa"/>
          </w:tcPr>
          <w:p w14:paraId="655B43F1" w14:textId="54B65902" w:rsidR="00806EF3" w:rsidRDefault="00806EF3" w:rsidP="00806EF3">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1.03</w:t>
            </w:r>
          </w:p>
        </w:tc>
      </w:tr>
    </w:tbl>
    <w:p w14:paraId="79907CFA" w14:textId="77777777" w:rsidR="005720A0" w:rsidRDefault="005720A0" w:rsidP="00AD654C"/>
    <w:p w14:paraId="21EADE30" w14:textId="06785206" w:rsidR="00F21EB8" w:rsidRDefault="005720A0" w:rsidP="00AD654C">
      <w:r>
        <w:t xml:space="preserve">For comparison, a similar common-use area derivation was applied to the KDE 95% model. This yielded more and larger common areas, as expected, as the KDE 95% home range definitions were consistently larger than the BBMM 95%. There were 93 common-use areas with an area above 0.01ha, with a median value of 0.41ha and a mean of 1.22ha, the largest KDE 95% common-use </w:t>
      </w:r>
      <w:r>
        <w:lastRenderedPageBreak/>
        <w:t xml:space="preserve">area was 19.22ha. </w:t>
      </w:r>
      <w:r>
        <w:fldChar w:fldCharType="begin"/>
      </w:r>
      <w:r>
        <w:instrText xml:space="preserve"> REF _Ref243831257 \h </w:instrText>
      </w:r>
      <w:r>
        <w:fldChar w:fldCharType="separate"/>
      </w:r>
      <w:r>
        <w:t xml:space="preserve">Figure </w:t>
      </w:r>
      <w:r>
        <w:rPr>
          <w:noProof/>
        </w:rPr>
        <w:t>13</w:t>
      </w:r>
      <w:r>
        <w:fldChar w:fldCharType="end"/>
      </w:r>
      <w:r>
        <w:t xml:space="preserve"> and </w:t>
      </w:r>
      <w:r>
        <w:fldChar w:fldCharType="begin"/>
      </w:r>
      <w:r>
        <w:instrText xml:space="preserve"> REF _Ref243831262 \h </w:instrText>
      </w:r>
      <w:r>
        <w:fldChar w:fldCharType="separate"/>
      </w:r>
      <w:r>
        <w:t xml:space="preserve">Figure </w:t>
      </w:r>
      <w:r>
        <w:rPr>
          <w:noProof/>
        </w:rPr>
        <w:t>14</w:t>
      </w:r>
      <w:r>
        <w:fldChar w:fldCharType="end"/>
      </w:r>
      <w:r>
        <w:t xml:space="preserve"> </w:t>
      </w:r>
      <w:r>
        <w:t>compare the scale of the 10 largest BBMM 95% common areas against the 10 largest KDE 95%.</w:t>
      </w:r>
      <w:r>
        <w:t xml:space="preserve"> While </w:t>
      </w:r>
      <w:r>
        <w:fldChar w:fldCharType="begin"/>
      </w:r>
      <w:r>
        <w:instrText xml:space="preserve"> REF _Ref243831290 \h </w:instrText>
      </w:r>
      <w:r>
        <w:fldChar w:fldCharType="separate"/>
      </w:r>
      <w:r>
        <w:t xml:space="preserve">Figure </w:t>
      </w:r>
      <w:r>
        <w:rPr>
          <w:noProof/>
        </w:rPr>
        <w:t>15</w:t>
      </w:r>
      <w:r>
        <w:fldChar w:fldCharType="end"/>
      </w:r>
      <w:r>
        <w:t xml:space="preserve"> shows the change in scale for the defined cumulative common use area for snakes 10 and 20 across the KDE and BBMM definitions.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489"/>
      </w:tblGrid>
      <w:tr w:rsidR="005720A0" w14:paraId="00D647C5" w14:textId="77777777" w:rsidTr="005720A0">
        <w:tc>
          <w:tcPr>
            <w:tcW w:w="4508" w:type="dxa"/>
          </w:tcPr>
          <w:p w14:paraId="1BB529E8" w14:textId="77777777" w:rsidR="005720A0" w:rsidRDefault="005720A0" w:rsidP="00EF3FC8">
            <w:pPr>
              <w:keepNext/>
            </w:pPr>
            <w:r>
              <w:rPr>
                <w:noProof/>
              </w:rPr>
              <w:drawing>
                <wp:inline distT="0" distB="0" distL="0" distR="0" wp14:anchorId="378BFB20" wp14:editId="102DDB10">
                  <wp:extent cx="2743875" cy="3895200"/>
                  <wp:effectExtent l="0" t="0" r="0" b="3810"/>
                  <wp:docPr id="11785901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90151" name="Picture 117859015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43875" cy="3895200"/>
                          </a:xfrm>
                          <a:prstGeom prst="rect">
                            <a:avLst/>
                          </a:prstGeom>
                        </pic:spPr>
                      </pic:pic>
                    </a:graphicData>
                  </a:graphic>
                </wp:inline>
              </w:drawing>
            </w:r>
          </w:p>
          <w:p w14:paraId="101559D7" w14:textId="5AC57DE6" w:rsidR="005720A0" w:rsidRDefault="005720A0" w:rsidP="00EF3FC8">
            <w:pPr>
              <w:pStyle w:val="Caption"/>
            </w:pPr>
            <w:bookmarkStart w:id="52" w:name="_Ref243831257"/>
            <w:bookmarkStart w:id="53" w:name="_Toc243847526"/>
            <w:r>
              <w:t xml:space="preserve">Figure </w:t>
            </w:r>
            <w:r>
              <w:fldChar w:fldCharType="begin"/>
            </w:r>
            <w:r>
              <w:instrText xml:space="preserve"> SEQ Figure \* ARABIC </w:instrText>
            </w:r>
            <w:r>
              <w:fldChar w:fldCharType="separate"/>
            </w:r>
            <w:r w:rsidR="005A32D5">
              <w:rPr>
                <w:noProof/>
              </w:rPr>
              <w:t>13</w:t>
            </w:r>
            <w:r>
              <w:fldChar w:fldCharType="end"/>
            </w:r>
            <w:bookmarkEnd w:id="52"/>
            <w:r>
              <w:t>. 10 largest common areas (BBMM)</w:t>
            </w:r>
            <w:bookmarkEnd w:id="53"/>
          </w:p>
        </w:tc>
        <w:tc>
          <w:tcPr>
            <w:tcW w:w="4508" w:type="dxa"/>
          </w:tcPr>
          <w:p w14:paraId="1E243532" w14:textId="77777777" w:rsidR="005720A0" w:rsidRDefault="005720A0" w:rsidP="00EF3FC8">
            <w:pPr>
              <w:keepNext/>
            </w:pPr>
            <w:r>
              <w:rPr>
                <w:noProof/>
              </w:rPr>
              <w:drawing>
                <wp:inline distT="0" distB="0" distL="0" distR="0" wp14:anchorId="4A39AAFC" wp14:editId="21616BE7">
                  <wp:extent cx="2700000" cy="3896977"/>
                  <wp:effectExtent l="0" t="0" r="5715" b="2540"/>
                  <wp:docPr id="186589275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892753" name="Picture 186589275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00000" cy="3896977"/>
                          </a:xfrm>
                          <a:prstGeom prst="rect">
                            <a:avLst/>
                          </a:prstGeom>
                        </pic:spPr>
                      </pic:pic>
                    </a:graphicData>
                  </a:graphic>
                </wp:inline>
              </w:drawing>
            </w:r>
          </w:p>
          <w:p w14:paraId="6E197975" w14:textId="3D47D561" w:rsidR="005720A0" w:rsidRDefault="005720A0" w:rsidP="00EF3FC8">
            <w:pPr>
              <w:pStyle w:val="Caption"/>
            </w:pPr>
            <w:bookmarkStart w:id="54" w:name="_Ref243831262"/>
            <w:bookmarkStart w:id="55" w:name="_Toc243847527"/>
            <w:r>
              <w:t xml:space="preserve">Figure </w:t>
            </w:r>
            <w:r>
              <w:fldChar w:fldCharType="begin"/>
            </w:r>
            <w:r>
              <w:instrText xml:space="preserve"> SEQ Figure \* ARABIC </w:instrText>
            </w:r>
            <w:r>
              <w:fldChar w:fldCharType="separate"/>
            </w:r>
            <w:r w:rsidR="005A32D5">
              <w:rPr>
                <w:noProof/>
              </w:rPr>
              <w:t>14</w:t>
            </w:r>
            <w:r>
              <w:fldChar w:fldCharType="end"/>
            </w:r>
            <w:bookmarkEnd w:id="54"/>
            <w:r>
              <w:t>. 10 largest common areas (KDE)</w:t>
            </w:r>
            <w:bookmarkEnd w:id="55"/>
          </w:p>
          <w:p w14:paraId="6255637B" w14:textId="77777777" w:rsidR="005720A0" w:rsidRDefault="005720A0" w:rsidP="00EF3FC8"/>
        </w:tc>
      </w:tr>
    </w:tbl>
    <w:p w14:paraId="3972EB6F" w14:textId="77777777" w:rsidR="005720A0" w:rsidRDefault="00F21EB8" w:rsidP="00325F6C">
      <w:pPr>
        <w:keepNext/>
      </w:pPr>
      <w:r>
        <w:t xml:space="preserve">   </w:t>
      </w:r>
    </w:p>
    <w:p w14:paraId="19BA50A9" w14:textId="77777777" w:rsidR="005720A0" w:rsidRDefault="005720A0" w:rsidP="00325F6C">
      <w:pPr>
        <w:keepNext/>
      </w:pPr>
    </w:p>
    <w:p w14:paraId="04FC316B" w14:textId="08BEC5E3" w:rsidR="00325F6C" w:rsidRDefault="00F21EB8" w:rsidP="00325F6C">
      <w:pPr>
        <w:keepNext/>
      </w:pPr>
      <w:r>
        <w:t xml:space="preserve"> </w:t>
      </w:r>
      <w:r>
        <w:rPr>
          <w:noProof/>
        </w:rPr>
        <w:drawing>
          <wp:inline distT="0" distB="0" distL="0" distR="0" wp14:anchorId="5D9651E8" wp14:editId="3D5AE7B0">
            <wp:extent cx="2700000" cy="3328389"/>
            <wp:effectExtent l="0" t="0" r="5715" b="0"/>
            <wp:docPr id="206807395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073954" name="Picture 206807395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00000" cy="3328389"/>
                    </a:xfrm>
                    <a:prstGeom prst="rect">
                      <a:avLst/>
                    </a:prstGeom>
                  </pic:spPr>
                </pic:pic>
              </a:graphicData>
            </a:graphic>
          </wp:inline>
        </w:drawing>
      </w:r>
    </w:p>
    <w:p w14:paraId="3DF9BD79" w14:textId="551BEE63" w:rsidR="00AD654C" w:rsidRPr="00AD654C" w:rsidRDefault="00325F6C" w:rsidP="00325F6C">
      <w:pPr>
        <w:pStyle w:val="Caption"/>
      </w:pPr>
      <w:bookmarkStart w:id="56" w:name="_Ref243831290"/>
      <w:bookmarkStart w:id="57" w:name="_Toc243847528"/>
      <w:r>
        <w:t xml:space="preserve">Figure </w:t>
      </w:r>
      <w:fldSimple w:instr=" SEQ Figure \* ARABIC ">
        <w:r w:rsidR="005A32D5">
          <w:rPr>
            <w:noProof/>
          </w:rPr>
          <w:t>15</w:t>
        </w:r>
      </w:fldSimple>
      <w:bookmarkEnd w:id="56"/>
      <w:r>
        <w:t>. Common use area for snakes 10 &amp; 20: blue = KDE 95%, pink = BBMM 95%</w:t>
      </w:r>
      <w:bookmarkEnd w:id="57"/>
    </w:p>
    <w:p w14:paraId="4C2D6043" w14:textId="1BAAFA70" w:rsidR="00E72AF2" w:rsidRDefault="00E72AF2" w:rsidP="00E72AF2">
      <w:pPr>
        <w:pStyle w:val="Heading2"/>
      </w:pPr>
      <w:bookmarkStart w:id="58" w:name="_Toc243847506"/>
      <w:r>
        <w:lastRenderedPageBreak/>
        <w:t xml:space="preserve">4.5 </w:t>
      </w:r>
      <w:r w:rsidR="00630BA2">
        <w:t>NDVI</w:t>
      </w:r>
      <w:bookmarkEnd w:id="58"/>
    </w:p>
    <w:p w14:paraId="522C0E75" w14:textId="53DB5201" w:rsidR="00630BA2" w:rsidRDefault="00630BA2" w:rsidP="00630BA2">
      <w:r>
        <w:t xml:space="preserve">Mean NDVI within each individual’s 95% BBMM home range was calculated for 25 of the 27 individuals; two pythons (1 and 8) could not be matched due to their home ranges being located outside the extent of the supplied NDVI raster </w:t>
      </w:r>
      <w:r w:rsidR="005A32D5">
        <w:t xml:space="preserve">(as seen in </w:t>
      </w:r>
      <w:r w:rsidR="005A32D5">
        <w:fldChar w:fldCharType="begin"/>
      </w:r>
      <w:r w:rsidR="005A32D5">
        <w:instrText xml:space="preserve"> REF _Ref243845424 \h </w:instrText>
      </w:r>
      <w:r w:rsidR="005A32D5">
        <w:fldChar w:fldCharType="separate"/>
      </w:r>
      <w:r w:rsidR="005A32D5">
        <w:t xml:space="preserve">Figure </w:t>
      </w:r>
      <w:r w:rsidR="005A32D5">
        <w:rPr>
          <w:noProof/>
        </w:rPr>
        <w:t>16</w:t>
      </w:r>
      <w:r w:rsidR="005A32D5">
        <w:fldChar w:fldCharType="end"/>
      </w:r>
      <w:r w:rsidR="005A32D5">
        <w:t xml:space="preserve">) </w:t>
      </w:r>
      <w:r>
        <w:t>and were as such excluded from this analysis. Across the remaining 25 pythons, mean NDVI ranged from 0.15 to 0.69 (mean 0.56, SD 0.15) in their home ranges, indicating that most home ranges are located in areas of relatively dense vegetation.</w:t>
      </w:r>
    </w:p>
    <w:p w14:paraId="0E5D9047" w14:textId="77777777" w:rsidR="00630BA2" w:rsidRDefault="00630BA2" w:rsidP="00630BA2">
      <w:pPr>
        <w:keepNext/>
      </w:pPr>
      <w:r>
        <w:rPr>
          <w:noProof/>
        </w:rPr>
        <w:drawing>
          <wp:inline distT="0" distB="0" distL="0" distR="0" wp14:anchorId="7D3540BE" wp14:editId="52030895">
            <wp:extent cx="5731510" cy="5201285"/>
            <wp:effectExtent l="0" t="0" r="0" b="5715"/>
            <wp:docPr id="11215792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79223" name="Picture 1121579223"/>
                    <pic:cNvPicPr/>
                  </pic:nvPicPr>
                  <pic:blipFill>
                    <a:blip r:embed="rId23">
                      <a:extLst>
                        <a:ext uri="{28A0092B-C50C-407E-A947-70E740481C1C}">
                          <a14:useLocalDpi xmlns:a14="http://schemas.microsoft.com/office/drawing/2010/main" val="0"/>
                        </a:ext>
                      </a:extLst>
                    </a:blip>
                    <a:stretch>
                      <a:fillRect/>
                    </a:stretch>
                  </pic:blipFill>
                  <pic:spPr>
                    <a:xfrm>
                      <a:off x="0" y="0"/>
                      <a:ext cx="5731510" cy="5201285"/>
                    </a:xfrm>
                    <a:prstGeom prst="rect">
                      <a:avLst/>
                    </a:prstGeom>
                  </pic:spPr>
                </pic:pic>
              </a:graphicData>
            </a:graphic>
          </wp:inline>
        </w:drawing>
      </w:r>
    </w:p>
    <w:p w14:paraId="235EF4DE" w14:textId="49006496" w:rsidR="00630BA2" w:rsidRDefault="00630BA2" w:rsidP="00630BA2">
      <w:pPr>
        <w:pStyle w:val="Caption"/>
      </w:pPr>
      <w:bookmarkStart w:id="59" w:name="_Ref243845424"/>
      <w:bookmarkStart w:id="60" w:name="_Toc243847529"/>
      <w:r>
        <w:t xml:space="preserve">Figure </w:t>
      </w:r>
      <w:fldSimple w:instr=" SEQ Figure \* ARABIC ">
        <w:r w:rsidR="005A32D5">
          <w:rPr>
            <w:noProof/>
          </w:rPr>
          <w:t>16</w:t>
        </w:r>
      </w:fldSimple>
      <w:bookmarkEnd w:id="59"/>
      <w:r>
        <w:t>. 95% BBMM home ranges overlayed with NDVI raster</w:t>
      </w:r>
      <w:bookmarkEnd w:id="60"/>
    </w:p>
    <w:p w14:paraId="437704AF" w14:textId="0FC973CA" w:rsidR="005A32D5" w:rsidRPr="005A32D5" w:rsidRDefault="005A32D5" w:rsidP="005A32D5">
      <w:r>
        <w:t xml:space="preserve">A subset of the pythons (10, 15, 17, 20) showed significantly lower vegetation density within their home ranges (subset in </w:t>
      </w:r>
      <w:r>
        <w:fldChar w:fldCharType="begin"/>
      </w:r>
      <w:r>
        <w:instrText xml:space="preserve"> REF _Ref243845621 \h </w:instrText>
      </w:r>
      <w:r>
        <w:fldChar w:fldCharType="separate"/>
      </w:r>
      <w:r>
        <w:t xml:space="preserve">Figure </w:t>
      </w:r>
      <w:r>
        <w:rPr>
          <w:noProof/>
        </w:rPr>
        <w:t>17</w:t>
      </w:r>
      <w:r>
        <w:fldChar w:fldCharType="end"/>
      </w:r>
      <w:r>
        <w:t>). No significant linear relationship was found between mean NDVI and 95% BBMM home range size (r = -0.10). Therefore, based in this small population size of 25 individuals, home range size is not predicted by the average vegetation density of the area an individual uses.</w:t>
      </w:r>
    </w:p>
    <w:p w14:paraId="2AE008C5" w14:textId="77777777" w:rsidR="005A32D5" w:rsidRDefault="005A32D5" w:rsidP="005A32D5">
      <w:pPr>
        <w:keepNext/>
      </w:pPr>
      <w:r>
        <w:rPr>
          <w:noProof/>
        </w:rPr>
        <w:lastRenderedPageBreak/>
        <w:drawing>
          <wp:inline distT="0" distB="0" distL="0" distR="0" wp14:anchorId="63E95721" wp14:editId="357D8175">
            <wp:extent cx="2222500" cy="2781300"/>
            <wp:effectExtent l="0" t="0" r="0" b="0"/>
            <wp:docPr id="191065120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51200" name="Picture 1910651200"/>
                    <pic:cNvPicPr/>
                  </pic:nvPicPr>
                  <pic:blipFill>
                    <a:blip r:embed="rId24">
                      <a:extLst>
                        <a:ext uri="{28A0092B-C50C-407E-A947-70E740481C1C}">
                          <a14:useLocalDpi xmlns:a14="http://schemas.microsoft.com/office/drawing/2010/main" val="0"/>
                        </a:ext>
                      </a:extLst>
                    </a:blip>
                    <a:stretch>
                      <a:fillRect/>
                    </a:stretch>
                  </pic:blipFill>
                  <pic:spPr>
                    <a:xfrm>
                      <a:off x="0" y="0"/>
                      <a:ext cx="2222500" cy="2781300"/>
                    </a:xfrm>
                    <a:prstGeom prst="rect">
                      <a:avLst/>
                    </a:prstGeom>
                  </pic:spPr>
                </pic:pic>
              </a:graphicData>
            </a:graphic>
          </wp:inline>
        </w:drawing>
      </w:r>
    </w:p>
    <w:p w14:paraId="4D1DC37A" w14:textId="73D8BF6C" w:rsidR="005A32D5" w:rsidRPr="005A32D5" w:rsidRDefault="005A32D5" w:rsidP="005A32D5">
      <w:pPr>
        <w:pStyle w:val="Caption"/>
      </w:pPr>
      <w:bookmarkStart w:id="61" w:name="_Ref243845621"/>
      <w:bookmarkStart w:id="62" w:name="_Toc243847530"/>
      <w:r>
        <w:t xml:space="preserve">Figure </w:t>
      </w:r>
      <w:fldSimple w:instr=" SEQ Figure \* ARABIC ">
        <w:r>
          <w:rPr>
            <w:noProof/>
          </w:rPr>
          <w:t>17</w:t>
        </w:r>
      </w:fldSimple>
      <w:bookmarkEnd w:id="61"/>
      <w:r>
        <w:t>. Low NDVI home ranges</w:t>
      </w:r>
      <w:bookmarkEnd w:id="62"/>
    </w:p>
    <w:p w14:paraId="1B25B893" w14:textId="766CEF83" w:rsidR="009752C3" w:rsidRDefault="00F543B9" w:rsidP="009752C3">
      <w:pPr>
        <w:pStyle w:val="Heading1"/>
      </w:pPr>
      <w:bookmarkStart w:id="63" w:name="_Toc243847507"/>
      <w:r>
        <w:t>5.</w:t>
      </w:r>
      <w:r w:rsidR="009752C3">
        <w:t xml:space="preserve"> Discussion</w:t>
      </w:r>
      <w:bookmarkEnd w:id="63"/>
    </w:p>
    <w:p w14:paraId="2FCCFAFF" w14:textId="5FBD339C" w:rsidR="009752C3" w:rsidRDefault="00F543B9" w:rsidP="009752C3">
      <w:pPr>
        <w:pStyle w:val="Heading2"/>
      </w:pPr>
      <w:bookmarkStart w:id="64" w:name="_Toc243847508"/>
      <w:r>
        <w:t>5.</w:t>
      </w:r>
      <w:r w:rsidR="009752C3">
        <w:t>1 Home range size and variation</w:t>
      </w:r>
      <w:bookmarkEnd w:id="64"/>
    </w:p>
    <w:p w14:paraId="1BBA32DF" w14:textId="4F57DC6B" w:rsidR="00AD654C" w:rsidRDefault="00C30285" w:rsidP="00AD654C">
      <w:r>
        <w:t xml:space="preserve">The population mean home range for the 100% MCP model of 6.49 ha found in this study is very close to that found by Wilson et al. (2006) (6.21 </w:t>
      </w:r>
      <w:r>
        <w:t>±</w:t>
      </w:r>
      <w:r>
        <w:t xml:space="preserve"> 1.85 ha), despite the restrictions imposed in their study (only adult females with stable ranges). The absence of sex or age metadata in the Movebank.org dataset used in this study prevent this study from developing estimates based on the characteristics of the pythons in the study. This is a substantial limitation, as Wilson et al. (2006) found that home range stability did differ by sex. The high standard deviation of 7.07 ha for the 100% MCP (larger than the mean) reflects the inclusion of the less stable movements of the roaming male pythons.</w:t>
      </w:r>
    </w:p>
    <w:p w14:paraId="0CCD7FF4" w14:textId="2DF323F7" w:rsidR="00C30285" w:rsidRDefault="00C30285" w:rsidP="00AD654C">
      <w:r>
        <w:t>In comparison to the broader python literature, the MCP home ranges found in this study are three orders of magnitude smaller than the 22.5km</w:t>
      </w:r>
      <w:r>
        <w:rPr>
          <w:vertAlign w:val="superscript"/>
        </w:rPr>
        <w:t>2</w:t>
      </w:r>
      <w:r>
        <w:t xml:space="preserve"> mean MCP of Burmese pythons in the Everglades by Hart et al. (2015), and also significantly smaller than the 124 ha ranges for diamond pythons reported by Slip and Shine (1988). This is consistent with the general findings that snake home range varies greatly by species and location.</w:t>
      </w:r>
    </w:p>
    <w:p w14:paraId="3D2132E6" w14:textId="1D25969A" w:rsidR="00C30285" w:rsidRDefault="00C30285" w:rsidP="00AD654C">
      <w:r>
        <w:t>The three estimators used here did not agree closely at the population level: 95% KDE (mean 18.66 ha) was roughly three times larger than 100% MCP (6.49 ha), which was in turn slightly larger than 95% BBMM (5.63 ha).</w:t>
      </w:r>
      <w:r w:rsidR="0083678A">
        <w:t xml:space="preserve"> </w:t>
      </w:r>
    </w:p>
    <w:p w14:paraId="46FCA8F9" w14:textId="57116D94" w:rsidR="005A32D5" w:rsidRPr="00C30285" w:rsidRDefault="005A32D5" w:rsidP="00AD654C">
      <w:r>
        <w:t xml:space="preserve">In contrast to the findings of Hart et al. (2015) for Burmese pythons, no relationship was found between home range size and mean NDVI. This could be explained by the methodological difference that Hart et al. (2015) used surface water presence and air temperature instead of solely NDVI. An additional factor is that the </w:t>
      </w:r>
      <w:proofErr w:type="spellStart"/>
      <w:r>
        <w:t>Kutini-Payamu</w:t>
      </w:r>
      <w:proofErr w:type="spellEnd"/>
      <w:r>
        <w:t xml:space="preserve"> region where this sample is located is relatively uniform rainforest (NDVI mean 0.</w:t>
      </w:r>
      <w:r w:rsidR="005A4F70">
        <w:t>61</w:t>
      </w:r>
      <w:r>
        <w:t>, SD 0.15)</w:t>
      </w:r>
      <w:r w:rsidR="005A4F70">
        <w:t xml:space="preserve"> meaning the minor variation may not be enough to detect a gradient in the relationship.</w:t>
      </w:r>
    </w:p>
    <w:p w14:paraId="7F1D7177" w14:textId="41B75221" w:rsidR="009752C3" w:rsidRDefault="00F543B9" w:rsidP="009752C3">
      <w:pPr>
        <w:pStyle w:val="Heading2"/>
      </w:pPr>
      <w:bookmarkStart w:id="65" w:name="_Toc243847509"/>
      <w:r>
        <w:t>5.</w:t>
      </w:r>
      <w:r w:rsidR="009752C3">
        <w:t>2 Movement behaviour and activity patterns</w:t>
      </w:r>
      <w:bookmarkEnd w:id="65"/>
    </w:p>
    <w:p w14:paraId="5CE5BB4A" w14:textId="3EDC58B8" w:rsidR="00AD654C" w:rsidRDefault="009D52D0" w:rsidP="00AD654C">
      <w:r>
        <w:t>Mean step distances across the population (population mean 16.35m, min 3.66m, max 44.55m) are consistent with the sedentary nature of the green pythons and the high maximum step distances demonstrate the occasional forays of the species (often males searching for mates). These extreme exploratory movements are the exact style that the BBMM is designed to down-weight in comparison to the MCP.</w:t>
      </w:r>
    </w:p>
    <w:p w14:paraId="297E17BF" w14:textId="384B327F" w:rsidR="009D52D0" w:rsidRPr="00AD654C" w:rsidRDefault="009D52D0" w:rsidP="00AD654C">
      <w:r>
        <w:lastRenderedPageBreak/>
        <w:t xml:space="preserve">The unexpected finding that the 95% BBMM exceeded the 100% MCP for over half the individuals is most plausibly explained by the small step sizes of the individuals in conjunction with the large (19) location-error parameter used in the BBMM model. This suggests possible additional tuning of parameters for the BBMM model may be necessary, however changes are limited due to some individuals having a very small amount of location observations (min 9). </w:t>
      </w:r>
    </w:p>
    <w:p w14:paraId="0D570D8F" w14:textId="5FAFCD89" w:rsidR="00E72AF2" w:rsidRPr="00E72AF2" w:rsidRDefault="00F543B9" w:rsidP="00E72AF2">
      <w:pPr>
        <w:pStyle w:val="Heading2"/>
      </w:pPr>
      <w:bookmarkStart w:id="66" w:name="_Toc243847510"/>
      <w:r>
        <w:t>5.</w:t>
      </w:r>
      <w:r w:rsidR="009752C3">
        <w:t>3 Population-level variation</w:t>
      </w:r>
      <w:r w:rsidR="00E72AF2">
        <w:t xml:space="preserve"> and common use</w:t>
      </w:r>
      <w:bookmarkEnd w:id="66"/>
    </w:p>
    <w:p w14:paraId="11BE4450" w14:textId="5591FC19" w:rsidR="00AD654C" w:rsidRDefault="005A4F70" w:rsidP="00AD654C">
      <w:r>
        <w:t>The concentration of common-use areas for the BBMM 95% model around a small number of individuals – particularly individual 2 – suggests that space use in the population is not spatially uniform. This could be caused by similar factors to Wilson et al. (2006)’s finding that female pythons home ranges overlap considerably and with the movement paths of roaming males. The lack of sex data in this study limits the ability to corroborate that assumption.</w:t>
      </w:r>
    </w:p>
    <w:p w14:paraId="65AB12C7" w14:textId="7C1F95FB" w:rsidR="005A4F70" w:rsidRPr="00AD654C" w:rsidRDefault="005A4F70" w:rsidP="00AD654C">
      <w:r>
        <w:t>The common-use areas identified in this study were generally small (me</w:t>
      </w:r>
      <w:r w:rsidR="009A55D2">
        <w:t>dian 0.21ha, 57% only involving 2 individuals), comparable in scale to individual home ranges rather than showing large, shared zones. This is consistent with Hart et al. (2015), which found common-use areas to small compared to home range sizes.</w:t>
      </w:r>
    </w:p>
    <w:p w14:paraId="6753DABE" w14:textId="16FBAA2E" w:rsidR="00DA516F" w:rsidRPr="00DA516F" w:rsidRDefault="00F543B9" w:rsidP="00DA516F">
      <w:pPr>
        <w:pStyle w:val="Heading2"/>
      </w:pPr>
      <w:bookmarkStart w:id="67" w:name="_Toc243847511"/>
      <w:r>
        <w:t>5.</w:t>
      </w:r>
      <w:r w:rsidR="009752C3">
        <w:t>4 Limitations and future directions</w:t>
      </w:r>
      <w:bookmarkEnd w:id="67"/>
    </w:p>
    <w:p w14:paraId="400A5138" w14:textId="7D35D69A" w:rsidR="00AD654C" w:rsidRDefault="00DA516F" w:rsidP="00AD654C">
      <w:r>
        <w:t>Several limitations of this study should be noted. First, location error in GPS data can bias home range estimates, particularly for animals as small as the snakes in this study. Secondly, the temporal irregularity of the tracking creates room for error in statistical methods.</w:t>
      </w:r>
      <w:r w:rsidR="0033471A">
        <w:t xml:space="preserve"> The wide variation in number of locations (9-251) and tracking duration (17-448 days) was shown to be moderately correlated with the home range estimates using MCP and BBMM. Thirdly, the lack of individual python metadata (sex, age, size, etc.) detracts from the ability to replicate Wilson et al. (2006)’s analysis of variation by those characteristics.</w:t>
      </w:r>
    </w:p>
    <w:p w14:paraId="3BDCB6AC" w14:textId="16C6CECE" w:rsidR="0033471A" w:rsidRDefault="0033471A" w:rsidP="00AD654C">
      <w:r>
        <w:t>Additionally, individual 10’s entire tracking record is dated 2019, resulting in temporal comparisons not being valid for this individual. Deeper probing into the validity of this individual with the dataset owner would be prudent to ensure its usefulness in the study.</w:t>
      </w:r>
    </w:p>
    <w:p w14:paraId="4D5344E3" w14:textId="08DC461D" w:rsidR="00496D1C" w:rsidRPr="00AD654C" w:rsidRDefault="00496D1C" w:rsidP="00AD654C">
      <w:r>
        <w:t>Future study in the area would be recommended to include further analysis of layers describing the climate and vegetation of the area in order to explain the variation in home range size. Building upon the inclusion of NDVI and adding terrain, weather and road values to assess correlation could help understand the movement and home ranges of the pythons from this study.</w:t>
      </w:r>
    </w:p>
    <w:p w14:paraId="51E7A2AD" w14:textId="74E91F87" w:rsidR="009752C3" w:rsidRPr="009752C3" w:rsidRDefault="00F543B9" w:rsidP="00AD1044">
      <w:pPr>
        <w:pStyle w:val="Heading1"/>
      </w:pPr>
      <w:bookmarkStart w:id="68" w:name="_Toc243847512"/>
      <w:r>
        <w:t>6.</w:t>
      </w:r>
      <w:r w:rsidR="009752C3">
        <w:t xml:space="preserve"> Conclusion</w:t>
      </w:r>
      <w:bookmarkEnd w:id="68"/>
    </w:p>
    <w:p w14:paraId="39DB2284" w14:textId="06C9EB5A" w:rsidR="009752C3" w:rsidRDefault="000E6605" w:rsidP="009752C3">
      <w:r>
        <w:t>This study used radio-telemetry data from 27 green pythons (</w:t>
      </w:r>
      <w:r>
        <w:rPr>
          <w:i/>
          <w:iCs/>
        </w:rPr>
        <w:t xml:space="preserve">Morelia </w:t>
      </w:r>
      <w:proofErr w:type="spellStart"/>
      <w:r>
        <w:rPr>
          <w:i/>
          <w:iCs/>
        </w:rPr>
        <w:t>viridis</w:t>
      </w:r>
      <w:proofErr w:type="spellEnd"/>
      <w:r>
        <w:t xml:space="preserve">) at </w:t>
      </w:r>
      <w:proofErr w:type="spellStart"/>
      <w:r>
        <w:t>Kutini-Payamu</w:t>
      </w:r>
      <w:proofErr w:type="spellEnd"/>
      <w:r>
        <w:t xml:space="preserve"> National Park, Cape York to produce population- and individual-level estimates of home range size for the species. Mean home range (6.49ha using 100% MCP) closely matched previous studies in the area by Wilson et al. (2006), despite this study’s limitation of not disaggregating by sex.</w:t>
      </w:r>
    </w:p>
    <w:p w14:paraId="71F5CA28" w14:textId="77777777" w:rsidR="000E6605" w:rsidRDefault="000E6605" w:rsidP="009752C3">
      <w:r>
        <w:t>71 common use areas were identified, concentrated disproportionately around a small number of individuals, indicating that space use in the population is not uniform. Tracking effort – both number of locations and tracking period duration – was shown to impact two of the three estimators used in the study.</w:t>
      </w:r>
    </w:p>
    <w:p w14:paraId="114C8D58" w14:textId="0BDD779C" w:rsidR="000E6605" w:rsidRPr="000E6605" w:rsidRDefault="000E6605" w:rsidP="009752C3">
      <w:r>
        <w:t xml:space="preserve">Collectively, the findings of this study detailed the high-density green python home range locations in the area, while also highlighting the importance of metadata collection and additional analysis that could be completed in the area. </w:t>
      </w:r>
    </w:p>
    <w:bookmarkStart w:id="69" w:name="_Toc243847513" w:displacedByCustomXml="next"/>
    <w:bookmarkStart w:id="70" w:name="_Toc242694108" w:displacedByCustomXml="next"/>
    <w:sdt>
      <w:sdtPr>
        <w:rPr>
          <w:rFonts w:asciiTheme="minorHAnsi" w:eastAsiaTheme="minorHAnsi" w:hAnsiTheme="minorHAnsi" w:cstheme="minorBidi"/>
          <w:bCs w:val="0"/>
          <w:color w:val="auto"/>
          <w:spacing w:val="0"/>
          <w:sz w:val="21"/>
          <w:szCs w:val="22"/>
        </w:rPr>
        <w:id w:val="-1894415829"/>
        <w:docPartObj>
          <w:docPartGallery w:val="Bibliographies"/>
          <w:docPartUnique/>
        </w:docPartObj>
      </w:sdtPr>
      <w:sdtContent>
        <w:p w14:paraId="24DA0B2A" w14:textId="39CAD38A" w:rsidR="007B224B" w:rsidRDefault="004C6CED">
          <w:pPr>
            <w:pStyle w:val="Heading1"/>
          </w:pPr>
          <w:r>
            <w:t>References</w:t>
          </w:r>
          <w:bookmarkEnd w:id="69"/>
        </w:p>
        <w:p w14:paraId="0C04840F" w14:textId="22B71E10" w:rsidR="00AD1044" w:rsidRPr="00AD1044" w:rsidRDefault="00AD1044" w:rsidP="00AD1044">
          <w:r w:rsidRPr="00AD1044">
            <w:t>Burt, W. H. (1943). Territoriality and Home Range Concepts as Applied to Mammals. Journal of Mammalogy, 24(3), 346–352. https://doi.org/10.2307/1374834</w:t>
          </w:r>
        </w:p>
        <w:p w14:paraId="77532088" w14:textId="6915A209" w:rsidR="0074429E" w:rsidRPr="0074429E" w:rsidRDefault="0074429E" w:rsidP="0074429E">
          <w:r w:rsidRPr="0074429E">
            <w:t xml:space="preserve">Crane, M., Silva, I., Marshall, B. M., &amp; Strine, C. T. (2021). Lots of movement, little progress: a review of reptile home range literature. </w:t>
          </w:r>
          <w:proofErr w:type="spellStart"/>
          <w:r w:rsidRPr="0074429E">
            <w:t>PeerJ</w:t>
          </w:r>
          <w:proofErr w:type="spellEnd"/>
          <w:r w:rsidRPr="0074429E">
            <w:t>, 9, e11742. https://doi.org/10.7717/peerj.11742</w:t>
          </w:r>
        </w:p>
        <w:sdt>
          <w:sdtPr>
            <w:id w:val="111145805"/>
            <w:bibliography/>
          </w:sdtPr>
          <w:sdtContent>
            <w:p w14:paraId="25293487" w14:textId="3EC4A80D" w:rsidR="007B224B" w:rsidRDefault="0074429E" w:rsidP="007B224B">
              <w:pPr>
                <w:spacing w:after="120"/>
              </w:pPr>
              <w:r w:rsidRPr="0074429E">
                <w:t xml:space="preserve">Hart, K.M., </w:t>
              </w:r>
              <w:proofErr w:type="spellStart"/>
              <w:r w:rsidRPr="0074429E">
                <w:t>Cherkiss</w:t>
              </w:r>
              <w:proofErr w:type="spellEnd"/>
              <w:r w:rsidRPr="0074429E">
                <w:t>, M.S., Smith, B.J. et al. Home range, habitat use, and movement patterns of non-native Burmese pythons in Everglades National Park, Florida, USA. Anim Biotelemetry 3, 8 (2015). https://doi.org/10.1186/s40317-015-0022-2</w:t>
              </w:r>
            </w:p>
            <w:p w14:paraId="45D02293" w14:textId="77777777" w:rsidR="000E6605" w:rsidRDefault="0074429E" w:rsidP="000E6605">
              <w:pPr>
                <w:spacing w:after="160"/>
              </w:pPr>
              <w:proofErr w:type="spellStart"/>
              <w:r w:rsidRPr="0074429E">
                <w:t>Kranstauber</w:t>
              </w:r>
              <w:proofErr w:type="spellEnd"/>
              <w:r w:rsidRPr="0074429E">
                <w:t xml:space="preserve">, B., Kays, R., LaPoint, S.D., </w:t>
              </w:r>
              <w:proofErr w:type="spellStart"/>
              <w:r w:rsidRPr="0074429E">
                <w:t>Wikelski</w:t>
              </w:r>
              <w:proofErr w:type="spellEnd"/>
              <w:r w:rsidRPr="0074429E">
                <w:t>, M. and Safi, K. (2012), A dynamic Brownian bridge movement model to estimate utilization distributions for heterogeneous animal movement. Journal of Animal Ecology, 81: 738-746. https://doi.org/10.1111/j.1365-2656.2012.01955.x</w:t>
              </w:r>
            </w:p>
            <w:p w14:paraId="2EE308FE" w14:textId="3BA1DFCC" w:rsidR="0074429E" w:rsidRDefault="000E6605" w:rsidP="000E6605">
              <w:pPr>
                <w:spacing w:after="160"/>
              </w:pPr>
              <w:r>
                <w:t>Macartney, J. M., Gregory, P. T., &amp; Larsen, K. W. (1988). A tabular survey of data on movements and home ranges of snakes. Journal of Herpetology, 22(1), 61–73. https://doi.org/10.2307/1564357</w:t>
              </w:r>
            </w:p>
            <w:p w14:paraId="2365E13E" w14:textId="07862E63" w:rsidR="00413F00" w:rsidRDefault="00413F00" w:rsidP="007B224B">
              <w:pPr>
                <w:spacing w:after="120"/>
              </w:pPr>
              <w:r w:rsidRPr="00413F00">
                <w:t xml:space="preserve">Slip, D. J., &amp; Shine, R. (1988). Habitat use, movements and activity patterns of free-ranging diamond pythons, Morelia </w:t>
              </w:r>
              <w:proofErr w:type="spellStart"/>
              <w:r w:rsidRPr="00413F00">
                <w:t>spilota</w:t>
              </w:r>
              <w:proofErr w:type="spellEnd"/>
              <w:r w:rsidRPr="00413F00">
                <w:t xml:space="preserve"> </w:t>
              </w:r>
              <w:proofErr w:type="spellStart"/>
              <w:r w:rsidRPr="00413F00">
                <w:t>spilota</w:t>
              </w:r>
              <w:proofErr w:type="spellEnd"/>
              <w:r w:rsidRPr="00413F00">
                <w:t xml:space="preserve"> (Serpentes: Boidae): a </w:t>
              </w:r>
              <w:proofErr w:type="spellStart"/>
              <w:r w:rsidRPr="00413F00">
                <w:t>radiotelemetric</w:t>
              </w:r>
              <w:proofErr w:type="spellEnd"/>
              <w:r w:rsidRPr="00413F00">
                <w:t xml:space="preserve"> study. Wildlife Research, 15(5), 515-531. </w:t>
              </w:r>
              <w:r w:rsidR="00AD1044" w:rsidRPr="00AD1044">
                <w:t>https://doi.org/10.1071/WR9880515</w:t>
              </w:r>
            </w:p>
            <w:p w14:paraId="5603B733" w14:textId="55CA37F4" w:rsidR="00AD1044" w:rsidRDefault="00AD1044" w:rsidP="007B224B">
              <w:pPr>
                <w:spacing w:after="120"/>
              </w:pPr>
              <w:r>
                <w:t>Wilson, D., Heinsohn, R. and Legge, S. (2006), Age- and sex-related differences in the spatial ecology of a dichromatic tropical python (</w:t>
              </w:r>
              <w:r>
                <w:rPr>
                  <w:i/>
                  <w:iCs/>
                </w:rPr>
                <w:t xml:space="preserve">Morelia </w:t>
              </w:r>
              <w:proofErr w:type="spellStart"/>
              <w:r>
                <w:rPr>
                  <w:i/>
                  <w:iCs/>
                </w:rPr>
                <w:t>viridis</w:t>
              </w:r>
              <w:proofErr w:type="spellEnd"/>
              <w:r>
                <w:t xml:space="preserve">). Austral Ecology, 31: 577-587. </w:t>
              </w:r>
              <w:r w:rsidRPr="00AD1044">
                <w:t>https://doi.org/10.1111/j.1442-9993.2006.01519.x</w:t>
              </w:r>
            </w:p>
            <w:p w14:paraId="29AE7098" w14:textId="02684343" w:rsidR="00AD1044" w:rsidRDefault="00AD1044" w:rsidP="007B224B">
              <w:pPr>
                <w:spacing w:after="120"/>
              </w:pPr>
              <w:r>
                <w:t xml:space="preserve">Worton, B.J. (1989), Kernel Methods for Estimating the Utilization Distribution in Home-Range Studies. Ecology, 70: 164-168. </w:t>
              </w:r>
              <w:r w:rsidRPr="00AD1044">
                <w:t>https://doi.org/10.2307/1938423</w:t>
              </w:r>
            </w:p>
            <w:p w14:paraId="4BC7E8D7" w14:textId="05EC6A63" w:rsidR="00F015BA" w:rsidRPr="00F015BA" w:rsidRDefault="00000000" w:rsidP="00150620">
              <w:pPr>
                <w:spacing w:after="120"/>
              </w:pPr>
            </w:p>
          </w:sdtContent>
        </w:sdt>
      </w:sdtContent>
    </w:sdt>
    <w:bookmarkEnd w:id="70" w:displacedByCustomXml="prev"/>
    <w:sectPr w:rsidR="00F015BA" w:rsidRPr="00F015BA" w:rsidSect="007B224B">
      <w:headerReference w:type="default" r:id="rId25"/>
      <w:footerReference w:type="even" r:id="rId26"/>
      <w:footerReference w:type="default" r:id="rId2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951E003" w14:textId="77777777" w:rsidR="000A53DF" w:rsidRDefault="000A53DF" w:rsidP="007B224B">
      <w:pPr>
        <w:spacing w:after="0"/>
      </w:pPr>
      <w:r>
        <w:separator/>
      </w:r>
    </w:p>
  </w:endnote>
  <w:endnote w:type="continuationSeparator" w:id="0">
    <w:p w14:paraId="798BF3EF" w14:textId="77777777" w:rsidR="000A53DF" w:rsidRDefault="000A53DF" w:rsidP="007B22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14288565"/>
      <w:docPartObj>
        <w:docPartGallery w:val="Page Numbers (Bottom of Page)"/>
        <w:docPartUnique/>
      </w:docPartObj>
    </w:sdtPr>
    <w:sdtContent>
      <w:p w14:paraId="4B8BE040" w14:textId="7D5563D5" w:rsidR="007B224B" w:rsidRDefault="007B224B" w:rsidP="007B22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AF45C76" w14:textId="77777777" w:rsidR="007B224B" w:rsidRDefault="007B224B" w:rsidP="007B224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73573993"/>
      <w:docPartObj>
        <w:docPartGallery w:val="Page Numbers (Bottom of Page)"/>
        <w:docPartUnique/>
      </w:docPartObj>
    </w:sdtPr>
    <w:sdtContent>
      <w:p w14:paraId="0C040374" w14:textId="2E2D1CD6" w:rsidR="007B224B" w:rsidRDefault="007B224B" w:rsidP="007B22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E7F7DA5" w14:textId="77777777" w:rsidR="007B224B" w:rsidRDefault="007B224B" w:rsidP="007B224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63EE8E" w14:textId="77777777" w:rsidR="000A53DF" w:rsidRDefault="000A53DF" w:rsidP="007B224B">
      <w:pPr>
        <w:spacing w:after="0"/>
      </w:pPr>
      <w:r>
        <w:separator/>
      </w:r>
    </w:p>
  </w:footnote>
  <w:footnote w:type="continuationSeparator" w:id="0">
    <w:p w14:paraId="7E1967D4" w14:textId="77777777" w:rsidR="000A53DF" w:rsidRDefault="000A53DF" w:rsidP="007B224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F915CF" w14:textId="5B34C94F" w:rsidR="007B224B" w:rsidRDefault="00D05E4F">
    <w:pPr>
      <w:pStyle w:val="Header"/>
    </w:pPr>
    <w:r>
      <w:t>APPLIED GEOGRAPHIC INFORMATION SYSTEMS</w:t>
    </w:r>
    <w:r w:rsidR="007B224B">
      <w:t xml:space="preserve"> ASSIGNMENT 2</w:t>
    </w:r>
  </w:p>
  <w:p w14:paraId="572CF899" w14:textId="77777777" w:rsidR="007B224B" w:rsidRDefault="007B22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D62218C"/>
    <w:multiLevelType w:val="hybridMultilevel"/>
    <w:tmpl w:val="61C2AF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F52799F"/>
    <w:multiLevelType w:val="hybridMultilevel"/>
    <w:tmpl w:val="42C4EF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F34782C"/>
    <w:multiLevelType w:val="hybridMultilevel"/>
    <w:tmpl w:val="F3BE432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3942660">
    <w:abstractNumId w:val="2"/>
  </w:num>
  <w:num w:numId="2" w16cid:durableId="319115929">
    <w:abstractNumId w:val="3"/>
  </w:num>
  <w:num w:numId="3" w16cid:durableId="1488209061">
    <w:abstractNumId w:val="1"/>
  </w:num>
  <w:num w:numId="4" w16cid:durableId="101726644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5BA"/>
    <w:rsid w:val="0001780B"/>
    <w:rsid w:val="00052862"/>
    <w:rsid w:val="00095924"/>
    <w:rsid w:val="000A16C0"/>
    <w:rsid w:val="000A53DF"/>
    <w:rsid w:val="000C6EB3"/>
    <w:rsid w:val="000E6605"/>
    <w:rsid w:val="000F601E"/>
    <w:rsid w:val="00111B19"/>
    <w:rsid w:val="001465FA"/>
    <w:rsid w:val="00150620"/>
    <w:rsid w:val="0016494F"/>
    <w:rsid w:val="00181CFE"/>
    <w:rsid w:val="001A0846"/>
    <w:rsid w:val="001A172A"/>
    <w:rsid w:val="001B47B7"/>
    <w:rsid w:val="001D5301"/>
    <w:rsid w:val="001E6C52"/>
    <w:rsid w:val="001F2F32"/>
    <w:rsid w:val="001F343F"/>
    <w:rsid w:val="00227E6C"/>
    <w:rsid w:val="00230EA9"/>
    <w:rsid w:val="002802EE"/>
    <w:rsid w:val="002860F3"/>
    <w:rsid w:val="002976C8"/>
    <w:rsid w:val="002B1BEC"/>
    <w:rsid w:val="002C0DF1"/>
    <w:rsid w:val="002E70A8"/>
    <w:rsid w:val="002E7D81"/>
    <w:rsid w:val="003104A1"/>
    <w:rsid w:val="00324F0E"/>
    <w:rsid w:val="00325F6C"/>
    <w:rsid w:val="0033471A"/>
    <w:rsid w:val="003551DD"/>
    <w:rsid w:val="003766B0"/>
    <w:rsid w:val="00381F9B"/>
    <w:rsid w:val="00384ADC"/>
    <w:rsid w:val="00387FF0"/>
    <w:rsid w:val="003A58EC"/>
    <w:rsid w:val="003E419C"/>
    <w:rsid w:val="00413F00"/>
    <w:rsid w:val="004164BD"/>
    <w:rsid w:val="00435524"/>
    <w:rsid w:val="0045010E"/>
    <w:rsid w:val="00452ACE"/>
    <w:rsid w:val="00455351"/>
    <w:rsid w:val="00456077"/>
    <w:rsid w:val="00482714"/>
    <w:rsid w:val="00482766"/>
    <w:rsid w:val="00496D1C"/>
    <w:rsid w:val="004A006D"/>
    <w:rsid w:val="004A0BBF"/>
    <w:rsid w:val="004C6CED"/>
    <w:rsid w:val="004D292D"/>
    <w:rsid w:val="004D6C26"/>
    <w:rsid w:val="004D6F5C"/>
    <w:rsid w:val="004E5AA0"/>
    <w:rsid w:val="004F4D82"/>
    <w:rsid w:val="0052419C"/>
    <w:rsid w:val="00531A60"/>
    <w:rsid w:val="00533868"/>
    <w:rsid w:val="00534827"/>
    <w:rsid w:val="005516AC"/>
    <w:rsid w:val="005720A0"/>
    <w:rsid w:val="00573F04"/>
    <w:rsid w:val="00580AD8"/>
    <w:rsid w:val="005822A6"/>
    <w:rsid w:val="00591F21"/>
    <w:rsid w:val="005929AC"/>
    <w:rsid w:val="0059584B"/>
    <w:rsid w:val="005A07FE"/>
    <w:rsid w:val="005A1C49"/>
    <w:rsid w:val="005A32D5"/>
    <w:rsid w:val="005A4F70"/>
    <w:rsid w:val="005C53D1"/>
    <w:rsid w:val="005D4A2C"/>
    <w:rsid w:val="005F14BA"/>
    <w:rsid w:val="005F510F"/>
    <w:rsid w:val="00611A76"/>
    <w:rsid w:val="006162A3"/>
    <w:rsid w:val="00630BA2"/>
    <w:rsid w:val="00643CF6"/>
    <w:rsid w:val="00647F52"/>
    <w:rsid w:val="00672867"/>
    <w:rsid w:val="006758A1"/>
    <w:rsid w:val="00677C97"/>
    <w:rsid w:val="00695B28"/>
    <w:rsid w:val="006D208C"/>
    <w:rsid w:val="006D50FA"/>
    <w:rsid w:val="00717268"/>
    <w:rsid w:val="007278CE"/>
    <w:rsid w:val="0074429E"/>
    <w:rsid w:val="00770B9A"/>
    <w:rsid w:val="007B224B"/>
    <w:rsid w:val="007B6EF9"/>
    <w:rsid w:val="007E058A"/>
    <w:rsid w:val="007F5F74"/>
    <w:rsid w:val="00806EF3"/>
    <w:rsid w:val="00810457"/>
    <w:rsid w:val="00826AD0"/>
    <w:rsid w:val="00833F28"/>
    <w:rsid w:val="0083412A"/>
    <w:rsid w:val="0083678A"/>
    <w:rsid w:val="0083756C"/>
    <w:rsid w:val="00846933"/>
    <w:rsid w:val="008736D2"/>
    <w:rsid w:val="0088172D"/>
    <w:rsid w:val="008833CC"/>
    <w:rsid w:val="008A47B3"/>
    <w:rsid w:val="008A7F6B"/>
    <w:rsid w:val="008E59F5"/>
    <w:rsid w:val="008F16B4"/>
    <w:rsid w:val="008F656A"/>
    <w:rsid w:val="008F7211"/>
    <w:rsid w:val="00901067"/>
    <w:rsid w:val="009035A7"/>
    <w:rsid w:val="00925534"/>
    <w:rsid w:val="009305E0"/>
    <w:rsid w:val="0093607F"/>
    <w:rsid w:val="009368C4"/>
    <w:rsid w:val="00943DAC"/>
    <w:rsid w:val="00961BAA"/>
    <w:rsid w:val="009752C3"/>
    <w:rsid w:val="00990AA1"/>
    <w:rsid w:val="009A55D2"/>
    <w:rsid w:val="009B5A00"/>
    <w:rsid w:val="009D52D0"/>
    <w:rsid w:val="009E60D6"/>
    <w:rsid w:val="009F18C9"/>
    <w:rsid w:val="00A13CE4"/>
    <w:rsid w:val="00A14C7E"/>
    <w:rsid w:val="00A43009"/>
    <w:rsid w:val="00A64B0B"/>
    <w:rsid w:val="00A97176"/>
    <w:rsid w:val="00AC51CA"/>
    <w:rsid w:val="00AD1044"/>
    <w:rsid w:val="00AD654C"/>
    <w:rsid w:val="00AE17A2"/>
    <w:rsid w:val="00AE73AE"/>
    <w:rsid w:val="00AF39A7"/>
    <w:rsid w:val="00B20E02"/>
    <w:rsid w:val="00B3043E"/>
    <w:rsid w:val="00B40433"/>
    <w:rsid w:val="00B54931"/>
    <w:rsid w:val="00B6640F"/>
    <w:rsid w:val="00B74F4D"/>
    <w:rsid w:val="00B824F1"/>
    <w:rsid w:val="00B857DB"/>
    <w:rsid w:val="00B94492"/>
    <w:rsid w:val="00BA6BCA"/>
    <w:rsid w:val="00BF1758"/>
    <w:rsid w:val="00BF6E53"/>
    <w:rsid w:val="00C0421E"/>
    <w:rsid w:val="00C13100"/>
    <w:rsid w:val="00C30285"/>
    <w:rsid w:val="00C57E97"/>
    <w:rsid w:val="00C77FCB"/>
    <w:rsid w:val="00CB4F5E"/>
    <w:rsid w:val="00CC051E"/>
    <w:rsid w:val="00CD7A59"/>
    <w:rsid w:val="00CF0022"/>
    <w:rsid w:val="00D00CA4"/>
    <w:rsid w:val="00D05E4F"/>
    <w:rsid w:val="00D10014"/>
    <w:rsid w:val="00D10225"/>
    <w:rsid w:val="00D34263"/>
    <w:rsid w:val="00D51BCF"/>
    <w:rsid w:val="00D76A53"/>
    <w:rsid w:val="00D82889"/>
    <w:rsid w:val="00DA516F"/>
    <w:rsid w:val="00DB452D"/>
    <w:rsid w:val="00DE118C"/>
    <w:rsid w:val="00DF7E0C"/>
    <w:rsid w:val="00E16892"/>
    <w:rsid w:val="00E42C53"/>
    <w:rsid w:val="00E44782"/>
    <w:rsid w:val="00E611D5"/>
    <w:rsid w:val="00E72AF2"/>
    <w:rsid w:val="00E91869"/>
    <w:rsid w:val="00E931E1"/>
    <w:rsid w:val="00E96FF9"/>
    <w:rsid w:val="00EA2405"/>
    <w:rsid w:val="00EB0587"/>
    <w:rsid w:val="00F015BA"/>
    <w:rsid w:val="00F21EB8"/>
    <w:rsid w:val="00F270CC"/>
    <w:rsid w:val="00F275A9"/>
    <w:rsid w:val="00F543B9"/>
    <w:rsid w:val="00F64FEA"/>
    <w:rsid w:val="00F71C12"/>
    <w:rsid w:val="00FC7DED"/>
    <w:rsid w:val="00FF49E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37374"/>
  <w15:chartTrackingRefBased/>
  <w15:docId w15:val="{3957A973-95C1-8A4A-A2A4-0A1E4B225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24B"/>
    <w:rPr>
      <w:sz w:val="21"/>
    </w:rPr>
  </w:style>
  <w:style w:type="paragraph" w:styleId="Heading1">
    <w:name w:val="heading 1"/>
    <w:basedOn w:val="Normal"/>
    <w:next w:val="Normal"/>
    <w:link w:val="Heading1Char"/>
    <w:uiPriority w:val="9"/>
    <w:qFormat/>
    <w:rsid w:val="007B224B"/>
    <w:pPr>
      <w:keepNext/>
      <w:keepLines/>
      <w:spacing w:before="360" w:after="0"/>
      <w:outlineLvl w:val="0"/>
    </w:pPr>
    <w:rPr>
      <w:rFonts w:asciiTheme="majorHAnsi" w:eastAsiaTheme="majorEastAsia" w:hAnsiTheme="majorHAnsi" w:cstheme="majorBidi"/>
      <w:bCs/>
      <w:color w:val="156082" w:themeColor="accent1"/>
      <w:spacing w:val="20"/>
      <w:sz w:val="32"/>
      <w:szCs w:val="28"/>
    </w:rPr>
  </w:style>
  <w:style w:type="paragraph" w:styleId="Heading2">
    <w:name w:val="heading 2"/>
    <w:basedOn w:val="Normal"/>
    <w:next w:val="Normal"/>
    <w:link w:val="Heading2Char"/>
    <w:uiPriority w:val="9"/>
    <w:unhideWhenUsed/>
    <w:qFormat/>
    <w:rsid w:val="007B224B"/>
    <w:pPr>
      <w:keepNext/>
      <w:keepLines/>
      <w:spacing w:before="120" w:after="0"/>
      <w:outlineLvl w:val="1"/>
    </w:pPr>
    <w:rPr>
      <w:rFonts w:eastAsiaTheme="majorEastAsia" w:cstheme="majorBidi"/>
      <w:b/>
      <w:bCs/>
      <w:color w:val="156082" w:themeColor="accent1"/>
      <w:sz w:val="28"/>
      <w:szCs w:val="26"/>
    </w:rPr>
  </w:style>
  <w:style w:type="paragraph" w:styleId="Heading3">
    <w:name w:val="heading 3"/>
    <w:basedOn w:val="Normal"/>
    <w:next w:val="Normal"/>
    <w:link w:val="Heading3Char"/>
    <w:uiPriority w:val="9"/>
    <w:unhideWhenUsed/>
    <w:qFormat/>
    <w:rsid w:val="007B224B"/>
    <w:pPr>
      <w:keepNext/>
      <w:keepLines/>
      <w:spacing w:before="20" w:after="0"/>
      <w:outlineLvl w:val="2"/>
    </w:pPr>
    <w:rPr>
      <w:rFonts w:asciiTheme="majorHAnsi" w:eastAsiaTheme="majorEastAsia" w:hAnsiTheme="majorHAnsi" w:cstheme="majorBidi"/>
      <w:bCs/>
      <w:color w:val="0E2841" w:themeColor="text2"/>
      <w:spacing w:val="14"/>
      <w:sz w:val="24"/>
    </w:rPr>
  </w:style>
  <w:style w:type="paragraph" w:styleId="Heading4">
    <w:name w:val="heading 4"/>
    <w:basedOn w:val="Normal"/>
    <w:next w:val="Normal"/>
    <w:link w:val="Heading4Char"/>
    <w:uiPriority w:val="9"/>
    <w:semiHidden/>
    <w:unhideWhenUsed/>
    <w:qFormat/>
    <w:rsid w:val="007B224B"/>
    <w:pPr>
      <w:keepNext/>
      <w:keepLines/>
      <w:spacing w:before="200" w:after="0"/>
      <w:outlineLvl w:val="3"/>
    </w:pPr>
    <w:rPr>
      <w:rFonts w:eastAsiaTheme="majorEastAsia" w:cstheme="majorBidi"/>
      <w:b/>
      <w:bCs/>
      <w:i/>
      <w:iCs/>
      <w:color w:val="000000"/>
      <w:sz w:val="24"/>
    </w:rPr>
  </w:style>
  <w:style w:type="paragraph" w:styleId="Heading5">
    <w:name w:val="heading 5"/>
    <w:basedOn w:val="Normal"/>
    <w:next w:val="Normal"/>
    <w:link w:val="Heading5Char"/>
    <w:uiPriority w:val="9"/>
    <w:semiHidden/>
    <w:unhideWhenUsed/>
    <w:qFormat/>
    <w:rsid w:val="007B224B"/>
    <w:pPr>
      <w:keepNext/>
      <w:keepLines/>
      <w:spacing w:before="200" w:after="0"/>
      <w:outlineLvl w:val="4"/>
    </w:pPr>
    <w:rPr>
      <w:rFonts w:asciiTheme="majorHAnsi" w:eastAsiaTheme="majorEastAsia" w:hAnsiTheme="majorHAnsi" w:cstheme="majorBidi"/>
      <w:color w:val="000000"/>
      <w:sz w:val="22"/>
    </w:rPr>
  </w:style>
  <w:style w:type="paragraph" w:styleId="Heading6">
    <w:name w:val="heading 6"/>
    <w:basedOn w:val="Normal"/>
    <w:next w:val="Normal"/>
    <w:link w:val="Heading6Char"/>
    <w:uiPriority w:val="9"/>
    <w:semiHidden/>
    <w:unhideWhenUsed/>
    <w:qFormat/>
    <w:rsid w:val="007B224B"/>
    <w:pPr>
      <w:keepNext/>
      <w:keepLines/>
      <w:spacing w:before="200" w:after="0"/>
      <w:outlineLvl w:val="5"/>
    </w:pPr>
    <w:rPr>
      <w:rFonts w:asciiTheme="majorHAnsi" w:eastAsiaTheme="majorEastAsia" w:hAnsiTheme="majorHAnsi" w:cstheme="majorBidi"/>
      <w:iCs/>
      <w:color w:val="156082" w:themeColor="accent1"/>
      <w:sz w:val="22"/>
    </w:rPr>
  </w:style>
  <w:style w:type="paragraph" w:styleId="Heading7">
    <w:name w:val="heading 7"/>
    <w:basedOn w:val="Normal"/>
    <w:next w:val="Normal"/>
    <w:link w:val="Heading7Char"/>
    <w:uiPriority w:val="9"/>
    <w:semiHidden/>
    <w:unhideWhenUsed/>
    <w:qFormat/>
    <w:rsid w:val="007B224B"/>
    <w:pPr>
      <w:keepNext/>
      <w:keepLines/>
      <w:spacing w:before="200" w:after="0"/>
      <w:outlineLvl w:val="6"/>
    </w:pPr>
    <w:rPr>
      <w:rFonts w:asciiTheme="majorHAnsi" w:eastAsiaTheme="majorEastAsia" w:hAnsiTheme="majorHAnsi" w:cstheme="majorBidi"/>
      <w:i/>
      <w:iCs/>
      <w:color w:val="000000"/>
      <w:sz w:val="22"/>
    </w:rPr>
  </w:style>
  <w:style w:type="paragraph" w:styleId="Heading8">
    <w:name w:val="heading 8"/>
    <w:basedOn w:val="Normal"/>
    <w:next w:val="Normal"/>
    <w:link w:val="Heading8Char"/>
    <w:uiPriority w:val="9"/>
    <w:semiHidden/>
    <w:unhideWhenUsed/>
    <w:qFormat/>
    <w:rsid w:val="007B224B"/>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7B224B"/>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24B"/>
    <w:rPr>
      <w:rFonts w:asciiTheme="majorHAnsi" w:eastAsiaTheme="majorEastAsia" w:hAnsiTheme="majorHAnsi" w:cstheme="majorBidi"/>
      <w:bCs/>
      <w:color w:val="156082" w:themeColor="accent1"/>
      <w:spacing w:val="20"/>
      <w:sz w:val="32"/>
      <w:szCs w:val="28"/>
    </w:rPr>
  </w:style>
  <w:style w:type="character" w:customStyle="1" w:styleId="Heading2Char">
    <w:name w:val="Heading 2 Char"/>
    <w:basedOn w:val="DefaultParagraphFont"/>
    <w:link w:val="Heading2"/>
    <w:uiPriority w:val="9"/>
    <w:rsid w:val="007B224B"/>
    <w:rPr>
      <w:rFonts w:eastAsiaTheme="majorEastAsia" w:cstheme="majorBidi"/>
      <w:b/>
      <w:bCs/>
      <w:color w:val="156082" w:themeColor="accent1"/>
      <w:sz w:val="28"/>
      <w:szCs w:val="26"/>
    </w:rPr>
  </w:style>
  <w:style w:type="character" w:customStyle="1" w:styleId="Heading3Char">
    <w:name w:val="Heading 3 Char"/>
    <w:basedOn w:val="DefaultParagraphFont"/>
    <w:link w:val="Heading3"/>
    <w:uiPriority w:val="9"/>
    <w:rsid w:val="007B224B"/>
    <w:rPr>
      <w:rFonts w:asciiTheme="majorHAnsi" w:eastAsiaTheme="majorEastAsia" w:hAnsiTheme="majorHAnsi" w:cstheme="majorBidi"/>
      <w:bCs/>
      <w:color w:val="0E2841" w:themeColor="text2"/>
      <w:spacing w:val="14"/>
      <w:sz w:val="24"/>
    </w:rPr>
  </w:style>
  <w:style w:type="character" w:customStyle="1" w:styleId="Heading4Char">
    <w:name w:val="Heading 4 Char"/>
    <w:basedOn w:val="DefaultParagraphFont"/>
    <w:link w:val="Heading4"/>
    <w:uiPriority w:val="9"/>
    <w:semiHidden/>
    <w:rsid w:val="007B224B"/>
    <w:rPr>
      <w:rFonts w:eastAsiaTheme="majorEastAsia" w:cstheme="majorBidi"/>
      <w:b/>
      <w:bCs/>
      <w:i/>
      <w:iCs/>
      <w:color w:val="000000"/>
      <w:sz w:val="24"/>
    </w:rPr>
  </w:style>
  <w:style w:type="character" w:customStyle="1" w:styleId="Heading5Char">
    <w:name w:val="Heading 5 Char"/>
    <w:basedOn w:val="DefaultParagraphFont"/>
    <w:link w:val="Heading5"/>
    <w:uiPriority w:val="9"/>
    <w:semiHidden/>
    <w:rsid w:val="007B224B"/>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7B224B"/>
    <w:rPr>
      <w:rFonts w:asciiTheme="majorHAnsi" w:eastAsiaTheme="majorEastAsia" w:hAnsiTheme="majorHAnsi" w:cstheme="majorBidi"/>
      <w:iCs/>
      <w:color w:val="156082" w:themeColor="accent1"/>
    </w:rPr>
  </w:style>
  <w:style w:type="character" w:customStyle="1" w:styleId="Heading7Char">
    <w:name w:val="Heading 7 Char"/>
    <w:basedOn w:val="DefaultParagraphFont"/>
    <w:link w:val="Heading7"/>
    <w:uiPriority w:val="9"/>
    <w:semiHidden/>
    <w:rsid w:val="007B224B"/>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7B224B"/>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7B224B"/>
    <w:rPr>
      <w:rFonts w:asciiTheme="majorHAnsi" w:eastAsiaTheme="majorEastAsia" w:hAnsiTheme="majorHAnsi" w:cstheme="majorBidi"/>
      <w:i/>
      <w:iCs/>
      <w:color w:val="000000"/>
      <w:sz w:val="20"/>
      <w:szCs w:val="20"/>
    </w:rPr>
  </w:style>
  <w:style w:type="paragraph" w:styleId="Title">
    <w:name w:val="Title"/>
    <w:basedOn w:val="Normal"/>
    <w:next w:val="Normal"/>
    <w:link w:val="TitleChar"/>
    <w:uiPriority w:val="10"/>
    <w:qFormat/>
    <w:rsid w:val="007B224B"/>
    <w:pPr>
      <w:spacing w:after="120"/>
      <w:contextualSpacing/>
    </w:pPr>
    <w:rPr>
      <w:rFonts w:asciiTheme="majorHAnsi" w:eastAsiaTheme="majorEastAsia" w:hAnsiTheme="majorHAnsi" w:cstheme="majorBidi"/>
      <w:color w:val="0E2841" w:themeColor="text2"/>
      <w:spacing w:val="30"/>
      <w:kern w:val="28"/>
      <w:sz w:val="96"/>
      <w:szCs w:val="52"/>
    </w:rPr>
  </w:style>
  <w:style w:type="character" w:customStyle="1" w:styleId="TitleChar">
    <w:name w:val="Title Char"/>
    <w:basedOn w:val="DefaultParagraphFont"/>
    <w:link w:val="Title"/>
    <w:uiPriority w:val="10"/>
    <w:rsid w:val="007B224B"/>
    <w:rPr>
      <w:rFonts w:asciiTheme="majorHAnsi" w:eastAsiaTheme="majorEastAsia" w:hAnsiTheme="majorHAnsi" w:cstheme="majorBidi"/>
      <w:color w:val="0E2841" w:themeColor="text2"/>
      <w:spacing w:val="30"/>
      <w:kern w:val="28"/>
      <w:sz w:val="96"/>
      <w:szCs w:val="52"/>
    </w:rPr>
  </w:style>
  <w:style w:type="paragraph" w:styleId="Subtitle">
    <w:name w:val="Subtitle"/>
    <w:basedOn w:val="Normal"/>
    <w:next w:val="Normal"/>
    <w:link w:val="SubtitleChar"/>
    <w:uiPriority w:val="11"/>
    <w:qFormat/>
    <w:rsid w:val="007B224B"/>
    <w:pPr>
      <w:numPr>
        <w:ilvl w:val="1"/>
      </w:numPr>
    </w:pPr>
    <w:rPr>
      <w:rFonts w:eastAsiaTheme="majorEastAsia" w:cstheme="majorBidi"/>
      <w:iCs/>
      <w:color w:val="0E2841" w:themeColor="text2"/>
      <w:sz w:val="40"/>
      <w:szCs w:val="24"/>
    </w:rPr>
  </w:style>
  <w:style w:type="character" w:customStyle="1" w:styleId="SubtitleChar">
    <w:name w:val="Subtitle Char"/>
    <w:basedOn w:val="DefaultParagraphFont"/>
    <w:link w:val="Subtitle"/>
    <w:uiPriority w:val="11"/>
    <w:rsid w:val="007B224B"/>
    <w:rPr>
      <w:rFonts w:eastAsiaTheme="majorEastAsia" w:cstheme="majorBidi"/>
      <w:iCs/>
      <w:color w:val="0E2841" w:themeColor="text2"/>
      <w:sz w:val="40"/>
      <w:szCs w:val="24"/>
    </w:rPr>
  </w:style>
  <w:style w:type="paragraph" w:styleId="Quote">
    <w:name w:val="Quote"/>
    <w:basedOn w:val="Normal"/>
    <w:next w:val="Normal"/>
    <w:link w:val="QuoteChar"/>
    <w:uiPriority w:val="29"/>
    <w:qFormat/>
    <w:rsid w:val="007B224B"/>
    <w:pPr>
      <w:spacing w:after="0" w:line="360" w:lineRule="auto"/>
      <w:jc w:val="center"/>
    </w:pPr>
    <w:rPr>
      <w:rFonts w:eastAsiaTheme="minorEastAsia"/>
      <w:b/>
      <w:i/>
      <w:iCs/>
      <w:color w:val="156082" w:themeColor="accent1"/>
      <w:sz w:val="26"/>
    </w:rPr>
  </w:style>
  <w:style w:type="character" w:customStyle="1" w:styleId="QuoteChar">
    <w:name w:val="Quote Char"/>
    <w:basedOn w:val="DefaultParagraphFont"/>
    <w:link w:val="Quote"/>
    <w:uiPriority w:val="29"/>
    <w:rsid w:val="007B224B"/>
    <w:rPr>
      <w:rFonts w:eastAsiaTheme="minorEastAsia"/>
      <w:b/>
      <w:i/>
      <w:iCs/>
      <w:color w:val="156082" w:themeColor="accent1"/>
      <w:sz w:val="26"/>
    </w:rPr>
  </w:style>
  <w:style w:type="paragraph" w:styleId="ListParagraph">
    <w:name w:val="List Paragraph"/>
    <w:basedOn w:val="Normal"/>
    <w:uiPriority w:val="34"/>
    <w:qFormat/>
    <w:rsid w:val="007B224B"/>
    <w:pPr>
      <w:ind w:left="720" w:hanging="288"/>
      <w:contextualSpacing/>
    </w:pPr>
    <w:rPr>
      <w:color w:val="0E2841" w:themeColor="text2"/>
    </w:rPr>
  </w:style>
  <w:style w:type="character" w:styleId="IntenseEmphasis">
    <w:name w:val="Intense Emphasis"/>
    <w:basedOn w:val="DefaultParagraphFont"/>
    <w:uiPriority w:val="21"/>
    <w:qFormat/>
    <w:rsid w:val="007B224B"/>
    <w:rPr>
      <w:b/>
      <w:bCs/>
      <w:i/>
      <w:iCs/>
      <w:color w:val="156082" w:themeColor="accent1"/>
    </w:rPr>
  </w:style>
  <w:style w:type="paragraph" w:styleId="IntenseQuote">
    <w:name w:val="Intense Quote"/>
    <w:basedOn w:val="Normal"/>
    <w:next w:val="Normal"/>
    <w:link w:val="IntenseQuoteChar"/>
    <w:uiPriority w:val="30"/>
    <w:qFormat/>
    <w:rsid w:val="007B224B"/>
    <w:pPr>
      <w:pBdr>
        <w:top w:val="single" w:sz="36" w:space="8" w:color="156082" w:themeColor="accent1"/>
        <w:left w:val="single" w:sz="36" w:space="8" w:color="156082" w:themeColor="accent1"/>
        <w:bottom w:val="single" w:sz="36" w:space="8" w:color="156082" w:themeColor="accent1"/>
        <w:right w:val="single" w:sz="36" w:space="8" w:color="156082" w:themeColor="accent1"/>
      </w:pBdr>
      <w:shd w:val="clear" w:color="auto" w:fill="156082" w:themeFill="accent1"/>
      <w:spacing w:before="200" w:after="200" w:line="360" w:lineRule="auto"/>
      <w:ind w:left="259" w:right="259"/>
      <w:jc w:val="center"/>
    </w:pPr>
    <w:rPr>
      <w:rFonts w:asciiTheme="majorHAnsi" w:eastAsiaTheme="minorEastAsia" w:hAnsiTheme="majorHAnsi"/>
      <w:bCs/>
      <w:iCs/>
      <w:color w:val="FFFFFF" w:themeColor="background1"/>
      <w:sz w:val="28"/>
    </w:rPr>
  </w:style>
  <w:style w:type="character" w:customStyle="1" w:styleId="IntenseQuoteChar">
    <w:name w:val="Intense Quote Char"/>
    <w:basedOn w:val="DefaultParagraphFont"/>
    <w:link w:val="IntenseQuote"/>
    <w:uiPriority w:val="30"/>
    <w:rsid w:val="007B224B"/>
    <w:rPr>
      <w:rFonts w:asciiTheme="majorHAnsi" w:eastAsiaTheme="minorEastAsia" w:hAnsiTheme="majorHAnsi"/>
      <w:bCs/>
      <w:iCs/>
      <w:color w:val="FFFFFF" w:themeColor="background1"/>
      <w:sz w:val="28"/>
      <w:shd w:val="clear" w:color="auto" w:fill="156082" w:themeFill="accent1"/>
    </w:rPr>
  </w:style>
  <w:style w:type="character" w:styleId="IntenseReference">
    <w:name w:val="Intense Reference"/>
    <w:basedOn w:val="DefaultParagraphFont"/>
    <w:uiPriority w:val="32"/>
    <w:qFormat/>
    <w:rsid w:val="007B224B"/>
    <w:rPr>
      <w:b w:val="0"/>
      <w:bCs/>
      <w:smallCaps/>
      <w:color w:val="156082" w:themeColor="accent1"/>
      <w:spacing w:val="5"/>
      <w:u w:val="single"/>
    </w:rPr>
  </w:style>
  <w:style w:type="paragraph" w:styleId="TOCHeading">
    <w:name w:val="TOC Heading"/>
    <w:basedOn w:val="Heading1"/>
    <w:next w:val="Normal"/>
    <w:uiPriority w:val="39"/>
    <w:unhideWhenUsed/>
    <w:qFormat/>
    <w:rsid w:val="007B224B"/>
    <w:pPr>
      <w:spacing w:before="480" w:line="264" w:lineRule="auto"/>
      <w:outlineLvl w:val="9"/>
    </w:pPr>
    <w:rPr>
      <w:b/>
    </w:rPr>
  </w:style>
  <w:style w:type="paragraph" w:styleId="TOC1">
    <w:name w:val="toc 1"/>
    <w:basedOn w:val="Normal"/>
    <w:next w:val="Normal"/>
    <w:autoRedefine/>
    <w:uiPriority w:val="39"/>
    <w:unhideWhenUsed/>
    <w:rsid w:val="00F015BA"/>
    <w:pPr>
      <w:spacing w:before="120"/>
    </w:pPr>
    <w:rPr>
      <w:b/>
      <w:bCs/>
      <w:i/>
      <w:iCs/>
    </w:rPr>
  </w:style>
  <w:style w:type="character" w:styleId="Hyperlink">
    <w:name w:val="Hyperlink"/>
    <w:basedOn w:val="DefaultParagraphFont"/>
    <w:uiPriority w:val="99"/>
    <w:unhideWhenUsed/>
    <w:rsid w:val="00F015BA"/>
    <w:rPr>
      <w:color w:val="467886" w:themeColor="hyperlink"/>
      <w:u w:val="single"/>
    </w:rPr>
  </w:style>
  <w:style w:type="paragraph" w:styleId="TOC2">
    <w:name w:val="toc 2"/>
    <w:basedOn w:val="Normal"/>
    <w:next w:val="Normal"/>
    <w:autoRedefine/>
    <w:uiPriority w:val="39"/>
    <w:unhideWhenUsed/>
    <w:rsid w:val="00F015BA"/>
    <w:pPr>
      <w:spacing w:before="120"/>
      <w:ind w:left="240"/>
    </w:pPr>
    <w:rPr>
      <w:b/>
      <w:bCs/>
      <w:sz w:val="22"/>
    </w:rPr>
  </w:style>
  <w:style w:type="paragraph" w:styleId="TOC3">
    <w:name w:val="toc 3"/>
    <w:basedOn w:val="Normal"/>
    <w:next w:val="Normal"/>
    <w:autoRedefine/>
    <w:uiPriority w:val="39"/>
    <w:unhideWhenUsed/>
    <w:rsid w:val="00F015BA"/>
    <w:pPr>
      <w:ind w:left="480"/>
    </w:pPr>
    <w:rPr>
      <w:sz w:val="20"/>
      <w:szCs w:val="20"/>
    </w:rPr>
  </w:style>
  <w:style w:type="paragraph" w:styleId="TOC4">
    <w:name w:val="toc 4"/>
    <w:basedOn w:val="Normal"/>
    <w:next w:val="Normal"/>
    <w:autoRedefine/>
    <w:uiPriority w:val="39"/>
    <w:semiHidden/>
    <w:unhideWhenUsed/>
    <w:rsid w:val="00F015BA"/>
    <w:pPr>
      <w:ind w:left="720"/>
    </w:pPr>
    <w:rPr>
      <w:sz w:val="20"/>
      <w:szCs w:val="20"/>
    </w:rPr>
  </w:style>
  <w:style w:type="paragraph" w:styleId="TOC5">
    <w:name w:val="toc 5"/>
    <w:basedOn w:val="Normal"/>
    <w:next w:val="Normal"/>
    <w:autoRedefine/>
    <w:uiPriority w:val="39"/>
    <w:semiHidden/>
    <w:unhideWhenUsed/>
    <w:rsid w:val="00F015BA"/>
    <w:pPr>
      <w:ind w:left="960"/>
    </w:pPr>
    <w:rPr>
      <w:sz w:val="20"/>
      <w:szCs w:val="20"/>
    </w:rPr>
  </w:style>
  <w:style w:type="paragraph" w:styleId="TOC6">
    <w:name w:val="toc 6"/>
    <w:basedOn w:val="Normal"/>
    <w:next w:val="Normal"/>
    <w:autoRedefine/>
    <w:uiPriority w:val="39"/>
    <w:semiHidden/>
    <w:unhideWhenUsed/>
    <w:rsid w:val="00F015BA"/>
    <w:pPr>
      <w:ind w:left="1200"/>
    </w:pPr>
    <w:rPr>
      <w:sz w:val="20"/>
      <w:szCs w:val="20"/>
    </w:rPr>
  </w:style>
  <w:style w:type="paragraph" w:styleId="TOC7">
    <w:name w:val="toc 7"/>
    <w:basedOn w:val="Normal"/>
    <w:next w:val="Normal"/>
    <w:autoRedefine/>
    <w:uiPriority w:val="39"/>
    <w:semiHidden/>
    <w:unhideWhenUsed/>
    <w:rsid w:val="00F015BA"/>
    <w:pPr>
      <w:ind w:left="1440"/>
    </w:pPr>
    <w:rPr>
      <w:sz w:val="20"/>
      <w:szCs w:val="20"/>
    </w:rPr>
  </w:style>
  <w:style w:type="paragraph" w:styleId="TOC8">
    <w:name w:val="toc 8"/>
    <w:basedOn w:val="Normal"/>
    <w:next w:val="Normal"/>
    <w:autoRedefine/>
    <w:uiPriority w:val="39"/>
    <w:semiHidden/>
    <w:unhideWhenUsed/>
    <w:rsid w:val="00F015BA"/>
    <w:pPr>
      <w:ind w:left="1680"/>
    </w:pPr>
    <w:rPr>
      <w:sz w:val="20"/>
      <w:szCs w:val="20"/>
    </w:rPr>
  </w:style>
  <w:style w:type="paragraph" w:styleId="TOC9">
    <w:name w:val="toc 9"/>
    <w:basedOn w:val="Normal"/>
    <w:next w:val="Normal"/>
    <w:autoRedefine/>
    <w:uiPriority w:val="39"/>
    <w:semiHidden/>
    <w:unhideWhenUsed/>
    <w:rsid w:val="00F015BA"/>
    <w:pPr>
      <w:ind w:left="1920"/>
    </w:pPr>
    <w:rPr>
      <w:sz w:val="20"/>
      <w:szCs w:val="20"/>
    </w:rPr>
  </w:style>
  <w:style w:type="character" w:styleId="SubtleEmphasis">
    <w:name w:val="Subtle Emphasis"/>
    <w:basedOn w:val="DefaultParagraphFont"/>
    <w:uiPriority w:val="19"/>
    <w:qFormat/>
    <w:rsid w:val="007B224B"/>
    <w:rPr>
      <w:i/>
      <w:iCs/>
      <w:color w:val="000000"/>
    </w:rPr>
  </w:style>
  <w:style w:type="paragraph" w:styleId="Caption">
    <w:name w:val="caption"/>
    <w:basedOn w:val="Normal"/>
    <w:next w:val="Normal"/>
    <w:uiPriority w:val="35"/>
    <w:unhideWhenUsed/>
    <w:qFormat/>
    <w:rsid w:val="007B224B"/>
    <w:rPr>
      <w:rFonts w:asciiTheme="majorHAnsi" w:eastAsiaTheme="minorEastAsia" w:hAnsiTheme="majorHAnsi"/>
      <w:bCs/>
      <w:smallCaps/>
      <w:color w:val="0E2841" w:themeColor="text2"/>
      <w:spacing w:val="6"/>
      <w:sz w:val="22"/>
      <w:szCs w:val="18"/>
    </w:rPr>
  </w:style>
  <w:style w:type="character" w:styleId="Strong">
    <w:name w:val="Strong"/>
    <w:basedOn w:val="DefaultParagraphFont"/>
    <w:uiPriority w:val="22"/>
    <w:qFormat/>
    <w:rsid w:val="007B224B"/>
    <w:rPr>
      <w:b w:val="0"/>
      <w:bCs/>
      <w:i/>
      <w:color w:val="0E2841" w:themeColor="text2"/>
    </w:rPr>
  </w:style>
  <w:style w:type="character" w:styleId="Emphasis">
    <w:name w:val="Emphasis"/>
    <w:basedOn w:val="DefaultParagraphFont"/>
    <w:uiPriority w:val="20"/>
    <w:qFormat/>
    <w:rsid w:val="007B224B"/>
    <w:rPr>
      <w:b/>
      <w:i/>
      <w:iCs/>
    </w:rPr>
  </w:style>
  <w:style w:type="paragraph" w:styleId="NoSpacing">
    <w:name w:val="No Spacing"/>
    <w:link w:val="NoSpacingChar"/>
    <w:uiPriority w:val="1"/>
    <w:qFormat/>
    <w:rsid w:val="007B224B"/>
    <w:pPr>
      <w:spacing w:after="0"/>
    </w:pPr>
  </w:style>
  <w:style w:type="character" w:customStyle="1" w:styleId="NoSpacingChar">
    <w:name w:val="No Spacing Char"/>
    <w:basedOn w:val="DefaultParagraphFont"/>
    <w:link w:val="NoSpacing"/>
    <w:uiPriority w:val="1"/>
    <w:rsid w:val="007B224B"/>
  </w:style>
  <w:style w:type="character" w:styleId="SubtleReference">
    <w:name w:val="Subtle Reference"/>
    <w:basedOn w:val="DefaultParagraphFont"/>
    <w:uiPriority w:val="31"/>
    <w:qFormat/>
    <w:rsid w:val="007B224B"/>
    <w:rPr>
      <w:smallCaps/>
      <w:color w:val="000000"/>
      <w:u w:val="single"/>
    </w:rPr>
  </w:style>
  <w:style w:type="character" w:styleId="BookTitle">
    <w:name w:val="Book Title"/>
    <w:basedOn w:val="DefaultParagraphFont"/>
    <w:uiPriority w:val="33"/>
    <w:qFormat/>
    <w:rsid w:val="007B224B"/>
    <w:rPr>
      <w:b/>
      <w:bCs/>
      <w:caps/>
      <w:smallCaps w:val="0"/>
      <w:color w:val="0E2841" w:themeColor="text2"/>
      <w:spacing w:val="10"/>
    </w:rPr>
  </w:style>
  <w:style w:type="paragraph" w:customStyle="1" w:styleId="PersonalName">
    <w:name w:val="Personal Name"/>
    <w:basedOn w:val="Title"/>
    <w:qFormat/>
    <w:rsid w:val="007B224B"/>
    <w:rPr>
      <w:b/>
      <w:caps/>
      <w:color w:val="000000"/>
      <w:sz w:val="28"/>
      <w:szCs w:val="28"/>
    </w:rPr>
  </w:style>
  <w:style w:type="paragraph" w:styleId="Footer">
    <w:name w:val="footer"/>
    <w:basedOn w:val="Normal"/>
    <w:link w:val="FooterChar"/>
    <w:uiPriority w:val="99"/>
    <w:unhideWhenUsed/>
    <w:rsid w:val="007B224B"/>
    <w:pPr>
      <w:tabs>
        <w:tab w:val="center" w:pos="4513"/>
        <w:tab w:val="right" w:pos="9026"/>
      </w:tabs>
      <w:spacing w:after="0"/>
    </w:pPr>
  </w:style>
  <w:style w:type="character" w:customStyle="1" w:styleId="FooterChar">
    <w:name w:val="Footer Char"/>
    <w:basedOn w:val="DefaultParagraphFont"/>
    <w:link w:val="Footer"/>
    <w:uiPriority w:val="99"/>
    <w:rsid w:val="007B224B"/>
    <w:rPr>
      <w:sz w:val="21"/>
    </w:rPr>
  </w:style>
  <w:style w:type="character" w:styleId="PageNumber">
    <w:name w:val="page number"/>
    <w:basedOn w:val="DefaultParagraphFont"/>
    <w:uiPriority w:val="99"/>
    <w:semiHidden/>
    <w:unhideWhenUsed/>
    <w:rsid w:val="007B224B"/>
  </w:style>
  <w:style w:type="paragraph" w:styleId="Header">
    <w:name w:val="header"/>
    <w:basedOn w:val="Normal"/>
    <w:link w:val="HeaderChar"/>
    <w:uiPriority w:val="99"/>
    <w:unhideWhenUsed/>
    <w:rsid w:val="007B224B"/>
    <w:pPr>
      <w:tabs>
        <w:tab w:val="center" w:pos="4513"/>
        <w:tab w:val="right" w:pos="9026"/>
      </w:tabs>
      <w:spacing w:after="0"/>
    </w:pPr>
  </w:style>
  <w:style w:type="character" w:customStyle="1" w:styleId="HeaderChar">
    <w:name w:val="Header Char"/>
    <w:basedOn w:val="DefaultParagraphFont"/>
    <w:link w:val="Header"/>
    <w:uiPriority w:val="99"/>
    <w:rsid w:val="007B224B"/>
    <w:rPr>
      <w:sz w:val="21"/>
    </w:rPr>
  </w:style>
  <w:style w:type="paragraph" w:styleId="TableofFigures">
    <w:name w:val="table of figures"/>
    <w:basedOn w:val="Normal"/>
    <w:next w:val="Normal"/>
    <w:uiPriority w:val="99"/>
    <w:unhideWhenUsed/>
    <w:rsid w:val="005F510F"/>
    <w:pPr>
      <w:spacing w:after="0"/>
    </w:pPr>
  </w:style>
  <w:style w:type="table" w:styleId="TableGrid">
    <w:name w:val="Table Grid"/>
    <w:basedOn w:val="TableNormal"/>
    <w:uiPriority w:val="39"/>
    <w:rsid w:val="00E611D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611D5"/>
    <w:pPr>
      <w:spacing w:after="0"/>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E611D5"/>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611D5"/>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611D5"/>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611D5"/>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E611D5"/>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E611D5"/>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611D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41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9A90E9A0-5716-C64D-AFB4-A46041C6D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TotalTime>
  <Pages>16</Pages>
  <Words>5199</Words>
  <Characters>29638</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Sabastian Bouma</dc:creator>
  <cp:keywords/>
  <dc:description/>
  <cp:lastModifiedBy>Sabastian Bouma</cp:lastModifiedBy>
  <cp:revision>84</cp:revision>
  <dcterms:created xsi:type="dcterms:W3CDTF">2026-10-11T23:49:00Z</dcterms:created>
  <dcterms:modified xsi:type="dcterms:W3CDTF">2026-10-25T08:41:00Z</dcterms:modified>
</cp:coreProperties>
</file>