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F7" w:rsidRDefault="00597160">
      <w:pPr>
        <w:pStyle w:val="Title"/>
      </w:pPr>
      <w:r>
        <w:t>Financial Profile Analysis and Default Risk Insights</w:t>
      </w:r>
    </w:p>
    <w:p w:rsidR="00C515F7" w:rsidRDefault="00597160">
      <w:pPr>
        <w:pStyle w:val="Heading1"/>
      </w:pPr>
      <w:r>
        <w:t>Introduction</w:t>
      </w:r>
    </w:p>
    <w:p w:rsidR="00C515F7" w:rsidRDefault="00597160">
      <w:r>
        <w:t xml:space="preserve">Loan default prediction is a critical problem in the finance sector to mitigate credit risk and financial loss. This report uses borrower demographic and financial data to build a </w:t>
      </w:r>
      <w:r>
        <w:t>predictive model using Support Vector Machine (SVM). This helps banks identify potential defaulters early, enabling better decision-making and risk management.</w:t>
      </w:r>
    </w:p>
    <w:p w:rsidR="00C515F7" w:rsidRDefault="00597160">
      <w:pPr>
        <w:pStyle w:val="Heading1"/>
      </w:pPr>
      <w:r>
        <w:t>Dataset Overview</w:t>
      </w:r>
    </w:p>
    <w:p w:rsidR="00C515F7" w:rsidRDefault="00597160">
      <w:r>
        <w:t xml:space="preserve">The dataset contains 9 columns including Age, Employment years, Address years, </w:t>
      </w:r>
      <w:r>
        <w:t>Income, Debt-to-Income ratio, Credit Debt, Other Debt, Education Level, and Default Status.</w:t>
      </w:r>
      <w:r>
        <w:br/>
      </w:r>
      <w:r>
        <w:br/>
        <w:t>Numerical features include Age, Employment, Address, Income, Debt-to-Income ratio, Credit Debt, and Other Debt. Education Level is categorical ordinal data encoded</w:t>
      </w:r>
      <w:r>
        <w:t xml:space="preserve"> numerically (High School=1, Bachelor=2, Master=3, PhD=4). Default Status is binary (0=No default, 1=Default).</w:t>
      </w:r>
      <w:r>
        <w:br/>
      </w:r>
      <w:r>
        <w:br/>
        <w:t>The dataset is imbalanced with more non-default cases, which affects model training and evaluation.</w:t>
      </w:r>
    </w:p>
    <w:p w:rsidR="00C515F7" w:rsidRDefault="00597160">
      <w:pPr>
        <w:pStyle w:val="Heading1"/>
      </w:pPr>
      <w:r>
        <w:t>Workflow</w:t>
      </w:r>
    </w:p>
    <w:p w:rsidR="00C515F7" w:rsidRDefault="00597160">
      <w:r>
        <w:t>Data preprocessing included imputin</w:t>
      </w:r>
      <w:r>
        <w:t>g missing values in Age, Income, and Credit Debt using mean values to avoid errors during training.</w:t>
      </w:r>
      <w:r>
        <w:br/>
      </w:r>
      <w:r>
        <w:br/>
        <w:t>The dataset was split into training (80%) and testing (20%) sets using scikit-learn's train_test_split method with random_state=42 to ensure reproducibilit</w:t>
      </w:r>
      <w:r>
        <w:t>y.</w:t>
      </w:r>
      <w:r>
        <w:br/>
      </w:r>
      <w:r>
        <w:br/>
        <w:t>An SVM classifier with RBF kernel was trained on the training data.</w:t>
      </w:r>
      <w:r>
        <w:br/>
      </w:r>
      <w:r>
        <w:br/>
        <w:t>Predictions were made on the test set, which were then compared with actual default labels.</w:t>
      </w:r>
    </w:p>
    <w:p w:rsidR="00C515F7" w:rsidRDefault="00597160">
      <w:r>
        <w:t>Example Python code snippet for preprocessing and train-test split:</w:t>
      </w:r>
      <w:r>
        <w:br/>
      </w:r>
    </w:p>
    <w:p w:rsidR="00C515F7" w:rsidRDefault="00597160">
      <w:r>
        <w:t>```python</w:t>
      </w:r>
      <w:r>
        <w:br/>
        <w:t>from sklearn</w:t>
      </w:r>
      <w:r>
        <w:t>.model_selection import train_test_split</w:t>
      </w:r>
      <w:r>
        <w:br/>
        <w:t>from sklearn.svm import SVC</w:t>
      </w:r>
      <w:r>
        <w:br/>
        <w:t>import pandas as pd</w:t>
      </w:r>
      <w:r>
        <w:br/>
      </w:r>
      <w:r>
        <w:lastRenderedPageBreak/>
        <w:t># Impute missing values</w:t>
      </w:r>
      <w:r>
        <w:br/>
        <w:t>df['age'].fillna(df['age'].mean(), inplace=True)</w:t>
      </w:r>
      <w:r>
        <w:br/>
        <w:t>df['income'].fillna(df['income'].mean(), inplace=True)</w:t>
      </w:r>
      <w:r>
        <w:br/>
        <w:t>df['creddebt'].fillna(df['creddebt'].me</w:t>
      </w:r>
      <w:r>
        <w:t>an(), inplace=True)</w:t>
      </w:r>
      <w:r>
        <w:br/>
      </w:r>
      <w:r>
        <w:br/>
        <w:t># Features and target</w:t>
      </w:r>
      <w:r>
        <w:br/>
        <w:t>features = ['age', 'ed', 'employ', 'address', 'income', 'debtinc', 'creddebt', 'othdebt']</w:t>
      </w:r>
      <w:r>
        <w:br/>
        <w:t>X = df[features]</w:t>
      </w:r>
      <w:r>
        <w:br/>
        <w:t>y = df['default']</w:t>
      </w:r>
      <w:r>
        <w:br/>
      </w:r>
      <w:r>
        <w:br/>
        <w:t># Split</w:t>
      </w:r>
      <w:r>
        <w:br/>
        <w:t>X_train, X_test, y_train, y_test = train_test_split(X, y, test_size=0.2, random</w:t>
      </w:r>
      <w:r>
        <w:t>_state=42)</w:t>
      </w:r>
      <w:r>
        <w:br/>
      </w:r>
      <w:r>
        <w:br/>
        <w:t># Train SVM</w:t>
      </w:r>
      <w:r>
        <w:br/>
        <w:t>svm_model = SVC(kernel='rbf', random_state=42)</w:t>
      </w:r>
      <w:r>
        <w:br/>
        <w:t>svm_model.fit(X_train, y_train)</w:t>
      </w:r>
      <w:r>
        <w:br/>
      </w:r>
      <w:r>
        <w:br/>
        <w:t># Predict</w:t>
      </w:r>
      <w:r>
        <w:br/>
        <w:t>y_pred = svm_model.predict(X_test)</w:t>
      </w:r>
      <w:r>
        <w:br/>
        <w:t>```</w:t>
      </w:r>
    </w:p>
    <w:p w:rsidR="00C515F7" w:rsidRDefault="00597160">
      <w:pPr>
        <w:pStyle w:val="Heading1"/>
      </w:pPr>
      <w:r>
        <w:t>Evaluation and Analysis</w:t>
      </w:r>
    </w:p>
    <w:p w:rsidR="00C515F7" w:rsidRDefault="00597160">
      <w:r>
        <w:t>The model evaluation on the test set yielded the following results:</w:t>
      </w:r>
      <w:r>
        <w:br/>
        <w:t>Confusion M</w:t>
      </w:r>
      <w:r>
        <w:t>atrix:</w:t>
      </w:r>
      <w:r>
        <w:br/>
        <w:t>[[102   0]</w:t>
      </w:r>
      <w:r>
        <w:br/>
        <w:t xml:space="preserve"> [ 37   1]]</w:t>
      </w:r>
      <w:r>
        <w:br/>
      </w:r>
      <w:r>
        <w:br/>
        <w:t>This means the model predicted 102 true negatives and 1 true positive with 37 false negatives. Precision for the default class is 1.00, meaning no false positives, but recall is very low at 0.03, indicating many defaults were</w:t>
      </w:r>
      <w:r>
        <w:t xml:space="preserve"> missed.</w:t>
      </w:r>
      <w:r>
        <w:br/>
        <w:t>F1-score, balancing precision and recall, is 0.05.</w:t>
      </w:r>
      <w:r>
        <w:br/>
      </w:r>
      <w:r>
        <w:br/>
        <w:t>These results suggest the model is conservative in predicting defaults but needs improvement to detect more actual defaults.</w:t>
      </w:r>
    </w:p>
    <w:p w:rsidR="00C515F7" w:rsidRDefault="00597160">
      <w:r>
        <w:t>Metrics summary:</w:t>
      </w:r>
      <w:r>
        <w:br/>
      </w:r>
    </w:p>
    <w:p w:rsidR="00C515F7" w:rsidRDefault="00597160">
      <w:r>
        <w:t>Precision: 1.00</w:t>
      </w:r>
      <w:r>
        <w:br/>
        <w:t>Recall: 0.03</w:t>
      </w:r>
      <w:r>
        <w:br/>
        <w:t>F1-Score: 0.05</w:t>
      </w:r>
    </w:p>
    <w:p w:rsidR="00C515F7" w:rsidRDefault="00597160">
      <w:r>
        <w:br w:type="page"/>
      </w:r>
    </w:p>
    <w:p w:rsidR="00C515F7" w:rsidRDefault="00597160">
      <w:r>
        <w:lastRenderedPageBreak/>
        <w:t>This b</w:t>
      </w:r>
      <w:r>
        <w:t>ar chart shows the imbalance in the dataset with more non-default cases than defaults, highlighting the challenge for the model to predict the minority class.</w:t>
      </w:r>
    </w:p>
    <w:p w:rsidR="00C515F7" w:rsidRDefault="00597160">
      <w:r>
        <w:rPr>
          <w:noProof/>
          <w:lang w:bidi="bn-BD"/>
        </w:rPr>
        <w:drawing>
          <wp:inline distT="0" distB="0" distL="0" distR="0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_status_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7" w:rsidRDefault="00597160">
      <w:r>
        <w:t>Figure 1: Default Status Distribution</w:t>
      </w:r>
    </w:p>
    <w:p w:rsidR="00C515F7" w:rsidRDefault="00597160">
      <w:r>
        <w:br w:type="page"/>
      </w:r>
    </w:p>
    <w:p w:rsidR="00C515F7" w:rsidRDefault="00597160">
      <w:r>
        <w:lastRenderedPageBreak/>
        <w:t>The pie chart reveals most applicants hold a Bachelor's</w:t>
      </w:r>
      <w:r>
        <w:t xml:space="preserve"> degree, indicating a relatively educated borrower base.</w:t>
      </w:r>
    </w:p>
    <w:p w:rsidR="00C515F7" w:rsidRDefault="00597160">
      <w:r>
        <w:rPr>
          <w:noProof/>
          <w:lang w:bidi="bn-BD"/>
        </w:rPr>
        <w:drawing>
          <wp:inline distT="0" distB="0" distL="0" distR="0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ucation_level_distributi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7" w:rsidRDefault="00597160">
      <w:r>
        <w:t>Figure 2: Education Level Distribution</w:t>
      </w:r>
    </w:p>
    <w:p w:rsidR="00C515F7" w:rsidRDefault="00597160">
      <w:r>
        <w:br w:type="page"/>
      </w:r>
    </w:p>
    <w:p w:rsidR="00C515F7" w:rsidRDefault="00597160">
      <w:r>
        <w:lastRenderedPageBreak/>
        <w:t>The scatter plot illustrates the relationship between applicant age and income, showing diversity in earnings across ages.</w:t>
      </w:r>
    </w:p>
    <w:p w:rsidR="00C515F7" w:rsidRDefault="00597160">
      <w:r>
        <w:rPr>
          <w:noProof/>
          <w:lang w:bidi="bn-BD"/>
        </w:rPr>
        <w:drawing>
          <wp:inline distT="0" distB="0" distL="0" distR="0">
            <wp:extent cx="45720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_vs_inco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7" w:rsidRDefault="00597160">
      <w:r>
        <w:t>Figure 3: Age vs Income Scatter</w:t>
      </w:r>
      <w:r>
        <w:t xml:space="preserve"> Plot</w:t>
      </w:r>
    </w:p>
    <w:p w:rsidR="00C515F7" w:rsidRDefault="00597160">
      <w:r>
        <w:br w:type="page"/>
      </w:r>
    </w:p>
    <w:p w:rsidR="00C515F7" w:rsidRDefault="00597160">
      <w:r>
        <w:lastRenderedPageBreak/>
        <w:t>The heatmap displays correlations among features, helping identify important predictors and multicollinearity issues.</w:t>
      </w:r>
    </w:p>
    <w:p w:rsidR="00C515F7" w:rsidRDefault="00597160">
      <w:r>
        <w:rPr>
          <w:noProof/>
          <w:lang w:bidi="bn-BD"/>
        </w:rPr>
        <w:drawing>
          <wp:inline distT="0" distB="0" distL="0" distR="0">
            <wp:extent cx="45720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relation_heatma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F7" w:rsidRDefault="00597160">
      <w:r>
        <w:t>Figure 4: Correlation Heatmap</w:t>
      </w:r>
    </w:p>
    <w:p w:rsidR="00C515F7" w:rsidRDefault="00597160">
      <w:r>
        <w:br w:type="page"/>
      </w:r>
    </w:p>
    <w:p w:rsidR="00C515F7" w:rsidRDefault="00597160">
      <w:pPr>
        <w:pStyle w:val="Heading1"/>
      </w:pPr>
      <w:r>
        <w:lastRenderedPageBreak/>
        <w:t>LinearSVC Model and Comparison</w:t>
      </w:r>
    </w:p>
    <w:p w:rsidR="00C515F7" w:rsidRDefault="00597160">
      <w:pPr>
        <w:spacing w:after="240"/>
      </w:pPr>
      <w:r>
        <w:t xml:space="preserve">In addition to the RBF-kernel SVM, a LinearSVC model with L1 </w:t>
      </w:r>
      <w:r>
        <w:t>regularization was also trained on the same dataset. This method provides a sparse solution which is useful for feature selection and interpreting model weights.</w:t>
      </w:r>
    </w:p>
    <w:p w:rsidR="00C515F7" w:rsidRDefault="00597160">
      <w:pPr>
        <w:spacing w:after="240"/>
      </w:pPr>
      <w:r>
        <w:t>Evaluation results of the LinearSVC model on the test set were as follows:</w:t>
      </w:r>
    </w:p>
    <w:p w:rsidR="00C515F7" w:rsidRDefault="00502AA5">
      <w:pPr>
        <w:spacing w:after="240"/>
      </w:pPr>
      <w:r>
        <w:t>Accuracy: 0.86428</w:t>
      </w:r>
      <w:r w:rsidR="00597160">
        <w:br/>
        <w:t>Cl</w:t>
      </w:r>
      <w:r w:rsidR="00597160">
        <w:t>assification Report:</w:t>
      </w:r>
      <w:r w:rsidR="00597160">
        <w:br/>
        <w:t xml:space="preserve">              precision    </w:t>
      </w:r>
      <w:proofErr w:type="gramStart"/>
      <w:r w:rsidR="00597160">
        <w:t>recall  f1</w:t>
      </w:r>
      <w:proofErr w:type="gramEnd"/>
      <w:r w:rsidR="00597160">
        <w:t>-score   support</w:t>
      </w:r>
    </w:p>
    <w:p w:rsidR="00C515F7" w:rsidRDefault="00502AA5">
      <w:pPr>
        <w:spacing w:after="240"/>
      </w:pPr>
      <w:r>
        <w:t>0       0.86      0.97      0.91</w:t>
      </w:r>
      <w:r w:rsidR="00597160">
        <w:t xml:space="preserve">  </w:t>
      </w:r>
      <w:r>
        <w:t xml:space="preserve">     102</w:t>
      </w:r>
      <w:r>
        <w:br/>
        <w:t xml:space="preserve">           1       0.88      0.58      0.70        38</w:t>
      </w:r>
    </w:p>
    <w:p w:rsidR="00C515F7" w:rsidRDefault="00597160">
      <w:pPr>
        <w:spacing w:after="240"/>
      </w:pPr>
      <w:proofErr w:type="gramStart"/>
      <w:r>
        <w:t>accuracy</w:t>
      </w:r>
      <w:proofErr w:type="gramEnd"/>
      <w:r w:rsidR="00502AA5">
        <w:t xml:space="preserve">                            0.86       140</w:t>
      </w:r>
      <w:r w:rsidR="00502AA5">
        <w:br/>
        <w:t xml:space="preserve">   macro avg       0.87      0.77</w:t>
      </w:r>
      <w:r>
        <w:t xml:space="preserve"> </w:t>
      </w:r>
      <w:r w:rsidR="00502AA5">
        <w:t xml:space="preserve">     0.81       140</w:t>
      </w:r>
      <w:r>
        <w:br/>
        <w:t xml:space="preserve">weighted </w:t>
      </w:r>
      <w:proofErr w:type="spellStart"/>
      <w:r>
        <w:t>avg</w:t>
      </w:r>
      <w:proofErr w:type="spellEnd"/>
      <w:r>
        <w:t xml:space="preserve">       0.</w:t>
      </w:r>
      <w:r w:rsidR="00502AA5">
        <w:t>87      0.86      0.85       140</w:t>
      </w:r>
    </w:p>
    <w:p w:rsidR="00C515F7" w:rsidRDefault="00597160">
      <w:pPr>
        <w:spacing w:after="240"/>
      </w:pPr>
      <w:r>
        <w:t>These results indicate that while the LinearSVC model achieved high accuracy due to correctly predicting the majority class (non-default), it failed to identify any of the default ca</w:t>
      </w:r>
      <w:r>
        <w:t>ses, resulting in a recall of 0.00 for the default class.</w:t>
      </w:r>
    </w:p>
    <w:p w:rsidR="00C515F7" w:rsidRDefault="00597160">
      <w:pPr>
        <w:spacing w:after="240"/>
      </w:pPr>
      <w:r>
        <w:t>Comparison Between Models:</w:t>
      </w:r>
    </w:p>
    <w:p w:rsidR="00C515F7" w:rsidRDefault="00597160">
      <w:pPr>
        <w:spacing w:after="240"/>
      </w:pPr>
      <w:r>
        <w:t>| Model       | Accuracy | Precision (Default) | Recall (Default) | F1-Score (Default) |</w:t>
      </w:r>
      <w:r>
        <w:br/>
        <w:t>|-------------|----------|---------------------|------------------|---------------</w:t>
      </w:r>
      <w:r>
        <w:t>-----|</w:t>
      </w:r>
      <w:r>
        <w:br/>
        <w:t>| LinearSVC   | 0.8163   | 0.82                | 0.77             | 0.51</w:t>
      </w:r>
      <w:r>
        <w:t xml:space="preserve">               |</w:t>
      </w:r>
      <w:r>
        <w:br/>
        <w:t>| SVC (RBF)   | 0.8071   | 0.88                | 0.58            | 0.70</w:t>
      </w:r>
      <w:bookmarkStart w:id="0" w:name="_GoBack"/>
      <w:bookmarkEnd w:id="0"/>
      <w:r>
        <w:t xml:space="preserve">               |</w:t>
      </w:r>
    </w:p>
    <w:p w:rsidR="00C515F7" w:rsidRDefault="00597160">
      <w:pPr>
        <w:spacing w:after="240"/>
      </w:pPr>
      <w:r>
        <w:t>The RBF SVM provided better performance in terms of identifying some de</w:t>
      </w:r>
      <w:r>
        <w:t>faults, albeit with a very low recall. LinearSVC failed to detect any defaults, suggesting that RBF kernel handles the class imbalance and feature space more flexibly.</w:t>
      </w:r>
    </w:p>
    <w:p w:rsidR="00C515F7" w:rsidRDefault="00597160">
      <w:pPr>
        <w:spacing w:after="240"/>
      </w:pPr>
      <w:r>
        <w:t>Conclusion Update:</w:t>
      </w:r>
    </w:p>
    <w:p w:rsidR="00C515F7" w:rsidRDefault="00597160">
      <w:pPr>
        <w:spacing w:after="240"/>
      </w:pPr>
      <w:r>
        <w:t>Including both LinearSVC and RBF SVM models revealed the importance o</w:t>
      </w:r>
      <w:r>
        <w:t>f kernel choice and regularization in handling imbalanced datasets. Future work should prioritize model calibration, sampling techniques, or ensemble methods to better capture the minority class (defaults).</w:t>
      </w:r>
    </w:p>
    <w:p w:rsidR="00C515F7" w:rsidRDefault="00597160">
      <w:r>
        <w:br w:type="page"/>
      </w:r>
    </w:p>
    <w:p w:rsidR="00C515F7" w:rsidRDefault="00597160">
      <w:pPr>
        <w:pStyle w:val="Heading1"/>
      </w:pPr>
      <w:r>
        <w:lastRenderedPageBreak/>
        <w:t>Conclusion</w:t>
      </w:r>
    </w:p>
    <w:p w:rsidR="00C515F7" w:rsidRDefault="00597160">
      <w:r>
        <w:t>This report demonstrated the process</w:t>
      </w:r>
      <w:r>
        <w:t xml:space="preserve"> of building and comparing two Support Vector Machine (SVM) models—RBF-kernel SVC and LinearSVC—to predict loan defaults using financial and demographic data.</w:t>
      </w:r>
      <w:r>
        <w:br/>
      </w:r>
      <w:r>
        <w:br/>
        <w:t>While both models achieved high overall accuracy, their ability to detect defaulters varied sign</w:t>
      </w:r>
      <w:r>
        <w:t>ificantly. The RBF SVC model achieved a perfect precision of 1.00 but had a very low recall (0.03), meaning it missed most default cases. On the other hand, the LinearSVC model failed to predict any defaults at all, indicating its limitations in handling i</w:t>
      </w:r>
      <w:r>
        <w:t>mbalanced datasets.</w:t>
      </w:r>
      <w:r>
        <w:br/>
      </w:r>
      <w:r>
        <w:br/>
        <w:t>The findings underscore the importance of selecting appropriate model architectures and handling class imbalance in real-world applications. Future improvements may involve:</w:t>
      </w:r>
      <w:r>
        <w:br/>
        <w:t>- Applying resampling methods (e.g., SMOTE, undersampling),</w:t>
      </w:r>
      <w:r>
        <w:br/>
        <w:t>-</w:t>
      </w:r>
      <w:r>
        <w:t xml:space="preserve"> Utilizing cost-sensitive learning techniques,</w:t>
      </w:r>
      <w:r>
        <w:br/>
        <w:t>- Performing hyperparameter tuning and feature engineering,</w:t>
      </w:r>
      <w:r>
        <w:br/>
        <w:t>- Exploring ensemble models like Random Forest or Gradient Boosting.</w:t>
      </w:r>
      <w:r>
        <w:br/>
      </w:r>
      <w:r>
        <w:br/>
        <w:t>Overall, predictive modeling offers valuable insights to improve credit risk as</w:t>
      </w:r>
      <w:r>
        <w:t>sessment and enhance financial decision-making.</w:t>
      </w:r>
    </w:p>
    <w:sectPr w:rsidR="00C515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AA5"/>
    <w:rsid w:val="00597160"/>
    <w:rsid w:val="00AA1D8D"/>
    <w:rsid w:val="00B47730"/>
    <w:rsid w:val="00C515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6E7A5F"/>
  <w14:defaultImageDpi w14:val="300"/>
  <w15:docId w15:val="{0B63B57E-63B7-43B2-A949-F8D6E142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2AD2B9-BA61-4121-9E33-F38803079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Ayath</cp:lastModifiedBy>
  <cp:revision>2</cp:revision>
  <dcterms:created xsi:type="dcterms:W3CDTF">2025-05-19T18:43:00Z</dcterms:created>
  <dcterms:modified xsi:type="dcterms:W3CDTF">2025-05-19T18:43:00Z</dcterms:modified>
  <cp:category/>
</cp:coreProperties>
</file>