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14 January, 2024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BUFT Career Development Club (BCDC)</w:t>
      </w:r>
      <w:r w:rsidDel="00000000" w:rsidR="00000000" w:rsidRPr="00000000">
        <w:rPr>
          <w:rtl w:val="0"/>
        </w:rPr>
        <w:t xml:space="preserve"> proudly presents a seminar on </w:t>
      </w:r>
      <w:r w:rsidDel="00000000" w:rsidR="00000000" w:rsidRPr="00000000">
        <w:rPr>
          <w:b w:val="1"/>
          <w:bCs w:val="1"/>
          <w:rtl w:val="0"/>
        </w:rPr>
        <w:t xml:space="preserve">'Building University-Industry Linkage &amp; Skill Development'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14 January 2024</w:t>
      </w:r>
      <w:r w:rsidDel="00000000" w:rsidR="00000000" w:rsidRPr="00000000">
        <w:rPr>
          <w:rtl w:val="0"/>
        </w:rPr>
        <w:t xml:space="preserve"> at the Multipurpose Hall, BUFT.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us for an insightful session with </w:t>
      </w:r>
      <w:r w:rsidDel="00000000" w:rsidR="00000000" w:rsidRPr="00000000">
        <w:rPr>
          <w:b w:val="1"/>
          <w:bCs w:val="1"/>
          <w:rtl w:val="0"/>
        </w:rPr>
        <w:t xml:space="preserve">Mr. Mohammad Ali Khokon</w:t>
      </w:r>
      <w:r w:rsidDel="00000000" w:rsidR="00000000" w:rsidRPr="00000000">
        <w:rPr>
          <w:rtl w:val="0"/>
        </w:rPr>
        <w:t xml:space="preserve">, President of Bangladesh Textile Mills Association (BTMA), as we explore the synergy between academia and industry to foster innovation, practical skills, and future-ready professionals.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0Uky4q2hvopEgW+lHbgg7EAAKA==">CgMxLjA4AHIhMWZHeU5weGhXQ0o5Z1ltM0hYd1FtcWRYZzNZM1RmUnVt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