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080809"/>
          <w:sz w:val="24"/>
          <w:szCs w:val="24"/>
        </w:rPr>
      </w:pPr>
      <w:r w:rsidDel="00000000" w:rsidR="00000000" w:rsidRPr="00000000">
        <w:rPr>
          <w:rFonts w:ascii="Times New Roman" w:cs="Times New Roman" w:eastAsia="Times New Roman" w:hAnsi="Times New Roman"/>
          <w:b w:val="1"/>
          <w:bCs w:val="1"/>
          <w:color w:val="080809"/>
          <w:sz w:val="24"/>
          <w:szCs w:val="24"/>
          <w:rtl w:val="0"/>
        </w:rPr>
        <w:t xml:space="preserve">Date: 05th October,2019</w:t>
      </w:r>
    </w:p>
    <w:p w:rsidR="00000000" w:rsidDel="00000000" w:rsidP="00000000" w:rsidRDefault="00000000" w:rsidRPr="00000000" w14:paraId="00000002">
      <w:pPr>
        <w:spacing w:after="75" w:line="2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Successfully completed the factory visit in Lantabur Group. Behind this success there lies the unconditional support of our Honourable Vice Chancellor(acting) Prof Dr Engi Ayub Nabi Khan Sir and also the tireless effort of our respected DSW and Advisor Sir. Even without their help we can't be successful. We are really very blessed to have such kind of support and motivation. Special thanks to the factory authority for giving us such a great opportunity. We feel really honoured with your hospitality. Your support and co-operation was really praiseworthy. And of course, last but not the least, we can't deny the contribution of our former President kollol for whom we got the opportunity. We hope we'll get more chances to explore more and this visit will help us to understand the practical challenges.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SoOilABJHO9UnVddjqDLTOTnw==">CgMxLjA4AHIhMTNRVU1XS25TMDI0eTViWDlidHRCekVPaEhHNnZldV83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2025-12-25T13:44:00Z</dcterms:created>
  <dc:creator>Iftekhar Ali Chawdhuri Ifti</dc:creator>
</cp:coreProperties>
</file>