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E6F"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VqCPOmgEAAIgDAAAOAAAAZHJzL2Uyb0RvYy54bWysU02P0zAQvSPxHyzfadIeyipquoddwQXB io8f4HXGjYXtscamSf89Y7dNEaA9IC6OP957M29msrufvRNHoGQx9HK9aqWAoHGw4dDLb1/fvbmT ImUVBuUwQC9PkOT9/vWr3RQ72OCIbgASLBJSN8VejjnHrmmSHsGrtMIIgR8NkleZj3RoBlITq3vX bNp220xIQyTUkBLfPp4f5b7qGwM6fzImQRaul5xbrivV9bmszX6nugOpOFp9SUP9QxZe2cBBF6lH lZX4QfYPKW81YUKTVxp9g8ZYDdUDu1m3v7n5MqoI1QsXJ8WlTOn/yeqPx4fwRFyGKaYuxScqLmZD vnw5PzHXYp2WYsGchebLbXvXvt1yTfX1rbkRI6X8HtCLsumls6H4UJ06fkiZgzH0CuHDLXTd5ZOD AnbhMxhhBw62qew6FfDgSBwV93P4vi79Y62KLBRjnVtI7cukC7bQoE7KQly/TFzQNSKGvBC9DUh/ I+f5mqo546+uz16L7WccTrURtRzc7ursMpplnn49V/rtB9r/BAAA//8DAFBLAwQUAAYACAAAACEA cHtKJdwAAAAGAQAADwAAAGRycy9kb3ducmV2LnhtbEyPQUvDQBCF74L/YRnBi9hNpWltzKaI4CGC gq14nmanSTQ7G7LbNP57Rzzocd57vPdNvplcp0YaQuvZwHyWgCKuvG25NvC2e7y+BRUissXOMxn4 ogCb4vwsx8z6E7/SuI21khIOGRpoYuwzrUPVkMMw8z2xeAc/OIxyDrW2A56k3HX6JkmW2mHLstBg Tw8NVZ/bozPwUb6XdXq1ag8vi/QJd2P6zGNpzOXFdH8HKtIU/8Lwgy/oUAjT3h/ZBtUZkEeigcV8 DUrcdbpagtr/CrrI9X/84hsAAP//AwBQSwECLQAUAAYACAAAACEAtoM4kv4AAADhAQAAEwAAAAAA AAAAAAAAAAAAAAAAW0NvbnRlbnRfVHlwZXNdLnhtbFBLAQItABQABgAIAAAAIQA4/SH/1gAAAJQB AAALAAAAAAAAAAAAAAAAAC8BAABfcmVscy8ucmVsc1BLAQItABQABgAIAAAAIQCVqCPOmgEAAIgD AAAOAAAAAAAAAAAAAAAAAC4CAABkcnMvZTJvRG9jLnhtbFBLAQItABQABgAIAAAAIQBwe0ol3AAA AAYBAAAPAAAAAAAAAAAAAAAAAPQDAABkcnMvZG93bnJldi54bWxQSwUGAAAAAAQABADzAAAA/QQA AAAA " strokecolor="black [3200]" strokeweight="1.5pt">
                <v:stroke joinstyle="miter"/>
                <w10:wrap anchorx="margin"/>
              </v:line>
            </w:pict>
          </mc:Fallback>
        </mc:AlternateContent>
      </w:r>
      <w:r>
        <w:rPr>
          <w:rFonts w:ascii="Times New Roman" w:hAnsi="Times New Roman" w:cs="Times New Roman"/>
          <w:b/>
          <w:bCs/>
          <w:sz w:val="28"/>
          <w:szCs w:val="28"/>
        </w:rPr>
        <w:t xml:space="preserve">DEPARTMENT OF CSE</w:t>
      </w:r>
    </w:p>
    <w:p w14:paraId="6E5A36A2" w14:textId="77777777" w:rsidR="00715340" w:rsidRPr="00286D28" w:rsidRDefault="00715340" w:rsidP="00715340">
      <w:pPr>
        <w:jc w:val="center"/>
        <w:rPr>
          <w:rFonts w:ascii="Times New Roman" w:hAnsi="Times New Roman" w:cs="Times New Roman"/>
          <w:b/>
          <w:bCs/>
        </w:rPr>
      </w:pPr>
      <w:r>
        <w:rPr>
          <w:rFonts w:ascii="Times New Roman" w:hAnsi="Times New Roman" w:cs="Times New Roman"/>
          <w:b/>
          <w:bCs/>
        </w:rPr>
        <w:t xml:space="preserve">PROJECT ABSTRACT SUBMISSION </w:t>
      </w:r>
    </w:p>
    <w:p w14:paraId="15EED014" w14:textId="4AFF618D" w:rsidR="00715340" w:rsidRDefault="00715340" w:rsidP="00715340">
      <w:pPr>
        <w:jc w:val="center"/>
        <w:rPr>
          <w:rFonts w:ascii="Times New Roman" w:hAnsi="Times New Roman" w:cs="Times New Roman"/>
          <w:b/>
          <w:bCs/>
          <w:sz w:val="28"/>
          <w:szCs w:val="28"/>
        </w:rPr>
      </w:pPr>
      <w:r>
        <w:rPr>
          <w:rFonts w:ascii="Times New Roman" w:hAnsi="Times New Roman" w:cs="Times New Roman"/>
          <w:b/>
          <w:bCs/>
          <w:sz w:val="28"/>
          <w:szCs w:val="28"/>
        </w:rPr>
        <w:t>COURSE:</w:t>
      </w:r>
      <w:r>
        <w:rPr>
          <w:rFonts w:ascii="Lato" w:hAnsi="Lato"/>
          <w:color w:val="333333"/>
          <w:shd w:val="clear" w:color="auto" w:fill="FFFFFF"/>
        </w:rPr>
        <w:t xml:space="preserve"> </w:t>
      </w:r>
      <w:r>
        <w:rPr>
          <w:rFonts w:ascii="Times New Roman" w:hAnsi="Times New Roman" w:cs="Times New Roman"/>
          <w:b/>
          <w:bCs/>
          <w:sz w:val="28"/>
          <w:szCs w:val="28"/>
        </w:rPr>
        <w:t xml:space="preserve">SOA PROGRAMMING AND MICROSERVICES– (24SDCS03)                            A.Y. 2026 - 2027</w:t>
      </w:r>
    </w:p>
    <w:tbl>
      <w:tblPr>
        <w:tblStyle w:val="TableGrid"/>
        <w:tblW w:w="9963" w:type="dxa"/>
        <w:jc w:val="center"/>
        <w:tblLook w:val="04A0" w:firstRow="1" w:lastRow="0" w:firstColumn="1" w:lastColumn="0" w:noHBand="0" w:noVBand="1"/>
      </w:tblPr>
      <w:tblGrid>
        <w:gridCol w:w="1458"/>
        <w:gridCol w:w="2977"/>
        <w:gridCol w:w="5528"/>
      </w:tblGrid>
      <w:tr w:rsidR="00715340" w14:paraId="2A83482A" w14:textId="77777777" w:rsidTr="00024E80">
        <w:trPr>
          <w:trHeight w:val="557"/>
          <w:jc w:val="center"/>
        </w:trPr>
        <w:tc>
          <w:tcPr>
            <w:tcW w:w="1458" w:type="dxa"/>
          </w:tcPr>
          <w:p w14:paraId="05B1400C" w14:textId="77777777" w:rsidR="00715340" w:rsidRPr="00286D28" w:rsidRDefault="00715340" w:rsidP="00FE2B3A">
            <w:pPr>
              <w:jc w:val="center"/>
              <w:rPr>
                <w:rFonts w:ascii="Times New Roman" w:hAnsi="Times New Roman" w:cs="Times New Roman"/>
                <w:b/>
                <w:bCs/>
              </w:rPr>
            </w:pPr>
            <w:r>
              <w:rPr>
                <w:rFonts w:ascii="Times New Roman" w:hAnsi="Times New Roman" w:cs="Times New Roman"/>
                <w:b/>
                <w:bCs/>
              </w:rPr>
              <w:t>TITLE OF THE PROJECT</w:t>
            </w:r>
          </w:p>
        </w:tc>
        <w:tc>
          <w:tcPr>
            <w:tcW w:w="8505" w:type="dxa"/>
            <w:gridSpan w:val="2"/>
          </w:tcPr>
          <w:p w14:paraId="7BF2C959" w14:textId="77777777" w:rsidR="00715340" w:rsidRDefault="00715340" w:rsidP="00FE2B3A">
            <w:pPr>
              <w:jc w:val="center"/>
              <w:rPr>
                <w:rFonts w:ascii="Times New Roman" w:hAnsi="Times New Roman" w:cs="Times New Roman"/>
                <w:b/>
                <w:bCs/>
              </w:rPr>
            </w:pPr>
            <w:r>
              <w:rPr>
                <w:rFonts w:ascii="Times New Roman" w:hAnsi="Times New Roman" w:cs="Times New Roman"/>
                <w:b/>
                <w:bCs/>
              </w:rPr>
              <w:t xml:space="preserve">Campus Canteen — College Food Ordering System</w:t>
            </w:r>
          </w:p>
        </w:tc>
      </w:tr>
      <w:tr w:rsidR="00715340" w14:paraId="6022BA7D" w14:textId="77777777" w:rsidTr="00024E80">
        <w:trPr>
          <w:jc w:val="center"/>
        </w:trPr>
        <w:tc>
          <w:tcPr>
            <w:tcW w:w="1458" w:type="dxa"/>
          </w:tcPr>
          <w:p w14:paraId="09743772" w14:textId="77777777" w:rsidR="00715340" w:rsidRPr="00286D28" w:rsidRDefault="00715340" w:rsidP="00FE2B3A">
            <w:pPr>
              <w:jc w:val="center"/>
              <w:rPr>
                <w:rFonts w:ascii="Times New Roman" w:hAnsi="Times New Roman" w:cs="Times New Roman"/>
                <w:b/>
                <w:bCs/>
              </w:rPr>
            </w:pPr>
            <w:r>
              <w:rPr>
                <w:rFonts w:ascii="Times New Roman" w:hAnsi="Times New Roman" w:cs="Times New Roman"/>
                <w:b/>
                <w:bCs/>
              </w:rPr>
              <w:t>S. No.</w:t>
            </w:r>
          </w:p>
        </w:tc>
        <w:tc>
          <w:tcPr>
            <w:tcW w:w="2977" w:type="dxa"/>
          </w:tcPr>
          <w:p w14:paraId="4A7FCF21" w14:textId="77777777" w:rsidR="00715340" w:rsidRPr="00286D28" w:rsidRDefault="00715340" w:rsidP="00FE2B3A">
            <w:pPr>
              <w:jc w:val="center"/>
              <w:rPr>
                <w:rFonts w:ascii="Times New Roman" w:hAnsi="Times New Roman" w:cs="Times New Roman"/>
                <w:b/>
                <w:bCs/>
              </w:rPr>
            </w:pPr>
            <w:r>
              <w:rPr>
                <w:rFonts w:ascii="Times New Roman" w:hAnsi="Times New Roman" w:cs="Times New Roman"/>
                <w:b/>
                <w:bCs/>
              </w:rPr>
              <w:t>University ID</w:t>
            </w:r>
          </w:p>
        </w:tc>
        <w:tc>
          <w:tcPr>
            <w:tcW w:w="5528" w:type="dxa"/>
          </w:tcPr>
          <w:p w14:paraId="243A001A" w14:textId="77777777" w:rsidR="00715340" w:rsidRPr="00286D28" w:rsidRDefault="00715340" w:rsidP="00FE2B3A">
            <w:pPr>
              <w:jc w:val="center"/>
              <w:rPr>
                <w:rFonts w:ascii="Times New Roman" w:hAnsi="Times New Roman" w:cs="Times New Roman"/>
                <w:b/>
                <w:bCs/>
              </w:rPr>
            </w:pPr>
            <w:r>
              <w:rPr>
                <w:rFonts w:ascii="Times New Roman" w:hAnsi="Times New Roman" w:cs="Times New Roman"/>
                <w:b/>
                <w:bCs/>
              </w:rPr>
              <w:t>Name</w:t>
            </w:r>
          </w:p>
        </w:tc>
      </w:tr>
      <w:tr w:rsidR="00715340" w14:paraId="551300AE" w14:textId="77777777" w:rsidTr="00024E80">
        <w:trPr>
          <w:jc w:val="center"/>
        </w:trPr>
        <w:tc>
          <w:tcPr>
            <w:tcW w:w="1458" w:type="dxa"/>
          </w:tcPr>
          <w:p w14:paraId="2F592D78"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1</w:t>
            </w:r>
          </w:p>
        </w:tc>
        <w:tc>
          <w:tcPr>
            <w:tcW w:w="2977" w:type="dxa"/>
          </w:tcPr>
          <w:p w14:paraId="0B322931"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 xml:space="preserve">2420030151</w:t>
            </w:r>
          </w:p>
        </w:tc>
        <w:tc>
          <w:tcPr>
            <w:tcW w:w="5528" w:type="dxa"/>
          </w:tcPr>
          <w:p w14:paraId="1E62F30D"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 xml:space="preserve">SK ABDUL SABBIR</w:t>
            </w:r>
          </w:p>
        </w:tc>
      </w:tr>
      <w:tr w:rsidR="00715340" w14:paraId="75723645" w14:textId="77777777" w:rsidTr="00024E80">
        <w:trPr>
          <w:jc w:val="center"/>
        </w:trPr>
        <w:tc>
          <w:tcPr>
            <w:tcW w:w="1458" w:type="dxa"/>
          </w:tcPr>
          <w:p w14:paraId="550DED93"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2</w:t>
            </w:r>
          </w:p>
        </w:tc>
        <w:tc>
          <w:tcPr>
            <w:tcW w:w="2977" w:type="dxa"/>
          </w:tcPr>
          <w:p w14:paraId="125FFC7E"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 xml:space="preserve">2420030518</w:t>
            </w:r>
          </w:p>
        </w:tc>
        <w:tc>
          <w:tcPr>
            <w:tcW w:w="5528" w:type="dxa"/>
          </w:tcPr>
          <w:p w14:paraId="07662A52"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 xml:space="preserve">AAYUSH SHINA</w:t>
            </w:r>
          </w:p>
        </w:tc>
      </w:tr>
      <w:tr w:rsidR="00715340" w14:paraId="25B630B8" w14:textId="77777777" w:rsidTr="00024E80">
        <w:trPr>
          <w:jc w:val="center"/>
        </w:trPr>
        <w:tc>
          <w:tcPr>
            <w:tcW w:w="1458" w:type="dxa"/>
          </w:tcPr>
          <w:p w14:paraId="3998F4E5"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3</w:t>
            </w:r>
          </w:p>
        </w:tc>
        <w:tc>
          <w:tcPr>
            <w:tcW w:w="2977" w:type="dxa"/>
          </w:tcPr>
          <w:p w14:paraId="3BF7CA89"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 xml:space="preserve">2420030500</w:t>
            </w:r>
          </w:p>
        </w:tc>
        <w:tc>
          <w:tcPr>
            <w:tcW w:w="5528" w:type="dxa"/>
          </w:tcPr>
          <w:p w14:paraId="2C21BF57"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 xml:space="preserve">AASHISH</w:t>
            </w:r>
          </w:p>
        </w:tc>
      </w:tr>
      <w:tr w:rsidR="00715340" w14:paraId="24DF3F22" w14:textId="77777777" w:rsidTr="00024E80">
        <w:trPr>
          <w:jc w:val="center"/>
        </w:trPr>
        <w:tc>
          <w:tcPr>
            <w:tcW w:w="4435" w:type="dxa"/>
            <w:gridSpan w:val="2"/>
          </w:tcPr>
          <w:p w14:paraId="727B19A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Name of the Guide</w:t>
            </w:r>
          </w:p>
        </w:tc>
        <w:tc>
          <w:tcPr>
            <w:tcW w:w="5528" w:type="dxa"/>
          </w:tcPr>
          <w:p w14:paraId="7794DC95" w14:textId="424E35BD" w:rsidR="00715340" w:rsidRPr="00024E80" w:rsidRDefault="00715340" w:rsidP="00FE2B3A">
            <w:pPr>
              <w:jc w:val="center"/>
              <w:rPr>
                <w:rFonts w:ascii="Times New Roman" w:hAnsi="Times New Roman" w:cs="Times New Roman"/>
                <w:b/>
                <w:bCs/>
              </w:rPr>
            </w:pPr>
          </w:p>
        </w:tc>
      </w:tr>
    </w:tbl>
    <w:p w14:paraId="4EEA2989" w14:textId="77777777" w:rsidR="00715340" w:rsidRPr="00715340" w:rsidRDefault="00715340" w:rsidP="00715340">
      <w:pPr>
        <w:spacing w:after="0" w:line="360" w:lineRule="auto"/>
        <w:jc w:val="both"/>
        <w:rPr>
          <w:b/>
          <w:bCs/>
        </w:rPr>
      </w:pPr>
    </w:p>
    <w:p w14:paraId="30913603" w14:textId="1B0627C2" w:rsidR="00715340" w:rsidRPr="00715340" w:rsidRDefault="00715340" w:rsidP="00024E80">
      <w:pPr>
        <w:spacing w:after="0" w:line="360" w:lineRule="auto"/>
        <w:ind w:left="-360"/>
        <w:jc w:val="both"/>
        <w:rPr>
          <w:rFonts w:ascii="Times New Roman" w:hAnsi="Times New Roman" w:cs="Times New Roman"/>
          <w:b/>
          <w:bCs/>
          <w:sz w:val="18"/>
          <w:szCs w:val="18"/>
        </w:rPr>
      </w:pPr>
      <w:r>
        <w:rPr>
          <w:rFonts w:ascii="Times New Roman" w:hAnsi="Times New Roman" w:cs="Times New Roman"/>
          <w:b/>
          <w:bCs/>
          <w:sz w:val="28"/>
          <w:szCs w:val="28"/>
        </w:rPr>
        <w:t>Abstract:</w:t>
      </w:r>
    </w:p>
    <w:p>
      <w:pPr>
        <w:spacing w:after="0" w:line="360" w:lineRule="auto"/>
        <w:ind w:left="-360"/>
        <w:jc w:val="both"/>
        <w:rPr>
          <w:rFonts w:ascii="Times New Roman" w:hAnsi="Times New Roman" w:cs="Times New Roman"/>
        </w:rPr>
      </w:pPr>
      <w:r>
        <w:rPr>
          <w:rFonts w:ascii="Times New Roman" w:hAnsi="Times New Roman" w:cs="Times New Roman"/>
          <w:b/>
          <w:bCs/>
        </w:rPr>
        <w:t xml:space="preserve">College canteen operations depend on several connected activities</w:t>
      </w:r>
      <w:r>
        <w:rPr>
          <w:rFonts w:ascii="Times New Roman" w:hAnsi="Times New Roman" w:cs="Times New Roman"/>
        </w:rPr>
        <w:t xml:space="preserve"> — menu discovery, user authentication, order placement, invoice generation, status tracking and staff processing. When these activities are handled manually or as disconnected steps, students face long queues and limited visibility after ordering, while canteen staff struggle to manage incoming orders in a structured way. This highlights the need for a centralized digital workflow with role-specific access for students and canteen staff.</w:t>
      </w:r>
    </w:p>
    <w:p w14:paraId="1A03BBE3" w14:textId="77777777" w:rsidR="00715340" w:rsidRPr="00715340" w:rsidRDefault="00715340" w:rsidP="00024E80">
      <w:pPr>
        <w:spacing w:after="0" w:line="360" w:lineRule="auto"/>
        <w:ind w:left="-360"/>
        <w:jc w:val="both"/>
        <w:rPr>
          <w:rFonts w:ascii="Times New Roman" w:hAnsi="Times New Roman" w:cs="Times New Roman"/>
        </w:rPr>
      </w:pPr>
    </w:p>
    <w:p>
      <w:pPr>
        <w:spacing w:after="0" w:line="360" w:lineRule="auto"/>
        <w:ind w:left="-360"/>
        <w:jc w:val="both"/>
        <w:rPr>
          <w:rFonts w:ascii="Times New Roman" w:hAnsi="Times New Roman" w:cs="Times New Roman"/>
        </w:rPr>
      </w:pPr>
      <w:r>
        <w:rPr>
          <w:rFonts w:ascii="Times New Roman" w:hAnsi="Times New Roman" w:cs="Times New Roman"/>
          <w:b/>
          <w:bCs/>
        </w:rPr>
        <w:t xml:space="preserve">To address this need,</w:t>
      </w:r>
      <w:r>
        <w:rPr>
          <w:rFonts w:ascii="Times New Roman" w:hAnsi="Times New Roman" w:cs="Times New Roman"/>
        </w:rPr>
        <w:t xml:space="preserve"> Campus Canteen — a College Food Ordering System — is proposed. Students can browse, search, filter and sort the menu, maintain a persistent cart, place pickup orders, receive invoice numbers and track order status and history. Canteen staff can manage menu items, process incoming orders and view analytics on popular items, orders and revenue.</w:t>
      </w:r>
    </w:p>
    <w:p w14:paraId="1A03BBE3" w14:textId="77777777" w:rsidR="00715340" w:rsidRPr="00715340" w:rsidRDefault="00715340" w:rsidP="00024E80">
      <w:pPr>
        <w:spacing w:after="0" w:line="360" w:lineRule="auto"/>
        <w:ind w:left="-360"/>
        <w:jc w:val="both"/>
        <w:rPr>
          <w:rFonts w:ascii="Times New Roman" w:hAnsi="Times New Roman" w:cs="Times New Roman"/>
        </w:rPr>
      </w:pPr>
    </w:p>
    <w:p>
      <w:pPr>
        <w:spacing w:after="0" w:line="360" w:lineRule="auto"/>
        <w:ind w:left="-360"/>
        <w:jc w:val="both"/>
        <w:rPr>
          <w:rFonts w:ascii="Times New Roman" w:hAnsi="Times New Roman" w:cs="Times New Roman"/>
        </w:rPr>
      </w:pPr>
      <w:r>
        <w:rPr>
          <w:rFonts w:ascii="Times New Roman" w:hAnsi="Times New Roman" w:cs="Times New Roman"/>
          <w:b/>
          <w:bCs/>
        </w:rPr>
        <w:t xml:space="preserve">From an SOA perspective,</w:t>
      </w:r>
      <w:r>
        <w:rPr>
          <w:rFonts w:ascii="Times New Roman" w:hAnsi="Times New Roman" w:cs="Times New Roman"/>
        </w:rPr>
        <w:t xml:space="preserve"> the business capabilities are organized as four cohesive service areas — the Authentication Service, Menu Service, Order &amp; Invoice Service and Analytics Service — each exposed through REST/JSON endpoints. Role-based authorization protects the service operations, and user interface, business logic and persistence are kept separate. This reduces unnecessary coupling between functions and makes each service responsibility easier to maintain, test and extend.</w:t>
      </w:r>
    </w:p>
    <w:p w14:paraId="1A03BBE3" w14:textId="77777777" w:rsidR="00715340" w:rsidRPr="00715340" w:rsidRDefault="00715340" w:rsidP="00024E80">
      <w:pPr>
        <w:spacing w:after="0" w:line="360" w:lineRule="auto"/>
        <w:ind w:left="-360"/>
        <w:jc w:val="both"/>
        <w:rPr>
          <w:rFonts w:ascii="Times New Roman" w:hAnsi="Times New Roman" w:cs="Times New Roman"/>
        </w:rPr>
      </w:pPr>
    </w:p>
    <w:p>
      <w:pPr>
        <w:spacing w:after="0" w:line="360" w:lineRule="auto"/>
        <w:ind w:left="-360"/>
        <w:jc w:val="both"/>
        <w:rPr>
          <w:rFonts w:ascii="Times New Roman" w:hAnsi="Times New Roman" w:cs="Times New Roman"/>
        </w:rPr>
      </w:pPr>
      <w:r>
        <w:rPr>
          <w:rFonts w:ascii="Times New Roman" w:hAnsi="Times New Roman" w:cs="Times New Roman"/>
          <w:b/>
          <w:bCs/>
        </w:rPr>
        <w:t xml:space="preserve">The system follows a three-layer architecture.</w:t>
      </w:r>
      <w:r>
        <w:rPr>
          <w:rFonts w:ascii="Times New Roman" w:hAnsi="Times New Roman" w:cs="Times New Roman"/>
        </w:rPr>
        <w:t xml:space="preserve"> The client layer is built with React.js 18 and Vite, with separate student and staff/admin interfaces and role-based navigation. The service layer is built with Node.js and Express. The data layer uses MongoDB with Mongoose for persistence, JWT and bcrypt for secure authentication, and validation, error handling, aggregation and indexing for reliable operations.</w:t>
      </w:r>
    </w:p>
    <w:p w14:paraId="1A03BBE3" w14:textId="77777777" w:rsidR="00715340" w:rsidRPr="00715340" w:rsidRDefault="00715340" w:rsidP="00024E80">
      <w:pPr>
        <w:spacing w:after="0" w:line="360" w:lineRule="auto"/>
        <w:ind w:left="-360"/>
        <w:jc w:val="both"/>
        <w:rPr>
          <w:rFonts w:ascii="Times New Roman" w:hAnsi="Times New Roman" w:cs="Times New Roman"/>
        </w:rPr>
      </w:pPr>
    </w:p>
    <w:p>
      <w:pPr>
        <w:spacing w:after="0" w:line="360" w:lineRule="auto"/>
        <w:ind w:left="-360"/>
        <w:jc w:val="both"/>
        <w:rPr>
          <w:rFonts w:ascii="Times New Roman" w:hAnsi="Times New Roman" w:cs="Times New Roman"/>
        </w:rPr>
      </w:pPr>
      <w:r>
        <w:rPr>
          <w:rFonts w:ascii="Times New Roman" w:hAnsi="Times New Roman" w:cs="Times New Roman"/>
          <w:b/>
          <w:bCs/>
        </w:rPr>
        <w:t xml:space="preserve">The order flow</w:t>
      </w:r>
      <w:r>
        <w:rPr>
          <w:rFonts w:ascii="Times New Roman" w:hAnsi="Times New Roman" w:cs="Times New Roman"/>
        </w:rPr>
        <w:t xml:space="preserve"> begins when a student logs in and browses the menu. The Authentication and Menu services validate the identity and retrieve the items, after which the Order &amp; Invoice service creates the order and its invoice. Staff read the incoming order and update its status through Pending, Preparing, Ready for Pickup and Picked Up, with Cancelled as an alternate path, while the student tracks the progress. The recorded status history provides traceability for every order.</w:t>
      </w:r>
    </w:p>
    <w:p w14:paraId="1A03BBE3" w14:textId="77777777" w:rsidR="00715340" w:rsidRPr="00715340" w:rsidRDefault="00715340" w:rsidP="00024E80">
      <w:pPr>
        <w:spacing w:after="0" w:line="360" w:lineRule="auto"/>
        <w:ind w:left="-360"/>
        <w:jc w:val="both"/>
        <w:rPr>
          <w:rFonts w:ascii="Times New Roman" w:hAnsi="Times New Roman" w:cs="Times New Roman"/>
        </w:rPr>
      </w:pPr>
    </w:p>
    <w:p>
      <w:pPr>
        <w:spacing w:after="0" w:line="360" w:lineRule="auto"/>
        <w:ind w:left="-360"/>
        <w:jc w:val="both"/>
        <w:rPr>
          <w:rFonts w:ascii="Times New Roman" w:hAnsi="Times New Roman" w:cs="Times New Roman"/>
        </w:rPr>
      </w:pPr>
      <w:r>
        <w:rPr>
          <w:rFonts w:ascii="Times New Roman" w:hAnsi="Times New Roman" w:cs="Times New Roman"/>
          <w:b/>
          <w:bCs/>
        </w:rPr>
        <w:t xml:space="preserve">Collectively,</w:t>
      </w:r>
      <w:r>
        <w:rPr>
          <w:rFonts w:ascii="Times New Roman" w:hAnsi="Times New Roman" w:cs="Times New Roman"/>
        </w:rPr>
        <w:t xml:space="preserve"> the Campus Canteen system presents a practical SOA-oriented application that simplifies food ordering and management for students and canteen staff. It can be developed at low cost using reliable, open-source technologies, and future work includes expanding automated testing, adding deployment and observability evidence, and validating service interactions and integration.</w:t>
      </w:r>
    </w:p>
    <w:p w14:paraId="471A844E" w14:textId="77777777" w:rsidR="00715340" w:rsidRDefault="00715340" w:rsidP="00024E80">
      <w:pPr>
        <w:spacing w:after="0" w:line="360" w:lineRule="auto"/>
        <w:ind w:left="-360"/>
        <w:jc w:val="both"/>
      </w:pPr>
    </w:p>
    <w:p w14:paraId="3DE4B332" w14:textId="17DE2ABE" w:rsidR="00024E80" w:rsidRDefault="00024E80" w:rsidP="00024E80">
      <w:pPr>
        <w:keepNext/>
        <w:spacing w:after="0" w:line="360" w:lineRule="auto"/>
        <w:ind w:left="-360"/>
        <w:jc w:val="both"/>
        <w:rPr>
          <w:b/>
          <w:bCs/>
        </w:rPr>
      </w:pPr>
      <w:r>
        <w:rPr>
          <w:b/>
          <w:bCs/>
        </w:rPr>
        <w:t>Project Architecture/Project Overview:</w:t>
      </w:r>
    </w:p>
    <w:p w14:paraId="293614FD" w14:textId="77777777" w:rsidR="00024E80" w:rsidRDefault="00024E80" w:rsidP="00024E80">
      <w:pPr>
        <w:keepNext/>
        <w:spacing w:after="0" w:line="360" w:lineRule="auto"/>
        <w:ind w:left="-360"/>
        <w:jc w:val="both"/>
        <w:rPr>
          <w:b/>
          <w:bCs/>
        </w:rPr>
      </w:pPr>
    </w:p>
    <w:p w14:paraId="2FCE6200" w14:textId="56C21DE9" w:rsidR="00024E80" w:rsidRPr="00024E80" w:rsidRDefault="00024E80" w:rsidP="00024E80">
      <w:pPr>
        <w:spacing w:after="0" w:line="360" w:lineRule="auto"/>
        <w:ind w:left="-360"/>
        <w:jc w:val="center"/>
        <w:rPr>
          <w:b/>
          <w:bCs/>
        </w:rPr>
      </w:pPr>
      <w:r>
        <w:rPr>
          <w:b/>
          <w:bCs/>
          <w:noProof/>
        </w:rPr>
        <w:drawing>
          <wp:inline distT="0" distB="0" distL="0" distR="0" wp14:anchorId="70024B62" wp14:editId="519FEA63">
            <wp:extent cx="6419088" cy="3081528"/>
            <wp:effectExtent l="0" t="0" r="1270" b="0"/>
            <wp:docPr id="3" name="Picture 2">
              <a:extLst xmlns:a="http://schemas.openxmlformats.org/drawingml/2006/main">
                <a:ext uri="{FF2B5EF4-FFF2-40B4-BE49-F238E27FC236}">
                  <a16:creationId xmlns:a16="http://schemas.microsoft.com/office/drawing/2014/main" id="{F7D82838-FB4F-E463-2D3E-0A41ED292D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7D82838-FB4F-E463-2D3E-0A41ED292D31}"/>
                        </a:ext>
                      </a:extLst>
                    </pic:cNvPr>
                    <pic:cNvPicPr>
                      <a:picLocks noChangeAspect="1"/>
                    </pic:cNvPicPr>
                  </pic:nvPicPr>
                  <pic:blipFill rotWithShape="1">
                    <a:blip r:embed="rId5">
                      <a:extLst>
                        <a:ext uri="{28A0092B-C50C-407E-A947-70E740481C1C}">
                          <a14:useLocalDpi xmlns:a14="http://schemas.microsoft.com/office/drawing/2010/main" val="0"/>
                        </a:ext>
                      </a:extLst>
                    </a:blip>
                    <a:stretch/>
                  </pic:blipFill>
                  <pic:spPr>
                    <a:xfrm>
                      <a:off x="0" y="0"/>
                      <a:ext cx="6419088" cy="3081528"/>
                    </a:xfrm>
                    <a:prstGeom prst="rect">
                      <a:avLst/>
                    </a:prstGeom>
                  </pic:spPr>
                </pic:pic>
              </a:graphicData>
            </a:graphic>
          </wp:inline>
        </w:drawing>
      </w:r>
    </w:p>
    <w:p w14:paraId="7A915816" w14:textId="0BAED750" w:rsidR="00715340" w:rsidRDefault="00715340" w:rsidP="00024E80">
      <w:pPr>
        <w:spacing w:after="0" w:line="360" w:lineRule="auto"/>
        <w:ind w:left="-360"/>
        <w:jc w:val="both"/>
      </w:pPr>
    </w:p>
    <w:sectPr w:rsidR="00715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altName w:val="Times New Roman P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542717"/>
    <w:rsid w:val="00715340"/>
    <w:rsid w:val="009924FC"/>
    <w:rsid w:val="00994114"/>
    <w:rsid w:val="00BD59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655</Words>
  <Characters>3735</Characters>
  <Application>Microsoft Office Word</Application>
  <DocSecurity>0</DocSecurity>
  <Lines>31</Lines>
  <Paragraphs>8</Paragraphs>
  <ScaleCrop>false</ScaleCrop>
  <Company/>
  <LinksUpToDate>false</LinksUpToDate>
  <CharactersWithSpaces>4382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Neelima Gogineni</cp:lastModifiedBy>
  <cp:revision>2</cp:revision>
  <dcterms:created xsi:type="dcterms:W3CDTF">2026-08-13T06:37:00Z</dcterms:created>
  <dcterms:modified xsi:type="dcterms:W3CDTF">2026-08-13T06:37:00Z</dcterms:modified>
</cp:coreProperties>
</file>