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500"/>
        <w:jc w:val="center"/>
      </w:pPr>
      <w:r>
        <w:t>Footwear Product Catalogue</w:t>
      </w:r>
    </w:p>
    <w:p>
      <w:pPr>
        <w:jc w:val="center"/>
      </w:pPr>
      <w:r>
        <w:rPr>
          <w:rFonts w:ascii="Aptos" w:hAnsi="Aptos"/>
          <w:color w:val="5A5A5A"/>
          <w:sz w:val="32"/>
        </w:rPr>
        <w:t>Collection Part 6</w:t>
      </w:r>
    </w:p>
    <w:p>
      <w:pPr>
        <w:spacing w:before="4200"/>
        <w:jc w:val="center"/>
      </w:pPr>
      <w:r>
        <w:rPr>
          <w:color w:val="646464"/>
          <w:sz w:val="22"/>
        </w:rPr>
        <w:t>5 selected footwear designs</w:t>
      </w:r>
    </w:p>
    <w:p>
      <w:r>
        <w:br w:type="page"/>
      </w:r>
    </w:p>
    <w:p>
      <w:pPr>
        <w:pStyle w:val="ProductTitle"/>
        <w:jc w:val="center"/>
      </w:pPr>
      <w:r>
        <w:t>01  Navy Performance Running Shoes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32170" cy="790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1016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02  Grey Sports Running Shoes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6537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0001016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03  White and Navy Running Shoes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32170" cy="7909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10001016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04  Olive Green Classic Loafers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6537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100010160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ductTitle"/>
        <w:jc w:val="center"/>
      </w:pPr>
      <w:r>
        <w:t>05  Black Turf Football Shoes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49127" cy="7909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100010159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127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Title">
    <w:name w:val="Product Title"/>
    <w:pPr>
      <w:spacing w:after="160"/>
    </w:pPr>
    <w:rPr>
      <w:rFonts w:ascii="Aptos Display" w:hAnsi="Aptos Display"/>
      <w:b/>
      <w:color w:val="00000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Footwear Product Catalogue Part 6</dc:title>
  <dc:subject>A visual catalogue of ten footwear designs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