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0E9B6D66" w:rsidR="00F42879" w:rsidRPr="00F42879" w:rsidRDefault="00F42879" w:rsidP="003841FB">
      <w:pPr>
        <w:pStyle w:val="Heading2"/>
        <w:spacing w:after="240" w:afterAutospacing="0"/>
        <w:jc w:val="both"/>
        <w:rPr>
          <w:sz w:val="24"/>
          <w:szCs w:val="24"/>
          <w:u w:val="single"/>
        </w:rPr>
      </w:pPr>
      <w:r w:rsidRPr="00F42879">
        <w:rPr>
          <w:sz w:val="24"/>
          <w:szCs w:val="24"/>
          <w:u w:val="single"/>
        </w:rPr>
        <w:t>Introduction </w:t>
      </w:r>
    </w:p>
    <w:p w14:paraId="51AD89EF" w14:textId="0D7DE306"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7"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8"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sensitivity.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9"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0"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11" w:history="1">
        <w:r>
          <w:rPr>
            <w:rStyle w:val="Hyperlink"/>
            <w:color w:val="1155CC"/>
          </w:rPr>
          <w:t>https://www-sciencedirect-com.ezproxy.ub.unimaas.nl/science/article/pii/S0002914999002118</w:t>
        </w:r>
      </w:hyperlink>
      <w:r>
        <w:rPr>
          <w:color w:val="000000"/>
        </w:rPr>
        <w:t xml:space="preserve">). This is most likely due </w:t>
      </w:r>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2" w:history="1">
        <w:r>
          <w:rPr>
            <w:rStyle w:val="Hyperlink"/>
            <w:color w:val="1155CC"/>
          </w:rPr>
          <w:t>https://www.jci.org/articles/view/10762</w:t>
        </w:r>
      </w:hyperlink>
      <w:r>
        <w:rPr>
          <w:color w:val="000000"/>
        </w:rPr>
        <w:t>). </w:t>
      </w:r>
    </w:p>
    <w:p w14:paraId="3B6B031D" w14:textId="2A41CB88" w:rsidR="00F42879" w:rsidRPr="00F42879" w:rsidRDefault="00F42879" w:rsidP="003841F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3"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4"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5"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diabetes onset. For this reason, this study aims to investigate the differences in the microbiome, host proteome and host metabolome between insulin resistant and insulin sensitive pre diabetics. The majority of analyses quantifying these differences will be done using R.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8F2E85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6"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7"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18"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19"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1"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2"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3"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4"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5"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26"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27"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28"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29"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0"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1"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2"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3"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Figure 56: </w:t>
      </w:r>
      <w:r w:rsidRPr="00C36B3D">
        <w:rPr>
          <w:rFonts w:ascii="Times New Roman" w:eastAsia="Times New Roman" w:hAnsi="Times New Roman" w:cs="Times New Roman"/>
          <w:i/>
          <w:iCs/>
          <w:color w:val="000000"/>
          <w:sz w:val="24"/>
          <w:szCs w:val="24"/>
          <w:lang w:eastAsia="en-GB"/>
        </w:rPr>
        <w:t>bar plot</w:t>
      </w:r>
      <w:r w:rsidRPr="00C36B3D">
        <w:rPr>
          <w:rFonts w:ascii="Times New Roman" w:eastAsia="Times New Roman" w:hAnsi="Times New Roman" w:cs="Times New Roman"/>
          <w:i/>
          <w:iCs/>
          <w:color w:val="000000"/>
          <w:sz w:val="24"/>
          <w:szCs w:val="24"/>
          <w:lang w:eastAsia="en-GB"/>
        </w:rPr>
        <w:t xml:space="preserve">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xml:space="preserve">,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w:t>
      </w:r>
      <w:proofErr w:type="spellStart"/>
      <w:r w:rsidRPr="00C36B3D">
        <w:rPr>
          <w:rFonts w:ascii="Times New Roman" w:eastAsia="Times New Roman" w:hAnsi="Times New Roman" w:cs="Times New Roman"/>
          <w:color w:val="000000"/>
          <w:sz w:val="24"/>
          <w:szCs w:val="24"/>
          <w:lang w:eastAsia="en-GB"/>
        </w:rPr>
        <w:t>MetaboDiff</w:t>
      </w:r>
      <w:proofErr w:type="spellEnd"/>
      <w:r w:rsidRPr="00C36B3D">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19 more abundant metabolites were sufficiently changed (Table 1). Unlike the results of the proteomic DA, 7 metabolites possessed a significant adjusted p-value with 5 also having a logFC </w:t>
      </w:r>
      <w:r w:rsidRPr="00C36B3D">
        <w:rPr>
          <w:rFonts w:ascii="Times New Roman" w:eastAsia="Times New Roman" w:hAnsi="Times New Roman" w:cs="Times New Roman"/>
          <w:color w:val="000000"/>
          <w:sz w:val="24"/>
          <w:szCs w:val="24"/>
          <w:lang w:eastAsia="en-GB"/>
        </w:rPr>
        <w:lastRenderedPageBreak/>
        <w:t>suggesting a sufficient change in abundance (Table 1). The remaining 2 metabolites with a logFC &gt; 0.05 or &lt; -0.05 were HMDB02759 (logFC = -0.327) and HMDB00705 (logFC = 0.212). </w:t>
      </w:r>
    </w:p>
    <w:p w14:paraId="21E1A50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1: table specifying the sufficiently less abundant (logFC &lt; -0.50, blue cells) and sufficiently more abundant (logFC &gt; 0.05, red cells) metabolites 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A73EA2">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A73EA2">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A73EA2">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A73EA2">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A73EA2">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A73EA2">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A73EA2">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A73EA2">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A73EA2">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A73EA2">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A73EA2">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A73EA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A73EA2">
        <w:trPr>
          <w:gridAfter w:val="1"/>
          <w:trHeight w:val="408"/>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A73EA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A73EA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A73EA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A73EA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the majority of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lastRenderedPageBreak/>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w:t>
            </w:r>
            <w:r w:rsidRPr="009F199A">
              <w:rPr>
                <w:rFonts w:ascii="Times New Roman" w:eastAsia="Times New Roman" w:hAnsi="Times New Roman" w:cs="Times New Roman"/>
                <w:color w:val="000000"/>
                <w:sz w:val="24"/>
                <w:szCs w:val="24"/>
                <w:u w:val="single"/>
                <w:lang w:eastAsia="en-GB"/>
              </w:rPr>
              <w:t>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w:t>
            </w:r>
            <w:r w:rsidRPr="009F199A">
              <w:rPr>
                <w:rFonts w:ascii="Times New Roman" w:eastAsia="Times New Roman" w:hAnsi="Times New Roman" w:cs="Times New Roman"/>
                <w:color w:val="000000"/>
                <w:sz w:val="24"/>
                <w:szCs w:val="24"/>
                <w:u w:val="single"/>
                <w:lang w:eastAsia="en-GB"/>
              </w:rPr>
              <w:t>dj</w:t>
            </w:r>
            <w:r w:rsidRPr="009F199A">
              <w:rPr>
                <w:rFonts w:ascii="Times New Roman" w:eastAsia="Times New Roman" w:hAnsi="Times New Roman" w:cs="Times New Roman"/>
                <w:color w:val="000000"/>
                <w:sz w:val="24"/>
                <w:szCs w:val="24"/>
                <w:u w:val="single"/>
                <w:lang w:eastAsia="en-GB"/>
              </w:rPr>
              <w:t>usted p-v</w:t>
            </w:r>
            <w:r w:rsidRPr="009F199A">
              <w:rPr>
                <w:rFonts w:ascii="Times New Roman" w:eastAsia="Times New Roman" w:hAnsi="Times New Roman" w:cs="Times New Roman"/>
                <w:color w:val="000000"/>
                <w:sz w:val="24"/>
                <w:szCs w:val="24"/>
                <w:u w:val="single"/>
                <w:lang w:eastAsia="en-GB"/>
              </w:rPr>
              <w:t>al</w:t>
            </w:r>
            <w:r w:rsidRPr="009F199A">
              <w:rPr>
                <w:rFonts w:ascii="Times New Roman" w:eastAsia="Times New Roman" w:hAnsi="Times New Roman" w:cs="Times New Roman"/>
                <w:color w:val="000000"/>
                <w:sz w:val="24"/>
                <w:szCs w:val="24"/>
                <w:u w:val="single"/>
                <w:lang w:eastAsia="en-GB"/>
              </w:rPr>
              <w:t>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D3C5B" w14:textId="77777777" w:rsidR="00653C6C" w:rsidRDefault="00653C6C" w:rsidP="003841FB">
      <w:pPr>
        <w:spacing w:after="0" w:line="240" w:lineRule="auto"/>
      </w:pPr>
      <w:r>
        <w:separator/>
      </w:r>
    </w:p>
  </w:endnote>
  <w:endnote w:type="continuationSeparator" w:id="0">
    <w:p w14:paraId="394B937B" w14:textId="77777777" w:rsidR="00653C6C" w:rsidRDefault="00653C6C"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3841FB" w:rsidRDefault="0038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3841FB" w:rsidRDefault="0038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1D577" w14:textId="77777777" w:rsidR="00653C6C" w:rsidRDefault="00653C6C" w:rsidP="003841FB">
      <w:pPr>
        <w:spacing w:after="0" w:line="240" w:lineRule="auto"/>
      </w:pPr>
      <w:r>
        <w:separator/>
      </w:r>
    </w:p>
  </w:footnote>
  <w:footnote w:type="continuationSeparator" w:id="0">
    <w:p w14:paraId="0B9613F5" w14:textId="77777777" w:rsidR="00653C6C" w:rsidRDefault="00653C6C"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8E3"/>
    <w:rsid w:val="00070F99"/>
    <w:rsid w:val="0007661B"/>
    <w:rsid w:val="000C47A2"/>
    <w:rsid w:val="00100822"/>
    <w:rsid w:val="00111069"/>
    <w:rsid w:val="001444D0"/>
    <w:rsid w:val="00146B61"/>
    <w:rsid w:val="001B0DD0"/>
    <w:rsid w:val="001B47B2"/>
    <w:rsid w:val="001C3C3A"/>
    <w:rsid w:val="001C587D"/>
    <w:rsid w:val="001E46AE"/>
    <w:rsid w:val="001F7631"/>
    <w:rsid w:val="00206229"/>
    <w:rsid w:val="00240C3B"/>
    <w:rsid w:val="00251850"/>
    <w:rsid w:val="002677F0"/>
    <w:rsid w:val="00286DC8"/>
    <w:rsid w:val="00293C82"/>
    <w:rsid w:val="002A5F17"/>
    <w:rsid w:val="002B0FC0"/>
    <w:rsid w:val="002C042D"/>
    <w:rsid w:val="002C1AEB"/>
    <w:rsid w:val="002C47BA"/>
    <w:rsid w:val="002E48D5"/>
    <w:rsid w:val="00305ACC"/>
    <w:rsid w:val="00306154"/>
    <w:rsid w:val="0032581F"/>
    <w:rsid w:val="00331BAE"/>
    <w:rsid w:val="0034059B"/>
    <w:rsid w:val="0034759E"/>
    <w:rsid w:val="00364FD9"/>
    <w:rsid w:val="003841FB"/>
    <w:rsid w:val="003861AF"/>
    <w:rsid w:val="003863D7"/>
    <w:rsid w:val="00392A2A"/>
    <w:rsid w:val="003A43E6"/>
    <w:rsid w:val="003C109F"/>
    <w:rsid w:val="003E7977"/>
    <w:rsid w:val="003F2906"/>
    <w:rsid w:val="0041380C"/>
    <w:rsid w:val="00425194"/>
    <w:rsid w:val="00427575"/>
    <w:rsid w:val="004348DB"/>
    <w:rsid w:val="00456FEE"/>
    <w:rsid w:val="00472624"/>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4BCF"/>
    <w:rsid w:val="006B5424"/>
    <w:rsid w:val="006C1D75"/>
    <w:rsid w:val="006C7219"/>
    <w:rsid w:val="006D0803"/>
    <w:rsid w:val="006D1423"/>
    <w:rsid w:val="006D2F1D"/>
    <w:rsid w:val="007433B2"/>
    <w:rsid w:val="00767E75"/>
    <w:rsid w:val="007C429A"/>
    <w:rsid w:val="007C639C"/>
    <w:rsid w:val="007E163B"/>
    <w:rsid w:val="007F4396"/>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199A"/>
    <w:rsid w:val="00A077EF"/>
    <w:rsid w:val="00A10878"/>
    <w:rsid w:val="00A11C4D"/>
    <w:rsid w:val="00A13C01"/>
    <w:rsid w:val="00A214E1"/>
    <w:rsid w:val="00A22B5A"/>
    <w:rsid w:val="00A456DD"/>
    <w:rsid w:val="00A45791"/>
    <w:rsid w:val="00A47CEA"/>
    <w:rsid w:val="00A50320"/>
    <w:rsid w:val="00A50920"/>
    <w:rsid w:val="00A649D8"/>
    <w:rsid w:val="00AA729B"/>
    <w:rsid w:val="00AB7B0F"/>
    <w:rsid w:val="00B06144"/>
    <w:rsid w:val="00B07C14"/>
    <w:rsid w:val="00B210E4"/>
    <w:rsid w:val="00B31667"/>
    <w:rsid w:val="00B64BA0"/>
    <w:rsid w:val="00BA1B52"/>
    <w:rsid w:val="00BA23C6"/>
    <w:rsid w:val="00BB7D65"/>
    <w:rsid w:val="00BC131F"/>
    <w:rsid w:val="00BE59BD"/>
    <w:rsid w:val="00C436E9"/>
    <w:rsid w:val="00C90B0C"/>
    <w:rsid w:val="00C95602"/>
    <w:rsid w:val="00CA0A24"/>
    <w:rsid w:val="00CA20E0"/>
    <w:rsid w:val="00CA4414"/>
    <w:rsid w:val="00CB6661"/>
    <w:rsid w:val="00CC14CF"/>
    <w:rsid w:val="00CE62A3"/>
    <w:rsid w:val="00D03242"/>
    <w:rsid w:val="00D06F46"/>
    <w:rsid w:val="00D51626"/>
    <w:rsid w:val="00D52B97"/>
    <w:rsid w:val="00D568FF"/>
    <w:rsid w:val="00D61DCD"/>
    <w:rsid w:val="00DA21B1"/>
    <w:rsid w:val="00DA320E"/>
    <w:rsid w:val="00DD02AB"/>
    <w:rsid w:val="00DF4697"/>
    <w:rsid w:val="00E32C84"/>
    <w:rsid w:val="00E6727E"/>
    <w:rsid w:val="00EA724F"/>
    <w:rsid w:val="00EC097F"/>
    <w:rsid w:val="00EC2095"/>
    <w:rsid w:val="00ED7A0A"/>
    <w:rsid w:val="00F20B3A"/>
    <w:rsid w:val="00F271B7"/>
    <w:rsid w:val="00F372D1"/>
    <w:rsid w:val="00F379FD"/>
    <w:rsid w:val="00F41BF8"/>
    <w:rsid w:val="00F42879"/>
    <w:rsid w:val="00F47963"/>
    <w:rsid w:val="00F96BFD"/>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660050/" TargetMode="External"/><Relationship Id="rId13" Type="http://schemas.openxmlformats.org/officeDocument/2006/relationships/hyperlink" Target="https://link.springer.com/article/10.1007/s00726-011-1088-7" TargetMode="External"/><Relationship Id="rId18" Type="http://schemas.openxmlformats.org/officeDocument/2006/relationships/hyperlink" Target="https://www.ncbi.nlm.nih.gov/pmc/articles/PMC5109542/" TargetMode="External"/><Relationship Id="rId26" Type="http://schemas.openxmlformats.org/officeDocument/2006/relationships/hyperlink" Target="https://currentprotocols.onlinelibrary.wiley.com/doi/abs/10.1002/cpbi.86"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4" Type="http://schemas.openxmlformats.org/officeDocument/2006/relationships/image" Target="media/image2.png"/><Relationship Id="rId7" Type="http://schemas.openxmlformats.org/officeDocument/2006/relationships/hyperlink" Target="https://link-springer-com.ezproxy.ub.unimaas.nl/article/10.1007/s00125-004-1338-2" TargetMode="External"/><Relationship Id="rId12" Type="http://schemas.openxmlformats.org/officeDocument/2006/relationships/hyperlink" Target="https://www.jci.org/articles/view/10762" TargetMode="External"/><Relationship Id="rId17" Type="http://schemas.openxmlformats.org/officeDocument/2006/relationships/hyperlink" Target="https://www.nature.com/articles/s41467-017-00249-5" TargetMode="External"/><Relationship Id="rId25" Type="http://schemas.openxmlformats.org/officeDocument/2006/relationships/hyperlink" Target="https://journals.plos.org/ploscompbiol/article?id=10.1371/journal.pcbi.1004085" TargetMode="External"/><Relationship Id="rId33" Type="http://schemas.openxmlformats.org/officeDocument/2006/relationships/hyperlink" Target="https://www.nature.com/articles/s41596-019-0264-1"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hmp2-data.stanford.edu/" TargetMode="External"/><Relationship Id="rId20" Type="http://schemas.openxmlformats.org/officeDocument/2006/relationships/image" Target="media/image1.png"/><Relationship Id="rId29" Type="http://schemas.openxmlformats.org/officeDocument/2006/relationships/hyperlink" Target="https://pubmed.ncbi.nlm.nih.gov/3144114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ezproxy.ub.unimaas.nl/science/article/pii/S0002914999002118" TargetMode="External"/><Relationship Id="rId24" Type="http://schemas.openxmlformats.org/officeDocument/2006/relationships/hyperlink" Target="https://journals.plos.org/plosone/article?id=10.1371/journal.pone.0061217" TargetMode="External"/><Relationship Id="rId32" Type="http://schemas.openxmlformats.org/officeDocument/2006/relationships/hyperlink" Target="https://f1000research.com/articles/7-743"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lancet.com/pdfs/journals/ebiom/PIIS2352-3964(19)30800-X.pdf" TargetMode="External"/><Relationship Id="rId23" Type="http://schemas.openxmlformats.org/officeDocument/2006/relationships/hyperlink" Target="https://github.com/jstansfield0/HMP2Data" TargetMode="External"/><Relationship Id="rId28" Type="http://schemas.openxmlformats.org/officeDocument/2006/relationships/hyperlink" Target="https://academic.oup.com/nar/article/46/D1/D661/4612963" TargetMode="External"/><Relationship Id="rId36" Type="http://schemas.openxmlformats.org/officeDocument/2006/relationships/image" Target="media/image4.png"/><Relationship Id="rId10" Type="http://schemas.openxmlformats.org/officeDocument/2006/relationships/hyperlink" Target="https://www-sciencedirect-com.ezproxy.ub.unimaas.nl/science/article/pii/S0025712510002051" TargetMode="External"/><Relationship Id="rId19" Type="http://schemas.openxmlformats.org/officeDocument/2006/relationships/hyperlink" Target="https://www.nature.com/articles/s41586-019-1236-x" TargetMode="External"/><Relationship Id="rId31" Type="http://schemas.openxmlformats.org/officeDocument/2006/relationships/hyperlink" Target="https://pubs.acs.org/doi/abs/10.1021/acs.jproteome.8b00702?casa_token=USD2zPrA-5QAAAAA%3AYyafljBu-Nc16fPtSZTe6iUPJs-9Osr3IunM7yHnmRqfAMPsnYE-OCnVtE63ZJN9MbDSHO4XSTxDSww-&amp;" TargetMode="External"/><Relationship Id="rId4" Type="http://schemas.openxmlformats.org/officeDocument/2006/relationships/webSettings" Target="webSettings.xml"/><Relationship Id="rId9" Type="http://schemas.openxmlformats.org/officeDocument/2006/relationships/hyperlink" Target="https://www.ncbi.nlm.nih.gov/pmc/articles/PMC5109542/" TargetMode="External"/><Relationship Id="rId14" Type="http://schemas.openxmlformats.org/officeDocument/2006/relationships/hyperlink" Target="https://www-pnas-org.ezproxy.ub.unimaas.nl/content/100/14/8466.long" TargetMode="External"/><Relationship Id="rId22" Type="http://schemas.openxmlformats.org/officeDocument/2006/relationships/hyperlink" Target="https://academic.oup.com/bioinformatics/article/34/19/3417/4987147" TargetMode="External"/><Relationship Id="rId27" Type="http://schemas.openxmlformats.org/officeDocument/2006/relationships/hyperlink" Target="https://academic.oup.com/nar/article/47/D1/D786/5124600" TargetMode="External"/><Relationship Id="rId30" Type="http://schemas.openxmlformats.org/officeDocument/2006/relationships/hyperlink" Target="https://www.ncbi.nlm.nih.gov/pmc/articles/PMC403769/"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22</Pages>
  <Words>6608</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176</cp:revision>
  <dcterms:created xsi:type="dcterms:W3CDTF">2020-06-10T13:06:00Z</dcterms:created>
  <dcterms:modified xsi:type="dcterms:W3CDTF">2020-06-15T14:02:00Z</dcterms:modified>
</cp:coreProperties>
</file>