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2D4AB" w14:textId="77777777" w:rsidR="00C64E27" w:rsidRPr="00F42879" w:rsidRDefault="00C64E27" w:rsidP="00C64E27">
      <w:pPr>
        <w:pStyle w:val="Heading2"/>
        <w:spacing w:after="240" w:afterAutospacing="0"/>
        <w:jc w:val="both"/>
        <w:rPr>
          <w:sz w:val="24"/>
          <w:szCs w:val="24"/>
          <w:u w:val="single"/>
        </w:rPr>
      </w:pPr>
      <w:commentRangeStart w:id="0"/>
      <w:r w:rsidRPr="00F42879">
        <w:rPr>
          <w:sz w:val="24"/>
          <w:szCs w:val="24"/>
          <w:u w:val="single"/>
        </w:rPr>
        <w:t>Introduction </w:t>
      </w:r>
      <w:commentRangeEnd w:id="0"/>
      <w:r w:rsidR="00CB2C0A">
        <w:rPr>
          <w:rStyle w:val="CommentReference"/>
          <w:rFonts w:asciiTheme="minorHAnsi" w:eastAsiaTheme="minorHAnsi" w:hAnsiTheme="minorHAnsi" w:cstheme="minorBidi"/>
          <w:b w:val="0"/>
          <w:bCs w:val="0"/>
          <w:lang w:eastAsia="en-US"/>
        </w:rPr>
        <w:commentReference w:id="0"/>
      </w:r>
    </w:p>
    <w:p w14:paraId="31193D8A" w14:textId="5B4BA68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(International Diabetes Federation. </w:t>
      </w:r>
      <w:r w:rsidRPr="004A36DA">
        <w:rPr>
          <w:rFonts w:ascii="Times New Roman" w:hAnsi="Times New Roman" w:cs="Times New Roman"/>
          <w:i/>
          <w:iCs/>
          <w:color w:val="000000"/>
          <w:sz w:val="24"/>
          <w:szCs w:val="24"/>
        </w:rPr>
        <w:t xml:space="preserve">IDF Diabetes Atlas, 9th </w:t>
      </w:r>
      <w:proofErr w:type="spellStart"/>
      <w:r w:rsidRPr="004A36DA">
        <w:rPr>
          <w:rFonts w:ascii="Times New Roman" w:hAnsi="Times New Roman" w:cs="Times New Roman"/>
          <w:i/>
          <w:iCs/>
          <w:color w:val="000000"/>
          <w:sz w:val="24"/>
          <w:szCs w:val="24"/>
        </w:rPr>
        <w:t>edn</w:t>
      </w:r>
      <w:proofErr w:type="spellEnd"/>
      <w:r w:rsidRPr="004A36DA">
        <w:rPr>
          <w:rFonts w:ascii="Times New Roman" w:hAnsi="Times New Roman" w:cs="Times New Roman"/>
          <w:i/>
          <w:iCs/>
          <w:color w:val="000000"/>
          <w:sz w:val="24"/>
          <w:szCs w:val="24"/>
        </w:rPr>
        <w:t>.</w:t>
      </w:r>
      <w:r w:rsidRPr="004A36DA">
        <w:rPr>
          <w:rFonts w:ascii="Times New Roman" w:hAnsi="Times New Roman" w:cs="Times New Roman"/>
          <w:color w:val="000000"/>
          <w:sz w:val="24"/>
          <w:szCs w:val="24"/>
        </w:rPr>
        <w:t xml:space="preserve"> Brussels, Belgium: 2019. Available at: </w:t>
      </w:r>
      <w:hyperlink r:id="rId12" w:history="1">
        <w:r w:rsidRPr="004A36DA">
          <w:rPr>
            <w:rStyle w:val="Hyperlink"/>
            <w:rFonts w:ascii="Times New Roman" w:hAnsi="Times New Roman" w:cs="Times New Roman"/>
            <w:color w:val="000000"/>
            <w:sz w:val="24"/>
            <w:szCs w:val="24"/>
          </w:rPr>
          <w:t>https://www.diabetesatlas.org</w:t>
        </w:r>
      </w:hyperlink>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080536" w:rsidRPr="004A36DA">
        <w:rPr>
          <w:rFonts w:ascii="Times New Roman" w:hAnsi="Times New Roman" w:cs="Times New Roman"/>
          <w:color w:val="000000"/>
          <w:sz w:val="24"/>
          <w:szCs w:val="24"/>
        </w:rPr>
        <w:t>(American Diabetes Association. 2. Classification and diagnosis of diabetes: standards of medical care in diabetes—2019. Diabetes Care. 2019 Jan 1;42(Supplement 1):S13-28)</w:t>
      </w:r>
      <w:r w:rsidR="00080536">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3A157D00" w14:textId="31971EAD" w:rsidR="00567E34"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p>
    <w:p w14:paraId="09862CB6" w14:textId="35B4E71F" w:rsidR="00F74798" w:rsidRDefault="00567E34"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hyperlink r:id="rId13" w:history="1">
        <w:r>
          <w:rPr>
            <w:rStyle w:val="Hyperlink"/>
          </w:rPr>
          <w:t>https://www-jci-org.ezproxy.ub.unimaas.nl/articles/view/77812</w:t>
        </w:r>
      </w:hyperlink>
      <w:r>
        <w:t>)</w:t>
      </w:r>
      <w:r>
        <w:rPr>
          <w:rFonts w:ascii="Times New Roman" w:hAnsi="Times New Roman" w:cs="Times New Roman"/>
          <w:color w:val="000000"/>
          <w:sz w:val="24"/>
          <w:szCs w:val="24"/>
        </w:rPr>
        <w:t xml:space="preserve">. Ectopic fat storage refers to the storage of fat in non-adipose tissues and </w:t>
      </w:r>
      <w:r w:rsidR="00FC5A8F">
        <w:rPr>
          <w:rFonts w:ascii="Times New Roman" w:hAnsi="Times New Roman" w:cs="Times New Roman"/>
          <w:color w:val="000000"/>
          <w:sz w:val="24"/>
          <w:szCs w:val="24"/>
        </w:rPr>
        <w:t xml:space="preserve">can </w:t>
      </w:r>
      <w:r>
        <w:rPr>
          <w:rFonts w:ascii="Times New Roman" w:hAnsi="Times New Roman" w:cs="Times New Roman"/>
          <w:color w:val="000000"/>
          <w:sz w:val="24"/>
          <w:szCs w:val="24"/>
        </w:rPr>
        <w:t>induce IR in the corresponding tissue via interference with insulin signalling (</w:t>
      </w:r>
      <w:hyperlink r:id="rId14" w:history="1">
        <w:r>
          <w:rPr>
            <w:rStyle w:val="Hyperlink"/>
          </w:rPr>
          <w:t>https://www.hindawi.com/journals/ije/2012/983814/</w:t>
        </w:r>
      </w:hyperlink>
      <w:r>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5A7828">
        <w:rPr>
          <w:rFonts w:ascii="Times New Roman" w:hAnsi="Times New Roman" w:cs="Times New Roman"/>
          <w:color w:val="000000"/>
          <w:sz w:val="24"/>
          <w:szCs w:val="24"/>
        </w:rPr>
        <w:t>(</w:t>
      </w:r>
      <w:hyperlink r:id="rId15" w:history="1">
        <w:r w:rsidR="005A7828" w:rsidRPr="00D965A2">
          <w:rPr>
            <w:rStyle w:val="Hyperlink"/>
            <w:color w:val="ED7D31" w:themeColor="accent2"/>
          </w:rPr>
          <w:t>https://www.ncbi.nlm.nih.gov/pmc/articles/PMC6131567/</w:t>
        </w:r>
      </w:hyperlink>
      <w:r w:rsidR="005A7828">
        <w:t>)</w:t>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mainly discussed in regards to skeletal muscle, </w:t>
      </w:r>
      <w:r w:rsidR="004C7D77">
        <w:rPr>
          <w:rFonts w:ascii="Times New Roman" w:hAnsi="Times New Roman" w:cs="Times New Roman"/>
          <w:color w:val="000000"/>
          <w:sz w:val="24"/>
          <w:szCs w:val="24"/>
        </w:rPr>
        <w:t xml:space="preserve">the liver and </w:t>
      </w:r>
      <w:r w:rsidR="00834A24">
        <w:rPr>
          <w:rFonts w:ascii="Times New Roman" w:hAnsi="Times New Roman" w:cs="Times New Roman"/>
          <w:color w:val="000000"/>
          <w:sz w:val="24"/>
          <w:szCs w:val="24"/>
        </w:rPr>
        <w:t xml:space="preserve">adipose </w:t>
      </w:r>
      <w:r w:rsidR="004C7D77">
        <w:rPr>
          <w:rFonts w:ascii="Times New Roman" w:hAnsi="Times New Roman" w:cs="Times New Roman"/>
          <w:color w:val="000000"/>
          <w:sz w:val="24"/>
          <w:szCs w:val="24"/>
        </w:rPr>
        <w:t xml:space="preserve">tissue </w:t>
      </w:r>
      <w:r w:rsidR="00333ACD">
        <w:rPr>
          <w:rFonts w:ascii="Times New Roman" w:hAnsi="Times New Roman" w:cs="Times New Roman"/>
          <w:color w:val="000000"/>
          <w:sz w:val="24"/>
          <w:szCs w:val="24"/>
        </w:rPr>
        <w:t xml:space="preserve">due to their </w:t>
      </w:r>
      <w:r w:rsidR="00BA77E3">
        <w:rPr>
          <w:rFonts w:ascii="Times New Roman" w:hAnsi="Times New Roman" w:cs="Times New Roman"/>
          <w:color w:val="000000"/>
          <w:sz w:val="24"/>
          <w:szCs w:val="24"/>
        </w:rPr>
        <w:t>critical</w:t>
      </w:r>
      <w:r w:rsidR="00B01923">
        <w:rPr>
          <w:rFonts w:ascii="Times New Roman" w:hAnsi="Times New Roman" w:cs="Times New Roman"/>
          <w:color w:val="000000"/>
          <w:sz w:val="24"/>
          <w:szCs w:val="24"/>
        </w:rPr>
        <w:t xml:space="preserve"> involvement in metabolism </w:t>
      </w:r>
      <w:r w:rsidR="005A7828">
        <w:rPr>
          <w:rFonts w:ascii="Times New Roman" w:hAnsi="Times New Roman" w:cs="Times New Roman"/>
          <w:color w:val="000000"/>
          <w:sz w:val="24"/>
          <w:szCs w:val="24"/>
        </w:rPr>
        <w:t>(</w:t>
      </w:r>
      <w:hyperlink r:id="rId16" w:history="1">
        <w:r w:rsidR="008F528D">
          <w:rPr>
            <w:rStyle w:val="Hyperlink"/>
          </w:rPr>
          <w:t>https://www-ncbi-nlm-nih-gov.ezproxy.ub.unimaas.nl/books/NBK507839/</w:t>
        </w:r>
      </w:hyperlink>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increased glycogenolysis/gluconeogenesis (</w:t>
      </w:r>
      <w:hyperlink r:id="rId17" w:anchor="sec1" w:history="1">
        <w:r w:rsidR="00BE3361">
          <w:rPr>
            <w:rStyle w:val="Hyperlink"/>
          </w:rPr>
          <w:t>https://www-sciencedirect-com.ezproxy.ub.unimaas.nl/science/article/pii/S0025712510002051#sec1</w:t>
        </w:r>
      </w:hyperlink>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353139">
        <w:rPr>
          <w:rFonts w:ascii="Times New Roman" w:hAnsi="Times New Roman" w:cs="Times New Roman"/>
          <w:color w:val="000000"/>
          <w:sz w:val="24"/>
          <w:szCs w:val="24"/>
        </w:rPr>
        <w:t>(</w:t>
      </w:r>
      <w:hyperlink r:id="rId18" w:history="1">
        <w:r w:rsidR="00353139">
          <w:rPr>
            <w:rStyle w:val="Hyperlink"/>
          </w:rPr>
          <w:t>https://www.emjreviews.com/diabetes/article/editors-pick-how-can-we-develop-more-effective-strategies-for-type-2-diabetes-mellitus-prevention-a-paradigm-shift-from-a-glucose-centric-to-a-beta-cell-centric-concept-of-diabetes/</w:t>
        </w:r>
      </w:hyperlink>
      <w:r w:rsidR="00353139">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59EC9061" w14:textId="3BE8041A" w:rsidR="00141853" w:rsidRDefault="00141853" w:rsidP="00D04A98">
      <w:pPr>
        <w:spacing w:after="0" w:line="360" w:lineRule="auto"/>
        <w:jc w:val="both"/>
        <w:rPr>
          <w:color w:val="000000"/>
        </w:rPr>
      </w:pPr>
      <w:r>
        <w:rPr>
          <w:rFonts w:ascii="Times New Roman" w:hAnsi="Times New Roman" w:cs="Times New Roman"/>
          <w:color w:val="000000"/>
          <w:sz w:val="24"/>
          <w:szCs w:val="24"/>
        </w:rPr>
        <w:lastRenderedPageBreak/>
        <w:t xml:space="preserve">For instance, recent advancements in high </w:t>
      </w:r>
      <w:r w:rsidR="00296158">
        <w:rPr>
          <w:rFonts w:ascii="Times New Roman" w:hAnsi="Times New Roman" w:cs="Times New Roman"/>
          <w:color w:val="000000"/>
          <w:sz w:val="24"/>
          <w:szCs w:val="24"/>
        </w:rPr>
        <w:t>throughput</w:t>
      </w:r>
      <w:r>
        <w:rPr>
          <w:rFonts w:ascii="Times New Roman" w:hAnsi="Times New Roman" w:cs="Times New Roman"/>
          <w:color w:val="000000"/>
          <w:sz w:val="24"/>
          <w:szCs w:val="24"/>
        </w:rPr>
        <w:t xml:space="preserve"> sequencing technologies have allowed for the identification of </w:t>
      </w:r>
      <w:r w:rsidR="006F54AE">
        <w:rPr>
          <w:rFonts w:ascii="Times New Roman" w:hAnsi="Times New Roman" w:cs="Times New Roman"/>
          <w:color w:val="000000"/>
          <w:sz w:val="24"/>
          <w:szCs w:val="24"/>
        </w:rPr>
        <w:t xml:space="preserve">microbes </w:t>
      </w:r>
      <w:r w:rsidR="000A77D2">
        <w:rPr>
          <w:rFonts w:ascii="Times New Roman" w:hAnsi="Times New Roman" w:cs="Times New Roman"/>
          <w:color w:val="000000"/>
          <w:sz w:val="24"/>
          <w:szCs w:val="24"/>
        </w:rPr>
        <w:t xml:space="preserve">and </w:t>
      </w:r>
      <w:r w:rsidR="0013238C">
        <w:rPr>
          <w:rFonts w:ascii="Times New Roman" w:hAnsi="Times New Roman" w:cs="Times New Roman"/>
          <w:color w:val="000000"/>
          <w:sz w:val="24"/>
          <w:szCs w:val="24"/>
        </w:rPr>
        <w:t>specific</w:t>
      </w:r>
      <w:r w:rsidR="000A77D2">
        <w:rPr>
          <w:rFonts w:ascii="Times New Roman" w:hAnsi="Times New Roman" w:cs="Times New Roman"/>
          <w:color w:val="000000"/>
          <w:sz w:val="24"/>
          <w:szCs w:val="24"/>
        </w:rPr>
        <w:t xml:space="preserve"> microbiome compositions </w:t>
      </w:r>
      <w:r w:rsidR="00296158">
        <w:rPr>
          <w:rFonts w:ascii="Times New Roman" w:hAnsi="Times New Roman" w:cs="Times New Roman"/>
          <w:color w:val="000000"/>
          <w:sz w:val="24"/>
          <w:szCs w:val="24"/>
        </w:rPr>
        <w:t xml:space="preserve">associated with T2D </w:t>
      </w:r>
      <w:r w:rsidR="00621CDC">
        <w:rPr>
          <w:rFonts w:ascii="Times New Roman" w:hAnsi="Times New Roman" w:cs="Times New Roman"/>
          <w:color w:val="000000"/>
          <w:sz w:val="24"/>
          <w:szCs w:val="24"/>
        </w:rPr>
        <w:t xml:space="preserve">and IR </w:t>
      </w:r>
      <w:r w:rsidR="006F54AE">
        <w:rPr>
          <w:color w:val="000000"/>
        </w:rPr>
        <w:t>(</w:t>
      </w:r>
      <w:hyperlink r:id="rId19" w:history="1">
        <w:r w:rsidR="006F54AE">
          <w:rPr>
            <w:rStyle w:val="Hyperlink"/>
            <w:color w:val="1155CC"/>
          </w:rPr>
          <w:t>https://www.thelancet.com/pdfs/journals/ebiom/PIIS2352-3964(19)30800-X.pdf</w:t>
        </w:r>
      </w:hyperlink>
      <w:r w:rsidR="0013238C">
        <w:rPr>
          <w:rStyle w:val="Hyperlink"/>
          <w:color w:val="1155CC"/>
        </w:rPr>
        <w:t xml:space="preserve">, </w:t>
      </w:r>
      <w:hyperlink r:id="rId20" w:history="1">
        <w:r w:rsidR="0013238C">
          <w:rPr>
            <w:rStyle w:val="Hyperlink"/>
          </w:rPr>
          <w:t>https://nyaspubs-onlinelibrary-wiley-com.ezproxy.ub.unimaas.nl/doi/full/10.1111/nyas.14107</w:t>
        </w:r>
      </w:hyperlink>
      <w:r w:rsidR="006F54AE">
        <w:rPr>
          <w:color w:val="000000"/>
        </w:rPr>
        <w:t>)</w:t>
      </w:r>
      <w:r w:rsidR="008026D1">
        <w:rPr>
          <w:color w:val="000000"/>
        </w:rPr>
        <w:t xml:space="preserve">. </w:t>
      </w:r>
    </w:p>
    <w:p w14:paraId="6463E455" w14:textId="111D5D84" w:rsidR="003F27F0" w:rsidRDefault="00F3698C" w:rsidP="00D04A98">
      <w:pPr>
        <w:pStyle w:val="NormalWeb"/>
        <w:spacing w:before="0" w:beforeAutospacing="0" w:after="0" w:afterAutospacing="0" w:line="360" w:lineRule="auto"/>
        <w:jc w:val="both"/>
        <w:rPr>
          <w:color w:val="000000"/>
        </w:rPr>
      </w:pPr>
      <w:r>
        <w:rPr>
          <w:color w:val="000000"/>
        </w:rPr>
        <w:t>The</w:t>
      </w:r>
      <w:r w:rsidR="00A371A5">
        <w:rPr>
          <w:color w:val="000000"/>
        </w:rPr>
        <w:t>se</w:t>
      </w:r>
      <w:r w:rsidR="002001B5">
        <w:rPr>
          <w:color w:val="000000"/>
        </w:rPr>
        <w:t xml:space="preserve"> </w:t>
      </w:r>
      <w:r w:rsidR="0008459E">
        <w:rPr>
          <w:color w:val="000000"/>
        </w:rPr>
        <w:t xml:space="preserve">associations can most likely be explained by the </w:t>
      </w:r>
      <w:r w:rsidR="006A1826">
        <w:rPr>
          <w:color w:val="000000"/>
        </w:rPr>
        <w:t xml:space="preserve">ability of the microbiome to </w:t>
      </w:r>
      <w:r w:rsidR="0008459E">
        <w:rPr>
          <w:color w:val="000000"/>
        </w:rPr>
        <w:t>infl</w:t>
      </w:r>
      <w:r w:rsidR="006A1826">
        <w:rPr>
          <w:color w:val="000000"/>
        </w:rPr>
        <w:t xml:space="preserve">uence the host metabolome and proteome </w:t>
      </w:r>
      <w:r w:rsidR="006A1826" w:rsidRPr="000D17FF">
        <w:rPr>
          <w:color w:val="000000"/>
        </w:rPr>
        <w:t>(</w:t>
      </w:r>
      <w:r w:rsidR="006A1826" w:rsidRPr="000D17FF">
        <w:rPr>
          <w:color w:val="1155CC"/>
        </w:rPr>
        <w:t>Gut microbiome-host interactions in health and disease James M Kinross</w:t>
      </w:r>
      <w:r w:rsidR="00664373">
        <w:rPr>
          <w:color w:val="1155CC"/>
        </w:rPr>
        <w:t xml:space="preserve">, </w:t>
      </w:r>
      <w:hyperlink r:id="rId21" w:history="1">
        <w:r w:rsidR="00664373">
          <w:rPr>
            <w:rStyle w:val="Hyperlink"/>
          </w:rPr>
          <w:t>https://www.nature.com/articles/s41467-018-05357-4</w:t>
        </w:r>
      </w:hyperlink>
      <w:r w:rsidR="006A1826" w:rsidRPr="000D17FF">
        <w:rPr>
          <w:color w:val="000000"/>
        </w:rPr>
        <w:t>)</w:t>
      </w:r>
      <w:r w:rsidR="006A1826">
        <w:rPr>
          <w:color w:val="000000"/>
        </w:rPr>
        <w:t xml:space="preserve">. However, </w:t>
      </w:r>
      <w:r w:rsidR="00966DFE">
        <w:rPr>
          <w:color w:val="000000"/>
        </w:rPr>
        <w:t xml:space="preserve">IR </w:t>
      </w:r>
      <w:r w:rsidR="0058703E">
        <w:rPr>
          <w:color w:val="000000"/>
        </w:rPr>
        <w:t xml:space="preserve">itself – whether induced by </w:t>
      </w:r>
      <w:r w:rsidR="005A4BCC">
        <w:rPr>
          <w:color w:val="000000"/>
        </w:rPr>
        <w:t xml:space="preserve">the microbiome or not – </w:t>
      </w:r>
      <w:r w:rsidR="00826457">
        <w:rPr>
          <w:color w:val="000000"/>
        </w:rPr>
        <w:t xml:space="preserve">has been </w:t>
      </w:r>
      <w:r w:rsidR="00776AD8">
        <w:rPr>
          <w:color w:val="000000"/>
        </w:rPr>
        <w:t xml:space="preserve">characterized by its own metabolic and proteomic </w:t>
      </w:r>
      <w:r w:rsidR="00E4497B">
        <w:rPr>
          <w:color w:val="000000"/>
        </w:rPr>
        <w:t>changes</w:t>
      </w:r>
      <w:commentRangeStart w:id="1"/>
      <w:commentRangeStart w:id="2"/>
      <w:commentRangeStart w:id="3"/>
      <w:commentRangeStart w:id="4"/>
      <w:r w:rsidR="00E4497B">
        <w:rPr>
          <w:color w:val="000000"/>
        </w:rPr>
        <w:t xml:space="preserve">. </w:t>
      </w:r>
      <w:r w:rsidR="00826457">
        <w:rPr>
          <w:color w:val="000000"/>
        </w:rPr>
        <w:t xml:space="preserve"> </w:t>
      </w:r>
    </w:p>
    <w:p w14:paraId="4C3396C6" w14:textId="211C0EE2" w:rsidR="00546976" w:rsidRPr="00054D70" w:rsidRDefault="00FC7A57" w:rsidP="00D04A98">
      <w:pPr>
        <w:pStyle w:val="NormalWeb"/>
        <w:spacing w:before="0" w:beforeAutospacing="0" w:after="0" w:afterAutospacing="0" w:line="360" w:lineRule="auto"/>
        <w:jc w:val="both"/>
      </w:pPr>
      <w:r>
        <w:rPr>
          <w:color w:val="000000"/>
        </w:rPr>
        <w:t xml:space="preserve">One of the well-known metabolic consequences </w:t>
      </w:r>
      <w:r w:rsidR="00F6677C">
        <w:rPr>
          <w:color w:val="000000"/>
        </w:rPr>
        <w:t xml:space="preserve">linked to IR is </w:t>
      </w:r>
      <w:r w:rsidR="00F6677C" w:rsidRPr="003444B1">
        <w:rPr>
          <w:color w:val="000000"/>
        </w:rPr>
        <w:t xml:space="preserve">hypertriglyceridemia </w:t>
      </w:r>
      <w:commentRangeEnd w:id="1"/>
      <w:r w:rsidR="00FE1A63">
        <w:rPr>
          <w:rStyle w:val="CommentReference"/>
          <w:rFonts w:asciiTheme="minorHAnsi" w:eastAsiaTheme="minorHAnsi" w:hAnsiTheme="minorHAnsi" w:cstheme="minorBidi"/>
          <w:lang w:eastAsia="en-US"/>
        </w:rPr>
        <w:commentReference w:id="1"/>
      </w:r>
      <w:commentRangeEnd w:id="2"/>
      <w:r w:rsidR="001979D7">
        <w:rPr>
          <w:rStyle w:val="CommentReference"/>
          <w:rFonts w:asciiTheme="minorHAnsi" w:eastAsiaTheme="minorHAnsi" w:hAnsiTheme="minorHAnsi" w:cstheme="minorBidi"/>
          <w:lang w:eastAsia="en-US"/>
        </w:rPr>
        <w:commentReference w:id="2"/>
      </w:r>
      <w:commentRangeEnd w:id="3"/>
      <w:r w:rsidR="00C612F5">
        <w:rPr>
          <w:rStyle w:val="CommentReference"/>
          <w:rFonts w:asciiTheme="minorHAnsi" w:eastAsiaTheme="minorHAnsi" w:hAnsiTheme="minorHAnsi" w:cstheme="minorBidi"/>
          <w:lang w:eastAsia="en-US"/>
        </w:rPr>
        <w:commentReference w:id="3"/>
      </w:r>
      <w:commentRangeEnd w:id="4"/>
      <w:r w:rsidR="00D6070D">
        <w:rPr>
          <w:rStyle w:val="CommentReference"/>
          <w:rFonts w:asciiTheme="minorHAnsi" w:eastAsiaTheme="minorHAnsi" w:hAnsiTheme="minorHAnsi" w:cstheme="minorBidi"/>
          <w:lang w:eastAsia="en-US"/>
        </w:rPr>
        <w:commentReference w:id="4"/>
      </w:r>
      <w:r w:rsidR="003444B1" w:rsidRPr="003444B1">
        <w:rPr>
          <w:color w:val="000000"/>
        </w:rPr>
        <w:t>(</w:t>
      </w:r>
      <w:hyperlink r:id="rId22" w:history="1">
        <w:r w:rsidR="003444B1" w:rsidRPr="003444B1">
          <w:rPr>
            <w:rStyle w:val="Hyperlink"/>
            <w:color w:val="1155CC"/>
          </w:rPr>
          <w:t>https://www-sciencedirect-com.ezproxy.ub.unimaas.nl/science/article/pii/S0002914999002118</w:t>
        </w:r>
      </w:hyperlink>
      <w:r w:rsidR="003444B1" w:rsidRPr="003444B1">
        <w:rPr>
          <w:color w:val="000000"/>
        </w:rPr>
        <w:t>)</w:t>
      </w:r>
      <w:r w:rsidR="00BA422B">
        <w:rPr>
          <w:color w:val="000000"/>
        </w:rPr>
        <w:t>. This dyslipidaemia is characterized by increase</w:t>
      </w:r>
      <w:r w:rsidR="00F74E68">
        <w:rPr>
          <w:color w:val="000000"/>
        </w:rPr>
        <w:t>d</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46976">
        <w:rPr>
          <w:color w:val="000000"/>
        </w:rPr>
        <w:t>(</w:t>
      </w:r>
      <w:hyperlink r:id="rId23" w:history="1">
        <w:r w:rsidR="00546976">
          <w:rPr>
            <w:rStyle w:val="Hyperlink"/>
            <w:color w:val="1155CC"/>
          </w:rPr>
          <w:t>https://www.jci.org/articles/view/10762</w:t>
        </w:r>
      </w:hyperlink>
      <w:r w:rsidR="00546976">
        <w:rPr>
          <w:color w:val="000000"/>
        </w:rPr>
        <w:t>).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IR </w:t>
      </w:r>
      <w:r w:rsidR="00CC29BB">
        <w:rPr>
          <w:color w:val="000000"/>
        </w:rPr>
        <w:t>individuals (</w:t>
      </w:r>
      <w:r w:rsidR="0059314C">
        <w:rPr>
          <w:color w:val="1155CC"/>
        </w:rPr>
        <w:t xml:space="preserve">Metabolomics and Type 2 Diabetes: Translating Basic Research into Clinical Application Matthias S. Klein, Metabolic profiling of the human response to a glucose challenge reveals distinct axes of insulin sensitivity Oded </w:t>
      </w:r>
      <w:proofErr w:type="spellStart"/>
      <w:r w:rsidR="0059314C">
        <w:rPr>
          <w:color w:val="1155CC"/>
        </w:rPr>
        <w:t>Shaham</w:t>
      </w:r>
      <w:proofErr w:type="spellEnd"/>
      <w:r w:rsidR="0059314C">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to be the result of an alteration in the expression of genes </w:t>
      </w:r>
      <w:r w:rsidR="000B0BF3">
        <w:rPr>
          <w:color w:val="000000"/>
        </w:rPr>
        <w:t>involved in white adipose tissue BCAA catabolism</w:t>
      </w:r>
      <w:r w:rsidR="005C64D2">
        <w:rPr>
          <w:color w:val="000000"/>
        </w:rPr>
        <w:t xml:space="preserve"> 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ure of IR (</w:t>
      </w:r>
      <w:commentRangeStart w:id="5"/>
      <w:r w:rsidR="00780026">
        <w:rPr>
          <w:color w:val="1155CC"/>
        </w:rPr>
        <w:t xml:space="preserve">The proteomic signature of insulin-resistant human skeletal muscle reveals increased glycolytic and decreased mitochondrial enzymes J. </w:t>
      </w:r>
      <w:proofErr w:type="spellStart"/>
      <w:r w:rsidR="00780026">
        <w:rPr>
          <w:color w:val="1155CC"/>
        </w:rPr>
        <w:t>Giebelstein</w:t>
      </w:r>
      <w:commentRangeEnd w:id="5"/>
      <w:proofErr w:type="spellEnd"/>
      <w:r w:rsidR="00780026">
        <w:rPr>
          <w:rStyle w:val="CommentReference"/>
          <w:rFonts w:asciiTheme="minorHAnsi" w:eastAsiaTheme="minorHAnsi" w:hAnsiTheme="minorHAnsi" w:cstheme="minorBidi"/>
          <w:lang w:eastAsia="en-US"/>
        </w:rPr>
        <w:commentReference w:id="5"/>
      </w:r>
      <w:r w:rsidR="00780026">
        <w:rPr>
          <w:color w:val="000000"/>
        </w:rPr>
        <w:t xml:space="preserve">). </w:t>
      </w:r>
    </w:p>
    <w:p w14:paraId="166F4DA6" w14:textId="755E989E"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50E00675" w:rsidR="0049168B" w:rsidRDefault="00B14618" w:rsidP="00D04A98">
      <w:pPr>
        <w:pStyle w:val="NormalWeb"/>
        <w:spacing w:before="0" w:beforeAutospacing="0" w:after="0" w:afterAutospacing="0" w:line="360" w:lineRule="auto"/>
        <w:jc w:val="both"/>
      </w:pPr>
      <w:r>
        <w:lastRenderedPageBreak/>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106 individuals at high risk for diabetes over a period of 4 years in order to determine the ‘physiological changes that occur in the microbiome and host during viral infection and during changes in glucose levels and insulin resistance’ (</w:t>
      </w:r>
      <w:hyperlink r:id="rId24" w:history="1">
        <w:r w:rsidR="003D4D81">
          <w:rPr>
            <w:rStyle w:val="Hyperlink"/>
            <w:color w:val="1155CC"/>
          </w:rPr>
          <w:t>https://www.ncbi.nlm.nih.gov/pmc/articles/PMC5109542/</w:t>
        </w:r>
      </w:hyperlink>
      <w:r w:rsidR="003D4D81">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r w:rsidR="00225D2F">
        <w:rPr>
          <w:color w:val="000000"/>
        </w:rPr>
        <w:t>individual microbes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405333F6" w:rsidR="00393F76" w:rsidRPr="00522C85" w:rsidRDefault="00393F76" w:rsidP="00393F76">
      <w:pPr>
        <w:spacing w:before="360" w:line="360" w:lineRule="auto"/>
        <w:jc w:val="both"/>
        <w:outlineLvl w:val="1"/>
        <w:rPr>
          <w:rFonts w:ascii="Times New Roman" w:eastAsia="Times New Roman" w:hAnsi="Times New Roman" w:cs="Times New Roman"/>
          <w:sz w:val="36"/>
          <w:szCs w:val="36"/>
          <w:lang w:eastAsia="en-GB"/>
        </w:rPr>
      </w:pPr>
      <w:r w:rsidRPr="00AB7B0F">
        <w:rPr>
          <w:rStyle w:val="Heading2Char"/>
          <w:rFonts w:eastAsiaTheme="minorHAnsi"/>
          <w:sz w:val="24"/>
          <w:szCs w:val="24"/>
          <w:u w:val="single"/>
        </w:rPr>
        <w:t>Materials and Methods</w:t>
      </w:r>
      <w:r w:rsidR="00522C85">
        <w:rPr>
          <w:rStyle w:val="Heading2Char"/>
          <w:rFonts w:eastAsiaTheme="minorHAnsi"/>
          <w:b w:val="0"/>
          <w:bCs w:val="0"/>
          <w:sz w:val="24"/>
          <w:szCs w:val="24"/>
        </w:rPr>
        <w:t xml:space="preserve"> (19</w:t>
      </w:r>
      <w:r w:rsidR="008944E2">
        <w:rPr>
          <w:rStyle w:val="Heading2Char"/>
          <w:rFonts w:eastAsiaTheme="minorHAnsi"/>
          <w:b w:val="0"/>
          <w:bCs w:val="0"/>
          <w:sz w:val="24"/>
          <w:szCs w:val="24"/>
        </w:rPr>
        <w:t>43</w:t>
      </w:r>
      <w:r w:rsidR="00522C85">
        <w:rPr>
          <w:rStyle w:val="Heading2Char"/>
          <w:rFonts w:eastAsiaTheme="minorHAnsi"/>
          <w:b w:val="0"/>
          <w:bCs w:val="0"/>
          <w:sz w:val="24"/>
          <w:szCs w:val="24"/>
        </w:rPr>
        <w:t xml:space="preserve"> words</w:t>
      </w:r>
      <w:r w:rsidR="000B19E4">
        <w:rPr>
          <w:rStyle w:val="Heading2Char"/>
          <w:rFonts w:eastAsiaTheme="minorHAnsi"/>
          <w:b w:val="0"/>
          <w:bCs w:val="0"/>
          <w:sz w:val="24"/>
          <w:szCs w:val="24"/>
        </w:rPr>
        <w:t xml:space="preserve"> w/o references</w:t>
      </w:r>
      <w:r w:rsidR="00522C85">
        <w:rPr>
          <w:rStyle w:val="Heading2Char"/>
          <w:rFonts w:eastAsiaTheme="minorHAnsi"/>
          <w:b w:val="0"/>
          <w:bCs w:val="0"/>
          <w:sz w:val="24"/>
          <w:szCs w:val="24"/>
        </w:rPr>
        <w:t>)</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r w:rsidRPr="00AB7B0F">
        <w:rPr>
          <w:rFonts w:ascii="Times New Roman" w:eastAsia="Times New Roman" w:hAnsi="Times New Roman" w:cs="Times New Roman"/>
          <w:i/>
          <w:iCs/>
          <w:color w:val="auto"/>
          <w:u w:val="single"/>
          <w:lang w:eastAsia="en-GB"/>
        </w:rPr>
        <w:t>Patient data</w:t>
      </w:r>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6A6574A7"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hyperlink r:id="rId25" w:history="1">
        <w:r w:rsidR="000D1EC4" w:rsidRPr="00913707">
          <w:rPr>
            <w:rStyle w:val="Hyperlink"/>
            <w:rFonts w:ascii="Times New Roman" w:eastAsia="Times New Roman" w:hAnsi="Times New Roman" w:cs="Times New Roman"/>
            <w:sz w:val="24"/>
            <w:szCs w:val="24"/>
            <w:lang w:eastAsia="en-GB"/>
          </w:rPr>
          <w:t>https://www.ncbi.nlm.nih.gov/pmc/articles/PMC5109542/</w:t>
        </w:r>
      </w:hyperlink>
      <w:r w:rsidR="000D1EC4">
        <w:rPr>
          <w:rFonts w:ascii="Times New Roman" w:eastAsia="Times New Roman" w:hAnsi="Times New Roman" w:cs="Times New Roman"/>
          <w:color w:val="1155CC"/>
          <w:sz w:val="24"/>
          <w:szCs w:val="24"/>
          <w:u w:val="single"/>
          <w:lang w:eastAsia="en-GB"/>
        </w:rPr>
        <w:t xml:space="preserve">, </w:t>
      </w:r>
      <w:hyperlink r:id="rId26" w:anchor="MOESM3" w:history="1">
        <w:r w:rsidR="000D1EC4">
          <w:rPr>
            <w:rStyle w:val="Hyperlink"/>
          </w:rPr>
          <w:t>https://www.nature.com/articles/s41586-019-1236-x#MOESM3</w:t>
        </w:r>
      </w:hyperlink>
      <w:r>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27"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T2DM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22E371B1"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xml:space="preserve">. Proteomics and metabolomics were performed using </w:t>
      </w:r>
      <w:r>
        <w:rPr>
          <w:rFonts w:ascii="Times New Roman" w:eastAsia="Times New Roman" w:hAnsi="Times New Roman" w:cs="Times New Roman"/>
          <w:color w:val="000000"/>
          <w:sz w:val="24"/>
          <w:szCs w:val="24"/>
          <w:lang w:eastAsia="en-GB"/>
        </w:rPr>
        <w:lastRenderedPageBreak/>
        <w:t>SWATH-MS (</w:t>
      </w:r>
      <w:hyperlink r:id="rId28" w:history="1">
        <w:r>
          <w:rPr>
            <w:rStyle w:val="Hyperlink"/>
          </w:rPr>
          <w:t>https://www.nature.com/articles/s41467-017-00249-5</w:t>
        </w:r>
      </w:hyperlink>
      <w:r>
        <w:rPr>
          <w:rFonts w:ascii="Times New Roman" w:eastAsia="Times New Roman" w:hAnsi="Times New Roman" w:cs="Times New Roman"/>
          <w:color w:val="000000"/>
          <w:sz w:val="24"/>
          <w:szCs w:val="24"/>
          <w:lang w:eastAsia="en-GB"/>
        </w:rPr>
        <w:t>) and LC-MC/MS (</w:t>
      </w:r>
      <w:r>
        <w:rPr>
          <w:rFonts w:ascii="Arial" w:hAnsi="Arial" w:cs="Arial"/>
          <w:color w:val="222222"/>
          <w:sz w:val="20"/>
          <w:szCs w:val="20"/>
          <w:shd w:val="clear" w:color="auto" w:fill="FFFFFF"/>
        </w:rPr>
        <w:t xml:space="preserve">Want EJ. LC-MS Untargeted Analysis. </w:t>
      </w:r>
      <w:proofErr w:type="spellStart"/>
      <w:r>
        <w:rPr>
          <w:rFonts w:ascii="Arial" w:hAnsi="Arial" w:cs="Arial"/>
          <w:color w:val="222222"/>
          <w:sz w:val="20"/>
          <w:szCs w:val="20"/>
          <w:shd w:val="clear" w:color="auto" w:fill="FFFFFF"/>
        </w:rPr>
        <w:t>InMetabolic</w:t>
      </w:r>
      <w:proofErr w:type="spellEnd"/>
      <w:r>
        <w:rPr>
          <w:rFonts w:ascii="Arial" w:hAnsi="Arial" w:cs="Arial"/>
          <w:color w:val="222222"/>
          <w:sz w:val="20"/>
          <w:szCs w:val="20"/>
          <w:shd w:val="clear" w:color="auto" w:fill="FFFFFF"/>
        </w:rPr>
        <w:t xml:space="preserve"> Profiling 2018 (pp. 99-116). Humana Press, New York, NY.</w:t>
      </w:r>
      <w:r>
        <w:rPr>
          <w:rFonts w:ascii="Times New Roman" w:eastAsia="Times New Roman" w:hAnsi="Times New Roman" w:cs="Times New Roman"/>
          <w:color w:val="000000"/>
          <w:sz w:val="24"/>
          <w:szCs w:val="24"/>
          <w:lang w:eastAsia="en-GB"/>
        </w:rPr>
        <w:t>), respectively. Microbial taxa from stool samples were identified using 16s sequencing (</w:t>
      </w:r>
      <w:hyperlink r:id="rId29" w:history="1">
        <w:r w:rsidR="009606D3">
          <w:rPr>
            <w:rStyle w:val="Hyperlink"/>
            <w:color w:val="1155CC"/>
          </w:rPr>
          <w:t>https://www.pnas.org/content/82/20/6955</w:t>
        </w:r>
      </w:hyperlink>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6053" cy="3941722"/>
                    </a:xfrm>
                    <a:prstGeom prst="rect">
                      <a:avLst/>
                    </a:prstGeom>
                  </pic:spPr>
                </pic:pic>
              </a:graphicData>
            </a:graphic>
          </wp:inline>
        </w:drawing>
      </w:r>
    </w:p>
    <w:p w14:paraId="3C04DD99" w14:textId="77777777"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 xml:space="preserve">of the </w:t>
      </w:r>
      <w:proofErr w:type="spellStart"/>
      <w:r w:rsidRPr="00AB7B0F">
        <w:rPr>
          <w:rFonts w:ascii="Times New Roman" w:eastAsia="Times New Roman" w:hAnsi="Times New Roman" w:cs="Times New Roman"/>
          <w:i/>
          <w:iCs/>
          <w:color w:val="000000"/>
          <w:sz w:val="24"/>
          <w:szCs w:val="24"/>
          <w:lang w:eastAsia="en-GB"/>
        </w:rPr>
        <w:t>iHMP’s</w:t>
      </w:r>
      <w:proofErr w:type="spellEnd"/>
      <w:r w:rsidRPr="00AB7B0F">
        <w:rPr>
          <w:rFonts w:ascii="Times New Roman" w:eastAsia="Times New Roman" w:hAnsi="Times New Roman" w:cs="Times New Roman"/>
          <w:i/>
          <w:iCs/>
          <w:color w:val="000000"/>
          <w:sz w:val="24"/>
          <w:szCs w:val="24"/>
          <w:lang w:eastAsia="en-GB"/>
        </w:rPr>
        <w:t xml:space="preserve"> T2DM project. 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lastRenderedPageBreak/>
        <w:t>Metagenomic</w:t>
      </w:r>
      <w:r w:rsidRPr="00AB7B0F">
        <w:rPr>
          <w:rFonts w:ascii="Times New Roman" w:eastAsia="Times New Roman" w:hAnsi="Times New Roman" w:cs="Times New Roman"/>
          <w:i/>
          <w:iCs/>
          <w:color w:val="auto"/>
          <w:u w:val="single"/>
          <w:lang w:eastAsia="en-GB"/>
        </w:rPr>
        <w:t xml:space="preserve"> data</w:t>
      </w:r>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4D872238"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-class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Pr>
          <w:rFonts w:ascii="Times New Roman" w:eastAsia="Times New Roman" w:hAnsi="Times New Roman" w:cs="Times New Roman"/>
          <w:color w:val="000000"/>
          <w:sz w:val="24"/>
          <w:szCs w:val="24"/>
          <w:lang w:eastAsia="en-GB"/>
        </w:rPr>
        <w:t>(</w:t>
      </w:r>
      <w:r>
        <w:rPr>
          <w:rFonts w:ascii="Verdana" w:hAnsi="Verdana"/>
          <w:color w:val="000000"/>
          <w:sz w:val="17"/>
          <w:szCs w:val="17"/>
          <w:shd w:val="clear" w:color="auto" w:fill="FFFFFF"/>
        </w:rPr>
        <w:t xml:space="preserve">Stansfield J, </w:t>
      </w:r>
      <w:proofErr w:type="spellStart"/>
      <w:r>
        <w:rPr>
          <w:rFonts w:ascii="Verdana" w:hAnsi="Verdana"/>
          <w:color w:val="000000"/>
          <w:sz w:val="17"/>
          <w:szCs w:val="17"/>
          <w:shd w:val="clear" w:color="auto" w:fill="FFFFFF"/>
        </w:rPr>
        <w:t>Dozmorov</w:t>
      </w:r>
      <w:proofErr w:type="spellEnd"/>
      <w:r>
        <w:rPr>
          <w:rFonts w:ascii="Verdana" w:hAnsi="Verdana"/>
          <w:color w:val="000000"/>
          <w:sz w:val="17"/>
          <w:szCs w:val="17"/>
          <w:shd w:val="clear" w:color="auto" w:fill="FFFFFF"/>
        </w:rPr>
        <w:t xml:space="preserve"> M (2019). </w:t>
      </w:r>
      <w:r>
        <w:rPr>
          <w:rStyle w:val="Emphasis"/>
          <w:rFonts w:ascii="Verdana" w:hAnsi="Verdana"/>
          <w:color w:val="000000"/>
          <w:sz w:val="17"/>
          <w:szCs w:val="17"/>
          <w:shd w:val="clear" w:color="auto" w:fill="FFFFFF"/>
        </w:rPr>
        <w:t>HMP2Data: 16s rRNA sequencing data from the Human Microbiome Project 2</w:t>
      </w:r>
      <w:r>
        <w:rPr>
          <w:rFonts w:ascii="Verdana" w:hAnsi="Verdana"/>
          <w:color w:val="000000"/>
          <w:sz w:val="17"/>
          <w:szCs w:val="17"/>
          <w:shd w:val="clear" w:color="auto" w:fill="FFFFFF"/>
        </w:rPr>
        <w:t>. R package version 1.1.0, </w:t>
      </w:r>
      <w:hyperlink r:id="rId31" w:history="1">
        <w:r>
          <w:rPr>
            <w:rStyle w:val="Hyperlink"/>
            <w:rFonts w:ascii="Verdana" w:hAnsi="Verdana"/>
            <w:color w:val="1A81C2"/>
            <w:sz w:val="17"/>
            <w:szCs w:val="17"/>
            <w:shd w:val="clear" w:color="auto" w:fill="FFFFFF"/>
          </w:rPr>
          <w:t>https://github.com/jstansfield0/HMP2Data</w:t>
        </w:r>
      </w:hyperlink>
      <w:r>
        <w:rPr>
          <w:rFonts w:ascii="Verdana" w:hAnsi="Verdana"/>
          <w:color w:val="000000"/>
          <w:sz w:val="17"/>
          <w:szCs w:val="17"/>
          <w:shd w:val="clear" w:color="auto" w:fill="FFFFFF"/>
        </w:rPr>
        <w:t>.)</w:t>
      </w:r>
      <w:r w:rsidR="00A6522C">
        <w:rPr>
          <w:rFonts w:ascii="Times New Roman" w:hAnsi="Times New Roman" w:cs="Times New Roman"/>
          <w:sz w:val="24"/>
          <w:szCs w:val="24"/>
          <w:shd w:val="clear" w:color="auto" w:fill="FFFFFF"/>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4F339B">
        <w:rPr>
          <w:rFonts w:ascii="Times New Roman" w:hAnsi="Times New Roman" w:cs="Times New Roman"/>
          <w:color w:val="000000"/>
          <w:sz w:val="24"/>
          <w:szCs w:val="24"/>
        </w:rPr>
        <w:t>(</w:t>
      </w:r>
      <w:hyperlink r:id="rId32" w:history="1">
        <w:r w:rsidR="004F339B">
          <w:rPr>
            <w:rStyle w:val="Hyperlink"/>
          </w:rPr>
          <w:t>https://journals.plos.org/plosone/article?id=10.1371/journal.pone.0061217</w:t>
        </w:r>
      </w:hyperlink>
      <w:r w:rsidR="004F339B">
        <w:rPr>
          <w:rFonts w:ascii="Times New Roman" w:hAnsi="Times New Roman" w:cs="Times New Roman"/>
          <w:color w:val="000000"/>
          <w:sz w:val="24"/>
          <w:szCs w:val="24"/>
        </w:rPr>
        <w:t>)</w:t>
      </w:r>
      <w:r w:rsidR="00E35FDD">
        <w:rPr>
          <w:rFonts w:ascii="Times New Roman" w:hAnsi="Times New Roman" w:cs="Times New Roman"/>
          <w:color w:val="000000"/>
          <w:sz w:val="24"/>
          <w:szCs w:val="24"/>
        </w:rPr>
        <w:t xml:space="preserve"> 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metagenomic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2486A980"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 </w:t>
      </w:r>
      <w:r w:rsidR="00A93A36">
        <w:rPr>
          <w:rFonts w:ascii="Times New Roman" w:eastAsia="Times New Roman" w:hAnsi="Times New Roman" w:cs="Times New Roman"/>
          <w:color w:val="000000"/>
          <w:sz w:val="24"/>
          <w:szCs w:val="24"/>
          <w:lang w:eastAsia="en-GB"/>
        </w:rPr>
        <w:t xml:space="preserve">A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 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Finally,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lastRenderedPageBreak/>
        <w:t>Statistical analysis of the metagenomic data</w:t>
      </w:r>
    </w:p>
    <w:p w14:paraId="55F6ADFD" w14:textId="1D5E3419"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 xml:space="preserve">f the 2 groups could be an explanation for any separation seen in the </w:t>
      </w:r>
      <w:proofErr w:type="spellStart"/>
      <w:r w:rsidRPr="00AB7B0F">
        <w:rPr>
          <w:rFonts w:ascii="Times New Roman" w:hAnsi="Times New Roman" w:cs="Times New Roman"/>
          <w:color w:val="FF0000"/>
          <w:sz w:val="24"/>
          <w:szCs w:val="24"/>
        </w:rPr>
        <w:t>PCoA</w:t>
      </w:r>
      <w:proofErr w:type="spellEnd"/>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package (</w:t>
      </w:r>
      <w:proofErr w:type="spellStart"/>
      <w:r w:rsidRPr="00001DCC">
        <w:rPr>
          <w:rFonts w:ascii="Times New Roman" w:hAnsi="Times New Roman" w:cs="Times New Roman"/>
          <w:sz w:val="24"/>
          <w:szCs w:val="24"/>
          <w:bdr w:val="none" w:sz="0" w:space="0" w:color="auto" w:frame="1"/>
        </w:rPr>
        <w:t>Jari</w:t>
      </w:r>
      <w:proofErr w:type="spellEnd"/>
      <w:r w:rsidRPr="00001DCC">
        <w:rPr>
          <w:rFonts w:ascii="Times New Roman" w:hAnsi="Times New Roman" w:cs="Times New Roman"/>
          <w:sz w:val="24"/>
          <w:szCs w:val="24"/>
          <w:bdr w:val="none" w:sz="0" w:space="0" w:color="auto" w:frame="1"/>
        </w:rPr>
        <w:t xml:space="preserve"> Oksanen, F. Guillaume Blanchet, Michael Friendly, Roeland </w:t>
      </w:r>
      <w:proofErr w:type="spellStart"/>
      <w:r w:rsidRPr="00001DCC">
        <w:rPr>
          <w:rFonts w:ascii="Times New Roman" w:hAnsi="Times New Roman" w:cs="Times New Roman"/>
          <w:sz w:val="24"/>
          <w:szCs w:val="24"/>
          <w:bdr w:val="none" w:sz="0" w:space="0" w:color="auto" w:frame="1"/>
        </w:rPr>
        <w:t>Kindt</w:t>
      </w:r>
      <w:proofErr w:type="spellEnd"/>
      <w:r w:rsidRPr="00001DCC">
        <w:rPr>
          <w:rFonts w:ascii="Times New Roman" w:hAnsi="Times New Roman" w:cs="Times New Roman"/>
          <w:sz w:val="24"/>
          <w:szCs w:val="24"/>
          <w:bdr w:val="none" w:sz="0" w:space="0" w:color="auto" w:frame="1"/>
        </w:rPr>
        <w:t xml:space="preserve">, Pierre Legendre, Dan McGlinn, Peter R. </w:t>
      </w:r>
      <w:proofErr w:type="spellStart"/>
      <w:r w:rsidRPr="00001DCC">
        <w:rPr>
          <w:rFonts w:ascii="Times New Roman" w:hAnsi="Times New Roman" w:cs="Times New Roman"/>
          <w:sz w:val="24"/>
          <w:szCs w:val="24"/>
          <w:bdr w:val="none" w:sz="0" w:space="0" w:color="auto" w:frame="1"/>
        </w:rPr>
        <w:t>Minchin,R</w:t>
      </w:r>
      <w:proofErr w:type="spellEnd"/>
      <w:r w:rsidRPr="00001DCC">
        <w:rPr>
          <w:rFonts w:ascii="Times New Roman" w:hAnsi="Times New Roman" w:cs="Times New Roman"/>
          <w:sz w:val="24"/>
          <w:szCs w:val="24"/>
          <w:bdr w:val="none" w:sz="0" w:space="0" w:color="auto" w:frame="1"/>
        </w:rPr>
        <w:t xml:space="preserve">. B. O'Hara, Gavin L. Simpson, Peter </w:t>
      </w:r>
      <w:proofErr w:type="spellStart"/>
      <w:r w:rsidRPr="00001DCC">
        <w:rPr>
          <w:rFonts w:ascii="Times New Roman" w:hAnsi="Times New Roman" w:cs="Times New Roman"/>
          <w:sz w:val="24"/>
          <w:szCs w:val="24"/>
          <w:bdr w:val="none" w:sz="0" w:space="0" w:color="auto" w:frame="1"/>
        </w:rPr>
        <w:t>Solymos</w:t>
      </w:r>
      <w:proofErr w:type="spellEnd"/>
      <w:r w:rsidRPr="00001DCC">
        <w:rPr>
          <w:rFonts w:ascii="Times New Roman" w:hAnsi="Times New Roman" w:cs="Times New Roman"/>
          <w:sz w:val="24"/>
          <w:szCs w:val="24"/>
          <w:bdr w:val="none" w:sz="0" w:space="0" w:color="auto" w:frame="1"/>
        </w:rPr>
        <w:t xml:space="preserve">, M. Henry H. Stevens, Eduard </w:t>
      </w:r>
      <w:proofErr w:type="spellStart"/>
      <w:r w:rsidRPr="00001DCC">
        <w:rPr>
          <w:rFonts w:ascii="Times New Roman" w:hAnsi="Times New Roman" w:cs="Times New Roman"/>
          <w:sz w:val="24"/>
          <w:szCs w:val="24"/>
          <w:bdr w:val="none" w:sz="0" w:space="0" w:color="auto" w:frame="1"/>
        </w:rPr>
        <w:t>Szoecs</w:t>
      </w:r>
      <w:proofErr w:type="spellEnd"/>
      <w:r w:rsidRPr="00001DCC">
        <w:rPr>
          <w:rFonts w:ascii="Times New Roman" w:hAnsi="Times New Roman" w:cs="Times New Roman"/>
          <w:sz w:val="24"/>
          <w:szCs w:val="24"/>
          <w:bdr w:val="none" w:sz="0" w:space="0" w:color="auto" w:frame="1"/>
        </w:rPr>
        <w:t xml:space="preserve"> and Helene Wagner (2019</w:t>
      </w:r>
      <w:r>
        <w:rPr>
          <w:rFonts w:ascii="Times New Roman" w:hAnsi="Times New Roman" w:cs="Times New Roman"/>
          <w:sz w:val="24"/>
          <w:szCs w:val="24"/>
          <w:bdr w:val="none" w:sz="0" w:space="0" w:color="auto" w:frame="1"/>
        </w:rPr>
        <w:t>)</w:t>
      </w:r>
      <w:r w:rsidRPr="00001DCC">
        <w:rPr>
          <w:rFonts w:ascii="Times New Roman" w:hAnsi="Times New Roman" w:cs="Times New Roman"/>
          <w:sz w:val="24"/>
          <w:szCs w:val="24"/>
          <w:bdr w:val="none" w:sz="0" w:space="0" w:color="auto" w:frame="1"/>
        </w:rPr>
        <w:t xml:space="preserve">. </w:t>
      </w:r>
      <w:proofErr w:type="spellStart"/>
      <w:r w:rsidRPr="00001DCC">
        <w:rPr>
          <w:rFonts w:ascii="Times New Roman" w:hAnsi="Times New Roman" w:cs="Times New Roman"/>
          <w:sz w:val="24"/>
          <w:szCs w:val="24"/>
          <w:bdr w:val="none" w:sz="0" w:space="0" w:color="auto" w:frame="1"/>
        </w:rPr>
        <w:t>vegan:Community</w:t>
      </w:r>
      <w:proofErr w:type="spellEnd"/>
      <w:r w:rsidRPr="00001DCC">
        <w:rPr>
          <w:rFonts w:ascii="Times New Roman" w:hAnsi="Times New Roman" w:cs="Times New Roman"/>
          <w:sz w:val="24"/>
          <w:szCs w:val="24"/>
          <w:bdr w:val="none" w:sz="0" w:space="0" w:color="auto" w:frame="1"/>
        </w:rPr>
        <w:t xml:space="preserve"> Ecology Package. R package version 2.5-6.  https://CRAN.R-project.org/package=vegan</w:t>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w:t>
      </w:r>
      <w:proofErr w:type="spellStart"/>
      <w:r w:rsidRPr="00AB7B0F">
        <w:rPr>
          <w:rFonts w:ascii="Times New Roman" w:eastAsia="Times New Roman" w:hAnsi="Times New Roman" w:cs="Times New Roman"/>
          <w:color w:val="000000"/>
          <w:sz w:val="24"/>
          <w:szCs w:val="24"/>
          <w:lang w:eastAsia="en-GB"/>
        </w:rPr>
        <w:t>barplots</w:t>
      </w:r>
      <w:proofErr w:type="spellEnd"/>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Metabolomic data</w:t>
      </w:r>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5877DBC7"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463C02" w:rsidRPr="00E9493D">
        <w:rPr>
          <w:rFonts w:ascii="Times New Roman" w:eastAsia="Times New Roman" w:hAnsi="Times New Roman" w:cs="Times New Roman"/>
          <w:color w:val="000000"/>
          <w:sz w:val="24"/>
          <w:szCs w:val="24"/>
          <w:lang w:eastAsia="en-GB"/>
        </w:rPr>
        <w:t>(</w:t>
      </w:r>
      <w:hyperlink r:id="rId33" w:tgtFrame="_blank" w:history="1">
        <w:r w:rsidR="00DA3398" w:rsidRPr="00E9493D">
          <w:rPr>
            <w:rStyle w:val="Hyperlink"/>
            <w:rFonts w:ascii="Times New Roman" w:hAnsi="Times New Roman" w:cs="Times New Roman"/>
            <w:color w:val="1A73E8"/>
            <w:spacing w:val="3"/>
            <w:sz w:val="24"/>
            <w:szCs w:val="24"/>
            <w:shd w:val="clear" w:color="auto" w:fill="FFFFFF"/>
          </w:rPr>
          <w:t>https://pubmed.ncbi.nlm.nih.gov/29140435/?from_term=HMDB+%5Bti%5D&amp;from_sort=date&amp;from_pos=1</w:t>
        </w:r>
      </w:hyperlink>
      <w:r w:rsidR="00DA3398" w:rsidRPr="00E9493D">
        <w:rPr>
          <w:rFonts w:ascii="Times New Roman" w:hAnsi="Times New Roman" w:cs="Times New Roman"/>
          <w:sz w:val="24"/>
          <w:szCs w:val="24"/>
        </w:rPr>
        <w:t>)</w:t>
      </w:r>
      <w:r w:rsidR="00C91D09" w:rsidRPr="00E9493D">
        <w:rPr>
          <w:rFonts w:ascii="Times New Roman" w:hAnsi="Times New Roman" w:cs="Times New Roman"/>
          <w:sz w:val="24"/>
          <w:szCs w:val="24"/>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commentRangeStart w:id="6"/>
      <w:r w:rsidR="00E9493D" w:rsidRPr="00E9493D">
        <w:rPr>
          <w:rFonts w:ascii="Times New Roman" w:hAnsi="Times New Roman" w:cs="Times New Roman"/>
          <w:sz w:val="24"/>
          <w:szCs w:val="24"/>
        </w:rPr>
        <w:t>by averaging together the corresponding samples per metabolit</w:t>
      </w:r>
      <w:commentRangeEnd w:id="6"/>
      <w:r w:rsidR="00E9493D" w:rsidRPr="00E9493D">
        <w:rPr>
          <w:rStyle w:val="CommentReference"/>
          <w:rFonts w:ascii="Times New Roman" w:hAnsi="Times New Roman" w:cs="Times New Roman"/>
          <w:sz w:val="24"/>
          <w:szCs w:val="24"/>
        </w:rPr>
        <w:commentReference w:id="6"/>
      </w:r>
      <w:r w:rsidR="00E9493D" w:rsidRPr="00E9493D">
        <w:rPr>
          <w:rFonts w:ascii="Times New Roman" w:hAnsi="Times New Roman" w:cs="Times New Roman"/>
          <w:sz w:val="24"/>
          <w:szCs w:val="24"/>
        </w:rPr>
        <w: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495B58">
        <w:rPr>
          <w:rFonts w:ascii="Times New Roman" w:eastAsia="Times New Roman" w:hAnsi="Times New Roman" w:cs="Times New Roman"/>
          <w:color w:val="000000"/>
          <w:sz w:val="24"/>
          <w:szCs w:val="24"/>
          <w:lang w:eastAsia="en-GB"/>
        </w:rPr>
        <w:t>(</w:t>
      </w:r>
      <w:hyperlink r:id="rId34" w:history="1">
        <w:r w:rsidR="00495B58">
          <w:rPr>
            <w:rStyle w:val="Hyperlink"/>
          </w:rPr>
          <w:t>https://academic.oup.com/bioinformatics/article/34/19/3417/4987147</w:t>
        </w:r>
      </w:hyperlink>
      <w:r w:rsidR="00495B58">
        <w:rPr>
          <w:rFonts w:ascii="Times New Roman" w:eastAsia="Times New Roman" w:hAnsi="Times New Roman" w:cs="Times New Roman"/>
          <w:color w:val="000000"/>
          <w:sz w:val="24"/>
          <w:szCs w:val="24"/>
          <w:lang w:eastAsia="en-GB"/>
        </w:rPr>
        <w:t xml:space="preserve">) </w:t>
      </w:r>
      <w:r w:rsidR="00495B58" w:rsidRPr="00AB7B0F">
        <w:rPr>
          <w:rFonts w:ascii="Times New Roman" w:eastAsia="Times New Roman" w:hAnsi="Times New Roman" w:cs="Times New Roman"/>
          <w:color w:val="000000"/>
          <w:sz w:val="24"/>
          <w:szCs w:val="24"/>
          <w:lang w:eastAsia="en-GB"/>
        </w:rPr>
        <w:t>in R</w:t>
      </w:r>
      <w:r w:rsidR="00495B58">
        <w:rPr>
          <w:rFonts w:ascii="Times New Roman" w:eastAsia="Times New Roman" w:hAnsi="Times New Roman" w:cs="Times New Roman"/>
          <w:color w:val="000000"/>
          <w:sz w:val="24"/>
          <w:szCs w:val="24"/>
          <w:lang w:eastAsia="en-GB"/>
        </w:rPr>
        <w:t>-3.6.3</w:t>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Proteomic data</w:t>
      </w:r>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194F291C"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Fonts w:ascii="Times New Roman" w:hAnsi="Times New Roman" w:cs="Times New Roman"/>
          <w:sz w:val="24"/>
          <w:szCs w:val="24"/>
          <w:shd w:val="clear" w:color="auto" w:fill="FFFFFF"/>
        </w:rPr>
        <w:t> </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2D3A2F">
        <w:rPr>
          <w:rFonts w:ascii="Times New Roman" w:eastAsia="Times New Roman" w:hAnsi="Times New Roman" w:cs="Times New Roman"/>
          <w:color w:val="000000"/>
          <w:sz w:val="24"/>
          <w:szCs w:val="24"/>
          <w:lang w:eastAsia="en-GB"/>
        </w:rPr>
        <w:t>(</w:t>
      </w:r>
      <w:hyperlink r:id="rId35" w:history="1">
        <w:r w:rsidR="002D3A2F" w:rsidRPr="001040D0">
          <w:rPr>
            <w:rStyle w:val="Hyperlink"/>
          </w:rPr>
          <w:t>https://academic.oup.com/nar/article/47/D1/D786/5124600</w:t>
        </w:r>
      </w:hyperlink>
      <w:r w:rsidR="002D3A2F">
        <w:t>)</w:t>
      </w:r>
      <w:r>
        <w:rPr>
          <w:rFonts w:ascii="Times New Roman" w:eastAsia="Times New Roman" w:hAnsi="Times New Roman" w:cs="Times New Roman"/>
          <w:color w:val="000000"/>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6B0DB3F8"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016455" w:rsidRPr="006A40E4">
        <w:rPr>
          <w:rFonts w:ascii="Times New Roman" w:hAnsi="Times New Roman" w:cs="Times New Roman"/>
          <w:color w:val="000000"/>
          <w:sz w:val="24"/>
          <w:szCs w:val="24"/>
        </w:rPr>
        <w:t>(</w:t>
      </w:r>
      <w:r w:rsidR="00016455" w:rsidRPr="006A40E4">
        <w:rPr>
          <w:rStyle w:val="gd15mcfceub"/>
          <w:rFonts w:ascii="Times New Roman" w:hAnsi="Times New Roman" w:cs="Times New Roman"/>
          <w:color w:val="000000"/>
          <w:sz w:val="24"/>
          <w:szCs w:val="24"/>
          <w:bdr w:val="none" w:sz="0" w:space="0" w:color="auto" w:frame="1"/>
        </w:rPr>
        <w:t xml:space="preserve">Ritchie, M.E., </w:t>
      </w:r>
      <w:proofErr w:type="spellStart"/>
      <w:r w:rsidR="00016455" w:rsidRPr="006A40E4">
        <w:rPr>
          <w:rStyle w:val="gd15mcfceub"/>
          <w:rFonts w:ascii="Times New Roman" w:hAnsi="Times New Roman" w:cs="Times New Roman"/>
          <w:color w:val="000000"/>
          <w:sz w:val="24"/>
          <w:szCs w:val="24"/>
          <w:bdr w:val="none" w:sz="0" w:space="0" w:color="auto" w:frame="1"/>
        </w:rPr>
        <w:t>Phipson</w:t>
      </w:r>
      <w:proofErr w:type="spellEnd"/>
      <w:r w:rsidR="00016455" w:rsidRPr="006A40E4">
        <w:rPr>
          <w:rStyle w:val="gd15mcfceub"/>
          <w:rFonts w:ascii="Times New Roman" w:hAnsi="Times New Roman" w:cs="Times New Roman"/>
          <w:color w:val="000000"/>
          <w:sz w:val="24"/>
          <w:szCs w:val="24"/>
          <w:bdr w:val="none" w:sz="0" w:space="0" w:color="auto" w:frame="1"/>
        </w:rPr>
        <w:t xml:space="preserve">, B., Wu, D., Hu, Y., Law, C.W., Shi, W., and Smyth, G.K.(2015). </w:t>
      </w:r>
      <w:proofErr w:type="spellStart"/>
      <w:r w:rsidR="00016455" w:rsidRPr="006A40E4">
        <w:rPr>
          <w:rStyle w:val="gd15mcfceub"/>
          <w:rFonts w:ascii="Times New Roman" w:hAnsi="Times New Roman" w:cs="Times New Roman"/>
          <w:color w:val="000000"/>
          <w:sz w:val="24"/>
          <w:szCs w:val="24"/>
          <w:bdr w:val="none" w:sz="0" w:space="0" w:color="auto" w:frame="1"/>
        </w:rPr>
        <w:t>limma</w:t>
      </w:r>
      <w:proofErr w:type="spellEnd"/>
      <w:r w:rsidR="00016455" w:rsidRPr="006A40E4">
        <w:rPr>
          <w:rStyle w:val="gd15mcfceub"/>
          <w:rFonts w:ascii="Times New Roman" w:hAnsi="Times New Roman" w:cs="Times New Roman"/>
          <w:color w:val="000000"/>
          <w:sz w:val="24"/>
          <w:szCs w:val="24"/>
          <w:bdr w:val="none" w:sz="0" w:space="0" w:color="auto" w:frame="1"/>
        </w:rPr>
        <w:t xml:space="preserve"> powers differential expression analyses for RNA-sequencing and microarray studies. Nucleic Acids Research 43(7), e47.</w:t>
      </w:r>
      <w:r w:rsidR="00016455" w:rsidRPr="006A40E4">
        <w:rPr>
          <w:rFonts w:ascii="Times New Roman" w:hAnsi="Times New Roman" w:cs="Times New Roman"/>
          <w:color w:val="000000"/>
          <w:sz w:val="24"/>
          <w:szCs w:val="24"/>
        </w:rPr>
        <w:t>)</w:t>
      </w:r>
      <w:r w:rsidR="00016455">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3001B6AB"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4364CF0E"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Pr="00AB7B0F">
        <w:rPr>
          <w:rFonts w:ascii="Times New Roman" w:eastAsia="Times New Roman" w:hAnsi="Times New Roman" w:cs="Times New Roman"/>
          <w:color w:val="000000"/>
          <w:sz w:val="24"/>
          <w:szCs w:val="24"/>
          <w:lang w:eastAsia="en-GB"/>
        </w:rPr>
        <w:t>(</w:t>
      </w:r>
      <w:hyperlink r:id="rId36" w:history="1">
        <w:r>
          <w:rPr>
            <w:rStyle w:val="Hyperlink"/>
          </w:rPr>
          <w:t>https://journals.plos.org/ploscompbiol/article?id=10.1371/journal.pcbi.1004085</w:t>
        </w:r>
      </w:hyperlink>
      <w:r w:rsidRPr="00AB7B0F">
        <w:rPr>
          <w:rFonts w:ascii="Times New Roman" w:eastAsia="Times New Roman" w:hAnsi="Times New Roman" w:cs="Times New Roman"/>
          <w:color w:val="000000"/>
          <w:sz w:val="24"/>
          <w:szCs w:val="24"/>
          <w:lang w:eastAsia="en-GB"/>
        </w:rPr>
        <w:t xml:space="preserve">) 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hyperlink r:id="rId37" w:history="1">
        <w:r>
          <w:rPr>
            <w:rStyle w:val="Hyperlink"/>
          </w:rPr>
          <w:t>https://currentprotocols.onlinelibrary.wiley.com/doi/abs/10.1002/cpbi.86</w:t>
        </w:r>
      </w:hyperlink>
      <w:r w:rsidRPr="00AB7B0F">
        <w:rPr>
          <w:rFonts w:ascii="Times New Roman" w:eastAsia="Times New Roman" w:hAnsi="Times New Roman" w:cs="Times New Roman"/>
          <w:color w:val="000000"/>
          <w:sz w:val="24"/>
          <w:szCs w:val="24"/>
          <w:lang w:eastAsia="en-GB"/>
        </w:rPr>
        <w:t>). 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798026EC"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lastRenderedPageBreak/>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3A7E21AD"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w:t>
      </w:r>
      <w:proofErr w:type="spellStart"/>
      <w:r w:rsidR="00712046" w:rsidRPr="00712046">
        <w:rPr>
          <w:rFonts w:ascii="Times New Roman" w:eastAsia="Times New Roman" w:hAnsi="Times New Roman" w:cs="Times New Roman"/>
          <w:color w:val="FF0000"/>
          <w:sz w:val="24"/>
          <w:szCs w:val="24"/>
          <w:lang w:eastAsia="en-GB"/>
        </w:rPr>
        <w:t>BioMart</w:t>
      </w:r>
      <w:proofErr w:type="spellEnd"/>
      <w:r w:rsidRPr="00712046">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search of the non-HGNC identifiers was done to replace then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7E1E9F3A" w:rsidR="008032C3" w:rsidRPr="008B36FF" w:rsidRDefault="001F5CFE"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Pathway analysis </w:t>
      </w:r>
    </w:p>
    <w:p w14:paraId="12BB52DF" w14:textId="349AABEC" w:rsidR="008C27F4" w:rsidRDefault="001F5CFE" w:rsidP="00CF4DA2">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Pathway a</w:t>
      </w:r>
      <w:r w:rsidR="00CF4DA2" w:rsidRPr="00AB7B0F">
        <w:rPr>
          <w:rFonts w:ascii="Times New Roman" w:eastAsia="Times New Roman" w:hAnsi="Times New Roman" w:cs="Times New Roman"/>
          <w:color w:val="000000"/>
          <w:sz w:val="24"/>
          <w:szCs w:val="24"/>
          <w:lang w:eastAsia="en-GB"/>
        </w:rPr>
        <w:t xml:space="preserve">nalysis using PathVisio was done using the combined DA results. 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CF4DA2" w:rsidRPr="00AB7B0F">
        <w:rPr>
          <w:rFonts w:ascii="Times New Roman" w:eastAsia="Times New Roman" w:hAnsi="Times New Roman" w:cs="Times New Roman"/>
          <w:color w:val="000000"/>
          <w:sz w:val="24"/>
          <w:szCs w:val="24"/>
          <w:lang w:eastAsia="en-GB"/>
        </w:rPr>
        <w:t>(</w:t>
      </w:r>
      <w:hyperlink r:id="rId38" w:history="1">
        <w:r w:rsidR="00CF4DA2">
          <w:rPr>
            <w:rStyle w:val="Hyperlink"/>
          </w:rPr>
          <w:t>https://academic.oup.com/nar/article/46/D1/D661/4612963</w:t>
        </w:r>
      </w:hyperlink>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a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proofErr w:type="spellStart"/>
      <w:r w:rsidR="00585304">
        <w:rPr>
          <w:rFonts w:ascii="Times New Roman" w:eastAsia="Times New Roman" w:hAnsi="Times New Roman" w:cs="Times New Roman"/>
          <w:color w:val="000000"/>
          <w:sz w:val="24"/>
          <w:szCs w:val="24"/>
          <w:lang w:eastAsia="en-GB"/>
        </w:rPr>
        <w:t>containig</w:t>
      </w:r>
      <w:proofErr w:type="spellEnd"/>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33064615"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t>
      </w:r>
      <w:hyperlink r:id="rId39" w:history="1">
        <w:r>
          <w:rPr>
            <w:rStyle w:val="Hyperlink"/>
          </w:rPr>
          <w:t>https://pubmed.ncbi.nlm.nih.gov/31441146/</w:t>
        </w:r>
      </w:hyperlink>
      <w:r w:rsidRPr="00AB7B0F">
        <w:rPr>
          <w:rFonts w:ascii="Times New Roman" w:eastAsia="Times New Roman" w:hAnsi="Times New Roman" w:cs="Times New Roman"/>
          <w:color w:val="000000"/>
          <w:sz w:val="24"/>
          <w:szCs w:val="24"/>
          <w:lang w:eastAsia="en-GB"/>
        </w:rPr>
        <w:t>)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53A6E3A3"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54182B7D"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hyperlink r:id="rId40" w:anchor=":~:text=Cytoscape%20is%20an%20open%20source,into%20a%20unified%20conceptual%20framework." w:history="1">
        <w:r>
          <w:rPr>
            <w:rStyle w:val="Hyperlink"/>
          </w:rPr>
          <w:t>https://www.ncbi.nlm.nih.gov/pmc/articles/PMC403769/#:~:text=Cytoscape%20is%20an%20open%20source,into%20a%20unified%20conceptual%20framework.</w:t>
        </w:r>
      </w:hyperlink>
      <w:r w:rsidRPr="00AB7B0F">
        <w:rPr>
          <w:rFonts w:ascii="Times New Roman" w:eastAsia="Times New Roman" w:hAnsi="Times New Roman" w:cs="Times New Roman"/>
          <w:color w:val="000000"/>
          <w:sz w:val="24"/>
          <w:szCs w:val="24"/>
          <w:lang w:eastAsia="en-GB"/>
        </w:rPr>
        <w:t>)</w:t>
      </w:r>
      <w:r w:rsidR="00AF483F">
        <w:rPr>
          <w:rFonts w:ascii="Times New Roman" w:eastAsia="Times New Roman" w:hAnsi="Times New Roman" w:cs="Times New Roman"/>
          <w:color w:val="000000"/>
          <w:sz w:val="24"/>
          <w:szCs w:val="24"/>
          <w:lang w:eastAsia="en-GB"/>
        </w:rPr>
        <w:t xml:space="preserve"> 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stringApp (</w:t>
      </w:r>
      <w:hyperlink r:id="rId41" w:history="1">
        <w:r>
          <w:rPr>
            <w:rStyle w:val="Hyperlink"/>
          </w:rPr>
          <w:t>https://pubs.acs.org/doi/abs/10.1021/acs.jproteome.8b00702?casa_token=USD2zPrA-</w:t>
        </w:r>
        <w:r>
          <w:rPr>
            <w:rStyle w:val="Hyperlink"/>
          </w:rPr>
          <w:lastRenderedPageBreak/>
          <w:t>5QAAAAA%3AYyafljBu-Nc16fPtSZTe6iUPJs-9Osr3IunM7yHnmRqfAMPsnYE-OCnVtE63ZJN9MbDSHO4XSTxDSww-&amp;</w:t>
        </w:r>
      </w:hyperlink>
      <w:r w:rsidRPr="00AB7B0F">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Pr="00AB7B0F">
        <w:rPr>
          <w:rFonts w:ascii="Times New Roman" w:eastAsia="Times New Roman" w:hAnsi="Times New Roman" w:cs="Times New Roman"/>
          <w:color w:val="000000"/>
          <w:sz w:val="24"/>
          <w:szCs w:val="24"/>
          <w:lang w:eastAsia="en-GB"/>
        </w:rPr>
        <w:t>(</w:t>
      </w:r>
      <w:hyperlink r:id="rId42" w:history="1">
        <w:r>
          <w:rPr>
            <w:rStyle w:val="Hyperlink"/>
          </w:rPr>
          <w:t>https://f1000research.com/articles/7-743</w:t>
        </w:r>
      </w:hyperlink>
      <w:r w:rsidRPr="00AB7B0F">
        <w:rPr>
          <w:rFonts w:ascii="Times New Roman" w:eastAsia="Times New Roman" w:hAnsi="Times New Roman" w:cs="Times New Roman"/>
          <w:color w:val="000000"/>
          <w:sz w:val="24"/>
          <w:szCs w:val="24"/>
          <w:lang w:eastAsia="en-GB"/>
        </w:rPr>
        <w:t>). </w:t>
      </w:r>
    </w:p>
    <w:p w14:paraId="760F64C7" w14:textId="27C50927" w:rsidR="00F1275B" w:rsidRDefault="00B63025" w:rsidP="00F1275B">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 xml:space="preserve">to determine the out-degree per pathway node. The pathways with the highest out-degree were of interest as they involved the most significantly altered proteins. </w:t>
      </w:r>
      <w:commentRangeStart w:id="7"/>
      <w:r w:rsidR="00F1275B" w:rsidRPr="00AB7B0F">
        <w:rPr>
          <w:rFonts w:ascii="Times New Roman" w:eastAsia="Times New Roman" w:hAnsi="Times New Roman" w:cs="Times New Roman"/>
          <w:color w:val="000000"/>
          <w:sz w:val="24"/>
          <w:szCs w:val="24"/>
          <w:lang w:eastAsia="en-GB"/>
        </w:rPr>
        <w:t>To more easily visualize the relevancy of the altered pathways, out-degree was linked to the size of the corresponding pathway node. </w:t>
      </w:r>
      <w:commentRangeEnd w:id="7"/>
      <w:r w:rsidR="000164DC">
        <w:rPr>
          <w:rStyle w:val="CommentReference"/>
        </w:rPr>
        <w:commentReference w:id="7"/>
      </w:r>
    </w:p>
    <w:p w14:paraId="5A4D06FD" w14:textId="55D64EA3" w:rsidR="00AC225F" w:rsidRDefault="00AC225F" w:rsidP="009F688A">
      <w:pPr>
        <w:rPr>
          <w:rFonts w:ascii="Times New Roman" w:hAnsi="Times New Roman" w:cs="Times New Roman"/>
          <w:color w:val="000000"/>
          <w:sz w:val="24"/>
          <w:szCs w:val="24"/>
        </w:rPr>
      </w:pP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Integrative analysis of the metabolic and metagenomic data</w:t>
      </w:r>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21831DD5"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7AE4E65A"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proofErr w:type="spellStart"/>
      <w:r w:rsidR="00E20D1C">
        <w:rPr>
          <w:rFonts w:ascii="Times New Roman" w:hAnsi="Times New Roman" w:cs="Times New Roman"/>
          <w:color w:val="000000"/>
          <w:sz w:val="24"/>
          <w:szCs w:val="24"/>
        </w:rPr>
        <w:t>penalyzed</w:t>
      </w:r>
      <w:proofErr w:type="spellEnd"/>
      <w:r w:rsidR="00E20D1C">
        <w:rPr>
          <w:rFonts w:ascii="Times New Roman" w:hAnsi="Times New Roman" w:cs="Times New Roman"/>
          <w:color w:val="000000"/>
          <w:sz w:val="24"/>
          <w:szCs w:val="24"/>
        </w:rPr>
        <w:t xml:space="preserve"> multivariate analysis) R </w:t>
      </w:r>
      <w:r w:rsidR="002D1094" w:rsidRPr="00AB7B0F">
        <w:rPr>
          <w:rFonts w:ascii="Times New Roman" w:hAnsi="Times New Roman" w:cs="Times New Roman"/>
          <w:color w:val="000000"/>
          <w:sz w:val="24"/>
          <w:szCs w:val="24"/>
        </w:rPr>
        <w:t>package</w:t>
      </w:r>
      <w:r w:rsidR="002D1094">
        <w:rPr>
          <w:rFonts w:ascii="Times New Roman" w:hAnsi="Times New Roman" w:cs="Times New Roman"/>
          <w:color w:val="000000"/>
          <w:sz w:val="24"/>
          <w:szCs w:val="24"/>
        </w:rPr>
        <w:t xml:space="preserve"> (</w:t>
      </w:r>
      <w:r w:rsidR="002D1094" w:rsidRPr="00DD02AB">
        <w:rPr>
          <w:rStyle w:val="gd15mcfceub"/>
          <w:rFonts w:ascii="Times New Roman" w:hAnsi="Times New Roman" w:cs="Times New Roman"/>
          <w:sz w:val="24"/>
          <w:szCs w:val="24"/>
          <w:bdr w:val="none" w:sz="0" w:space="0" w:color="auto" w:frame="1"/>
        </w:rPr>
        <w:t xml:space="preserve">Daniela Witten and Rob </w:t>
      </w:r>
      <w:proofErr w:type="spellStart"/>
      <w:r w:rsidR="002D1094" w:rsidRPr="00DD02AB">
        <w:rPr>
          <w:rStyle w:val="gd15mcfceub"/>
          <w:rFonts w:ascii="Times New Roman" w:hAnsi="Times New Roman" w:cs="Times New Roman"/>
          <w:sz w:val="24"/>
          <w:szCs w:val="24"/>
          <w:bdr w:val="none" w:sz="0" w:space="0" w:color="auto" w:frame="1"/>
        </w:rPr>
        <w:t>Tibshirani</w:t>
      </w:r>
      <w:proofErr w:type="spellEnd"/>
      <w:r w:rsidR="002D1094" w:rsidRPr="00DD02AB">
        <w:rPr>
          <w:rStyle w:val="gd15mcfceub"/>
          <w:rFonts w:ascii="Times New Roman" w:hAnsi="Times New Roman" w:cs="Times New Roman"/>
          <w:sz w:val="24"/>
          <w:szCs w:val="24"/>
          <w:bdr w:val="none" w:sz="0" w:space="0" w:color="auto" w:frame="1"/>
        </w:rPr>
        <w:t xml:space="preserve"> (2020). PMA: Penalized Multivariate Analysis. R package version 1.2.1. https://CRAN.R-project.org/package=PMA</w:t>
      </w:r>
      <w:r w:rsidR="002D1094" w:rsidRPr="00DD02AB">
        <w:rPr>
          <w:rFonts w:ascii="Times New Roman" w:hAnsi="Times New Roman" w:cs="Times New Roman"/>
          <w:sz w:val="24"/>
          <w:szCs w:val="24"/>
        </w:rPr>
        <w:t xml:space="preserve">) 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60BAB064" w:rsidR="00AC225F" w:rsidRDefault="004479D2"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AC225F">
        <w:rPr>
          <w:rFonts w:ascii="Times New Roman" w:hAnsi="Times New Roman" w:cs="Times New Roman"/>
          <w:color w:val="000000"/>
          <w:sz w:val="24"/>
          <w:szCs w:val="24"/>
        </w:rPr>
        <w:t>R scripts</w:t>
      </w:r>
      <w:r>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used to run</w:t>
      </w:r>
      <w:r w:rsidR="00AC225F">
        <w:rPr>
          <w:rFonts w:ascii="Times New Roman" w:hAnsi="Times New Roman" w:cs="Times New Roman"/>
          <w:color w:val="000000"/>
          <w:sz w:val="24"/>
          <w:szCs w:val="24"/>
        </w:rPr>
        <w:t xml:space="preserve"> the metagenomic analyses, the DAs and the integrative analysis of the metabolomic and metage</w:t>
      </w:r>
      <w:r>
        <w:rPr>
          <w:rFonts w:ascii="Times New Roman" w:hAnsi="Times New Roman" w:cs="Times New Roman"/>
          <w:color w:val="000000"/>
          <w:sz w:val="24"/>
          <w:szCs w:val="24"/>
        </w:rPr>
        <w:t xml:space="preserve">nomic </w:t>
      </w:r>
      <w:r w:rsidR="009B59B5">
        <w:rPr>
          <w:rFonts w:ascii="Times New Roman" w:hAnsi="Times New Roman" w:cs="Times New Roman"/>
          <w:color w:val="000000"/>
          <w:sz w:val="24"/>
          <w:szCs w:val="24"/>
        </w:rPr>
        <w:t xml:space="preserve">data can all be downloaded from </w:t>
      </w:r>
      <w:r w:rsidR="00901BB0">
        <w:rPr>
          <w:rFonts w:ascii="Times New Roman" w:hAnsi="Times New Roman" w:cs="Times New Roman"/>
          <w:color w:val="000000"/>
          <w:sz w:val="24"/>
          <w:szCs w:val="24"/>
        </w:rPr>
        <w:t>… (</w:t>
      </w:r>
      <w:proofErr w:type="spellStart"/>
      <w:r w:rsidR="00901BB0">
        <w:rPr>
          <w:rFonts w:ascii="Times New Roman" w:hAnsi="Times New Roman" w:cs="Times New Roman"/>
          <w:color w:val="000000"/>
          <w:sz w:val="24"/>
          <w:szCs w:val="24"/>
        </w:rPr>
        <w:t>github</w:t>
      </w:r>
      <w:proofErr w:type="spellEnd"/>
      <w:r w:rsidR="00901BB0">
        <w:rPr>
          <w:rFonts w:ascii="Times New Roman" w:hAnsi="Times New Roman" w:cs="Times New Roman"/>
          <w:color w:val="000000"/>
          <w:sz w:val="24"/>
          <w:szCs w:val="24"/>
        </w:rPr>
        <w:t xml:space="preserve">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77777777" w:rsidR="008716E4" w:rsidRDefault="008716E4" w:rsidP="008716E4">
      <w:pPr>
        <w:pStyle w:val="Heading2"/>
        <w:spacing w:before="0" w:beforeAutospacing="0" w:after="160" w:afterAutospacing="0"/>
        <w:jc w:val="both"/>
        <w:rPr>
          <w:b w:val="0"/>
          <w:bCs w:val="0"/>
          <w:sz w:val="24"/>
          <w:szCs w:val="24"/>
        </w:rPr>
      </w:pPr>
      <w:r>
        <w:rPr>
          <w:sz w:val="24"/>
          <w:szCs w:val="24"/>
          <w:u w:val="single"/>
        </w:rPr>
        <w:lastRenderedPageBreak/>
        <w:t>Results</w:t>
      </w:r>
      <w:r>
        <w:rPr>
          <w:b w:val="0"/>
          <w:bCs w:val="0"/>
          <w:sz w:val="24"/>
          <w:szCs w:val="24"/>
        </w:rPr>
        <w:t xml:space="preserve"> (1343 words without figures/tables + their descriptions)</w:t>
      </w:r>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w:t>
      </w:r>
      <w:commentRangeStart w:id="8"/>
      <w:commentRangeStart w:id="9"/>
      <w:r w:rsidR="00192BF2" w:rsidRPr="00192BF2">
        <w:rPr>
          <w:rFonts w:ascii="Times New Roman" w:eastAsia="Times New Roman" w:hAnsi="Times New Roman" w:cs="Times New Roman"/>
          <w:sz w:val="24"/>
          <w:szCs w:val="24"/>
          <w:lang w:eastAsia="en-GB"/>
        </w:rPr>
        <w:t xml:space="preserve">This resulted in 686 samples (316 IR and 370 IS) being included in the proteome data and 726 samples (425 IR and 302 IS) in the metabolome data. </w:t>
      </w:r>
      <w:commentRangeEnd w:id="8"/>
      <w:r w:rsidR="00192BF2" w:rsidRPr="00192BF2">
        <w:rPr>
          <w:rStyle w:val="CommentReference"/>
          <w:rFonts w:ascii="Times New Roman" w:hAnsi="Times New Roman" w:cs="Times New Roman"/>
          <w:sz w:val="24"/>
          <w:szCs w:val="24"/>
        </w:rPr>
        <w:commentReference w:id="8"/>
      </w:r>
      <w:commentRangeEnd w:id="9"/>
      <w:r w:rsidR="00192BF2" w:rsidRPr="00192BF2">
        <w:rPr>
          <w:rStyle w:val="CommentReference"/>
          <w:rFonts w:ascii="Times New Roman" w:hAnsi="Times New Roman" w:cs="Times New Roman"/>
          <w:sz w:val="24"/>
          <w:szCs w:val="24"/>
        </w:rPr>
        <w:commentReference w:id="9"/>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the gut microbiome of IR and IS subjects</w:t>
      </w:r>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lastRenderedPageBreak/>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w:t>
      </w:r>
      <w:proofErr w:type="spellStart"/>
      <w:r>
        <w:rPr>
          <w:rFonts w:ascii="Times New Roman" w:eastAsia="Times New Roman" w:hAnsi="Times New Roman" w:cs="Times New Roman"/>
          <w:i/>
          <w:iCs/>
          <w:color w:val="000000"/>
          <w:sz w:val="24"/>
          <w:szCs w:val="24"/>
          <w:lang w:eastAsia="en-GB"/>
        </w:rPr>
        <w:t>PCoA</w:t>
      </w:r>
      <w:proofErr w:type="spellEnd"/>
      <w:r>
        <w:rPr>
          <w:rFonts w:ascii="Times New Roman" w:eastAsia="Times New Roman" w:hAnsi="Times New Roman" w:cs="Times New Roman"/>
          <w:i/>
          <w:iCs/>
          <w:color w:val="000000"/>
          <w:sz w:val="24"/>
          <w:szCs w:val="24"/>
          <w:lang w:eastAsia="en-GB"/>
        </w:rPr>
        <w:t>)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0F52D517"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microbes contributing the most to the metagenomic differences between the 2 groups. The majority (70%) of these microbes 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w:t>
      </w:r>
      <w:r>
        <w:rPr>
          <w:rFonts w:ascii="Times New Roman" w:eastAsia="Times New Roman" w:hAnsi="Times New Roman" w:cs="Times New Roman"/>
          <w:color w:val="000000"/>
          <w:sz w:val="24"/>
          <w:szCs w:val="24"/>
          <w:lang w:eastAsia="en-GB"/>
        </w:rPr>
        <w:lastRenderedPageBreak/>
        <w:t xml:space="preserve">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Ruminococcus. On the other hand, 2 out of the 10 microbes less abundant in IR and none of those more abundant in IR were </w:t>
      </w:r>
      <w:proofErr w:type="spellStart"/>
      <w:r w:rsidR="008716E4">
        <w:rPr>
          <w:rFonts w:ascii="Times New Roman" w:eastAsia="Times New Roman" w:hAnsi="Times New Roman" w:cs="Times New Roman"/>
          <w:color w:val="000000"/>
          <w:sz w:val="24"/>
          <w:szCs w:val="24"/>
          <w:lang w:eastAsia="en-GB"/>
        </w:rPr>
        <w:t>Lachnospira</w:t>
      </w:r>
      <w:proofErr w:type="spellEnd"/>
      <w:r w:rsidR="008716E4">
        <w:rPr>
          <w:rFonts w:ascii="Times New Roman" w:eastAsia="Times New Roman" w:hAnsi="Times New Roman" w:cs="Times New Roman"/>
          <w:color w:val="000000"/>
          <w:sz w:val="24"/>
          <w:szCs w:val="24"/>
          <w:lang w:eastAsia="en-GB"/>
        </w:rPr>
        <w:t>.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26F9CC34" w14:textId="4D2CAF7D" w:rsidR="008716E4"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bar plot of the </w:t>
      </w:r>
      <w:r w:rsidR="00B360D4">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generated by the multivariate ANOVA with permutations (PERMANOVA) deemed to contribute the most to the separation between the insulin resistant and insulin sensitive groups. </w:t>
      </w:r>
      <w:r w:rsidR="002020D3">
        <w:rPr>
          <w:rFonts w:ascii="Times New Roman" w:eastAsia="Times New Roman" w:hAnsi="Times New Roman" w:cs="Times New Roman"/>
          <w:i/>
          <w:iCs/>
          <w:color w:val="000000"/>
          <w:sz w:val="24"/>
          <w:szCs w:val="24"/>
          <w:lang w:eastAsia="en-GB"/>
        </w:rPr>
        <w:t>For each O</w:t>
      </w:r>
      <w:r w:rsidR="008D17BD">
        <w:rPr>
          <w:rFonts w:ascii="Times New Roman" w:eastAsia="Times New Roman" w:hAnsi="Times New Roman" w:cs="Times New Roman"/>
          <w:i/>
          <w:iCs/>
          <w:color w:val="000000"/>
          <w:sz w:val="24"/>
          <w:szCs w:val="24"/>
          <w:lang w:eastAsia="en-GB"/>
        </w:rPr>
        <w:t>TU</w:t>
      </w:r>
      <w:r w:rsidR="002020D3">
        <w:rPr>
          <w:rFonts w:ascii="Times New Roman" w:eastAsia="Times New Roman" w:hAnsi="Times New Roman" w:cs="Times New Roman"/>
          <w:i/>
          <w:iCs/>
          <w:color w:val="000000"/>
          <w:sz w:val="24"/>
          <w:szCs w:val="24"/>
          <w:lang w:eastAsia="en-GB"/>
        </w:rPr>
        <w:t xml:space="preserve">, </w:t>
      </w:r>
      <w:r w:rsidR="008D17BD">
        <w:rPr>
          <w:rFonts w:ascii="Times New Roman" w:eastAsia="Times New Roman" w:hAnsi="Times New Roman" w:cs="Times New Roman"/>
          <w:i/>
          <w:iCs/>
          <w:color w:val="000000"/>
          <w:sz w:val="24"/>
          <w:szCs w:val="24"/>
          <w:lang w:eastAsia="en-GB"/>
        </w:rPr>
        <w:t>the corresponding genus and species (if available) is give</w:t>
      </w:r>
      <w:r w:rsidR="00482CFB">
        <w:rPr>
          <w:rFonts w:ascii="Times New Roman" w:eastAsia="Times New Roman" w:hAnsi="Times New Roman" w:cs="Times New Roman"/>
          <w:i/>
          <w:iCs/>
          <w:color w:val="000000"/>
          <w:sz w:val="24"/>
          <w:szCs w:val="24"/>
          <w:lang w:eastAsia="en-GB"/>
        </w:rPr>
        <w:t>n</w:t>
      </w:r>
      <w:r w:rsidR="008D17BD">
        <w:rPr>
          <w:rFonts w:ascii="Times New Roman" w:eastAsia="Times New Roman" w:hAnsi="Times New Roman" w:cs="Times New Roman"/>
          <w:i/>
          <w:iCs/>
          <w:color w:val="000000"/>
          <w:sz w:val="24"/>
          <w:szCs w:val="24"/>
          <w:lang w:eastAsia="en-GB"/>
        </w:rPr>
        <w:t xml:space="preserve">. </w:t>
      </w:r>
      <w:r w:rsidR="002020D3">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with negative values are less abundant in the IR condition and </w:t>
      </w:r>
      <w:r w:rsidR="002020D3">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with positive values are more abundant in the IS condition. Blue bars represent </w:t>
      </w:r>
      <w:r w:rsidR="008D17BD">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belonging to the Bacteroidetes phylum, orange bars represent </w:t>
      </w:r>
      <w:r w:rsidR="008D17BD">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belonging to the Firmicutes phylum and green bars represent </w:t>
      </w:r>
      <w:r w:rsidR="008D17BD">
        <w:rPr>
          <w:rFonts w:ascii="Times New Roman" w:eastAsia="Times New Roman" w:hAnsi="Times New Roman" w:cs="Times New Roman"/>
          <w:i/>
          <w:iCs/>
          <w:color w:val="000000"/>
          <w:sz w:val="24"/>
          <w:szCs w:val="24"/>
          <w:lang w:eastAsia="en-GB"/>
        </w:rPr>
        <w:t>OTUs</w:t>
      </w:r>
      <w:r>
        <w:rPr>
          <w:rFonts w:ascii="Times New Roman" w:eastAsia="Times New Roman" w:hAnsi="Times New Roman" w:cs="Times New Roman"/>
          <w:i/>
          <w:iCs/>
          <w:color w:val="000000"/>
          <w:sz w:val="24"/>
          <w:szCs w:val="24"/>
          <w:lang w:eastAsia="en-GB"/>
        </w:rPr>
        <w:t xml:space="preserve"> belonging to the Proteobacteria phylum. </w:t>
      </w:r>
    </w:p>
    <w:p w14:paraId="581B9B57"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metabolome of IR and IS subjects</w:t>
      </w:r>
    </w:p>
    <w:p w14:paraId="6DAAC212" w14:textId="1E068C93" w:rsidR="008716E4" w:rsidRPr="000B194A" w:rsidRDefault="00927A13" w:rsidP="000B194A">
      <w:pPr>
        <w:spacing w:after="0" w:line="360" w:lineRule="auto"/>
        <w:jc w:val="both"/>
        <w:rPr>
          <w:rFonts w:ascii="Times New Roman" w:hAnsi="Times New Roman" w:cs="Times New Roman"/>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(Appendix 5).</w:t>
      </w:r>
      <w:r w:rsidR="008716E4" w:rsidRPr="000B194A">
        <w:rPr>
          <w:rFonts w:ascii="Times New Roman" w:eastAsia="Times New Roman" w:hAnsi="Times New Roman" w:cs="Times New Roman"/>
          <w:color w:val="000000"/>
          <w:sz w:val="24"/>
          <w:szCs w:val="24"/>
          <w:lang w:eastAsia="en-GB"/>
        </w:rPr>
        <w:t xml:space="preserve"> Based on </w:t>
      </w:r>
      <w:commentRangeStart w:id="10"/>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0.05 or &lt; -0.05</w:t>
      </w:r>
      <w:commentRangeEnd w:id="10"/>
      <w:r w:rsidR="000B194A" w:rsidRPr="000B194A">
        <w:rPr>
          <w:rStyle w:val="CommentReference"/>
          <w:rFonts w:ascii="Times New Roman" w:hAnsi="Times New Roman" w:cs="Times New Roman"/>
          <w:sz w:val="24"/>
          <w:szCs w:val="24"/>
        </w:rPr>
        <w:commentReference w:id="10"/>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w:t>
      </w:r>
      <w:r w:rsidR="008716E4" w:rsidRPr="000B194A">
        <w:rPr>
          <w:rFonts w:ascii="Times New Roman" w:eastAsia="Times New Roman" w:hAnsi="Times New Roman" w:cs="Times New Roman"/>
          <w:color w:val="000000"/>
          <w:sz w:val="24"/>
          <w:szCs w:val="24"/>
          <w:lang w:eastAsia="en-GB"/>
        </w:rPr>
        <w:lastRenderedPageBreak/>
        <w:t>sufficient change in abundance (Table 1</w:t>
      </w:r>
      <w:r w:rsidR="00CC7F8E">
        <w:rPr>
          <w:rFonts w:ascii="Times New Roman" w:eastAsia="Times New Roman" w:hAnsi="Times New Roman" w:cs="Times New Roman"/>
          <w:color w:val="000000"/>
          <w:sz w:val="24"/>
          <w:szCs w:val="24"/>
          <w:lang w:eastAsia="en-GB"/>
        </w:rPr>
        <w:t>, Appendix 5</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commentRangeStart w:id="11"/>
      <w:commentRangeStart w:id="12"/>
      <w:commentRangeStart w:id="13"/>
      <w:r w:rsidR="008716E4">
        <w:rPr>
          <w:rFonts w:ascii="Times New Roman" w:eastAsia="Times New Roman" w:hAnsi="Times New Roman" w:cs="Times New Roman"/>
          <w:color w:val="ED7D31" w:themeColor="accent2"/>
          <w:sz w:val="24"/>
          <w:szCs w:val="24"/>
          <w:lang w:eastAsia="en-GB"/>
        </w:rPr>
        <w:t xml:space="preserve">The remaining 2 metabolites with a </w:t>
      </w:r>
      <w:proofErr w:type="spellStart"/>
      <w:r w:rsidR="008716E4">
        <w:rPr>
          <w:rFonts w:ascii="Times New Roman" w:eastAsia="Times New Roman" w:hAnsi="Times New Roman" w:cs="Times New Roman"/>
          <w:color w:val="ED7D31" w:themeColor="accent2"/>
          <w:sz w:val="24"/>
          <w:szCs w:val="24"/>
          <w:lang w:eastAsia="en-GB"/>
        </w:rPr>
        <w:t>logFC</w:t>
      </w:r>
      <w:proofErr w:type="spellEnd"/>
      <w:r w:rsidR="008716E4">
        <w:rPr>
          <w:rFonts w:ascii="Times New Roman" w:eastAsia="Times New Roman" w:hAnsi="Times New Roman" w:cs="Times New Roman"/>
          <w:color w:val="ED7D31" w:themeColor="accent2"/>
          <w:sz w:val="24"/>
          <w:szCs w:val="24"/>
          <w:lang w:eastAsia="en-GB"/>
        </w:rPr>
        <w:t xml:space="preserve"> &gt; 0.05 or &lt; -0.05 but a non-significant adjusted p-value were </w:t>
      </w:r>
      <w:r w:rsidR="008716E4">
        <w:rPr>
          <w:rFonts w:ascii="Times New Roman" w:hAnsi="Times New Roman" w:cs="Times New Roman"/>
          <w:color w:val="ED7D31" w:themeColor="accent2"/>
          <w:sz w:val="24"/>
          <w:szCs w:val="24"/>
          <w:shd w:val="clear" w:color="auto" w:fill="FFFFFF"/>
        </w:rPr>
        <w:t>androsterone sulphate</w:t>
      </w:r>
      <w:r w:rsidR="008716E4">
        <w:rPr>
          <w:rFonts w:ascii="Times New Roman" w:eastAsia="Times New Roman" w:hAnsi="Times New Roman" w:cs="Times New Roman"/>
          <w:color w:val="ED7D31" w:themeColor="accent2"/>
          <w:sz w:val="24"/>
          <w:szCs w:val="24"/>
          <w:lang w:eastAsia="en-GB"/>
        </w:rPr>
        <w:t xml:space="preserve"> (</w:t>
      </w:r>
      <w:proofErr w:type="spellStart"/>
      <w:r w:rsidR="008716E4">
        <w:rPr>
          <w:rFonts w:ascii="Times New Roman" w:eastAsia="Times New Roman" w:hAnsi="Times New Roman" w:cs="Times New Roman"/>
          <w:color w:val="ED7D31" w:themeColor="accent2"/>
          <w:sz w:val="24"/>
          <w:szCs w:val="24"/>
          <w:lang w:eastAsia="en-GB"/>
        </w:rPr>
        <w:t>logFC</w:t>
      </w:r>
      <w:proofErr w:type="spellEnd"/>
      <w:r w:rsidR="008716E4">
        <w:rPr>
          <w:rFonts w:ascii="Times New Roman" w:eastAsia="Times New Roman" w:hAnsi="Times New Roman" w:cs="Times New Roman"/>
          <w:color w:val="ED7D31" w:themeColor="accent2"/>
          <w:sz w:val="24"/>
          <w:szCs w:val="24"/>
          <w:lang w:eastAsia="en-GB"/>
        </w:rPr>
        <w:t xml:space="preserve"> = -0.327) and </w:t>
      </w:r>
      <w:proofErr w:type="spellStart"/>
      <w:r w:rsidR="008716E4">
        <w:rPr>
          <w:rFonts w:ascii="Times New Roman" w:hAnsi="Times New Roman" w:cs="Times New Roman"/>
          <w:color w:val="ED7D31" w:themeColor="accent2"/>
          <w:sz w:val="24"/>
          <w:szCs w:val="24"/>
          <w:shd w:val="clear" w:color="auto" w:fill="FFFFFF"/>
        </w:rPr>
        <w:t>hexanoylcarnitine</w:t>
      </w:r>
      <w:proofErr w:type="spellEnd"/>
      <w:r w:rsidR="008716E4">
        <w:rPr>
          <w:rFonts w:ascii="Times New Roman" w:eastAsia="Times New Roman" w:hAnsi="Times New Roman" w:cs="Times New Roman"/>
          <w:color w:val="ED7D31" w:themeColor="accent2"/>
          <w:sz w:val="24"/>
          <w:szCs w:val="24"/>
          <w:lang w:eastAsia="en-GB"/>
        </w:rPr>
        <w:t xml:space="preserve"> (</w:t>
      </w:r>
      <w:proofErr w:type="spellStart"/>
      <w:r w:rsidR="008716E4">
        <w:rPr>
          <w:rFonts w:ascii="Times New Roman" w:eastAsia="Times New Roman" w:hAnsi="Times New Roman" w:cs="Times New Roman"/>
          <w:color w:val="ED7D31" w:themeColor="accent2"/>
          <w:sz w:val="24"/>
          <w:szCs w:val="24"/>
          <w:lang w:eastAsia="en-GB"/>
        </w:rPr>
        <w:t>logFC</w:t>
      </w:r>
      <w:proofErr w:type="spellEnd"/>
      <w:r w:rsidR="008716E4">
        <w:rPr>
          <w:rFonts w:ascii="Times New Roman" w:eastAsia="Times New Roman" w:hAnsi="Times New Roman" w:cs="Times New Roman"/>
          <w:color w:val="ED7D31" w:themeColor="accent2"/>
          <w:sz w:val="24"/>
          <w:szCs w:val="24"/>
          <w:lang w:eastAsia="en-GB"/>
        </w:rPr>
        <w:t xml:space="preserve"> = 0.212)</w:t>
      </w:r>
      <w:commentRangeEnd w:id="11"/>
      <w:r w:rsidR="008716E4">
        <w:rPr>
          <w:rStyle w:val="CommentReference"/>
        </w:rPr>
        <w:commentReference w:id="11"/>
      </w:r>
      <w:commentRangeEnd w:id="12"/>
      <w:r w:rsidR="00A4746A">
        <w:rPr>
          <w:rStyle w:val="CommentReference"/>
        </w:rPr>
        <w:commentReference w:id="12"/>
      </w:r>
      <w:commentRangeEnd w:id="13"/>
      <w:r w:rsidR="00CC7F8E">
        <w:rPr>
          <w:rStyle w:val="CommentReference"/>
        </w:rPr>
        <w:commentReference w:id="13"/>
      </w:r>
      <w:r w:rsidR="008716E4">
        <w:rPr>
          <w:rFonts w:ascii="Times New Roman" w:eastAsia="Times New Roman" w:hAnsi="Times New Roman" w:cs="Times New Roman"/>
          <w:color w:val="000000"/>
          <w:sz w:val="24"/>
          <w:szCs w:val="24"/>
          <w:lang w:eastAsia="en-GB"/>
        </w:rPr>
        <w:t>. </w:t>
      </w: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Table 1: table specifying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proteome of IR and IS subjects</w:t>
      </w:r>
    </w:p>
    <w:p w14:paraId="29914B32" w14:textId="5B61498E"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Pr>
          <w:rFonts w:ascii="Times New Roman" w:eastAsia="Times New Roman" w:hAnsi="Times New Roman" w:cs="Times New Roman"/>
          <w:color w:val="000000"/>
          <w:sz w:val="24"/>
          <w:szCs w:val="24"/>
          <w:lang w:eastAsia="en-GB"/>
        </w:rPr>
        <w:t>limma</w:t>
      </w:r>
      <w:proofErr w:type="spellEnd"/>
      <w:r>
        <w:rPr>
          <w:rFonts w:ascii="Times New Roman" w:eastAsia="Times New Roman" w:hAnsi="Times New Roman" w:cs="Times New Roman"/>
          <w:color w:val="000000"/>
          <w:sz w:val="24"/>
          <w:szCs w:val="24"/>
          <w:lang w:eastAsia="en-GB"/>
        </w:rPr>
        <w:t>,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w:t>
      </w:r>
      <w:r>
        <w:rPr>
          <w:rFonts w:ascii="Times New Roman" w:eastAsia="Times New Roman" w:hAnsi="Times New Roman" w:cs="Times New Roman"/>
          <w:color w:val="000000"/>
          <w:sz w:val="24"/>
          <w:szCs w:val="24"/>
          <w:lang w:eastAsia="en-GB"/>
        </w:rPr>
        <w:lastRenderedPageBreak/>
        <w:t>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altered biological pathways involving these metabolomic and proteomic changes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w:t>
            </w:r>
            <w:proofErr w:type="spellStart"/>
            <w:r w:rsidRPr="007C21A5">
              <w:rPr>
                <w:rFonts w:ascii="Times New Roman" w:eastAsia="Times New Roman" w:hAnsi="Times New Roman" w:cs="Times New Roman"/>
                <w:color w:val="000000"/>
                <w:sz w:val="24"/>
                <w:szCs w:val="24"/>
                <w:lang w:eastAsia="en-GB"/>
              </w:rPr>
              <w:t>ChE</w:t>
            </w:r>
            <w:proofErr w:type="spellEnd"/>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w:t>
            </w:r>
            <w:proofErr w:type="spellStart"/>
            <w:r w:rsidRPr="008C5C18">
              <w:rPr>
                <w:rFonts w:ascii="Times New Roman" w:eastAsia="Times New Roman" w:hAnsi="Times New Roman" w:cs="Times New Roman"/>
                <w:color w:val="000000"/>
                <w:sz w:val="24"/>
                <w:szCs w:val="24"/>
                <w:lang w:eastAsia="en-GB"/>
              </w:rPr>
              <w:t>LysoPC</w:t>
            </w:r>
            <w:proofErr w:type="spellEnd"/>
            <w:r w:rsidRPr="008C5C18">
              <w:rPr>
                <w:rFonts w:ascii="Times New Roman" w:eastAsia="Times New Roman" w:hAnsi="Times New Roman" w:cs="Times New Roman"/>
                <w:color w:val="000000"/>
                <w:sz w:val="24"/>
                <w:szCs w:val="24"/>
                <w:lang w:eastAsia="en-GB"/>
              </w:rPr>
              <w:t>(20:0/0:0)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 xml:space="preserve">from the combined pathway analysis using </w:t>
      </w:r>
      <w:proofErr w:type="spellStart"/>
      <w:r>
        <w:rPr>
          <w:rFonts w:ascii="Times New Roman" w:eastAsia="Times New Roman" w:hAnsi="Times New Roman" w:cs="Times New Roman"/>
          <w:i/>
          <w:iCs/>
          <w:color w:val="000000"/>
          <w:sz w:val="24"/>
          <w:szCs w:val="24"/>
          <w:lang w:eastAsia="en-GB"/>
        </w:rPr>
        <w:t>MetaboAnalyst</w:t>
      </w:r>
      <w:proofErr w:type="spellEnd"/>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6AB0F28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more abundant in the IR condition compared to the IS condition (</w:t>
      </w:r>
      <w:proofErr w:type="spellStart"/>
      <w:r w:rsidR="00AE6607">
        <w:rPr>
          <w:rFonts w:ascii="Times New Roman" w:eastAsia="Times New Roman" w:hAnsi="Times New Roman" w:cs="Times New Roman"/>
          <w:color w:val="000000"/>
          <w:sz w:val="24"/>
          <w:szCs w:val="24"/>
          <w:lang w:eastAsia="en-GB"/>
        </w:rPr>
        <w:t>logFC</w:t>
      </w:r>
      <w:proofErr w:type="spellEnd"/>
      <w:r w:rsidR="00AE6607">
        <w:rPr>
          <w:rFonts w:ascii="Times New Roman" w:eastAsia="Times New Roman" w:hAnsi="Times New Roman" w:cs="Times New Roman"/>
          <w:color w:val="000000"/>
          <w:sz w:val="24"/>
          <w:szCs w:val="24"/>
          <w:lang w:eastAsia="en-GB"/>
        </w:rPr>
        <w:t xml:space="preserve">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proofErr w:type="spellStart"/>
      <w:r w:rsidR="00722B83">
        <w:rPr>
          <w:rFonts w:ascii="Times New Roman" w:eastAsia="Times New Roman" w:hAnsi="Times New Roman" w:cs="Times New Roman"/>
          <w:color w:val="000000"/>
          <w:sz w:val="24"/>
          <w:szCs w:val="24"/>
          <w:lang w:eastAsia="en-GB"/>
        </w:rPr>
        <w:t>wich</w:t>
      </w:r>
      <w:proofErr w:type="spellEnd"/>
      <w:r w:rsidR="00722B83">
        <w:rPr>
          <w:rFonts w:ascii="Times New Roman" w:eastAsia="Times New Roman" w:hAnsi="Times New Roman" w:cs="Times New Roman"/>
          <w:color w:val="000000"/>
          <w:sz w:val="24"/>
          <w:szCs w:val="24"/>
          <w:lang w:eastAsia="en-GB"/>
        </w:rPr>
        <w:t xml:space="preserve"> were less abundant in the IR condition (</w:t>
      </w:r>
      <w:proofErr w:type="spellStart"/>
      <w:r w:rsidR="00722B83">
        <w:rPr>
          <w:rFonts w:ascii="Times New Roman" w:eastAsia="Times New Roman" w:hAnsi="Times New Roman" w:cs="Times New Roman"/>
          <w:color w:val="000000"/>
          <w:sz w:val="24"/>
          <w:szCs w:val="24"/>
          <w:lang w:eastAsia="en-GB"/>
        </w:rPr>
        <w:t>logFC</w:t>
      </w:r>
      <w:proofErr w:type="spellEnd"/>
      <w:r w:rsidR="00722B83">
        <w:rPr>
          <w:rFonts w:ascii="Times New Roman" w:eastAsia="Times New Roman" w:hAnsi="Times New Roman" w:cs="Times New Roman"/>
          <w:color w:val="000000"/>
          <w:sz w:val="24"/>
          <w:szCs w:val="24"/>
          <w:lang w:eastAsia="en-GB"/>
        </w:rPr>
        <w:t xml:space="preserve">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associated microbes and metabolites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p>
    <w:p w14:paraId="6C0280E6" w14:textId="2E572A34" w:rsidR="009F688A" w:rsidRPr="00540E72" w:rsidRDefault="002C3481" w:rsidP="00B22073">
      <w:pPr>
        <w:spacing w:after="0" w:line="360" w:lineRule="auto"/>
        <w:jc w:val="both"/>
        <w:rPr>
          <w:rFonts w:ascii="Times New Roman" w:eastAsia="Times New Roman" w:hAnsi="Times New Roman" w:cs="Times New Roman"/>
          <w:color w:val="ED7D31" w:themeColor="accent2"/>
          <w:sz w:val="24"/>
          <w:szCs w:val="24"/>
          <w:lang w:eastAsia="en-GB"/>
        </w:rPr>
      </w:pPr>
      <w:r w:rsidRPr="00540E72">
        <w:rPr>
          <w:rFonts w:ascii="Times New Roman" w:eastAsia="Times New Roman" w:hAnsi="Times New Roman" w:cs="Times New Roman"/>
          <w:color w:val="ED7D31" w:themeColor="accent2"/>
          <w:sz w:val="24"/>
          <w:szCs w:val="24"/>
          <w:lang w:eastAsia="en-GB"/>
        </w:rPr>
        <w:t xml:space="preserve">However, it should be noted that </w:t>
      </w:r>
      <w:r w:rsidR="00B22073" w:rsidRPr="00540E72">
        <w:rPr>
          <w:rFonts w:ascii="Times New Roman" w:eastAsia="Times New Roman" w:hAnsi="Times New Roman" w:cs="Times New Roman"/>
          <w:color w:val="ED7D31" w:themeColor="accent2"/>
          <w:sz w:val="24"/>
          <w:szCs w:val="24"/>
          <w:lang w:eastAsia="en-GB"/>
        </w:rPr>
        <w:t xml:space="preserve">there did not exist a strong relationship between the metagenomic and metabolomic datasets (correlation coefficient = </w:t>
      </w:r>
      <w:r w:rsidR="00DD0FF6" w:rsidRPr="00540E72">
        <w:rPr>
          <w:rFonts w:ascii="Times New Roman" w:eastAsia="Times New Roman" w:hAnsi="Times New Roman" w:cs="Times New Roman"/>
          <w:color w:val="ED7D31" w:themeColor="accent2"/>
          <w:sz w:val="24"/>
          <w:szCs w:val="24"/>
          <w:lang w:eastAsia="en-GB"/>
        </w:rPr>
        <w:t>0.455</w:t>
      </w:r>
      <w:r w:rsidR="00B22073" w:rsidRPr="00540E72">
        <w:rPr>
          <w:rFonts w:ascii="Times New Roman" w:eastAsia="Times New Roman" w:hAnsi="Times New Roman" w:cs="Times New Roman"/>
          <w:color w:val="ED7D31" w:themeColor="accent2"/>
          <w:sz w:val="24"/>
          <w:szCs w:val="24"/>
          <w:lang w:eastAsia="en-GB"/>
        </w:rPr>
        <w:t>).</w:t>
      </w:r>
    </w:p>
    <w:p w14:paraId="63B5AB9D" w14:textId="77777777" w:rsidR="00E57973" w:rsidRDefault="00E57973" w:rsidP="00466702">
      <w:pPr>
        <w:jc w:val="both"/>
      </w:pPr>
    </w:p>
    <w:p w14:paraId="704403D8" w14:textId="77777777" w:rsidR="00E57973" w:rsidRPr="00960A24" w:rsidRDefault="00E57973" w:rsidP="00E57973">
      <w:pPr>
        <w:pStyle w:val="Heading2"/>
        <w:rPr>
          <w:sz w:val="24"/>
          <w:szCs w:val="24"/>
          <w:u w:val="single"/>
        </w:rPr>
      </w:pPr>
      <w:commentRangeStart w:id="14"/>
      <w:r w:rsidRPr="00960A24">
        <w:rPr>
          <w:sz w:val="24"/>
          <w:szCs w:val="24"/>
          <w:u w:val="single"/>
        </w:rPr>
        <w:lastRenderedPageBreak/>
        <w:t>Discussion</w:t>
      </w:r>
      <w:commentRangeEnd w:id="14"/>
      <w:r>
        <w:rPr>
          <w:rStyle w:val="CommentReference"/>
          <w:rFonts w:asciiTheme="minorHAnsi" w:eastAsiaTheme="minorHAnsi" w:hAnsiTheme="minorHAnsi" w:cstheme="minorBidi"/>
          <w:b w:val="0"/>
          <w:bCs w:val="0"/>
          <w:lang w:eastAsia="en-US"/>
        </w:rPr>
        <w:commentReference w:id="14"/>
      </w:r>
    </w:p>
    <w:p w14:paraId="7C5467F5" w14:textId="1C3E99BB" w:rsidR="00E57973" w:rsidRDefault="00E57973" w:rsidP="00E57973">
      <w:pPr>
        <w:pStyle w:val="NormalWeb"/>
        <w:spacing w:before="0" w:beforeAutospacing="0" w:after="0" w:afterAutospacing="0" w:line="360" w:lineRule="auto"/>
        <w:jc w:val="both"/>
      </w:pPr>
      <w:r>
        <w:rPr>
          <w:color w:val="000000"/>
        </w:rPr>
        <w:t>This study used systems biology approaches on iHMP T2D data to investigate the differences in the microbiome, host proteome and host metabolome between insulin sensitive and insulin resistant prediabetics.</w:t>
      </w:r>
      <w:r>
        <w:rPr>
          <w:color w:val="000000"/>
        </w:rPr>
        <w:t xml:space="preserve"> </w:t>
      </w:r>
      <w:r>
        <w:rPr>
          <w:color w:val="FF9900"/>
        </w:rPr>
        <w:t xml:space="preserve">The results were extended upon using </w:t>
      </w:r>
      <w:r>
        <w:rPr>
          <w:color w:val="FF0000"/>
        </w:rPr>
        <w:t>functional and integrative analyses</w:t>
      </w:r>
      <w:r>
        <w:rPr>
          <w:color w:val="FF9900"/>
        </w:rPr>
        <w:t xml:space="preserve"> which allowed for interpretation within a biological context</w:t>
      </w:r>
      <w:r>
        <w:rPr>
          <w:color w:val="000000"/>
        </w:rPr>
        <w:t>. As hypothesized, changes in all 3 of the investigated omics were observed. 23 of the 302 measured proteins and 40 of the 323 measured 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77777777"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microbes. Some of these distinguishing microbes </w:t>
      </w:r>
      <w:r>
        <w:rPr>
          <w:color w:val="FF9900"/>
        </w:rPr>
        <w:t>were linked to the metabolomic differences, hence, suggesting an involvement in the host (</w:t>
      </w:r>
      <w:proofErr w:type="spellStart"/>
      <w:r>
        <w:rPr>
          <w:color w:val="FF9900"/>
        </w:rPr>
        <w:t>patho</w:t>
      </w:r>
      <w:proofErr w:type="spellEnd"/>
      <w:r>
        <w:rPr>
          <w:color w:val="FF9900"/>
        </w:rPr>
        <w:t>)physiology.</w:t>
      </w:r>
    </w:p>
    <w:p w14:paraId="22033B02" w14:textId="77777777" w:rsidR="00E57973" w:rsidRDefault="00E57973" w:rsidP="00E57973">
      <w:pPr>
        <w:pStyle w:val="NormalWeb"/>
        <w:spacing w:before="0" w:beforeAutospacing="0" w:after="0" w:afterAutospacing="0" w:line="360" w:lineRule="auto"/>
        <w:jc w:val="both"/>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which coincides with the fact that these phyla are 3 of the most abundant phyla in the human gut (</w:t>
      </w:r>
      <w:hyperlink r:id="rId47" w:history="1">
        <w:r>
          <w:rPr>
            <w:rStyle w:val="Hyperlink"/>
            <w:color w:val="1155CC"/>
          </w:rPr>
          <w:t>https://www.sciencedirect.com/science/article/pii/S0025619613008860?casa_token=PlE0swHVoegAAAAA:P_koV4iAk20zrFdcr6EtZesGyj7R_OaT86EqfhdX7EIVo5ZSD9XvfAjLavXlKkRs3ynq-_XlAf4</w:t>
        </w:r>
      </w:hyperlink>
      <w:r>
        <w:rPr>
          <w:color w:val="000000"/>
        </w:rPr>
        <w:t xml:space="preserve">). 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hyperlink r:id="rId48" w:history="1">
        <w:r>
          <w:rPr>
            <w:rStyle w:val="Hyperlink"/>
            <w:color w:val="1155CC"/>
          </w:rPr>
          <w:t>https://www.sciencedirect.com/science/article/pii/S2213453013000451</w:t>
        </w:r>
      </w:hyperlink>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hyperlink r:id="rId49" w:history="1">
        <w:r>
          <w:rPr>
            <w:rStyle w:val="Hyperlink"/>
            <w:color w:val="1155CC"/>
          </w:rPr>
          <w:t>https://www.jci.org/articles/view/58109</w:t>
        </w:r>
      </w:hyperlink>
      <w:r>
        <w:rPr>
          <w:color w:val="000000"/>
        </w:rPr>
        <w:t>). Since all participants included in the iHMP study had a BMI classifying them as obese, the ratio change seen in this study may not be as large as it could have been if all participants were lean. Furthermore, there existed a lot of variation in the absolute phyla abundances between the samples within each group. This could have potentially been caused by factors known to affect microbiome composition but which were not taken into account, such as ethnicity (</w:t>
      </w:r>
      <w:hyperlink r:id="rId50" w:history="1">
        <w:r>
          <w:rPr>
            <w:rStyle w:val="Hyperlink"/>
            <w:color w:val="1155CC"/>
          </w:rPr>
          <w:t>https://www-nature-com.ezproxy.ub.unimaas.nl/articles/s41591-018-0210-8</w:t>
        </w:r>
      </w:hyperlink>
      <w:r>
        <w:rPr>
          <w:color w:val="000000"/>
        </w:rPr>
        <w:t xml:space="preserve">). This large variation may not only </w:t>
      </w:r>
      <w:r>
        <w:rPr>
          <w:color w:val="000000"/>
        </w:rPr>
        <w:lastRenderedPageBreak/>
        <w:t xml:space="preserve">explain the minor change in the </w:t>
      </w:r>
      <w:r>
        <w:rPr>
          <w:i/>
          <w:iCs/>
          <w:color w:val="000000"/>
        </w:rPr>
        <w:t>Bacteroidetes</w:t>
      </w:r>
      <w:r>
        <w:rPr>
          <w:color w:val="000000"/>
        </w:rPr>
        <w:t>/</w:t>
      </w:r>
      <w:r>
        <w:rPr>
          <w:i/>
          <w:iCs/>
          <w:color w:val="000000"/>
        </w:rPr>
        <w:t>Firmicutes</w:t>
      </w:r>
      <w:r>
        <w:rPr>
          <w:color w:val="000000"/>
        </w:rPr>
        <w:t xml:space="preserve"> ratio but also the observation of metagenomic separation within the IR and IS group themselves. </w:t>
      </w:r>
    </w:p>
    <w:p w14:paraId="70FB72B9" w14:textId="77777777" w:rsidR="00E57973" w:rsidRDefault="00E57973" w:rsidP="00E57973">
      <w:pPr>
        <w:pStyle w:val="NormalWeb"/>
        <w:spacing w:before="0" w:beforeAutospacing="0" w:after="0" w:afterAutospacing="0" w:line="360" w:lineRule="auto"/>
        <w:jc w:val="both"/>
      </w:pPr>
      <w:r>
        <w:rPr>
          <w:color w:val="000000"/>
        </w:rPr>
        <w:t>Nevertheless, investigation of the microbiome at OTU level rather than phylum level, produced results more consistent with previous literature.</w:t>
      </w:r>
    </w:p>
    <w:p w14:paraId="796D097B" w14:textId="504DFECE" w:rsidR="00E57973" w:rsidRDefault="00E57973" w:rsidP="00E57973">
      <w:pPr>
        <w:pStyle w:val="NormalWeb"/>
        <w:spacing w:before="0" w:beforeAutospacing="0" w:after="0" w:afterAutospacing="0" w:line="360" w:lineRule="auto"/>
        <w:jc w:val="both"/>
      </w:pPr>
      <w:r>
        <w:rPr>
          <w:color w:val="000000"/>
        </w:rPr>
        <w:t>For instance, the OTU more abundant in the IR condition that had the greatest discrepancy in abundance compared to the IS condition (</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tend to be more abundant in IR individuals when compared to IS controls of similar BMI (</w:t>
      </w:r>
      <w:hyperlink r:id="rId51" w:history="1">
        <w:r>
          <w:rPr>
            <w:rStyle w:val="Hyperlink"/>
            <w:color w:val="1155CC"/>
          </w:rPr>
          <w:t>https://www.ncbi.nlm.nih.gov/pmc/articles/PMC5209518/</w:t>
        </w:r>
      </w:hyperlink>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r>
        <w:rPr>
          <w:color w:val="000000"/>
        </w:rPr>
        <w:t xml:space="preserve">was found to be less abundant in the IR condition and to be the microbe contributing the 2nd most to the metagenomic separation of the groups.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hyperlink r:id="rId52" w:history="1">
        <w:r>
          <w:rPr>
            <w:rStyle w:val="Hyperlink"/>
            <w:color w:val="1155CC"/>
          </w:rPr>
          <w:t>https://www.ncbi.nlm.nih.gov/pmc/articles/PMC6320976/</w:t>
        </w:r>
      </w:hyperlink>
      <w:r>
        <w:rPr>
          <w:color w:val="000000"/>
        </w:rPr>
        <w:t xml:space="preserve">). Hence, a lower abundance of this species in IR subjects could potentially be an explanation for their insulin resistance. Moreover, almost half the OTUs that best explained the covariation between the metabolomic and metagenomic data were </w:t>
      </w:r>
      <w:proofErr w:type="spellStart"/>
      <w:r>
        <w:rPr>
          <w:i/>
          <w:iCs/>
          <w:color w:val="000000"/>
        </w:rPr>
        <w:t>F.prausnitzii</w:t>
      </w:r>
      <w:proofErr w:type="spellEnd"/>
      <w:r>
        <w:rPr>
          <w:color w:val="000000"/>
        </w:rPr>
        <w:t xml:space="preserve">. This could suggest a possible link between the host metabolome and the presence of </w:t>
      </w:r>
      <w:proofErr w:type="spellStart"/>
      <w:r>
        <w:rPr>
          <w:i/>
          <w:iCs/>
          <w:color w:val="000000"/>
        </w:rPr>
        <w:t>F.prausnitzii</w:t>
      </w:r>
      <w:proofErr w:type="spellEnd"/>
      <w:r>
        <w:rPr>
          <w:color w:val="000000"/>
        </w:rPr>
        <w:t xml:space="preserve">. For instance, one of the metabolites generated from the same analysis and which was deemed to be significantly less abundant in IR was 2-AG. Increased levels of 2-AG have been associated with administration of </w:t>
      </w:r>
      <w:proofErr w:type="spellStart"/>
      <w:r>
        <w:rPr>
          <w:i/>
          <w:iCs/>
          <w:color w:val="000000"/>
        </w:rPr>
        <w:t>Akkermansia</w:t>
      </w:r>
      <w:proofErr w:type="spellEnd"/>
      <w:r>
        <w:rPr>
          <w:i/>
          <w:iCs/>
          <w:color w:val="000000"/>
        </w:rPr>
        <w:t xml:space="preserve"> </w:t>
      </w:r>
      <w:proofErr w:type="spellStart"/>
      <w:r>
        <w:rPr>
          <w:i/>
          <w:iCs/>
          <w:color w:val="000000"/>
        </w:rPr>
        <w:t>muciniphila</w:t>
      </w:r>
      <w:proofErr w:type="spellEnd"/>
      <w:r>
        <w:rPr>
          <w:color w:val="000000"/>
        </w:rPr>
        <w:t xml:space="preserve"> (</w:t>
      </w:r>
      <w:hyperlink r:id="rId53" w:history="1">
        <w:r>
          <w:rPr>
            <w:rStyle w:val="Hyperlink"/>
            <w:i/>
            <w:iCs/>
            <w:color w:val="1155CC"/>
            <w:shd w:val="clear" w:color="auto" w:fill="EFF2F7"/>
          </w:rPr>
          <w:t>https://www.frontiersin.org/articles/10.3389/fnut.2020.00017/full</w:t>
        </w:r>
      </w:hyperlink>
      <w:r>
        <w:rPr>
          <w:color w:val="000000"/>
        </w:rPr>
        <w:t xml:space="preserve">), a bacteria that has been shown to cross-feed </w:t>
      </w:r>
      <w:proofErr w:type="spellStart"/>
      <w:r>
        <w:rPr>
          <w:i/>
          <w:iCs/>
          <w:color w:val="000000"/>
        </w:rPr>
        <w:t>F.prausnitzii</w:t>
      </w:r>
      <w:proofErr w:type="spellEnd"/>
      <w:r>
        <w:rPr>
          <w:i/>
          <w:iCs/>
          <w:color w:val="000000"/>
        </w:rPr>
        <w:t xml:space="preserve"> </w:t>
      </w:r>
      <w:r>
        <w:rPr>
          <w:color w:val="000000"/>
        </w:rPr>
        <w:t>(</w:t>
      </w:r>
      <w:hyperlink r:id="rId54" w:history="1">
        <w:r>
          <w:rPr>
            <w:rStyle w:val="Hyperlink"/>
            <w:i/>
            <w:iCs/>
            <w:color w:val="1155CC"/>
            <w:shd w:val="clear" w:color="auto" w:fill="EFF2F7"/>
          </w:rPr>
          <w:t>https://www.ncbi.nlm.nih.gov/pmc/articles/PMC6137959/</w:t>
        </w:r>
      </w:hyperlink>
      <w:r>
        <w:rPr>
          <w:color w:val="000000"/>
        </w:rPr>
        <w:t>). Therefore, the lower abundance of</w:t>
      </w:r>
      <w:r>
        <w:rPr>
          <w:i/>
          <w:iCs/>
          <w:color w:val="000000"/>
        </w:rPr>
        <w:t xml:space="preserve"> </w:t>
      </w:r>
      <w:proofErr w:type="spellStart"/>
      <w:r>
        <w:rPr>
          <w:i/>
          <w:iCs/>
          <w:color w:val="000000"/>
        </w:rPr>
        <w:t>F.prausnitzii</w:t>
      </w:r>
      <w:proofErr w:type="spellEnd"/>
      <w:r>
        <w:rPr>
          <w:color w:val="000000"/>
        </w:rPr>
        <w:t xml:space="preserve"> in IR may explain the lower 2-AG levels since it may be an indication of low </w:t>
      </w:r>
      <w:r>
        <w:rPr>
          <w:i/>
          <w:iCs/>
          <w:color w:val="000000"/>
        </w:rPr>
        <w:t xml:space="preserve">A. </w:t>
      </w:r>
      <w:proofErr w:type="spellStart"/>
      <w:r>
        <w:rPr>
          <w:i/>
          <w:iCs/>
          <w:color w:val="000000"/>
        </w:rPr>
        <w:t>muciniphila</w:t>
      </w:r>
      <w:proofErr w:type="spellEnd"/>
      <w:r>
        <w:rPr>
          <w:color w:val="000000"/>
        </w:rPr>
        <w:t>. Yet, this conclusion requires quite a large jump from this study’s results and so should be taken with caution</w:t>
      </w:r>
      <w:r w:rsidR="00540E72" w:rsidRPr="003E6924">
        <w:rPr>
          <w:color w:val="ED7D31" w:themeColor="accent2"/>
        </w:rPr>
        <w:t xml:space="preserve">, especially considering </w:t>
      </w:r>
      <w:r w:rsidR="004F1612" w:rsidRPr="003E6924">
        <w:rPr>
          <w:color w:val="ED7D31" w:themeColor="accent2"/>
        </w:rPr>
        <w:t>the</w:t>
      </w:r>
      <w:r w:rsidR="00F11CFB" w:rsidRPr="003E6924">
        <w:rPr>
          <w:color w:val="ED7D31" w:themeColor="accent2"/>
        </w:rPr>
        <w:t xml:space="preserve"> </w:t>
      </w:r>
      <w:r w:rsidR="00713160" w:rsidRPr="003E6924">
        <w:rPr>
          <w:color w:val="ED7D31" w:themeColor="accent2"/>
        </w:rPr>
        <w:t>mediocre</w:t>
      </w:r>
      <w:r w:rsidR="004F1612" w:rsidRPr="003E6924">
        <w:rPr>
          <w:color w:val="ED7D31" w:themeColor="accent2"/>
        </w:rPr>
        <w:t xml:space="preserve"> relationship between the </w:t>
      </w:r>
      <w:r w:rsidRPr="003E6924">
        <w:rPr>
          <w:color w:val="ED7D31" w:themeColor="accent2"/>
        </w:rPr>
        <w:t> </w:t>
      </w:r>
      <w:r w:rsidR="00713160" w:rsidRPr="003E6924">
        <w:rPr>
          <w:color w:val="ED7D31" w:themeColor="accent2"/>
        </w:rPr>
        <w:t>metagenomic and metabolic datasets</w:t>
      </w:r>
      <w:r w:rsidR="00713160">
        <w:rPr>
          <w:color w:val="000000"/>
        </w:rPr>
        <w:t xml:space="preserve">. </w:t>
      </w:r>
    </w:p>
    <w:p w14:paraId="6711B1A3" w14:textId="77777777" w:rsidR="00E57973" w:rsidRDefault="00E57973" w:rsidP="00E57973">
      <w:pPr>
        <w:pStyle w:val="NormalWeb"/>
        <w:spacing w:before="0" w:beforeAutospacing="0" w:after="0" w:afterAutospacing="0" w:line="360" w:lineRule="auto"/>
        <w:jc w:val="both"/>
      </w:pPr>
      <w:r>
        <w:rPr>
          <w:color w:val="000000"/>
        </w:rPr>
        <w:t>Concerning 2-AG function, it is an endocannabinoid able to bind receptors involved in thermogenesis (</w:t>
      </w:r>
      <w:hyperlink r:id="rId55" w:history="1">
        <w:r>
          <w:rPr>
            <w:rStyle w:val="Hyperlink"/>
            <w:color w:val="1155CC"/>
          </w:rPr>
          <w:t>https://www.ncbi.nlm.nih.gov/pmc/articles/PMC4766995/</w:t>
        </w:r>
      </w:hyperlink>
      <w:r>
        <w:rPr>
          <w:color w:val="000000"/>
        </w:rPr>
        <w:t>) as evidenced by the PathVisio results. Thermogenesis and others processes involved in energy homeostasis have been shown to be altered in IR states (</w:t>
      </w:r>
      <w:hyperlink r:id="rId56" w:history="1">
        <w:r>
          <w:rPr>
            <w:rStyle w:val="Hyperlink"/>
            <w:color w:val="1155CC"/>
          </w:rPr>
          <w:t>https://www.nature.com/articles/0801072.pdf</w:t>
        </w:r>
      </w:hyperlink>
      <w:r>
        <w:rPr>
          <w:color w:val="000000"/>
        </w:rPr>
        <w:t xml:space="preserve">, </w:t>
      </w:r>
      <w:hyperlink r:id="rId57" w:history="1">
        <w:r>
          <w:rPr>
            <w:rStyle w:val="Hyperlink"/>
            <w:color w:val="1155CC"/>
          </w:rPr>
          <w:t>https://www.cell.com/cell-metabolism/pdf/S1550-4131(17)30220-6.pdf</w:t>
        </w:r>
      </w:hyperlink>
      <w:r>
        <w:rPr>
          <w:color w:val="000000"/>
        </w:rPr>
        <w:t>). </w:t>
      </w:r>
    </w:p>
    <w:p w14:paraId="2CD8A118" w14:textId="77777777" w:rsidR="00E57973" w:rsidRDefault="00E57973" w:rsidP="00E57973">
      <w:pPr>
        <w:pStyle w:val="NormalWeb"/>
        <w:spacing w:before="0" w:beforeAutospacing="0" w:after="0" w:afterAutospacing="0" w:line="360" w:lineRule="auto"/>
        <w:jc w:val="both"/>
      </w:pPr>
      <w:r>
        <w:rPr>
          <w:color w:val="000000"/>
        </w:rPr>
        <w:lastRenderedPageBreak/>
        <w:t>In addition to thermogenesis, other pathways involved in energy homeostasis were also generated by the pathway analyses. One of these being the D-glutamine and D-glutamate metabolism pathway. This pathway involves L-glutamate which was found to be significantly more abundant in the IR subjects of this study. This change in abundance coincides with previous literature showing an association between high glutamate levels and T2D (</w:t>
      </w:r>
      <w:hyperlink r:id="rId58" w:history="1">
        <w:r>
          <w:rPr>
            <w:rStyle w:val="Hyperlink"/>
            <w:color w:val="1155CC"/>
          </w:rPr>
          <w:t>https://www.sciencedirect.com/science/article/pii/S0939475319302339?casa_token=vMnAX-4YzzAAAAAA:b0P0VKzlqbImBrQFFU8NzLcjDYYT41tjDz2rm1vLJ_A7GOfY0fHfouROrA-i8r8ZoowagT7n5G4</w:t>
        </w:r>
      </w:hyperlink>
      <w:r>
        <w:rPr>
          <w:color w:val="000000"/>
        </w:rPr>
        <w:t>,), potentially due to the fact that it can be used as an alternative energy source (</w:t>
      </w:r>
      <w:hyperlink r:id="rId59" w:history="1">
        <w:r>
          <w:rPr>
            <w:rStyle w:val="Hyperlink"/>
            <w:rFonts w:ascii="Arial" w:hAnsi="Arial" w:cs="Arial"/>
            <w:color w:val="1155CC"/>
            <w:sz w:val="22"/>
            <w:szCs w:val="22"/>
          </w:rPr>
          <w:t>https://www-sciencedirect-com.ezproxy.ub.unimaas.nl/science/article/pii/S2213858713701438</w:t>
        </w:r>
      </w:hyperlink>
      <w:r>
        <w:rPr>
          <w:color w:val="000000"/>
        </w:rPr>
        <w:t>). </w:t>
      </w:r>
    </w:p>
    <w:p w14:paraId="0DA8D842" w14:textId="77777777" w:rsidR="00E57973" w:rsidRDefault="00E57973" w:rsidP="00E57973">
      <w:pPr>
        <w:pStyle w:val="NormalWeb"/>
        <w:spacing w:before="0" w:beforeAutospacing="0" w:after="0" w:afterAutospacing="0" w:line="360" w:lineRule="auto"/>
        <w:jc w:val="both"/>
      </w:pPr>
      <w:r>
        <w:rPr>
          <w:color w:val="000000"/>
        </w:rPr>
        <w:t>However, this adaptive increase in glutamate levels may result in decreased insulin secretion by accelerating beta-cell dysfunction through excessive NMDA receptor activation (</w:t>
      </w:r>
      <w:hyperlink r:id="rId60" w:anchor=":~:text=Taken%20together%2C%20these%20findings%20indicate,and%20apoptosis%20induced%20by%20hyperglycemia." w:history="1">
        <w:r>
          <w:rPr>
            <w:rStyle w:val="Hyperlink"/>
            <w:color w:val="1155CC"/>
          </w:rPr>
          <w:t>https://www.nature.com/articles/srep44120#:~:text=Taken%20together%2C%20these%20findings%20indicate,and%20apoptosis%20induced%20by%20hyperglycemia.</w:t>
        </w:r>
      </w:hyperlink>
      <w:r>
        <w:rPr>
          <w:color w:val="000000"/>
        </w:rPr>
        <w:t>). This reduced insulin secretion along with the presence of insulin resistance in the IR group would result in a further decreased glucose uptake. This could propagate a more pronounced hypertriglyceridemia in the IR group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 (</w:t>
      </w:r>
      <w:hyperlink r:id="rId61" w:history="1">
        <w:r>
          <w:rPr>
            <w:rStyle w:val="Hyperlink"/>
            <w:color w:val="1155CC"/>
          </w:rPr>
          <w:t>https://www.jlr.org/content/44/7/1387.full.pdf</w:t>
        </w:r>
      </w:hyperlink>
      <w:r>
        <w:rPr>
          <w:color w:val="000000"/>
        </w:rPr>
        <w:t>) and its overexpression has been associated with hypertriglyceridemia (</w:t>
      </w:r>
      <w:hyperlink r:id="rId62" w:history="1">
        <w:r>
          <w:rPr>
            <w:rStyle w:val="Hyperlink"/>
            <w:color w:val="1155CC"/>
          </w:rPr>
          <w:t>https://www.jlr.org/content/37/7/1510.full.pdf</w:t>
        </w:r>
      </w:hyperlink>
      <w:r>
        <w:rPr>
          <w:color w:val="000000"/>
        </w:rPr>
        <w:t>). Furthermore, two apolipoproteins found on HDL, APOA1 (</w:t>
      </w:r>
      <w:hyperlink r:id="rId63" w:history="1">
        <w:r>
          <w:rPr>
            <w:rStyle w:val="Hyperlink"/>
            <w:color w:val="1155CC"/>
          </w:rPr>
          <w:t>https://www.nature.com/articles/labinvest201656</w:t>
        </w:r>
      </w:hyperlink>
      <w:r>
        <w:rPr>
          <w:color w:val="000000"/>
        </w:rPr>
        <w:t>) and APOD (</w:t>
      </w:r>
      <w:hyperlink r:id="rId64" w:anchor=":~:text=Plasma%20ApoD%20is%20present%20mainly,risk%20of%20developing%20metabolic%20syndrome." w:history="1">
        <w:r>
          <w:rPr>
            <w:rStyle w:val="Hyperlink"/>
            <w:color w:val="1155CC"/>
          </w:rPr>
          <w:t>https://www.ncbi.nlm.nih.gov/pmc/articles/PMC2784685/#:~:text=Plasma%20ApoD%20is%20present%20mainly,risk%20of%20developing%20metabolic%20syndrome.</w:t>
        </w:r>
      </w:hyperlink>
      <w:r>
        <w:rPr>
          <w:color w:val="000000"/>
        </w:rPr>
        <w:t>), were decreased in the IR subjects compared to the IS subjects. This could be evidence of low HDL levels which too have been previously associated with insulin resistance (</w:t>
      </w:r>
      <w:hyperlink r:id="rId65" w:history="1">
        <w:r>
          <w:rPr>
            <w:rStyle w:val="Hyperlink"/>
            <w:color w:val="1155CC"/>
          </w:rPr>
          <w:t>https://diabetes.diabetesjournals.org/content/diabetes/43/3/411.full.pdf?casa_token=pUBo9v-hdKcAAAAA:STuuisVaAFi2dgoWAdaRNkic2PTXSC28yUpGNOMxN9_KogBVHenPAz3ZO4NtmQEhoBjHqR073O-x0TVV</w:t>
        </w:r>
      </w:hyperlink>
      <w:r>
        <w:rPr>
          <w:color w:val="000000"/>
        </w:rPr>
        <w:t xml:space="preserve">, </w:t>
      </w:r>
      <w:hyperlink r:id="rId66" w:history="1">
        <w:r>
          <w:rPr>
            <w:rStyle w:val="Hyperlink"/>
            <w:color w:val="1155CC"/>
          </w:rPr>
          <w:t>https://www.sciencedirect.com/science/article/pii/S0021915013007661?casa_token=PiDBd0</w:t>
        </w:r>
        <w:r>
          <w:rPr>
            <w:rStyle w:val="Hyperlink"/>
            <w:color w:val="1155CC"/>
          </w:rPr>
          <w:lastRenderedPageBreak/>
          <w:t>nXSCUAAAAA:EjtO00oTruxRH0VNCPH51bLyJtlQDYlxDwnSyGBeDWV2ZBLA07Q7DFeGkyiMZ5Z-3DUjqLsOxFg</w:t>
        </w:r>
      </w:hyperlink>
      <w:r>
        <w:rPr>
          <w:color w:val="000000"/>
        </w:rPr>
        <w:t>).  Other non-APO proteins have also been found on HDL particles, some of which are involved in the complement system such as C4A (</w:t>
      </w:r>
      <w:hyperlink r:id="rId67" w:anchor="bib0125" w:history="1">
        <w:r>
          <w:rPr>
            <w:rStyle w:val="Hyperlink"/>
            <w:color w:val="1155CC"/>
          </w:rPr>
          <w:t>https://www.sciencedirect.com/science/article/pii/S2212963414000138#bib0125</w:t>
        </w:r>
      </w:hyperlink>
      <w:r>
        <w:rPr>
          <w:color w:val="000000"/>
        </w:rPr>
        <w:t xml:space="preserve">). Like APOA1 and APOD, C4A was less abundant in the IR group compared to the IS group of this study and so could indicate the same </w:t>
      </w:r>
      <w:proofErr w:type="spellStart"/>
      <w:r>
        <w:rPr>
          <w:color w:val="000000"/>
        </w:rPr>
        <w:t>dyslipidemia</w:t>
      </w:r>
      <w:proofErr w:type="spellEnd"/>
      <w:r>
        <w:rPr>
          <w:color w:val="000000"/>
        </w:rPr>
        <w:t xml:space="preserve"> as these apolipoproteins.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 xml:space="preserve">Yet, the low count of significantly altered compounds involved in the pathway analysis results could be more of an indication of a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 sets. This problem could be minimized by the creation of one tool that encompasses the coverage of PathVisio, </w:t>
      </w:r>
      <w:proofErr w:type="spellStart"/>
      <w:r>
        <w:rPr>
          <w:color w:val="000000"/>
        </w:rPr>
        <w:t>WikiPathways</w:t>
      </w:r>
      <w:proofErr w:type="spellEnd"/>
      <w:r>
        <w:rPr>
          <w:color w:val="000000"/>
        </w:rPr>
        <w:t xml:space="preserve">, KEGG and </w:t>
      </w:r>
      <w:proofErr w:type="spellStart"/>
      <w:r>
        <w:rPr>
          <w:color w:val="000000"/>
        </w:rPr>
        <w:t>MetaboAnalyst</w:t>
      </w:r>
      <w:proofErr w:type="spellEnd"/>
      <w:r>
        <w:rPr>
          <w:color w:val="000000"/>
        </w:rPr>
        <w:t>. </w:t>
      </w:r>
    </w:p>
    <w:p w14:paraId="217D1AD8" w14:textId="77777777" w:rsidR="00E57973" w:rsidRDefault="00E57973" w:rsidP="00E57973">
      <w:pPr>
        <w:pStyle w:val="NormalWeb"/>
        <w:spacing w:before="0" w:beforeAutospacing="0" w:after="0" w:afterAutospacing="0" w:line="360" w:lineRule="auto"/>
        <w:jc w:val="both"/>
      </w:pPr>
      <w:r>
        <w:rPr>
          <w:color w:val="000000"/>
        </w:rPr>
        <w:t>Despite these issues in the interpretation of the pathway analyses, it should be noted that both pathways with the highest out-degree in the network analysis were associated with the complement system. This result could suggest more of an increased likelihood of marked changes in immune function compared to the results of the pathway analyses. </w:t>
      </w:r>
    </w:p>
    <w:p w14:paraId="577B9327" w14:textId="77777777" w:rsidR="00E57973" w:rsidRDefault="00E57973" w:rsidP="00E57973">
      <w:pPr>
        <w:pStyle w:val="NormalWeb"/>
        <w:spacing w:before="0" w:beforeAutospacing="0" w:after="0" w:afterAutospacing="0" w:line="360" w:lineRule="auto"/>
        <w:jc w:val="both"/>
      </w:pPr>
      <w:r>
        <w:rPr>
          <w:color w:val="000000"/>
        </w:rPr>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 xml:space="preserve">Regardless of these limitations, this study did produce results consistent with the pathophysiology of insulin resistance especially in relation to the metabolomic and proteomic </w:t>
      </w:r>
      <w:r>
        <w:rPr>
          <w:color w:val="000000"/>
        </w:rPr>
        <w:lastRenderedPageBreak/>
        <w:t>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r w:rsidRPr="00960A24">
        <w:rPr>
          <w:sz w:val="24"/>
          <w:szCs w:val="24"/>
          <w:u w:val="single"/>
        </w:rPr>
        <w:t>Conclusion</w:t>
      </w:r>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 certain OTUs and metabolites were found to be possible explanatory factors of the covariation between the datasets.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4EC36FF5" w14:textId="3AAAECD6" w:rsidR="001B478B" w:rsidRDefault="001B478B" w:rsidP="00466702">
      <w:pPr>
        <w:jc w:val="both"/>
      </w:pPr>
    </w:p>
    <w:p w14:paraId="74520726" w14:textId="77777777" w:rsidR="001B478B" w:rsidRDefault="001B478B" w:rsidP="00466702">
      <w:pPr>
        <w:jc w:val="both"/>
      </w:pPr>
    </w:p>
    <w:p w14:paraId="05A412EB" w14:textId="77777777" w:rsidR="00172257" w:rsidRDefault="00172257" w:rsidP="00172257">
      <w:pPr>
        <w:pStyle w:val="Heading2"/>
        <w:jc w:val="both"/>
        <w:rPr>
          <w:sz w:val="24"/>
          <w:szCs w:val="24"/>
          <w:u w:val="single"/>
        </w:rPr>
      </w:pPr>
      <w:r>
        <w:rPr>
          <w:sz w:val="24"/>
          <w:szCs w:val="24"/>
          <w:u w:val="single"/>
        </w:rPr>
        <w:t>Appendix</w:t>
      </w:r>
    </w:p>
    <w:p w14:paraId="10031E5C" w14:textId="73B84CF9" w:rsidR="00226E3C" w:rsidRDefault="00226E3C" w:rsidP="00172257">
      <w:pPr>
        <w:pStyle w:val="Heading3"/>
        <w:spacing w:line="360" w:lineRule="auto"/>
        <w:jc w:val="both"/>
        <w:rPr>
          <w:rFonts w:ascii="Times New Roman" w:hAnsi="Times New Roman" w:cs="Times New Roman"/>
          <w:color w:val="auto"/>
        </w:rPr>
      </w:pPr>
      <w:commentRangeStart w:id="15"/>
      <w:r>
        <w:rPr>
          <w:rFonts w:ascii="Times New Roman" w:hAnsi="Times New Roman" w:cs="Times New Roman"/>
          <w:i/>
          <w:iCs/>
          <w:color w:val="auto"/>
          <w:u w:val="single"/>
        </w:rPr>
        <w:t>Appendix 1</w:t>
      </w:r>
      <w:r>
        <w:rPr>
          <w:rFonts w:ascii="Times New Roman" w:hAnsi="Times New Roman" w:cs="Times New Roman"/>
          <w:i/>
          <w:iCs/>
          <w:color w:val="auto"/>
        </w:rPr>
        <w:t>:</w:t>
      </w:r>
      <w:r>
        <w:rPr>
          <w:rFonts w:ascii="Times New Roman" w:hAnsi="Times New Roman" w:cs="Times New Roman"/>
          <w:color w:val="auto"/>
        </w:rPr>
        <w:t xml:space="preserve"> </w:t>
      </w:r>
      <w:commentRangeEnd w:id="15"/>
      <w:r w:rsidR="00F479EA">
        <w:rPr>
          <w:rStyle w:val="CommentReference"/>
          <w:rFonts w:asciiTheme="minorHAnsi" w:eastAsiaTheme="minorHAnsi" w:hAnsiTheme="minorHAnsi" w:cstheme="minorBidi"/>
          <w:color w:val="auto"/>
        </w:rPr>
        <w:commentReference w:id="15"/>
      </w:r>
      <w:r>
        <w:rPr>
          <w:rFonts w:ascii="Times New Roman" w:hAnsi="Times New Roman" w:cs="Times New Roman"/>
          <w:color w:val="auto"/>
        </w:rPr>
        <w:t>Figure A1</w:t>
      </w:r>
    </w:p>
    <w:p w14:paraId="07CF727E" w14:textId="18AC25B2" w:rsidR="00226E3C" w:rsidRDefault="00226E3C" w:rsidP="00226E3C">
      <w:pPr>
        <w:rPr>
          <w:rFonts w:ascii="Times New Roman" w:hAnsi="Times New Roman" w:cs="Times New Roman"/>
          <w:sz w:val="24"/>
          <w:szCs w:val="24"/>
        </w:rPr>
      </w:pPr>
      <w:r>
        <w:rPr>
          <w:rFonts w:ascii="Times New Roman" w:hAnsi="Times New Roman" w:cs="Times New Roman"/>
          <w:sz w:val="24"/>
          <w:szCs w:val="24"/>
        </w:rPr>
        <w:t>Study design.</w:t>
      </w:r>
    </w:p>
    <w:p w14:paraId="1F2ED57D" w14:textId="28A0458D" w:rsidR="00226E3C" w:rsidRPr="00226E3C" w:rsidRDefault="00226E3C" w:rsidP="00226E3C">
      <w:pPr>
        <w:spacing w:before="240"/>
        <w:rPr>
          <w:rFonts w:ascii="Times New Roman" w:hAnsi="Times New Roman" w:cs="Times New Roman"/>
          <w:sz w:val="24"/>
          <w:szCs w:val="24"/>
        </w:rPr>
      </w:pPr>
      <w:r>
        <w:rPr>
          <w:noProof/>
          <w:color w:val="000000"/>
          <w:bdr w:val="none" w:sz="0" w:space="0" w:color="auto" w:frame="1"/>
        </w:rPr>
        <w:lastRenderedPageBreak/>
        <w:drawing>
          <wp:inline distT="0" distB="0" distL="0" distR="0" wp14:anchorId="32DEB5E7" wp14:editId="39B32507">
            <wp:extent cx="511429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02768569" w14:textId="4C83E8F3" w:rsidR="00172257" w:rsidRDefault="00226E3C" w:rsidP="00172257">
      <w:pPr>
        <w:pStyle w:val="Heading3"/>
        <w:spacing w:line="360" w:lineRule="auto"/>
        <w:jc w:val="both"/>
        <w:rPr>
          <w:rFonts w:ascii="Times New Roman" w:hAnsi="Times New Roman" w:cs="Times New Roman"/>
          <w:color w:val="auto"/>
        </w:rPr>
      </w:pPr>
      <w:r>
        <w:rPr>
          <w:rFonts w:ascii="Times New Roman" w:hAnsi="Times New Roman" w:cs="Times New Roman"/>
          <w:i/>
          <w:iCs/>
          <w:color w:val="auto"/>
          <w:u w:val="single"/>
        </w:rPr>
        <w:t>Appendix 2</w:t>
      </w:r>
      <w:r w:rsidR="00172257">
        <w:rPr>
          <w:rFonts w:ascii="Times New Roman" w:hAnsi="Times New Roman" w:cs="Times New Roman"/>
          <w:i/>
          <w:iCs/>
          <w:color w:val="auto"/>
        </w:rPr>
        <w:t xml:space="preserve">: </w:t>
      </w:r>
      <w:r w:rsidR="00172257">
        <w:rPr>
          <w:rFonts w:ascii="Times New Roman" w:hAnsi="Times New Roman" w:cs="Times New Roman"/>
          <w:color w:val="auto"/>
        </w:rPr>
        <w:t>Figure A</w:t>
      </w:r>
      <w:r>
        <w:rPr>
          <w:rFonts w:ascii="Times New Roman" w:hAnsi="Times New Roman" w:cs="Times New Roman"/>
          <w:color w:val="auto"/>
        </w:rPr>
        <w:t>2</w:t>
      </w:r>
    </w:p>
    <w:p w14:paraId="56CAEA17" w14:textId="44D709AE" w:rsidR="00172257" w:rsidRPr="00DA170C" w:rsidRDefault="00172257" w:rsidP="00DA17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Principal Component Analysis (PCA) plot of the metagenomic data </w:t>
      </w:r>
      <w:r w:rsidR="00F321E3">
        <w:rPr>
          <w:rFonts w:ascii="Times New Roman" w:hAnsi="Times New Roman" w:cs="Times New Roman"/>
          <w:sz w:val="24"/>
          <w:szCs w:val="24"/>
        </w:rPr>
        <w:t>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67F36C72" w14:textId="66E5842B" w:rsidR="0001693C" w:rsidRPr="0001693C" w:rsidRDefault="0001693C" w:rsidP="00DA170C">
      <w:pPr>
        <w:jc w:val="center"/>
      </w:pPr>
      <w:r>
        <w:rPr>
          <w:noProof/>
        </w:rPr>
        <w:lastRenderedPageBreak/>
        <w:drawing>
          <wp:inline distT="0" distB="0" distL="0" distR="0" wp14:anchorId="0E0C4B61" wp14:editId="12B170EB">
            <wp:extent cx="4889500" cy="4445000"/>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9"/>
                    <a:stretch>
                      <a:fillRect/>
                    </a:stretch>
                  </pic:blipFill>
                  <pic:spPr>
                    <a:xfrm>
                      <a:off x="0" y="0"/>
                      <a:ext cx="4889500" cy="4445000"/>
                    </a:xfrm>
                    <a:prstGeom prst="rect">
                      <a:avLst/>
                    </a:prstGeom>
                  </pic:spPr>
                </pic:pic>
              </a:graphicData>
            </a:graphic>
          </wp:inline>
        </w:drawing>
      </w:r>
    </w:p>
    <w:p w14:paraId="41835FA7" w14:textId="025CBCCD" w:rsidR="00172257" w:rsidRDefault="00172257" w:rsidP="00172257">
      <w:pPr>
        <w:pStyle w:val="Heading3"/>
        <w:spacing w:line="360" w:lineRule="auto"/>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26E3C">
        <w:rPr>
          <w:rFonts w:ascii="Times New Roman" w:hAnsi="Times New Roman" w:cs="Times New Roman"/>
          <w:i/>
          <w:iCs/>
          <w:color w:val="auto"/>
          <w:u w:val="single"/>
        </w:rPr>
        <w:t>3</w:t>
      </w:r>
      <w:r>
        <w:rPr>
          <w:rFonts w:ascii="Times New Roman" w:hAnsi="Times New Roman" w:cs="Times New Roman"/>
          <w:color w:val="auto"/>
        </w:rPr>
        <w:t>: Table A1</w:t>
      </w:r>
    </w:p>
    <w:p w14:paraId="67F967B3" w14:textId="77777777" w:rsidR="00172257" w:rsidRPr="00C436E9" w:rsidRDefault="00172257" w:rsidP="00172257">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172257" w14:paraId="08A1487F" w14:textId="77777777" w:rsidTr="003513CF">
        <w:trPr>
          <w:trHeight w:val="451"/>
        </w:trPr>
        <w:tc>
          <w:tcPr>
            <w:tcW w:w="4508" w:type="dxa"/>
          </w:tcPr>
          <w:p w14:paraId="660C3CA7"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7E7FD1D1"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172257" w14:paraId="2B1B6898" w14:textId="77777777" w:rsidTr="003513CF">
        <w:tc>
          <w:tcPr>
            <w:tcW w:w="4508" w:type="dxa"/>
          </w:tcPr>
          <w:p w14:paraId="2E66F67F"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3F0B2F1E"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172257" w14:paraId="3823D5C7" w14:textId="77777777" w:rsidTr="003513CF">
        <w:tc>
          <w:tcPr>
            <w:tcW w:w="4508" w:type="dxa"/>
          </w:tcPr>
          <w:p w14:paraId="558848C3"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685C4DDC" w14:textId="77777777" w:rsidR="00172257" w:rsidRPr="00650638" w:rsidRDefault="00172257" w:rsidP="003513CF">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172257" w14:paraId="0CD39738" w14:textId="77777777" w:rsidTr="003513CF">
        <w:tc>
          <w:tcPr>
            <w:tcW w:w="4508" w:type="dxa"/>
          </w:tcPr>
          <w:p w14:paraId="51CCF980"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3F8C84E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172257" w14:paraId="24499BFF" w14:textId="77777777" w:rsidTr="003513CF">
        <w:tc>
          <w:tcPr>
            <w:tcW w:w="4508" w:type="dxa"/>
          </w:tcPr>
          <w:p w14:paraId="2C5CF824"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05A84AC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172257" w14:paraId="22D387C7" w14:textId="77777777" w:rsidTr="003513CF">
        <w:tc>
          <w:tcPr>
            <w:tcW w:w="4508" w:type="dxa"/>
          </w:tcPr>
          <w:p w14:paraId="36F2481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07C4C55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172257" w14:paraId="5C266624" w14:textId="77777777" w:rsidTr="003513CF">
        <w:tc>
          <w:tcPr>
            <w:tcW w:w="4508" w:type="dxa"/>
          </w:tcPr>
          <w:p w14:paraId="280CA9B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08D7DC2D"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3618067" w14:textId="31730C15" w:rsidR="000D5191" w:rsidRDefault="000D5191" w:rsidP="000D5191">
      <w:pPr>
        <w:pStyle w:val="Heading3"/>
        <w:spacing w:before="0" w:line="360" w:lineRule="auto"/>
        <w:jc w:val="both"/>
        <w:rPr>
          <w:rFonts w:ascii="Times New Roman" w:hAnsi="Times New Roman" w:cs="Times New Roman"/>
          <w:i/>
          <w:iCs/>
          <w:color w:val="auto"/>
          <w:u w:val="single"/>
        </w:rPr>
      </w:pPr>
    </w:p>
    <w:p w14:paraId="25A34CEF" w14:textId="04CB355C" w:rsidR="000D5191" w:rsidRDefault="000D5191" w:rsidP="000D5191"/>
    <w:p w14:paraId="02CAB74F" w14:textId="35E6FD9C" w:rsidR="000D5191" w:rsidRDefault="000D5191" w:rsidP="000D5191"/>
    <w:p w14:paraId="799C0E15" w14:textId="77777777" w:rsidR="000D5191" w:rsidRPr="000D5191" w:rsidRDefault="000D5191" w:rsidP="000D5191"/>
    <w:p w14:paraId="732DE867" w14:textId="383BA624" w:rsidR="00172257" w:rsidRDefault="00172257" w:rsidP="000D5191">
      <w:pPr>
        <w:pStyle w:val="Heading3"/>
        <w:spacing w:before="0" w:line="360" w:lineRule="auto"/>
        <w:jc w:val="both"/>
        <w:rPr>
          <w:rFonts w:ascii="Times New Roman" w:hAnsi="Times New Roman" w:cs="Times New Roman"/>
          <w:color w:val="auto"/>
        </w:rPr>
      </w:pPr>
      <w:r w:rsidRPr="002C47BA">
        <w:rPr>
          <w:rFonts w:ascii="Times New Roman" w:hAnsi="Times New Roman" w:cs="Times New Roman"/>
          <w:i/>
          <w:iCs/>
          <w:color w:val="auto"/>
          <w:u w:val="single"/>
        </w:rPr>
        <w:lastRenderedPageBreak/>
        <w:t xml:space="preserve">Appendix </w:t>
      </w:r>
      <w:r w:rsidR="00226E3C">
        <w:rPr>
          <w:rFonts w:ascii="Times New Roman" w:hAnsi="Times New Roman" w:cs="Times New Roman"/>
          <w:i/>
          <w:iCs/>
          <w:color w:val="auto"/>
          <w:u w:val="single"/>
        </w:rPr>
        <w:t>4</w:t>
      </w:r>
      <w:r>
        <w:rPr>
          <w:rFonts w:ascii="Times New Roman" w:hAnsi="Times New Roman" w:cs="Times New Roman"/>
          <w:color w:val="auto"/>
        </w:rPr>
        <w:t>: Table A2</w:t>
      </w:r>
    </w:p>
    <w:p w14:paraId="3EBE9BFD" w14:textId="05402A4A" w:rsidR="000D5191" w:rsidRPr="000D5191" w:rsidRDefault="00172257" w:rsidP="000D5191">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172257" w:rsidRPr="008F7E4D" w14:paraId="03A24763" w14:textId="77777777" w:rsidTr="003513CF">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8BA7D5"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B25CE4"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172257" w:rsidRPr="008F7E4D" w14:paraId="180F673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99490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9458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172257" w:rsidRPr="008F7E4D" w14:paraId="656863D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F78AF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09BD5D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172257" w:rsidRPr="008F7E4D" w14:paraId="23D8C63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CAFFC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6C44D5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172257" w:rsidRPr="008F7E4D" w14:paraId="69A5127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393F9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49574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172257" w:rsidRPr="008F7E4D" w14:paraId="7B24116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C1F50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7E22EA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172257" w:rsidRPr="008F7E4D" w14:paraId="173913C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BDB0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52C15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172257" w:rsidRPr="008F7E4D" w14:paraId="6385F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B8314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4739E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4B3CF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6F827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1EC638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7C29A8D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32BCD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838FA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172257" w:rsidRPr="008F7E4D" w14:paraId="4A2E24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3F376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3CD7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172257" w:rsidRPr="008F7E4D" w14:paraId="294D684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4AED0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737B4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172257" w:rsidRPr="008F7E4D" w14:paraId="125D0C2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A62D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72F73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172257" w:rsidRPr="008F7E4D" w14:paraId="654F7F0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A896A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A9488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1331A3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5C8837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8690D6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172257" w:rsidRPr="008F7E4D" w14:paraId="2C2492E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8120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BC055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172257" w:rsidRPr="008F7E4D" w14:paraId="71FE425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2253E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9E71AD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172257" w:rsidRPr="008F7E4D" w14:paraId="7426D26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243C3F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C1DC2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172257" w:rsidRPr="008F7E4D" w14:paraId="611E8A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6383C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C33D9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172257" w:rsidRPr="008F7E4D" w14:paraId="1E828A4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B7C0A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66EC4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172257" w:rsidRPr="008F7E4D" w14:paraId="66BCD14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007C2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A77EE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172257" w:rsidRPr="008F7E4D" w14:paraId="44F4DFC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B5EE8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8BB6E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172257" w:rsidRPr="008F7E4D" w14:paraId="08D1B90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13A05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9ED1F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1D5DA56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B3D8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88B39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172257" w:rsidRPr="008F7E4D" w14:paraId="1BA5BFF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9F57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EEB51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172257" w:rsidRPr="008F7E4D" w14:paraId="0A998C8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C16E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AC5DD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172257" w:rsidRPr="008F7E4D" w14:paraId="4C2B12E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B0D5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DEB6FC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172257" w:rsidRPr="008F7E4D" w14:paraId="5106CBB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8044F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E1870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172257" w:rsidRPr="008F7E4D" w14:paraId="1494DB4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C2557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56A21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172257" w:rsidRPr="008F7E4D" w14:paraId="340ABFD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AC9F2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262D17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172257" w:rsidRPr="008F7E4D" w14:paraId="4457C8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6D528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03AE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172257" w:rsidRPr="008F7E4D" w14:paraId="22AEEFC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BA426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29254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7C15886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309D1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6B33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172257" w:rsidRPr="008F7E4D" w14:paraId="6E7FFE9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20138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999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172257" w:rsidRPr="008F7E4D" w14:paraId="3515EC0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57EA7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CA7C7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172257" w:rsidRPr="008F7E4D" w14:paraId="4B3E8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0B7E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0AD29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172257" w:rsidRPr="008F7E4D" w14:paraId="7F3911D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8DBA2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F0069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172257" w:rsidRPr="008F7E4D" w14:paraId="51BECEC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6F2AA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C4C4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172257" w:rsidRPr="008F7E4D" w14:paraId="25E77A6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0F8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C265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172257" w:rsidRPr="008F7E4D" w14:paraId="37307DC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4E732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A403B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172257" w:rsidRPr="008F7E4D" w14:paraId="47464AD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56B2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0CDB4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172257" w:rsidRPr="008F7E4D" w14:paraId="64F197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EB26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63C7B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493EB40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5DBD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2B96A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172257" w:rsidRPr="008F7E4D" w14:paraId="7438E6D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8DF91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9AB5B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172257" w:rsidRPr="008F7E4D" w14:paraId="37EF438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FCD85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05573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4AF88C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FF540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46B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172257" w:rsidRPr="008F7E4D" w14:paraId="2B41796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367B2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209D5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5CDA373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DA8FD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CC68B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FF8A1E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A85AA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F82D8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172257" w:rsidRPr="008F7E4D" w14:paraId="339CE29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68551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9621D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172257" w:rsidRPr="008F7E4D" w14:paraId="032E882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4AD783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E9F37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172257" w:rsidRPr="008F7E4D" w14:paraId="16721C5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2B260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5EA1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172257" w:rsidRPr="008F7E4D" w14:paraId="7F2C8B7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B66B3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C9BA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172257" w:rsidRPr="008F7E4D" w14:paraId="661501E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AEE613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145BD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172257" w:rsidRPr="008F7E4D" w14:paraId="3AA97108" w14:textId="77777777" w:rsidTr="00DA170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F5F1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38D0A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459E2F8F" w14:textId="77777777" w:rsidTr="00DA170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621BF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D8C2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60935A7D" w14:textId="77777777" w:rsidR="00172257" w:rsidRDefault="00172257" w:rsidP="00172257">
      <w:pPr>
        <w:jc w:val="both"/>
      </w:pPr>
    </w:p>
    <w:p w14:paraId="0FECEE04" w14:textId="0E3507D0" w:rsidR="00927A13" w:rsidRDefault="00927A13" w:rsidP="00927A13">
      <w:pPr>
        <w:pStyle w:val="Heading3"/>
        <w:rPr>
          <w:rFonts w:ascii="Times New Roman" w:hAnsi="Times New Roman" w:cs="Times New Roman"/>
          <w:color w:val="auto"/>
        </w:rPr>
      </w:pPr>
      <w:r>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5</w:t>
      </w:r>
      <w:r>
        <w:rPr>
          <w:rFonts w:ascii="Times New Roman" w:hAnsi="Times New Roman" w:cs="Times New Roman"/>
          <w:i/>
          <w:iCs/>
          <w:color w:val="auto"/>
        </w:rPr>
        <w:t>:</w:t>
      </w:r>
      <w:r>
        <w:rPr>
          <w:rFonts w:ascii="Times New Roman" w:hAnsi="Times New Roman" w:cs="Times New Roman"/>
          <w:color w:val="auto"/>
        </w:rPr>
        <w:t xml:space="preserve"> Table A4</w:t>
      </w:r>
    </w:p>
    <w:p w14:paraId="23795D74" w14:textId="488CD962" w:rsidR="00C27645" w:rsidRPr="00C27645" w:rsidRDefault="00C27645" w:rsidP="00C27645">
      <w:pPr>
        <w:rPr>
          <w:rFonts w:ascii="Times New Roman" w:hAnsi="Times New Roman" w:cs="Times New Roman"/>
          <w:sz w:val="24"/>
          <w:szCs w:val="24"/>
        </w:rPr>
      </w:pPr>
      <w:r>
        <w:rPr>
          <w:rFonts w:ascii="Times New Roman" w:hAnsi="Times New Roman" w:cs="Times New Roman"/>
          <w:sz w:val="24"/>
          <w:szCs w:val="24"/>
        </w:rPr>
        <w:t xml:space="preserve">List of </w:t>
      </w:r>
      <w:r w:rsidR="000D5191">
        <w:rPr>
          <w:rFonts w:ascii="Times New Roman" w:hAnsi="Times New Roman" w:cs="Times New Roman"/>
          <w:sz w:val="24"/>
          <w:szCs w:val="24"/>
        </w:rPr>
        <w:t xml:space="preserve">metabolites with significantly different abundances </w:t>
      </w:r>
      <w:r w:rsidR="00ED3C68">
        <w:rPr>
          <w:rFonts w:ascii="Times New Roman" w:hAnsi="Times New Roman" w:cs="Times New Roman"/>
          <w:sz w:val="24"/>
          <w:szCs w:val="24"/>
        </w:rPr>
        <w:t xml:space="preserve">(p &lt; 0.05) </w:t>
      </w:r>
      <w:r w:rsidR="000D5191">
        <w:rPr>
          <w:rFonts w:ascii="Times New Roman" w:hAnsi="Times New Roman" w:cs="Times New Roman"/>
          <w:sz w:val="24"/>
          <w:szCs w:val="24"/>
        </w:rPr>
        <w:t xml:space="preserve">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927A13" w:rsidRPr="00671923" w14:paraId="12979678" w14:textId="77777777" w:rsidTr="00786265">
        <w:trPr>
          <w:trHeight w:val="290"/>
        </w:trPr>
        <w:tc>
          <w:tcPr>
            <w:tcW w:w="5949" w:type="dxa"/>
            <w:shd w:val="clear" w:color="auto" w:fill="auto"/>
            <w:noWrap/>
            <w:vAlign w:val="bottom"/>
            <w:hideMark/>
          </w:tcPr>
          <w:p w14:paraId="0F73C1CF" w14:textId="77777777" w:rsidR="00927A13" w:rsidRPr="00B12074"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66DED81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0E141B6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346B4735"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927A13" w:rsidRPr="00671923" w14:paraId="16BA5B41" w14:textId="77777777" w:rsidTr="00786265">
        <w:trPr>
          <w:trHeight w:val="290"/>
        </w:trPr>
        <w:tc>
          <w:tcPr>
            <w:tcW w:w="5949" w:type="dxa"/>
            <w:shd w:val="clear" w:color="auto" w:fill="auto"/>
            <w:noWrap/>
            <w:vAlign w:val="bottom"/>
            <w:hideMark/>
          </w:tcPr>
          <w:p w14:paraId="5C7447B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73F12F2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06AB7B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7B9DB53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C3DB7A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4031CA9B" w14:textId="77777777" w:rsidTr="00786265">
        <w:trPr>
          <w:trHeight w:val="290"/>
        </w:trPr>
        <w:tc>
          <w:tcPr>
            <w:tcW w:w="5949" w:type="dxa"/>
            <w:shd w:val="clear" w:color="auto" w:fill="auto"/>
            <w:noWrap/>
            <w:vAlign w:val="bottom"/>
            <w:hideMark/>
          </w:tcPr>
          <w:p w14:paraId="064B964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1CD09DC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0A40899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68EA701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4DA27B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6512A196" w14:textId="77777777" w:rsidTr="00786265">
        <w:trPr>
          <w:trHeight w:val="290"/>
        </w:trPr>
        <w:tc>
          <w:tcPr>
            <w:tcW w:w="5949" w:type="dxa"/>
            <w:shd w:val="clear" w:color="auto" w:fill="auto"/>
            <w:noWrap/>
            <w:vAlign w:val="bottom"/>
            <w:hideMark/>
          </w:tcPr>
          <w:p w14:paraId="51366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2F48B9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14026F0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3C6AF4A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E3793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927A13" w:rsidRPr="00671923" w14:paraId="1F760D98" w14:textId="77777777" w:rsidTr="00786265">
        <w:trPr>
          <w:trHeight w:val="290"/>
        </w:trPr>
        <w:tc>
          <w:tcPr>
            <w:tcW w:w="5949" w:type="dxa"/>
            <w:shd w:val="clear" w:color="auto" w:fill="auto"/>
            <w:noWrap/>
            <w:vAlign w:val="bottom"/>
            <w:hideMark/>
          </w:tcPr>
          <w:p w14:paraId="16CDD53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7179F4D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6EB22BE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444C04E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3364073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60362AEE" w14:textId="77777777" w:rsidTr="00786265">
        <w:trPr>
          <w:trHeight w:val="290"/>
        </w:trPr>
        <w:tc>
          <w:tcPr>
            <w:tcW w:w="5949" w:type="dxa"/>
            <w:shd w:val="clear" w:color="auto" w:fill="auto"/>
            <w:noWrap/>
            <w:vAlign w:val="bottom"/>
            <w:hideMark/>
          </w:tcPr>
          <w:p w14:paraId="0EF44BA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4D07DBF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418DEA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7C6F8EF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5ECC571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732FC7E8" w14:textId="77777777" w:rsidTr="00786265">
        <w:trPr>
          <w:trHeight w:val="290"/>
        </w:trPr>
        <w:tc>
          <w:tcPr>
            <w:tcW w:w="5949" w:type="dxa"/>
            <w:shd w:val="clear" w:color="auto" w:fill="auto"/>
            <w:noWrap/>
            <w:vAlign w:val="bottom"/>
            <w:hideMark/>
          </w:tcPr>
          <w:p w14:paraId="1919C5E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0CCAEA4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5F8B06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7393B2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0423F9B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927A13" w:rsidRPr="00671923" w14:paraId="3028BBF1" w14:textId="77777777" w:rsidTr="00786265">
        <w:trPr>
          <w:trHeight w:val="290"/>
        </w:trPr>
        <w:tc>
          <w:tcPr>
            <w:tcW w:w="5949" w:type="dxa"/>
            <w:shd w:val="clear" w:color="auto" w:fill="auto"/>
            <w:noWrap/>
            <w:vAlign w:val="bottom"/>
            <w:hideMark/>
          </w:tcPr>
          <w:p w14:paraId="0B14F4B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3DFDA80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472456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5804646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3B8D209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927A13" w:rsidRPr="00671923" w14:paraId="52579005" w14:textId="77777777" w:rsidTr="00786265">
        <w:trPr>
          <w:trHeight w:val="290"/>
        </w:trPr>
        <w:tc>
          <w:tcPr>
            <w:tcW w:w="5949" w:type="dxa"/>
            <w:shd w:val="clear" w:color="auto" w:fill="auto"/>
            <w:noWrap/>
            <w:vAlign w:val="bottom"/>
            <w:hideMark/>
          </w:tcPr>
          <w:p w14:paraId="25BEDA0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25BF115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2E09056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B222A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58B5D27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927A13" w:rsidRPr="00671923" w14:paraId="5F7EA274" w14:textId="77777777" w:rsidTr="00786265">
        <w:trPr>
          <w:trHeight w:val="290"/>
        </w:trPr>
        <w:tc>
          <w:tcPr>
            <w:tcW w:w="5949" w:type="dxa"/>
            <w:shd w:val="clear" w:color="auto" w:fill="auto"/>
            <w:noWrap/>
            <w:vAlign w:val="bottom"/>
            <w:hideMark/>
          </w:tcPr>
          <w:p w14:paraId="043CEE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30977B4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3E61EC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4DC1691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0FE857D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927A13" w:rsidRPr="00671923" w14:paraId="33333225" w14:textId="77777777" w:rsidTr="00786265">
        <w:trPr>
          <w:trHeight w:val="290"/>
        </w:trPr>
        <w:tc>
          <w:tcPr>
            <w:tcW w:w="5949" w:type="dxa"/>
            <w:shd w:val="clear" w:color="auto" w:fill="auto"/>
            <w:noWrap/>
            <w:vAlign w:val="bottom"/>
            <w:hideMark/>
          </w:tcPr>
          <w:p w14:paraId="182B23B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4A05183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407DCFF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359F16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927A13" w:rsidRPr="00671923" w14:paraId="1A3279C0" w14:textId="77777777" w:rsidTr="00786265">
        <w:trPr>
          <w:trHeight w:val="290"/>
        </w:trPr>
        <w:tc>
          <w:tcPr>
            <w:tcW w:w="5949" w:type="dxa"/>
            <w:shd w:val="clear" w:color="auto" w:fill="auto"/>
            <w:noWrap/>
            <w:vAlign w:val="bottom"/>
            <w:hideMark/>
          </w:tcPr>
          <w:p w14:paraId="4E1776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75207A0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79F60CE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6F5AA45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036023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510FB9D" w14:textId="77777777" w:rsidTr="00786265">
        <w:trPr>
          <w:trHeight w:val="290"/>
        </w:trPr>
        <w:tc>
          <w:tcPr>
            <w:tcW w:w="5949" w:type="dxa"/>
            <w:shd w:val="clear" w:color="auto" w:fill="auto"/>
            <w:noWrap/>
            <w:vAlign w:val="bottom"/>
            <w:hideMark/>
          </w:tcPr>
          <w:p w14:paraId="1D756CA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3CD61B7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CE83A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74211E7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359AF76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5E2344A2" w14:textId="77777777" w:rsidTr="00786265">
        <w:trPr>
          <w:trHeight w:val="290"/>
        </w:trPr>
        <w:tc>
          <w:tcPr>
            <w:tcW w:w="5949" w:type="dxa"/>
            <w:shd w:val="clear" w:color="auto" w:fill="auto"/>
            <w:noWrap/>
            <w:vAlign w:val="bottom"/>
            <w:hideMark/>
          </w:tcPr>
          <w:p w14:paraId="4791726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31DFA8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6C5E54B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79E4EB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05904D5D" w14:textId="77777777" w:rsidTr="00786265">
        <w:trPr>
          <w:trHeight w:val="290"/>
        </w:trPr>
        <w:tc>
          <w:tcPr>
            <w:tcW w:w="5949" w:type="dxa"/>
            <w:shd w:val="clear" w:color="auto" w:fill="auto"/>
            <w:noWrap/>
            <w:vAlign w:val="bottom"/>
            <w:hideMark/>
          </w:tcPr>
          <w:p w14:paraId="0A0CD11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28BE622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2AC95E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0A2BA15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46D8C8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95A64B5" w14:textId="77777777" w:rsidTr="00786265">
        <w:trPr>
          <w:trHeight w:val="290"/>
        </w:trPr>
        <w:tc>
          <w:tcPr>
            <w:tcW w:w="5949" w:type="dxa"/>
            <w:shd w:val="clear" w:color="auto" w:fill="auto"/>
            <w:noWrap/>
            <w:vAlign w:val="bottom"/>
            <w:hideMark/>
          </w:tcPr>
          <w:p w14:paraId="0BF496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12FD29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62AFC97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0CCFF0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041DA2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3147A605" w14:textId="77777777" w:rsidTr="00786265">
        <w:trPr>
          <w:trHeight w:val="290"/>
        </w:trPr>
        <w:tc>
          <w:tcPr>
            <w:tcW w:w="5949" w:type="dxa"/>
            <w:shd w:val="clear" w:color="auto" w:fill="auto"/>
            <w:noWrap/>
            <w:vAlign w:val="bottom"/>
            <w:hideMark/>
          </w:tcPr>
          <w:p w14:paraId="3BD62E20"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2B44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7942F72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190FEA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12A078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D325F9A" w14:textId="77777777" w:rsidTr="00786265">
        <w:trPr>
          <w:trHeight w:val="290"/>
        </w:trPr>
        <w:tc>
          <w:tcPr>
            <w:tcW w:w="5949" w:type="dxa"/>
            <w:shd w:val="clear" w:color="auto" w:fill="auto"/>
            <w:noWrap/>
            <w:vAlign w:val="bottom"/>
            <w:hideMark/>
          </w:tcPr>
          <w:p w14:paraId="24B8DB3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62BEBF2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4AB8CDE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2EC100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FA49ADD" w14:textId="77777777" w:rsidTr="00786265">
        <w:trPr>
          <w:trHeight w:val="290"/>
        </w:trPr>
        <w:tc>
          <w:tcPr>
            <w:tcW w:w="5949" w:type="dxa"/>
            <w:shd w:val="clear" w:color="auto" w:fill="auto"/>
            <w:noWrap/>
            <w:vAlign w:val="bottom"/>
            <w:hideMark/>
          </w:tcPr>
          <w:p w14:paraId="508A691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HMDB02183</w:t>
            </w:r>
            <w:r w:rsidRPr="00A82423">
              <w:rPr>
                <w:rFonts w:ascii="Times New Roman" w:hAnsi="Times New Roman" w:cs="Times New Roman"/>
                <w:color w:val="333333"/>
                <w:sz w:val="24"/>
                <w:szCs w:val="24"/>
              </w:rPr>
              <w:br/>
              <w:t>Docosahexaenoic acid (DHA)</w:t>
            </w:r>
          </w:p>
        </w:tc>
        <w:tc>
          <w:tcPr>
            <w:tcW w:w="850" w:type="dxa"/>
            <w:shd w:val="clear" w:color="auto" w:fill="auto"/>
            <w:noWrap/>
            <w:vAlign w:val="bottom"/>
            <w:hideMark/>
          </w:tcPr>
          <w:p w14:paraId="68ED8E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7C6DE4F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EF532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4008BCC3" w14:textId="77777777" w:rsidTr="00786265">
        <w:trPr>
          <w:trHeight w:val="290"/>
        </w:trPr>
        <w:tc>
          <w:tcPr>
            <w:tcW w:w="5949" w:type="dxa"/>
            <w:shd w:val="clear" w:color="auto" w:fill="auto"/>
            <w:noWrap/>
            <w:vAlign w:val="bottom"/>
            <w:hideMark/>
          </w:tcPr>
          <w:p w14:paraId="28D5EF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325575D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1397320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A66AD0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3A411369" w14:textId="77777777" w:rsidTr="00786265">
        <w:trPr>
          <w:trHeight w:val="290"/>
        </w:trPr>
        <w:tc>
          <w:tcPr>
            <w:tcW w:w="5949" w:type="dxa"/>
            <w:shd w:val="clear" w:color="auto" w:fill="auto"/>
            <w:noWrap/>
            <w:vAlign w:val="bottom"/>
            <w:hideMark/>
          </w:tcPr>
          <w:p w14:paraId="2A3E48C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327BB0A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4E34916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51BB89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2A1F5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11DCCBDC" w14:textId="77777777" w:rsidTr="00786265">
        <w:trPr>
          <w:trHeight w:val="290"/>
        </w:trPr>
        <w:tc>
          <w:tcPr>
            <w:tcW w:w="5949" w:type="dxa"/>
            <w:shd w:val="clear" w:color="auto" w:fill="auto"/>
            <w:noWrap/>
            <w:vAlign w:val="bottom"/>
            <w:hideMark/>
          </w:tcPr>
          <w:p w14:paraId="6D927A2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2764662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51AF02E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420EA4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46D5C4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927A13" w:rsidRPr="00671923" w14:paraId="137245B8" w14:textId="77777777" w:rsidTr="00786265">
        <w:trPr>
          <w:trHeight w:val="290"/>
        </w:trPr>
        <w:tc>
          <w:tcPr>
            <w:tcW w:w="5949" w:type="dxa"/>
            <w:shd w:val="clear" w:color="auto" w:fill="auto"/>
            <w:noWrap/>
            <w:vAlign w:val="bottom"/>
            <w:hideMark/>
          </w:tcPr>
          <w:p w14:paraId="5E8576F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4132870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4A71E29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E0EA1A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625C8BF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955C365" w14:textId="77777777" w:rsidTr="00786265">
        <w:trPr>
          <w:trHeight w:val="290"/>
        </w:trPr>
        <w:tc>
          <w:tcPr>
            <w:tcW w:w="5949" w:type="dxa"/>
            <w:shd w:val="clear" w:color="auto" w:fill="auto"/>
            <w:noWrap/>
            <w:vAlign w:val="bottom"/>
            <w:hideMark/>
          </w:tcPr>
          <w:p w14:paraId="21E9662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1200DCD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46258C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990085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159D29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D7BD751" w14:textId="77777777" w:rsidTr="00786265">
        <w:trPr>
          <w:trHeight w:val="290"/>
        </w:trPr>
        <w:tc>
          <w:tcPr>
            <w:tcW w:w="5949" w:type="dxa"/>
            <w:shd w:val="clear" w:color="auto" w:fill="auto"/>
            <w:noWrap/>
            <w:vAlign w:val="bottom"/>
            <w:hideMark/>
          </w:tcPr>
          <w:p w14:paraId="7A35CDD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7D2663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44D39B1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4F28D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68317C5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5D9A58A4" w14:textId="77777777" w:rsidTr="00786265">
        <w:trPr>
          <w:trHeight w:val="290"/>
        </w:trPr>
        <w:tc>
          <w:tcPr>
            <w:tcW w:w="5949" w:type="dxa"/>
            <w:shd w:val="clear" w:color="auto" w:fill="auto"/>
            <w:noWrap/>
            <w:vAlign w:val="bottom"/>
            <w:hideMark/>
          </w:tcPr>
          <w:p w14:paraId="230023B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5767869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39A3178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40CAC3F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3DCC31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67AFABA" w14:textId="77777777" w:rsidTr="00786265">
        <w:trPr>
          <w:trHeight w:val="290"/>
        </w:trPr>
        <w:tc>
          <w:tcPr>
            <w:tcW w:w="5949" w:type="dxa"/>
            <w:shd w:val="clear" w:color="auto" w:fill="auto"/>
            <w:noWrap/>
            <w:vAlign w:val="bottom"/>
            <w:hideMark/>
          </w:tcPr>
          <w:p w14:paraId="05477E8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22CD803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40BCBE4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23DBC29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0C5FC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553E61A" w14:textId="77777777" w:rsidTr="00786265">
        <w:trPr>
          <w:trHeight w:val="290"/>
        </w:trPr>
        <w:tc>
          <w:tcPr>
            <w:tcW w:w="5949" w:type="dxa"/>
            <w:shd w:val="clear" w:color="auto" w:fill="auto"/>
            <w:noWrap/>
            <w:vAlign w:val="bottom"/>
            <w:hideMark/>
          </w:tcPr>
          <w:p w14:paraId="36F1537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631ACD6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16478AF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51ABF5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CE9EDC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F812C88" w14:textId="77777777" w:rsidTr="00786265">
        <w:trPr>
          <w:trHeight w:val="290"/>
        </w:trPr>
        <w:tc>
          <w:tcPr>
            <w:tcW w:w="5949" w:type="dxa"/>
            <w:shd w:val="clear" w:color="auto" w:fill="auto"/>
            <w:noWrap/>
            <w:vAlign w:val="bottom"/>
            <w:hideMark/>
          </w:tcPr>
          <w:p w14:paraId="3EAF42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64886E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61027E7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37BB17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F8D6C5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28545A0" w14:textId="77777777" w:rsidTr="00786265">
        <w:trPr>
          <w:trHeight w:val="290"/>
        </w:trPr>
        <w:tc>
          <w:tcPr>
            <w:tcW w:w="5949" w:type="dxa"/>
            <w:shd w:val="clear" w:color="auto" w:fill="auto"/>
            <w:noWrap/>
            <w:vAlign w:val="bottom"/>
            <w:hideMark/>
          </w:tcPr>
          <w:p w14:paraId="69960D5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3C8B65D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4ACF377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0A8F66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3A5B7AD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EF9663D" w14:textId="77777777" w:rsidTr="00786265">
        <w:trPr>
          <w:trHeight w:val="290"/>
        </w:trPr>
        <w:tc>
          <w:tcPr>
            <w:tcW w:w="5949" w:type="dxa"/>
            <w:shd w:val="clear" w:color="auto" w:fill="auto"/>
            <w:noWrap/>
            <w:vAlign w:val="bottom"/>
            <w:hideMark/>
          </w:tcPr>
          <w:p w14:paraId="2DCD070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2D948E8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372DE20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764638A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A5C381F" w14:textId="77777777" w:rsidTr="00786265">
        <w:trPr>
          <w:trHeight w:val="290"/>
        </w:trPr>
        <w:tc>
          <w:tcPr>
            <w:tcW w:w="5949" w:type="dxa"/>
            <w:shd w:val="clear" w:color="auto" w:fill="auto"/>
            <w:noWrap/>
            <w:vAlign w:val="bottom"/>
            <w:hideMark/>
          </w:tcPr>
          <w:p w14:paraId="40D43C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29185A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26533A5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61F1A41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0E30348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A25C8E1" w14:textId="77777777" w:rsidTr="00786265">
        <w:trPr>
          <w:trHeight w:val="290"/>
        </w:trPr>
        <w:tc>
          <w:tcPr>
            <w:tcW w:w="5949" w:type="dxa"/>
            <w:shd w:val="clear" w:color="auto" w:fill="auto"/>
            <w:noWrap/>
            <w:vAlign w:val="bottom"/>
            <w:hideMark/>
          </w:tcPr>
          <w:p w14:paraId="6EE1DA9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98CEC0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5E4813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0E16588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A4E552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EE289DD" w14:textId="77777777" w:rsidTr="00786265">
        <w:trPr>
          <w:trHeight w:val="290"/>
        </w:trPr>
        <w:tc>
          <w:tcPr>
            <w:tcW w:w="5949" w:type="dxa"/>
            <w:shd w:val="clear" w:color="auto" w:fill="auto"/>
            <w:noWrap/>
            <w:vAlign w:val="bottom"/>
            <w:hideMark/>
          </w:tcPr>
          <w:p w14:paraId="1698486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6B1EDA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19C0CC4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146A6D8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51F8BF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A82423" w14:paraId="07A19F92" w14:textId="77777777" w:rsidTr="00786265">
        <w:trPr>
          <w:trHeight w:val="290"/>
        </w:trPr>
        <w:tc>
          <w:tcPr>
            <w:tcW w:w="5949" w:type="dxa"/>
            <w:shd w:val="clear" w:color="auto" w:fill="auto"/>
            <w:noWrap/>
            <w:vAlign w:val="bottom"/>
            <w:hideMark/>
          </w:tcPr>
          <w:p w14:paraId="63CFC93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3566117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27B9436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095B5DE0"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112D083C"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353CCEE" w14:textId="77777777" w:rsidTr="00786265">
        <w:trPr>
          <w:trHeight w:val="290"/>
        </w:trPr>
        <w:tc>
          <w:tcPr>
            <w:tcW w:w="5949" w:type="dxa"/>
            <w:shd w:val="clear" w:color="auto" w:fill="auto"/>
            <w:noWrap/>
            <w:vAlign w:val="bottom"/>
            <w:hideMark/>
          </w:tcPr>
          <w:p w14:paraId="5E73593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0A3351A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6DD03AF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687445D7"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FA8370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970EEE7" w14:textId="77777777" w:rsidTr="00786265">
        <w:trPr>
          <w:trHeight w:val="290"/>
        </w:trPr>
        <w:tc>
          <w:tcPr>
            <w:tcW w:w="5949" w:type="dxa"/>
            <w:shd w:val="clear" w:color="auto" w:fill="auto"/>
            <w:noWrap/>
            <w:vAlign w:val="bottom"/>
            <w:hideMark/>
          </w:tcPr>
          <w:p w14:paraId="40E98194"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591CF0A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4649C229"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16AA8A4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278737B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765766F" w14:textId="77777777" w:rsidTr="00786265">
        <w:trPr>
          <w:trHeight w:val="290"/>
        </w:trPr>
        <w:tc>
          <w:tcPr>
            <w:tcW w:w="5949" w:type="dxa"/>
            <w:shd w:val="clear" w:color="auto" w:fill="auto"/>
            <w:noWrap/>
            <w:vAlign w:val="bottom"/>
            <w:hideMark/>
          </w:tcPr>
          <w:p w14:paraId="4C89C6B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5C99608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0318F32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F3536B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78228D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5A9D5077" w14:textId="77777777" w:rsidTr="00786265">
        <w:trPr>
          <w:trHeight w:val="290"/>
        </w:trPr>
        <w:tc>
          <w:tcPr>
            <w:tcW w:w="5949" w:type="dxa"/>
            <w:shd w:val="clear" w:color="auto" w:fill="auto"/>
            <w:noWrap/>
            <w:vAlign w:val="bottom"/>
            <w:hideMark/>
          </w:tcPr>
          <w:p w14:paraId="5A7D27E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0E7005B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7A97CD3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2CA8965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927A13" w:rsidRPr="00A82423" w14:paraId="1D9E6CE1" w14:textId="77777777" w:rsidTr="00786265">
        <w:trPr>
          <w:trHeight w:val="290"/>
        </w:trPr>
        <w:tc>
          <w:tcPr>
            <w:tcW w:w="5949" w:type="dxa"/>
            <w:shd w:val="clear" w:color="auto" w:fill="auto"/>
            <w:noWrap/>
            <w:vAlign w:val="bottom"/>
            <w:hideMark/>
          </w:tcPr>
          <w:p w14:paraId="6024C789"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7E07B8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094199A8"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4B06E0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6F795AD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927A13" w:rsidRPr="00A82423" w14:paraId="682E3A20" w14:textId="77777777" w:rsidTr="00786265">
        <w:trPr>
          <w:trHeight w:val="290"/>
        </w:trPr>
        <w:tc>
          <w:tcPr>
            <w:tcW w:w="5949" w:type="dxa"/>
            <w:shd w:val="clear" w:color="auto" w:fill="auto"/>
            <w:noWrap/>
            <w:vAlign w:val="bottom"/>
            <w:hideMark/>
          </w:tcPr>
          <w:p w14:paraId="61C3C2F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2E1A4AC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41B47D9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444362B3"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33EFC1DC" w14:textId="1814A9FD" w:rsidR="00927A13" w:rsidRDefault="000D5191" w:rsidP="000D5191">
      <w:pPr>
        <w:rPr>
          <w:rFonts w:ascii="Times New Roman" w:hAnsi="Times New Roman" w:cs="Times New Roman"/>
          <w:sz w:val="24"/>
          <w:szCs w:val="24"/>
        </w:rPr>
      </w:pPr>
      <w:r>
        <w:rPr>
          <w:rFonts w:ascii="Times New Roman" w:hAnsi="Times New Roman" w:cs="Times New Roman"/>
          <w:sz w:val="24"/>
          <w:szCs w:val="24"/>
        </w:rPr>
        <w:t>For all metabolites, the associated common name</w:t>
      </w:r>
      <w:r w:rsidR="00ED3C68">
        <w:rPr>
          <w:rFonts w:ascii="Times New Roman" w:hAnsi="Times New Roman" w:cs="Times New Roman"/>
          <w:sz w:val="24"/>
          <w:szCs w:val="24"/>
        </w:rPr>
        <w:t xml:space="preserve">, </w:t>
      </w:r>
      <w:r>
        <w:rPr>
          <w:rFonts w:ascii="Times New Roman" w:hAnsi="Times New Roman" w:cs="Times New Roman"/>
          <w:sz w:val="24"/>
          <w:szCs w:val="24"/>
        </w:rPr>
        <w:t>HMDB identifier</w:t>
      </w:r>
      <w:r w:rsidR="00ED3C68">
        <w:rPr>
          <w:rFonts w:ascii="Times New Roman" w:hAnsi="Times New Roman" w:cs="Times New Roman"/>
          <w:sz w:val="24"/>
          <w:szCs w:val="24"/>
        </w:rPr>
        <w:t xml:space="preserve">, </w:t>
      </w:r>
      <w:proofErr w:type="spellStart"/>
      <w:r w:rsidR="00ED3C68">
        <w:rPr>
          <w:rFonts w:ascii="Times New Roman" w:hAnsi="Times New Roman" w:cs="Times New Roman"/>
          <w:sz w:val="24"/>
          <w:szCs w:val="24"/>
        </w:rPr>
        <w:t>logFC</w:t>
      </w:r>
      <w:proofErr w:type="spellEnd"/>
      <w:r w:rsidR="00ED3C68">
        <w:rPr>
          <w:rFonts w:ascii="Times New Roman" w:hAnsi="Times New Roman" w:cs="Times New Roman"/>
          <w:sz w:val="24"/>
          <w:szCs w:val="24"/>
        </w:rPr>
        <w:t>, p-value and adjusted p-value</w:t>
      </w:r>
      <w:r>
        <w:rPr>
          <w:rFonts w:ascii="Times New Roman" w:hAnsi="Times New Roman" w:cs="Times New Roman"/>
          <w:sz w:val="24"/>
          <w:szCs w:val="24"/>
        </w:rPr>
        <w:t xml:space="preserve"> are given</w:t>
      </w:r>
      <w:r w:rsidR="00ED3C68">
        <w:rPr>
          <w:rFonts w:ascii="Times New Roman" w:hAnsi="Times New Roman" w:cs="Times New Roman"/>
          <w:sz w:val="24"/>
          <w:szCs w:val="24"/>
        </w:rPr>
        <w:t>.</w:t>
      </w:r>
    </w:p>
    <w:p w14:paraId="2B7413B0" w14:textId="77777777" w:rsidR="000D5191" w:rsidRPr="000D5191" w:rsidRDefault="000D5191" w:rsidP="000D5191">
      <w:pPr>
        <w:rPr>
          <w:rFonts w:ascii="Times New Roman" w:hAnsi="Times New Roman" w:cs="Times New Roman"/>
          <w:sz w:val="24"/>
          <w:szCs w:val="24"/>
        </w:rPr>
      </w:pPr>
    </w:p>
    <w:p w14:paraId="2F2D033B" w14:textId="77777777" w:rsidR="000D5191" w:rsidRPr="000D5191" w:rsidRDefault="000D5191" w:rsidP="000D5191"/>
    <w:p w14:paraId="10034993" w14:textId="143CB6B5" w:rsidR="00172257" w:rsidRDefault="00172257" w:rsidP="00ED3C68">
      <w:pPr>
        <w:pStyle w:val="Heading3"/>
        <w:spacing w:after="240"/>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6</w:t>
      </w:r>
      <w:r>
        <w:rPr>
          <w:rFonts w:ascii="Times New Roman" w:hAnsi="Times New Roman" w:cs="Times New Roman"/>
          <w:color w:val="auto"/>
        </w:rPr>
        <w:t>: Table A3</w:t>
      </w:r>
    </w:p>
    <w:p w14:paraId="783A0B9A" w14:textId="5FABE1EB" w:rsidR="00ED3C68" w:rsidRPr="00ED3C68" w:rsidRDefault="00ED3C68" w:rsidP="00ED3C68">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172257" w:rsidRPr="009F199A" w14:paraId="0A9A055C" w14:textId="77777777" w:rsidTr="003513CF">
        <w:trPr>
          <w:trHeight w:val="255"/>
        </w:trPr>
        <w:tc>
          <w:tcPr>
            <w:tcW w:w="2405" w:type="dxa"/>
            <w:shd w:val="clear" w:color="auto" w:fill="auto"/>
            <w:noWrap/>
            <w:vAlign w:val="bottom"/>
            <w:hideMark/>
          </w:tcPr>
          <w:p w14:paraId="692A4FE9" w14:textId="77777777" w:rsidR="00172257" w:rsidRPr="009F199A" w:rsidRDefault="00172257" w:rsidP="003513CF">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174890BD"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55E5562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5A264E6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172257" w:rsidRPr="009F199A" w14:paraId="57D50B47" w14:textId="77777777" w:rsidTr="003513CF">
        <w:trPr>
          <w:trHeight w:val="290"/>
        </w:trPr>
        <w:tc>
          <w:tcPr>
            <w:tcW w:w="2405" w:type="dxa"/>
            <w:shd w:val="clear" w:color="auto" w:fill="auto"/>
            <w:noWrap/>
            <w:vAlign w:val="bottom"/>
            <w:hideMark/>
          </w:tcPr>
          <w:p w14:paraId="51CC424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2417B64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3CB867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0963E1A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326E204B" w14:textId="77777777" w:rsidTr="003513CF">
        <w:trPr>
          <w:trHeight w:val="290"/>
        </w:trPr>
        <w:tc>
          <w:tcPr>
            <w:tcW w:w="2405" w:type="dxa"/>
            <w:shd w:val="clear" w:color="auto" w:fill="auto"/>
            <w:noWrap/>
            <w:vAlign w:val="bottom"/>
            <w:hideMark/>
          </w:tcPr>
          <w:p w14:paraId="231E787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62FF2BC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723ED83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6FF8AF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03037C87" w14:textId="77777777" w:rsidTr="003513CF">
        <w:trPr>
          <w:trHeight w:val="290"/>
        </w:trPr>
        <w:tc>
          <w:tcPr>
            <w:tcW w:w="2405" w:type="dxa"/>
            <w:shd w:val="clear" w:color="auto" w:fill="auto"/>
            <w:noWrap/>
            <w:vAlign w:val="bottom"/>
            <w:hideMark/>
          </w:tcPr>
          <w:p w14:paraId="45D9AC4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4AB3AB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69BEFAE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5EABE1D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3561C265" w14:textId="77777777" w:rsidTr="003513CF">
        <w:trPr>
          <w:trHeight w:val="290"/>
        </w:trPr>
        <w:tc>
          <w:tcPr>
            <w:tcW w:w="2405" w:type="dxa"/>
            <w:shd w:val="clear" w:color="auto" w:fill="auto"/>
            <w:noWrap/>
            <w:vAlign w:val="bottom"/>
            <w:hideMark/>
          </w:tcPr>
          <w:p w14:paraId="37CCF9D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4D99B3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1C7ACE4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E48AEA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2AF226FA" w14:textId="77777777" w:rsidTr="003513CF">
        <w:trPr>
          <w:trHeight w:val="290"/>
        </w:trPr>
        <w:tc>
          <w:tcPr>
            <w:tcW w:w="2405" w:type="dxa"/>
            <w:shd w:val="clear" w:color="auto" w:fill="auto"/>
            <w:noWrap/>
            <w:vAlign w:val="bottom"/>
            <w:hideMark/>
          </w:tcPr>
          <w:p w14:paraId="026B623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6CA4141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6DA4ED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6B2FFC6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172257" w:rsidRPr="009F199A" w14:paraId="5F20CA18" w14:textId="77777777" w:rsidTr="003513CF">
        <w:trPr>
          <w:trHeight w:val="290"/>
        </w:trPr>
        <w:tc>
          <w:tcPr>
            <w:tcW w:w="2405" w:type="dxa"/>
            <w:shd w:val="clear" w:color="auto" w:fill="auto"/>
            <w:noWrap/>
            <w:vAlign w:val="bottom"/>
            <w:hideMark/>
          </w:tcPr>
          <w:p w14:paraId="26CE038A"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486A79E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37D2A82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2789738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172257" w:rsidRPr="009F199A" w14:paraId="3F3140D7" w14:textId="77777777" w:rsidTr="003513CF">
        <w:trPr>
          <w:trHeight w:val="290"/>
        </w:trPr>
        <w:tc>
          <w:tcPr>
            <w:tcW w:w="2405" w:type="dxa"/>
            <w:shd w:val="clear" w:color="auto" w:fill="auto"/>
            <w:noWrap/>
            <w:vAlign w:val="bottom"/>
            <w:hideMark/>
          </w:tcPr>
          <w:p w14:paraId="07F5D7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7D529ED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65A4521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6BEEB2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1DF0C324" w14:textId="77777777" w:rsidTr="003513CF">
        <w:trPr>
          <w:trHeight w:val="290"/>
        </w:trPr>
        <w:tc>
          <w:tcPr>
            <w:tcW w:w="2405" w:type="dxa"/>
            <w:shd w:val="clear" w:color="auto" w:fill="auto"/>
            <w:noWrap/>
            <w:vAlign w:val="bottom"/>
            <w:hideMark/>
          </w:tcPr>
          <w:p w14:paraId="5F9140D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6272201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F453EC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E8777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0DDEEB73" w14:textId="77777777" w:rsidTr="003513CF">
        <w:trPr>
          <w:trHeight w:val="290"/>
        </w:trPr>
        <w:tc>
          <w:tcPr>
            <w:tcW w:w="2405" w:type="dxa"/>
            <w:shd w:val="clear" w:color="auto" w:fill="auto"/>
            <w:noWrap/>
            <w:vAlign w:val="bottom"/>
            <w:hideMark/>
          </w:tcPr>
          <w:p w14:paraId="387AF36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FD785A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A2F91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DF8D3B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8C55941" w14:textId="77777777" w:rsidTr="003513CF">
        <w:trPr>
          <w:trHeight w:val="290"/>
        </w:trPr>
        <w:tc>
          <w:tcPr>
            <w:tcW w:w="2405" w:type="dxa"/>
            <w:shd w:val="clear" w:color="auto" w:fill="auto"/>
            <w:noWrap/>
            <w:vAlign w:val="bottom"/>
            <w:hideMark/>
          </w:tcPr>
          <w:p w14:paraId="3BFB57B2"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346014F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6512192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025B04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2D444C4" w14:textId="77777777" w:rsidTr="003513CF">
        <w:trPr>
          <w:trHeight w:val="290"/>
        </w:trPr>
        <w:tc>
          <w:tcPr>
            <w:tcW w:w="2405" w:type="dxa"/>
            <w:shd w:val="clear" w:color="auto" w:fill="auto"/>
            <w:noWrap/>
            <w:vAlign w:val="bottom"/>
            <w:hideMark/>
          </w:tcPr>
          <w:p w14:paraId="45FE116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3EEE272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1601C3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6F2754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188E96D" w14:textId="77777777" w:rsidTr="003513CF">
        <w:trPr>
          <w:trHeight w:val="290"/>
        </w:trPr>
        <w:tc>
          <w:tcPr>
            <w:tcW w:w="2405" w:type="dxa"/>
            <w:shd w:val="clear" w:color="auto" w:fill="auto"/>
            <w:noWrap/>
            <w:vAlign w:val="bottom"/>
            <w:hideMark/>
          </w:tcPr>
          <w:p w14:paraId="345F02E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3BFFEAE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63E3919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2C54F00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6EA4D5DD" w14:textId="77777777" w:rsidTr="003513CF">
        <w:trPr>
          <w:trHeight w:val="290"/>
        </w:trPr>
        <w:tc>
          <w:tcPr>
            <w:tcW w:w="2405" w:type="dxa"/>
            <w:shd w:val="clear" w:color="auto" w:fill="auto"/>
            <w:noWrap/>
            <w:vAlign w:val="bottom"/>
            <w:hideMark/>
          </w:tcPr>
          <w:p w14:paraId="0C6FCCD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38134B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4141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7D883D4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681E249" w14:textId="77777777" w:rsidTr="003513CF">
        <w:trPr>
          <w:trHeight w:val="290"/>
        </w:trPr>
        <w:tc>
          <w:tcPr>
            <w:tcW w:w="2405" w:type="dxa"/>
            <w:shd w:val="clear" w:color="auto" w:fill="auto"/>
            <w:noWrap/>
            <w:vAlign w:val="bottom"/>
            <w:hideMark/>
          </w:tcPr>
          <w:p w14:paraId="44AD7B4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E5FB76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490BA50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EC63F9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981B1FA" w14:textId="77777777" w:rsidTr="003513CF">
        <w:trPr>
          <w:trHeight w:val="290"/>
        </w:trPr>
        <w:tc>
          <w:tcPr>
            <w:tcW w:w="2405" w:type="dxa"/>
            <w:shd w:val="clear" w:color="auto" w:fill="auto"/>
            <w:noWrap/>
            <w:vAlign w:val="bottom"/>
            <w:hideMark/>
          </w:tcPr>
          <w:p w14:paraId="6FD2FC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0C2745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59AD021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5D351C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172257" w:rsidRPr="009F199A" w14:paraId="46CEA073" w14:textId="77777777" w:rsidTr="003513CF">
        <w:trPr>
          <w:trHeight w:val="290"/>
        </w:trPr>
        <w:tc>
          <w:tcPr>
            <w:tcW w:w="2405" w:type="dxa"/>
            <w:shd w:val="clear" w:color="auto" w:fill="auto"/>
            <w:noWrap/>
            <w:vAlign w:val="bottom"/>
            <w:hideMark/>
          </w:tcPr>
          <w:p w14:paraId="5F95B7C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0DB960E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1BC8776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7499AEA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172257" w:rsidRPr="009F199A" w14:paraId="15011DC5" w14:textId="77777777" w:rsidTr="003513CF">
        <w:trPr>
          <w:trHeight w:val="290"/>
        </w:trPr>
        <w:tc>
          <w:tcPr>
            <w:tcW w:w="2405" w:type="dxa"/>
            <w:shd w:val="clear" w:color="auto" w:fill="auto"/>
            <w:noWrap/>
            <w:vAlign w:val="bottom"/>
            <w:hideMark/>
          </w:tcPr>
          <w:p w14:paraId="7FEE3CCE"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719FB3A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16BC019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45958AF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4B2F1A77" w14:textId="77777777" w:rsidTr="003513CF">
        <w:trPr>
          <w:trHeight w:val="290"/>
        </w:trPr>
        <w:tc>
          <w:tcPr>
            <w:tcW w:w="2405" w:type="dxa"/>
            <w:shd w:val="clear" w:color="auto" w:fill="auto"/>
            <w:noWrap/>
            <w:vAlign w:val="bottom"/>
            <w:hideMark/>
          </w:tcPr>
          <w:p w14:paraId="66DFC197"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3112B27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35548B2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76BBC9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3F28D132" w14:textId="77777777" w:rsidTr="003513CF">
        <w:trPr>
          <w:trHeight w:val="290"/>
        </w:trPr>
        <w:tc>
          <w:tcPr>
            <w:tcW w:w="2405" w:type="dxa"/>
            <w:shd w:val="clear" w:color="auto" w:fill="auto"/>
            <w:noWrap/>
            <w:vAlign w:val="bottom"/>
            <w:hideMark/>
          </w:tcPr>
          <w:p w14:paraId="69171BB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36906A6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D4E6FC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2522B28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172257" w:rsidRPr="009F199A" w14:paraId="035C74B7" w14:textId="77777777" w:rsidTr="003513CF">
        <w:trPr>
          <w:trHeight w:val="290"/>
        </w:trPr>
        <w:tc>
          <w:tcPr>
            <w:tcW w:w="2405" w:type="dxa"/>
            <w:shd w:val="clear" w:color="auto" w:fill="auto"/>
            <w:noWrap/>
            <w:vAlign w:val="bottom"/>
            <w:hideMark/>
          </w:tcPr>
          <w:p w14:paraId="1BEE3C5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1D8C980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35B17C5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74FC05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0241CE64" w14:textId="77777777" w:rsidTr="003513CF">
        <w:trPr>
          <w:trHeight w:val="290"/>
        </w:trPr>
        <w:tc>
          <w:tcPr>
            <w:tcW w:w="2405" w:type="dxa"/>
            <w:shd w:val="clear" w:color="auto" w:fill="auto"/>
            <w:noWrap/>
            <w:vAlign w:val="bottom"/>
            <w:hideMark/>
          </w:tcPr>
          <w:p w14:paraId="0CF641DD"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5E49634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073344D"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1EAA31B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7D649A93" w14:textId="77777777" w:rsidTr="003513CF">
        <w:trPr>
          <w:trHeight w:val="290"/>
        </w:trPr>
        <w:tc>
          <w:tcPr>
            <w:tcW w:w="2405" w:type="dxa"/>
            <w:shd w:val="clear" w:color="auto" w:fill="auto"/>
            <w:noWrap/>
            <w:vAlign w:val="bottom"/>
            <w:hideMark/>
          </w:tcPr>
          <w:p w14:paraId="31977971"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1B1AB6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6AE588A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02B88F7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172257" w:rsidRPr="009F199A" w14:paraId="44A5937A" w14:textId="77777777" w:rsidTr="003513CF">
        <w:trPr>
          <w:trHeight w:val="290"/>
        </w:trPr>
        <w:tc>
          <w:tcPr>
            <w:tcW w:w="2405" w:type="dxa"/>
            <w:shd w:val="clear" w:color="auto" w:fill="auto"/>
            <w:noWrap/>
            <w:vAlign w:val="bottom"/>
            <w:hideMark/>
          </w:tcPr>
          <w:p w14:paraId="178AEB26"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476BD10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E3E79D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0DD522D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32BB8AA5" w14:textId="37AD8D5B" w:rsidR="00ED3C68" w:rsidRDefault="00ED3C68" w:rsidP="00ED3C68">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1F178A36" w14:textId="77777777" w:rsidR="00172257" w:rsidRDefault="00172257" w:rsidP="00172257">
      <w:pPr>
        <w:spacing w:after="0"/>
        <w:rPr>
          <w:rFonts w:ascii="Times New Roman" w:hAnsi="Times New Roman" w:cs="Times New Roman"/>
          <w:sz w:val="24"/>
          <w:szCs w:val="24"/>
        </w:rPr>
      </w:pPr>
    </w:p>
    <w:p w14:paraId="63F748AF" w14:textId="77777777" w:rsidR="00172257" w:rsidRPr="0007661B" w:rsidRDefault="00172257" w:rsidP="00172257">
      <w:pPr>
        <w:jc w:val="both"/>
      </w:pPr>
    </w:p>
    <w:p w14:paraId="35C29A3E" w14:textId="77777777" w:rsidR="00172257" w:rsidRDefault="00172257" w:rsidP="00466702">
      <w:pPr>
        <w:jc w:val="both"/>
      </w:pPr>
    </w:p>
    <w:sectPr w:rsidR="00172257">
      <w:footerReference w:type="default" r:id="rId7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1"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2"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E93232">
      <w:pPr>
        <w:pStyle w:val="CommentText"/>
      </w:pPr>
      <w:hyperlink r:id="rId2" w:history="1">
        <w:r w:rsidR="00E4224D">
          <w:rPr>
            <w:rStyle w:val="Hyperlink"/>
          </w:rPr>
          <w:t>https://www.cell.com/cell-metabolism/pdf/S1550-4131(17)30220-6.pdf</w:t>
        </w:r>
      </w:hyperlink>
    </w:p>
  </w:comment>
  <w:comment w:id="3"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4"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5" w:author="Sabrina De Oliveira" w:date="2020-06-17T16:37:00Z" w:initials="SDO">
    <w:p w14:paraId="0051B844" w14:textId="6098F791" w:rsidR="003513CF" w:rsidRDefault="003513CF">
      <w:pPr>
        <w:pStyle w:val="CommentText"/>
      </w:pPr>
      <w:r>
        <w:rPr>
          <w:rStyle w:val="CommentReference"/>
        </w:rPr>
        <w:annotationRef/>
      </w:r>
      <w:r>
        <w:t>CHECK IF OKAY REFERENCE AND DEDUCTION</w:t>
      </w:r>
    </w:p>
  </w:comment>
  <w:comment w:id="6" w:author="Susan Steinbusch-Coort" w:date="2020-06-22T16:30:00Z" w:initials="SS">
    <w:p w14:paraId="46194EF9" w14:textId="77777777" w:rsidR="00E9493D" w:rsidRDefault="00E9493D" w:rsidP="00E9493D">
      <w:pPr>
        <w:pStyle w:val="CommentText"/>
      </w:pPr>
      <w:r>
        <w:rPr>
          <w:rStyle w:val="CommentReference"/>
        </w:rPr>
        <w:annotationRef/>
      </w:r>
      <w:r>
        <w:t xml:space="preserve">Did you average various timepoints? </w:t>
      </w:r>
    </w:p>
  </w:comment>
  <w:comment w:id="7" w:author="Sabrina De Oliveira" w:date="2020-06-19T14:04:00Z" w:initials="SDO">
    <w:p w14:paraId="1FECB13A" w14:textId="75778F0A" w:rsidR="003513CF" w:rsidRDefault="003513CF">
      <w:pPr>
        <w:pStyle w:val="CommentText"/>
      </w:pPr>
      <w:r>
        <w:rPr>
          <w:rStyle w:val="CommentReference"/>
        </w:rPr>
        <w:annotationRef/>
      </w:r>
      <w:r>
        <w:t>Don’t really think this is necessary since I don’t include a picture of the Cytoscape results.</w:t>
      </w:r>
    </w:p>
  </w:comment>
  <w:comment w:id="8" w:author="Susan Steinbusch-Coort" w:date="2020-06-22T18:11:00Z" w:initials="SS">
    <w:p w14:paraId="3D3908C7" w14:textId="77777777" w:rsidR="00192BF2" w:rsidRDefault="00192BF2" w:rsidP="00192BF2">
      <w:pPr>
        <w:pStyle w:val="CommentText"/>
      </w:pPr>
      <w:r>
        <w:rPr>
          <w:rStyle w:val="CommentReference"/>
        </w:rPr>
        <w:annotationRef/>
      </w:r>
      <w:r>
        <w:t xml:space="preserve">Can you tell anything about the time in which the samples were gathered? </w:t>
      </w:r>
    </w:p>
  </w:comment>
  <w:comment w:id="9" w:author="Sabrina De Oliveira" w:date="2020-06-24T11:04:00Z" w:initials="SS">
    <w:p w14:paraId="50128D3D" w14:textId="77777777" w:rsidR="00192BF2" w:rsidRDefault="00192BF2" w:rsidP="00192BF2">
      <w:pPr>
        <w:pStyle w:val="CommentText"/>
      </w:pPr>
      <w:r>
        <w:rPr>
          <w:rStyle w:val="CommentReference"/>
        </w:rPr>
        <w:annotationRef/>
      </w:r>
      <w:proofErr w:type="spellStart"/>
      <w:r>
        <w:t>metabolome_abundance</w:t>
      </w:r>
      <w:proofErr w:type="spellEnd"/>
      <w:r>
        <w:t xml:space="preserve"> 9</w:t>
      </w:r>
    </w:p>
    <w:p w14:paraId="72C139EB" w14:textId="77777777" w:rsidR="00192BF2" w:rsidRDefault="00192BF2" w:rsidP="00192BF2">
      <w:pPr>
        <w:pStyle w:val="CommentText"/>
      </w:pPr>
      <w:proofErr w:type="spellStart"/>
      <w:r>
        <w:t>proteome_abundance</w:t>
      </w:r>
      <w:proofErr w:type="spellEnd"/>
      <w:r>
        <w:t xml:space="preserve"> 6</w:t>
      </w:r>
    </w:p>
  </w:comment>
  <w:comment w:id="10" w:author="Susan Steinbusch-Coort" w:date="2020-06-22T18:21:00Z" w:initials="SS">
    <w:p w14:paraId="4AFEF085" w14:textId="77777777" w:rsidR="000B194A" w:rsidRDefault="000B194A" w:rsidP="000B194A">
      <w:pPr>
        <w:pStyle w:val="CommentText"/>
      </w:pPr>
      <w:r>
        <w:rPr>
          <w:rStyle w:val="CommentReference"/>
        </w:rPr>
        <w:annotationRef/>
      </w:r>
      <w:r>
        <w:t>Is this correct? That would be a very small FC (fold change)</w:t>
      </w:r>
    </w:p>
  </w:comment>
  <w:comment w:id="11" w:author="Sabrina De Oliveira" w:date="2020-06-16T14:07:00Z" w:initials="SDO">
    <w:p w14:paraId="2F4BF3F1" w14:textId="77777777" w:rsidR="008716E4" w:rsidRDefault="008716E4" w:rsidP="008716E4">
      <w:pPr>
        <w:pStyle w:val="CommentText"/>
      </w:pPr>
      <w:r>
        <w:rPr>
          <w:rStyle w:val="CommentReference"/>
        </w:rPr>
        <w:annotationRef/>
      </w:r>
      <w:r>
        <w:t>Don’t really think necessary</w:t>
      </w:r>
    </w:p>
  </w:comment>
  <w:comment w:id="12" w:author="Sabrina De Oliveira" w:date="2020-06-19T17:04:00Z" w:initials="SDO">
    <w:p w14:paraId="49633C49" w14:textId="557E3006" w:rsidR="00A4746A" w:rsidRDefault="00A4746A">
      <w:pPr>
        <w:pStyle w:val="CommentText"/>
      </w:pPr>
      <w:r>
        <w:rPr>
          <w:rStyle w:val="CommentReference"/>
        </w:rPr>
        <w:annotationRef/>
      </w:r>
      <w:r>
        <w:t xml:space="preserve">BUT might discuss </w:t>
      </w:r>
      <w:proofErr w:type="spellStart"/>
      <w:r>
        <w:t>hexanoylcarnitine</w:t>
      </w:r>
      <w:proofErr w:type="spellEnd"/>
      <w:r>
        <w:t xml:space="preserve"> in discussion – if so leave in.</w:t>
      </w:r>
    </w:p>
  </w:comment>
  <w:comment w:id="13" w:author="Sabrina De Oliveira" w:date="2020-06-24T11:12:00Z" w:initials="SDO">
    <w:p w14:paraId="60D15E92" w14:textId="7CF58789" w:rsidR="00CC7F8E" w:rsidRDefault="00CC7F8E">
      <w:pPr>
        <w:pStyle w:val="CommentText"/>
      </w:pPr>
      <w:r>
        <w:rPr>
          <w:rStyle w:val="CommentReference"/>
        </w:rPr>
        <w:annotationRef/>
      </w:r>
      <w:r>
        <w:t>Did not mention in discussion, therefore, I would just leave out. BUT ask Susan.</w:t>
      </w:r>
    </w:p>
  </w:comment>
  <w:comment w:id="14"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15" w:author="Sabrina De Oliveira" w:date="2020-06-24T11:16:00Z" w:initials="SDO">
    <w:p w14:paraId="209690F6" w14:textId="77777777" w:rsidR="00F1397E" w:rsidRDefault="00F479EA" w:rsidP="00F1397E">
      <w:pPr>
        <w:pStyle w:val="CommentText"/>
      </w:pPr>
      <w:r>
        <w:rPr>
          <w:rStyle w:val="CommentReference"/>
        </w:rPr>
        <w:annotationRef/>
      </w:r>
      <w:r w:rsidR="00F1397E">
        <w:t xml:space="preserve">If you have room left I would include this figure in the main text. </w:t>
      </w:r>
    </w:p>
    <w:p w14:paraId="2155082D" w14:textId="4B43F2AD" w:rsidR="00F479EA" w:rsidRDefault="00F479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51B844" w15:done="0"/>
  <w15:commentEx w15:paraId="46194EF9" w15:done="0"/>
  <w15:commentEx w15:paraId="1FECB13A" w15:done="0"/>
  <w15:commentEx w15:paraId="3D3908C7" w15:done="0"/>
  <w15:commentEx w15:paraId="72C139EB" w15:paraIdParent="3D3908C7" w15:done="0"/>
  <w15:commentEx w15:paraId="4AFEF085" w15:done="0"/>
  <w15:commentEx w15:paraId="2F4BF3F1" w15:done="0"/>
  <w15:commentEx w15:paraId="49633C49" w15:paraIdParent="2F4BF3F1" w15:done="0"/>
  <w15:commentEx w15:paraId="60D15E92" w15:paraIdParent="2F4BF3F1" w15:done="0"/>
  <w15:commentEx w15:paraId="4D3AC6EF" w15:done="0"/>
  <w15:commentEx w15:paraId="215508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4C550" w16cex:dateUtc="2020-06-17T14:37:00Z"/>
  <w16cex:commentExtensible w16cex:durableId="229DA72D" w16cex:dateUtc="2020-06-24T08:19:00Z"/>
  <w16cex:commentExtensible w16cex:durableId="22974465" w16cex:dateUtc="2020-06-19T12:04:00Z"/>
  <w16cex:commentExtensible w16cex:durableId="229DB268" w16cex:dateUtc="2020-06-24T09:07:00Z"/>
  <w16cex:commentExtensible w16cex:durableId="229DB269" w16cex:dateUtc="2020-06-24T09:07:00Z"/>
  <w16cex:commentExtensible w16cex:durableId="229DB344" w16cex:dateUtc="2020-06-24T09:11:00Z"/>
  <w16cex:commentExtensible w16cex:durableId="22976B1A" w16cex:dateUtc="2020-06-19T14:49:00Z"/>
  <w16cex:commentExtensible w16cex:durableId="22976E8C" w16cex:dateUtc="2020-06-19T15:04:00Z"/>
  <w16cex:commentExtensible w16cex:durableId="229DB3B7" w16cex:dateUtc="2020-06-24T09:12:00Z"/>
  <w16cex:commentExtensible w16cex:durableId="229DB52F" w16cex:dateUtc="2020-06-24T09:19:00Z"/>
  <w16cex:commentExtensible w16cex:durableId="229DB490"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51B844" w16cid:durableId="2294C550"/>
  <w16cid:commentId w16cid:paraId="46194EF9" w16cid:durableId="229DA72D"/>
  <w16cid:commentId w16cid:paraId="1FECB13A" w16cid:durableId="22974465"/>
  <w16cid:commentId w16cid:paraId="3D3908C7" w16cid:durableId="229DB268"/>
  <w16cid:commentId w16cid:paraId="72C139EB" w16cid:durableId="229DB269"/>
  <w16cid:commentId w16cid:paraId="4AFEF085" w16cid:durableId="229DB344"/>
  <w16cid:commentId w16cid:paraId="2F4BF3F1" w16cid:durableId="22976B1A"/>
  <w16cid:commentId w16cid:paraId="49633C49" w16cid:durableId="22976E8C"/>
  <w16cid:commentId w16cid:paraId="60D15E92" w16cid:durableId="229DB3B7"/>
  <w16cid:commentId w16cid:paraId="4D3AC6EF" w16cid:durableId="229DB52F"/>
  <w16cid:commentId w16cid:paraId="2155082D" w16cid:durableId="229DB4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2CD56" w14:textId="77777777" w:rsidR="00E93232" w:rsidRDefault="00E93232" w:rsidP="008C71E2">
      <w:pPr>
        <w:spacing w:after="0" w:line="240" w:lineRule="auto"/>
      </w:pPr>
      <w:r>
        <w:separator/>
      </w:r>
    </w:p>
  </w:endnote>
  <w:endnote w:type="continuationSeparator" w:id="0">
    <w:p w14:paraId="321D84B1" w14:textId="77777777" w:rsidR="00E93232" w:rsidRDefault="00E93232"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23DA9" w14:textId="77777777" w:rsidR="00E93232" w:rsidRDefault="00E93232" w:rsidP="008C71E2">
      <w:pPr>
        <w:spacing w:after="0" w:line="240" w:lineRule="auto"/>
      </w:pPr>
      <w:r>
        <w:separator/>
      </w:r>
    </w:p>
  </w:footnote>
  <w:footnote w:type="continuationSeparator" w:id="0">
    <w:p w14:paraId="03B52467" w14:textId="77777777" w:rsidR="00E93232" w:rsidRDefault="00E93232"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rson w15:author="Susan Steinbusch-Coort">
    <w15:presenceInfo w15:providerId="Windows Live" w15:userId="d50d603c05d9e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24A"/>
    <w:rsid w:val="00001B10"/>
    <w:rsid w:val="00003AFE"/>
    <w:rsid w:val="00011DEA"/>
    <w:rsid w:val="00016455"/>
    <w:rsid w:val="000164DC"/>
    <w:rsid w:val="0001693C"/>
    <w:rsid w:val="00020BD7"/>
    <w:rsid w:val="0003111C"/>
    <w:rsid w:val="000338B8"/>
    <w:rsid w:val="00036D2D"/>
    <w:rsid w:val="00037B71"/>
    <w:rsid w:val="00041B49"/>
    <w:rsid w:val="000466CE"/>
    <w:rsid w:val="000525B3"/>
    <w:rsid w:val="00054D70"/>
    <w:rsid w:val="0005587E"/>
    <w:rsid w:val="00061340"/>
    <w:rsid w:val="00065001"/>
    <w:rsid w:val="00080536"/>
    <w:rsid w:val="00080AF7"/>
    <w:rsid w:val="0008459E"/>
    <w:rsid w:val="00092597"/>
    <w:rsid w:val="000953A5"/>
    <w:rsid w:val="000974DC"/>
    <w:rsid w:val="000978CE"/>
    <w:rsid w:val="000A5078"/>
    <w:rsid w:val="000A77D2"/>
    <w:rsid w:val="000A781E"/>
    <w:rsid w:val="000B0BF3"/>
    <w:rsid w:val="000B194A"/>
    <w:rsid w:val="000B19E4"/>
    <w:rsid w:val="000B1DE3"/>
    <w:rsid w:val="000B4B14"/>
    <w:rsid w:val="000C0EEC"/>
    <w:rsid w:val="000C5A41"/>
    <w:rsid w:val="000C5D84"/>
    <w:rsid w:val="000D16A3"/>
    <w:rsid w:val="000D17FF"/>
    <w:rsid w:val="000D1EC4"/>
    <w:rsid w:val="000D2F23"/>
    <w:rsid w:val="000D4314"/>
    <w:rsid w:val="000D5191"/>
    <w:rsid w:val="000E0FD9"/>
    <w:rsid w:val="000E1818"/>
    <w:rsid w:val="000E2A1C"/>
    <w:rsid w:val="000F21EC"/>
    <w:rsid w:val="000F25B6"/>
    <w:rsid w:val="000F59EB"/>
    <w:rsid w:val="000F5C59"/>
    <w:rsid w:val="000F6984"/>
    <w:rsid w:val="0010179B"/>
    <w:rsid w:val="00103E44"/>
    <w:rsid w:val="001071DB"/>
    <w:rsid w:val="00107AFF"/>
    <w:rsid w:val="0011032F"/>
    <w:rsid w:val="001106A1"/>
    <w:rsid w:val="00111678"/>
    <w:rsid w:val="00112885"/>
    <w:rsid w:val="001129DC"/>
    <w:rsid w:val="00121981"/>
    <w:rsid w:val="001244E5"/>
    <w:rsid w:val="00130C94"/>
    <w:rsid w:val="00132320"/>
    <w:rsid w:val="0013238C"/>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81F79"/>
    <w:rsid w:val="00182160"/>
    <w:rsid w:val="0019053C"/>
    <w:rsid w:val="00192BF2"/>
    <w:rsid w:val="00194F84"/>
    <w:rsid w:val="001950F3"/>
    <w:rsid w:val="001955FE"/>
    <w:rsid w:val="001979D7"/>
    <w:rsid w:val="001A78C4"/>
    <w:rsid w:val="001A7D00"/>
    <w:rsid w:val="001B438E"/>
    <w:rsid w:val="001B478B"/>
    <w:rsid w:val="001C235B"/>
    <w:rsid w:val="001C38F6"/>
    <w:rsid w:val="001C5C1F"/>
    <w:rsid w:val="001D3EC5"/>
    <w:rsid w:val="001D4194"/>
    <w:rsid w:val="001E52E1"/>
    <w:rsid w:val="001E56C1"/>
    <w:rsid w:val="001E65E5"/>
    <w:rsid w:val="001E671D"/>
    <w:rsid w:val="001E73CA"/>
    <w:rsid w:val="001F36F6"/>
    <w:rsid w:val="001F5CFE"/>
    <w:rsid w:val="002001B5"/>
    <w:rsid w:val="002020D3"/>
    <w:rsid w:val="0020314D"/>
    <w:rsid w:val="00204EDB"/>
    <w:rsid w:val="00211B3E"/>
    <w:rsid w:val="0021432C"/>
    <w:rsid w:val="00222C19"/>
    <w:rsid w:val="00225D2F"/>
    <w:rsid w:val="00226E3C"/>
    <w:rsid w:val="0023008A"/>
    <w:rsid w:val="00230393"/>
    <w:rsid w:val="002334FA"/>
    <w:rsid w:val="0024199F"/>
    <w:rsid w:val="00242C10"/>
    <w:rsid w:val="002476B2"/>
    <w:rsid w:val="00252AA8"/>
    <w:rsid w:val="00252BF0"/>
    <w:rsid w:val="002539CF"/>
    <w:rsid w:val="002606CE"/>
    <w:rsid w:val="0027363B"/>
    <w:rsid w:val="002767AA"/>
    <w:rsid w:val="0028112C"/>
    <w:rsid w:val="002821EB"/>
    <w:rsid w:val="00282752"/>
    <w:rsid w:val="0029258A"/>
    <w:rsid w:val="00295288"/>
    <w:rsid w:val="00296158"/>
    <w:rsid w:val="00296DBD"/>
    <w:rsid w:val="00297664"/>
    <w:rsid w:val="002A2224"/>
    <w:rsid w:val="002A6EFA"/>
    <w:rsid w:val="002B12CA"/>
    <w:rsid w:val="002C1335"/>
    <w:rsid w:val="002C1868"/>
    <w:rsid w:val="002C3481"/>
    <w:rsid w:val="002C4727"/>
    <w:rsid w:val="002D1094"/>
    <w:rsid w:val="002D3A2F"/>
    <w:rsid w:val="002D643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31F72"/>
    <w:rsid w:val="00333ACD"/>
    <w:rsid w:val="003356B1"/>
    <w:rsid w:val="003356EC"/>
    <w:rsid w:val="0033748A"/>
    <w:rsid w:val="003375D9"/>
    <w:rsid w:val="003444B1"/>
    <w:rsid w:val="00347FC1"/>
    <w:rsid w:val="00350538"/>
    <w:rsid w:val="003513CF"/>
    <w:rsid w:val="00353139"/>
    <w:rsid w:val="00360561"/>
    <w:rsid w:val="00375BF6"/>
    <w:rsid w:val="0037624C"/>
    <w:rsid w:val="00376F04"/>
    <w:rsid w:val="003849CE"/>
    <w:rsid w:val="00390749"/>
    <w:rsid w:val="00391DE9"/>
    <w:rsid w:val="00393F76"/>
    <w:rsid w:val="003A0EB1"/>
    <w:rsid w:val="003A3149"/>
    <w:rsid w:val="003C2F5D"/>
    <w:rsid w:val="003D0378"/>
    <w:rsid w:val="003D0F59"/>
    <w:rsid w:val="003D4D81"/>
    <w:rsid w:val="003D5ED1"/>
    <w:rsid w:val="003D79F5"/>
    <w:rsid w:val="003E2645"/>
    <w:rsid w:val="003E530D"/>
    <w:rsid w:val="003E624A"/>
    <w:rsid w:val="003E6924"/>
    <w:rsid w:val="003E6C66"/>
    <w:rsid w:val="003F036D"/>
    <w:rsid w:val="003F27F0"/>
    <w:rsid w:val="003F44E4"/>
    <w:rsid w:val="003F7E47"/>
    <w:rsid w:val="00401FBC"/>
    <w:rsid w:val="00403587"/>
    <w:rsid w:val="00405893"/>
    <w:rsid w:val="004223AC"/>
    <w:rsid w:val="00422C34"/>
    <w:rsid w:val="00426529"/>
    <w:rsid w:val="00430704"/>
    <w:rsid w:val="00435FB9"/>
    <w:rsid w:val="004361D8"/>
    <w:rsid w:val="004375A0"/>
    <w:rsid w:val="004453CE"/>
    <w:rsid w:val="004479D2"/>
    <w:rsid w:val="004546D3"/>
    <w:rsid w:val="00454EE2"/>
    <w:rsid w:val="004560F7"/>
    <w:rsid w:val="004574A0"/>
    <w:rsid w:val="00463C02"/>
    <w:rsid w:val="00466702"/>
    <w:rsid w:val="0047688D"/>
    <w:rsid w:val="00482CFB"/>
    <w:rsid w:val="0048612D"/>
    <w:rsid w:val="00490AE8"/>
    <w:rsid w:val="0049111C"/>
    <w:rsid w:val="0049168B"/>
    <w:rsid w:val="00491E62"/>
    <w:rsid w:val="00492001"/>
    <w:rsid w:val="00495B58"/>
    <w:rsid w:val="00496B88"/>
    <w:rsid w:val="004A36DA"/>
    <w:rsid w:val="004A3E16"/>
    <w:rsid w:val="004A760B"/>
    <w:rsid w:val="004C5B95"/>
    <w:rsid w:val="004C7D77"/>
    <w:rsid w:val="004D2EE9"/>
    <w:rsid w:val="004D3164"/>
    <w:rsid w:val="004D405E"/>
    <w:rsid w:val="004D5566"/>
    <w:rsid w:val="004E36D3"/>
    <w:rsid w:val="004E3B05"/>
    <w:rsid w:val="004E5AB6"/>
    <w:rsid w:val="004F096A"/>
    <w:rsid w:val="004F1612"/>
    <w:rsid w:val="004F339B"/>
    <w:rsid w:val="00506B2E"/>
    <w:rsid w:val="00522C85"/>
    <w:rsid w:val="00522F2E"/>
    <w:rsid w:val="00524835"/>
    <w:rsid w:val="005329DF"/>
    <w:rsid w:val="00537418"/>
    <w:rsid w:val="00537ED8"/>
    <w:rsid w:val="00540B83"/>
    <w:rsid w:val="00540E72"/>
    <w:rsid w:val="0054131A"/>
    <w:rsid w:val="00545695"/>
    <w:rsid w:val="005468E5"/>
    <w:rsid w:val="00546976"/>
    <w:rsid w:val="005527BA"/>
    <w:rsid w:val="005562BF"/>
    <w:rsid w:val="00557DF9"/>
    <w:rsid w:val="00563D14"/>
    <w:rsid w:val="0056547C"/>
    <w:rsid w:val="00567346"/>
    <w:rsid w:val="00567E34"/>
    <w:rsid w:val="0057140D"/>
    <w:rsid w:val="0057553F"/>
    <w:rsid w:val="0057583B"/>
    <w:rsid w:val="0058400C"/>
    <w:rsid w:val="00585304"/>
    <w:rsid w:val="0058703E"/>
    <w:rsid w:val="00591038"/>
    <w:rsid w:val="0059314C"/>
    <w:rsid w:val="005935ED"/>
    <w:rsid w:val="005961AB"/>
    <w:rsid w:val="005A2EAE"/>
    <w:rsid w:val="005A4BCC"/>
    <w:rsid w:val="005A5A27"/>
    <w:rsid w:val="005A7828"/>
    <w:rsid w:val="005B1B54"/>
    <w:rsid w:val="005C30D8"/>
    <w:rsid w:val="005C4DA0"/>
    <w:rsid w:val="005C64D2"/>
    <w:rsid w:val="005C7887"/>
    <w:rsid w:val="005D61B1"/>
    <w:rsid w:val="005D6E2B"/>
    <w:rsid w:val="005E0CA6"/>
    <w:rsid w:val="005E3E5F"/>
    <w:rsid w:val="005E504F"/>
    <w:rsid w:val="005F39AA"/>
    <w:rsid w:val="005F7E04"/>
    <w:rsid w:val="00600411"/>
    <w:rsid w:val="0061127C"/>
    <w:rsid w:val="00611882"/>
    <w:rsid w:val="006178E5"/>
    <w:rsid w:val="00621CDC"/>
    <w:rsid w:val="006328E7"/>
    <w:rsid w:val="00634806"/>
    <w:rsid w:val="00635FDD"/>
    <w:rsid w:val="006424B3"/>
    <w:rsid w:val="006437A3"/>
    <w:rsid w:val="00643F54"/>
    <w:rsid w:val="00646066"/>
    <w:rsid w:val="006545DA"/>
    <w:rsid w:val="006559C9"/>
    <w:rsid w:val="00655E70"/>
    <w:rsid w:val="0066109C"/>
    <w:rsid w:val="00664373"/>
    <w:rsid w:val="00666177"/>
    <w:rsid w:val="00672A52"/>
    <w:rsid w:val="00674E29"/>
    <w:rsid w:val="006758DD"/>
    <w:rsid w:val="00676804"/>
    <w:rsid w:val="00677C47"/>
    <w:rsid w:val="00686CA3"/>
    <w:rsid w:val="00692DFE"/>
    <w:rsid w:val="00694654"/>
    <w:rsid w:val="0069701F"/>
    <w:rsid w:val="00697D71"/>
    <w:rsid w:val="006A0A13"/>
    <w:rsid w:val="006A122B"/>
    <w:rsid w:val="006A1826"/>
    <w:rsid w:val="006A36D7"/>
    <w:rsid w:val="006A5E09"/>
    <w:rsid w:val="006A7438"/>
    <w:rsid w:val="006C00B9"/>
    <w:rsid w:val="006C100F"/>
    <w:rsid w:val="006C16A6"/>
    <w:rsid w:val="006C21E8"/>
    <w:rsid w:val="006C5EBA"/>
    <w:rsid w:val="006D13F6"/>
    <w:rsid w:val="006D34C8"/>
    <w:rsid w:val="006D4033"/>
    <w:rsid w:val="006E098A"/>
    <w:rsid w:val="006E3D0F"/>
    <w:rsid w:val="006F0693"/>
    <w:rsid w:val="006F4623"/>
    <w:rsid w:val="006F4EE2"/>
    <w:rsid w:val="006F54AE"/>
    <w:rsid w:val="006F73E6"/>
    <w:rsid w:val="00701255"/>
    <w:rsid w:val="00702CC6"/>
    <w:rsid w:val="00703E6B"/>
    <w:rsid w:val="007063DE"/>
    <w:rsid w:val="007078BF"/>
    <w:rsid w:val="00712046"/>
    <w:rsid w:val="00713160"/>
    <w:rsid w:val="00713A2C"/>
    <w:rsid w:val="0071591F"/>
    <w:rsid w:val="007160FD"/>
    <w:rsid w:val="007162EB"/>
    <w:rsid w:val="00722B83"/>
    <w:rsid w:val="007343D0"/>
    <w:rsid w:val="00735FC3"/>
    <w:rsid w:val="0073732F"/>
    <w:rsid w:val="007402B7"/>
    <w:rsid w:val="00741964"/>
    <w:rsid w:val="007564D5"/>
    <w:rsid w:val="00757780"/>
    <w:rsid w:val="00763403"/>
    <w:rsid w:val="007645DD"/>
    <w:rsid w:val="00764E49"/>
    <w:rsid w:val="00770FFB"/>
    <w:rsid w:val="00771549"/>
    <w:rsid w:val="00774D36"/>
    <w:rsid w:val="00776666"/>
    <w:rsid w:val="00776AD8"/>
    <w:rsid w:val="00780026"/>
    <w:rsid w:val="0078757E"/>
    <w:rsid w:val="0079361B"/>
    <w:rsid w:val="00794177"/>
    <w:rsid w:val="007A7957"/>
    <w:rsid w:val="007B2128"/>
    <w:rsid w:val="007C0DD7"/>
    <w:rsid w:val="007C21A5"/>
    <w:rsid w:val="007C60A4"/>
    <w:rsid w:val="007D42CD"/>
    <w:rsid w:val="007D448B"/>
    <w:rsid w:val="007D5262"/>
    <w:rsid w:val="007D781C"/>
    <w:rsid w:val="007E0299"/>
    <w:rsid w:val="007E115F"/>
    <w:rsid w:val="007E17C9"/>
    <w:rsid w:val="007E28CC"/>
    <w:rsid w:val="007F0223"/>
    <w:rsid w:val="00800D3D"/>
    <w:rsid w:val="0080130A"/>
    <w:rsid w:val="008026D1"/>
    <w:rsid w:val="008032C3"/>
    <w:rsid w:val="00813041"/>
    <w:rsid w:val="008148B3"/>
    <w:rsid w:val="0081768D"/>
    <w:rsid w:val="00824B89"/>
    <w:rsid w:val="00825AF2"/>
    <w:rsid w:val="00826457"/>
    <w:rsid w:val="00834A24"/>
    <w:rsid w:val="00837D76"/>
    <w:rsid w:val="00840D70"/>
    <w:rsid w:val="0084182A"/>
    <w:rsid w:val="00841CEE"/>
    <w:rsid w:val="0084523D"/>
    <w:rsid w:val="00850090"/>
    <w:rsid w:val="00852C07"/>
    <w:rsid w:val="00865396"/>
    <w:rsid w:val="008716E4"/>
    <w:rsid w:val="00874EC0"/>
    <w:rsid w:val="008944E2"/>
    <w:rsid w:val="00894B3F"/>
    <w:rsid w:val="008A0B92"/>
    <w:rsid w:val="008A28A1"/>
    <w:rsid w:val="008B06F6"/>
    <w:rsid w:val="008B0ECB"/>
    <w:rsid w:val="008B3001"/>
    <w:rsid w:val="008B36FF"/>
    <w:rsid w:val="008B476F"/>
    <w:rsid w:val="008C0B28"/>
    <w:rsid w:val="008C27F4"/>
    <w:rsid w:val="008C5553"/>
    <w:rsid w:val="008C5C18"/>
    <w:rsid w:val="008C6778"/>
    <w:rsid w:val="008C71E2"/>
    <w:rsid w:val="008D17BD"/>
    <w:rsid w:val="008E0F6D"/>
    <w:rsid w:val="008E1A68"/>
    <w:rsid w:val="008F528D"/>
    <w:rsid w:val="00901BB0"/>
    <w:rsid w:val="00903E64"/>
    <w:rsid w:val="00904139"/>
    <w:rsid w:val="009048A1"/>
    <w:rsid w:val="00905F82"/>
    <w:rsid w:val="009113B3"/>
    <w:rsid w:val="0092080B"/>
    <w:rsid w:val="009222BD"/>
    <w:rsid w:val="00927A13"/>
    <w:rsid w:val="0093082B"/>
    <w:rsid w:val="009361D8"/>
    <w:rsid w:val="00943D90"/>
    <w:rsid w:val="00952CFD"/>
    <w:rsid w:val="009606D3"/>
    <w:rsid w:val="00966DFE"/>
    <w:rsid w:val="009734E3"/>
    <w:rsid w:val="00986E44"/>
    <w:rsid w:val="00992B3D"/>
    <w:rsid w:val="00995C8F"/>
    <w:rsid w:val="009971AB"/>
    <w:rsid w:val="009A78A9"/>
    <w:rsid w:val="009B2ECA"/>
    <w:rsid w:val="009B41F9"/>
    <w:rsid w:val="009B469F"/>
    <w:rsid w:val="009B59B5"/>
    <w:rsid w:val="009E2E55"/>
    <w:rsid w:val="009F2F37"/>
    <w:rsid w:val="009F3768"/>
    <w:rsid w:val="009F5ADB"/>
    <w:rsid w:val="009F688A"/>
    <w:rsid w:val="00A070D5"/>
    <w:rsid w:val="00A1041F"/>
    <w:rsid w:val="00A10D5F"/>
    <w:rsid w:val="00A12AED"/>
    <w:rsid w:val="00A13378"/>
    <w:rsid w:val="00A16D47"/>
    <w:rsid w:val="00A17416"/>
    <w:rsid w:val="00A22C98"/>
    <w:rsid w:val="00A269AF"/>
    <w:rsid w:val="00A3255C"/>
    <w:rsid w:val="00A3326B"/>
    <w:rsid w:val="00A33ED3"/>
    <w:rsid w:val="00A35A05"/>
    <w:rsid w:val="00A35DF9"/>
    <w:rsid w:val="00A36C83"/>
    <w:rsid w:val="00A371A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FB2"/>
    <w:rsid w:val="00A82423"/>
    <w:rsid w:val="00A8301D"/>
    <w:rsid w:val="00A8462A"/>
    <w:rsid w:val="00A854CF"/>
    <w:rsid w:val="00A86316"/>
    <w:rsid w:val="00A93A36"/>
    <w:rsid w:val="00AB0247"/>
    <w:rsid w:val="00AB5AD9"/>
    <w:rsid w:val="00AB7346"/>
    <w:rsid w:val="00AC0F49"/>
    <w:rsid w:val="00AC225F"/>
    <w:rsid w:val="00AC6E70"/>
    <w:rsid w:val="00AD0863"/>
    <w:rsid w:val="00AD1AFF"/>
    <w:rsid w:val="00AD74C6"/>
    <w:rsid w:val="00AE0F2B"/>
    <w:rsid w:val="00AE3735"/>
    <w:rsid w:val="00AE521A"/>
    <w:rsid w:val="00AE6607"/>
    <w:rsid w:val="00AF064E"/>
    <w:rsid w:val="00AF10B1"/>
    <w:rsid w:val="00AF3B7F"/>
    <w:rsid w:val="00AF483F"/>
    <w:rsid w:val="00B006C8"/>
    <w:rsid w:val="00B01923"/>
    <w:rsid w:val="00B03F52"/>
    <w:rsid w:val="00B04133"/>
    <w:rsid w:val="00B12074"/>
    <w:rsid w:val="00B14618"/>
    <w:rsid w:val="00B16EE5"/>
    <w:rsid w:val="00B175AB"/>
    <w:rsid w:val="00B22073"/>
    <w:rsid w:val="00B234AB"/>
    <w:rsid w:val="00B323FB"/>
    <w:rsid w:val="00B360D4"/>
    <w:rsid w:val="00B36675"/>
    <w:rsid w:val="00B51D7E"/>
    <w:rsid w:val="00B53C37"/>
    <w:rsid w:val="00B57300"/>
    <w:rsid w:val="00B57684"/>
    <w:rsid w:val="00B6006E"/>
    <w:rsid w:val="00B63025"/>
    <w:rsid w:val="00B64276"/>
    <w:rsid w:val="00B6574C"/>
    <w:rsid w:val="00B663E8"/>
    <w:rsid w:val="00B70033"/>
    <w:rsid w:val="00B74B47"/>
    <w:rsid w:val="00B75645"/>
    <w:rsid w:val="00B854C0"/>
    <w:rsid w:val="00BA422B"/>
    <w:rsid w:val="00BA77E3"/>
    <w:rsid w:val="00BB0566"/>
    <w:rsid w:val="00BB0E9E"/>
    <w:rsid w:val="00BB2A11"/>
    <w:rsid w:val="00BB3CBF"/>
    <w:rsid w:val="00BB4C52"/>
    <w:rsid w:val="00BB720F"/>
    <w:rsid w:val="00BC0536"/>
    <w:rsid w:val="00BC1A9A"/>
    <w:rsid w:val="00BD06B8"/>
    <w:rsid w:val="00BD13F4"/>
    <w:rsid w:val="00BD2D65"/>
    <w:rsid w:val="00BD34C4"/>
    <w:rsid w:val="00BD518F"/>
    <w:rsid w:val="00BD533A"/>
    <w:rsid w:val="00BD5CE7"/>
    <w:rsid w:val="00BD7CC7"/>
    <w:rsid w:val="00BE3361"/>
    <w:rsid w:val="00BF0D4C"/>
    <w:rsid w:val="00BF6930"/>
    <w:rsid w:val="00C05B84"/>
    <w:rsid w:val="00C13D85"/>
    <w:rsid w:val="00C1406D"/>
    <w:rsid w:val="00C21195"/>
    <w:rsid w:val="00C25782"/>
    <w:rsid w:val="00C27645"/>
    <w:rsid w:val="00C27AAA"/>
    <w:rsid w:val="00C31EE7"/>
    <w:rsid w:val="00C33CC7"/>
    <w:rsid w:val="00C34314"/>
    <w:rsid w:val="00C402FD"/>
    <w:rsid w:val="00C4181C"/>
    <w:rsid w:val="00C4316D"/>
    <w:rsid w:val="00C43509"/>
    <w:rsid w:val="00C611CE"/>
    <w:rsid w:val="00C612F5"/>
    <w:rsid w:val="00C63AE7"/>
    <w:rsid w:val="00C64E27"/>
    <w:rsid w:val="00C651CF"/>
    <w:rsid w:val="00C67CFA"/>
    <w:rsid w:val="00C767FE"/>
    <w:rsid w:val="00C779BD"/>
    <w:rsid w:val="00C8014C"/>
    <w:rsid w:val="00C813D6"/>
    <w:rsid w:val="00C83457"/>
    <w:rsid w:val="00C91D09"/>
    <w:rsid w:val="00C92198"/>
    <w:rsid w:val="00C92E17"/>
    <w:rsid w:val="00CA68A1"/>
    <w:rsid w:val="00CA7687"/>
    <w:rsid w:val="00CB2C0A"/>
    <w:rsid w:val="00CC29BB"/>
    <w:rsid w:val="00CC3C7F"/>
    <w:rsid w:val="00CC7F8E"/>
    <w:rsid w:val="00CD2EE3"/>
    <w:rsid w:val="00CD53D8"/>
    <w:rsid w:val="00CE047B"/>
    <w:rsid w:val="00CE5C42"/>
    <w:rsid w:val="00CE768E"/>
    <w:rsid w:val="00CF04B6"/>
    <w:rsid w:val="00CF2921"/>
    <w:rsid w:val="00CF4DA2"/>
    <w:rsid w:val="00CF4E0D"/>
    <w:rsid w:val="00CF512C"/>
    <w:rsid w:val="00CF600F"/>
    <w:rsid w:val="00D0142A"/>
    <w:rsid w:val="00D018A0"/>
    <w:rsid w:val="00D019F7"/>
    <w:rsid w:val="00D04A98"/>
    <w:rsid w:val="00D17FEC"/>
    <w:rsid w:val="00D22B0D"/>
    <w:rsid w:val="00D23B46"/>
    <w:rsid w:val="00D26EFC"/>
    <w:rsid w:val="00D27992"/>
    <w:rsid w:val="00D37257"/>
    <w:rsid w:val="00D54256"/>
    <w:rsid w:val="00D55F0E"/>
    <w:rsid w:val="00D560B6"/>
    <w:rsid w:val="00D6070D"/>
    <w:rsid w:val="00D706EA"/>
    <w:rsid w:val="00D81864"/>
    <w:rsid w:val="00D83437"/>
    <w:rsid w:val="00D85557"/>
    <w:rsid w:val="00D871CC"/>
    <w:rsid w:val="00D87427"/>
    <w:rsid w:val="00D965A2"/>
    <w:rsid w:val="00DA170C"/>
    <w:rsid w:val="00DA3398"/>
    <w:rsid w:val="00DC152D"/>
    <w:rsid w:val="00DC1A61"/>
    <w:rsid w:val="00DC7C25"/>
    <w:rsid w:val="00DD0FF6"/>
    <w:rsid w:val="00DD1AA9"/>
    <w:rsid w:val="00E0153F"/>
    <w:rsid w:val="00E036E7"/>
    <w:rsid w:val="00E115B9"/>
    <w:rsid w:val="00E17C83"/>
    <w:rsid w:val="00E20364"/>
    <w:rsid w:val="00E20D1C"/>
    <w:rsid w:val="00E215CA"/>
    <w:rsid w:val="00E259D2"/>
    <w:rsid w:val="00E26407"/>
    <w:rsid w:val="00E35FDD"/>
    <w:rsid w:val="00E41F47"/>
    <w:rsid w:val="00E4224D"/>
    <w:rsid w:val="00E4497B"/>
    <w:rsid w:val="00E577C1"/>
    <w:rsid w:val="00E57973"/>
    <w:rsid w:val="00E60B24"/>
    <w:rsid w:val="00E62D1B"/>
    <w:rsid w:val="00E6312A"/>
    <w:rsid w:val="00E66BA8"/>
    <w:rsid w:val="00E709E8"/>
    <w:rsid w:val="00E71AAA"/>
    <w:rsid w:val="00E739ED"/>
    <w:rsid w:val="00E76462"/>
    <w:rsid w:val="00E87514"/>
    <w:rsid w:val="00E93232"/>
    <w:rsid w:val="00E939BA"/>
    <w:rsid w:val="00E9493D"/>
    <w:rsid w:val="00E9564A"/>
    <w:rsid w:val="00E96398"/>
    <w:rsid w:val="00EA2C57"/>
    <w:rsid w:val="00EA4197"/>
    <w:rsid w:val="00EA7343"/>
    <w:rsid w:val="00EA7C5C"/>
    <w:rsid w:val="00EB518D"/>
    <w:rsid w:val="00EB650C"/>
    <w:rsid w:val="00EC77F7"/>
    <w:rsid w:val="00ED0DBC"/>
    <w:rsid w:val="00ED22A9"/>
    <w:rsid w:val="00ED3C68"/>
    <w:rsid w:val="00ED6A6D"/>
    <w:rsid w:val="00EF716D"/>
    <w:rsid w:val="00F03F40"/>
    <w:rsid w:val="00F11CFB"/>
    <w:rsid w:val="00F123B3"/>
    <w:rsid w:val="00F1275B"/>
    <w:rsid w:val="00F1382C"/>
    <w:rsid w:val="00F1397E"/>
    <w:rsid w:val="00F3070A"/>
    <w:rsid w:val="00F321E3"/>
    <w:rsid w:val="00F3698C"/>
    <w:rsid w:val="00F4063E"/>
    <w:rsid w:val="00F42768"/>
    <w:rsid w:val="00F42D4B"/>
    <w:rsid w:val="00F44AA7"/>
    <w:rsid w:val="00F479EA"/>
    <w:rsid w:val="00F54B3C"/>
    <w:rsid w:val="00F6000E"/>
    <w:rsid w:val="00F6677C"/>
    <w:rsid w:val="00F74798"/>
    <w:rsid w:val="00F74E68"/>
    <w:rsid w:val="00F76FC0"/>
    <w:rsid w:val="00F80FB2"/>
    <w:rsid w:val="00F82850"/>
    <w:rsid w:val="00F82AE4"/>
    <w:rsid w:val="00F83472"/>
    <w:rsid w:val="00F874C8"/>
    <w:rsid w:val="00F934E9"/>
    <w:rsid w:val="00F97848"/>
    <w:rsid w:val="00FA0F91"/>
    <w:rsid w:val="00FB1D43"/>
    <w:rsid w:val="00FB3E66"/>
    <w:rsid w:val="00FC1F11"/>
    <w:rsid w:val="00FC5A8F"/>
    <w:rsid w:val="00FC7A57"/>
    <w:rsid w:val="00FD0EA9"/>
    <w:rsid w:val="00FE1A63"/>
    <w:rsid w:val="00FF1537"/>
    <w:rsid w:val="00FF33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jci-org.ezproxy.ub.unimaas.nl/articles/view/77812" TargetMode="External"/><Relationship Id="rId18" Type="http://schemas.openxmlformats.org/officeDocument/2006/relationships/hyperlink" Target="https://www.emjreviews.com/diabetes/article/editors-pick-how-can-we-develop-more-effective-strategies-for-type-2-diabetes-mellitus-prevention-a-paradigm-shift-from-a-glucose-centric-to-a-beta-cell-centric-concept-of-diabetes/" TargetMode="External"/><Relationship Id="rId26" Type="http://schemas.openxmlformats.org/officeDocument/2006/relationships/hyperlink" Target="https://www.nature.com/articles/s41586-019-1236-x" TargetMode="External"/><Relationship Id="rId39" Type="http://schemas.openxmlformats.org/officeDocument/2006/relationships/hyperlink" Target="https://pubmed.ncbi.nlm.nih.gov/31441146/" TargetMode="External"/><Relationship Id="rId21" Type="http://schemas.openxmlformats.org/officeDocument/2006/relationships/hyperlink" Target="https://www.nature.com/articles/s41467-018-05357-4" TargetMode="External"/><Relationship Id="rId34" Type="http://schemas.openxmlformats.org/officeDocument/2006/relationships/hyperlink" Target="https://academic.oup.com/bioinformatics/article/34/19/3417/4987147" TargetMode="External"/><Relationship Id="rId42" Type="http://schemas.openxmlformats.org/officeDocument/2006/relationships/hyperlink" Target="https://f1000research.com/articles/7-743" TargetMode="External"/><Relationship Id="rId47" Type="http://schemas.openxmlformats.org/officeDocument/2006/relationships/hyperlink" Target="https://www.sciencedirect.com/science/article/pii/S0025619613008860?casa_token=PlE0swHVoegAAAAA:P_koV4iAk20zrFdcr6EtZesGyj7R_OaT86EqfhdX7EIVo5ZSD9XvfAjLavXlKkRs3ynq-_XlAf4" TargetMode="External"/><Relationship Id="rId50" Type="http://schemas.openxmlformats.org/officeDocument/2006/relationships/hyperlink" Target="https://www-nature-com.ezproxy.ub.unimaas.nl/articles/s41591-018-0210-8" TargetMode="External"/><Relationship Id="rId55" Type="http://schemas.openxmlformats.org/officeDocument/2006/relationships/hyperlink" Target="https://www.ncbi.nlm.nih.gov/pmc/articles/PMC4766995/" TargetMode="External"/><Relationship Id="rId63" Type="http://schemas.openxmlformats.org/officeDocument/2006/relationships/hyperlink" Target="https://www.nature.com/articles/labinvest201656" TargetMode="External"/><Relationship Id="rId68"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cbi-nlm-nih-gov.ezproxy.ub.unimaas.nl/books/NBK507839/" TargetMode="External"/><Relationship Id="rId29" Type="http://schemas.openxmlformats.org/officeDocument/2006/relationships/hyperlink" Target="https://www.pnas.org/content/82/20/6955" TargetMode="External"/><Relationship Id="rId11" Type="http://schemas.microsoft.com/office/2018/08/relationships/commentsExtensible" Target="commentsExtensible.xml"/><Relationship Id="rId24" Type="http://schemas.openxmlformats.org/officeDocument/2006/relationships/hyperlink" Target="https://www.ncbi.nlm.nih.gov/pmc/articles/PMC5109542/" TargetMode="External"/><Relationship Id="rId32" Type="http://schemas.openxmlformats.org/officeDocument/2006/relationships/hyperlink" Target="https://journals.plos.org/plosone/article?id=10.1371/journal.pone.0061217" TargetMode="External"/><Relationship Id="rId37" Type="http://schemas.openxmlformats.org/officeDocument/2006/relationships/hyperlink" Target="https://currentprotocols.onlinelibrary.wiley.com/doi/abs/10.1002/cpbi.86" TargetMode="External"/><Relationship Id="rId40" Type="http://schemas.openxmlformats.org/officeDocument/2006/relationships/hyperlink" Target="https://www.ncbi.nlm.nih.gov/pmc/articles/PMC403769/" TargetMode="External"/><Relationship Id="rId45" Type="http://schemas.openxmlformats.org/officeDocument/2006/relationships/image" Target="media/image4.png"/><Relationship Id="rId53" Type="http://schemas.openxmlformats.org/officeDocument/2006/relationships/hyperlink" Target="https://www.frontiersin.org/articles/10.3389/fnut.2020.00017/full" TargetMode="External"/><Relationship Id="rId58" Type="http://schemas.openxmlformats.org/officeDocument/2006/relationships/hyperlink" Target="https://www.sciencedirect.com/science/article/pii/S0939475319302339?casa_token=vMnAX-4YzzAAAAAA:b0P0VKzlqbImBrQFFU8NzLcjDYYT41tjDz2rm1vLJ_A7GOfY0fHfouROrA-i8r8ZoowagT7n5G4" TargetMode="External"/><Relationship Id="rId66" Type="http://schemas.openxmlformats.org/officeDocument/2006/relationships/hyperlink" Target="https://www.sciencedirect.com/science/article/pii/S0021915013007661?casa_token=PiDBd0nXSCUAAAAA:EjtO00oTruxRH0VNCPH51bLyJtlQDYlxDwnSyGBeDWV2ZBLA07Q7DFeGkyiMZ5Z-3DUjqLsOxFg" TargetMode="External"/><Relationship Id="rId5" Type="http://schemas.openxmlformats.org/officeDocument/2006/relationships/webSettings" Target="webSettings.xml"/><Relationship Id="rId15" Type="http://schemas.openxmlformats.org/officeDocument/2006/relationships/hyperlink" Target="https://www.ncbi.nlm.nih.gov/pmc/articles/PMC6131567/" TargetMode="External"/><Relationship Id="rId23" Type="http://schemas.openxmlformats.org/officeDocument/2006/relationships/hyperlink" Target="https://www.jci.org/articles/view/10762" TargetMode="External"/><Relationship Id="rId28" Type="http://schemas.openxmlformats.org/officeDocument/2006/relationships/hyperlink" Target="https://www.nature.com/articles/s41467-017-00249-5" TargetMode="External"/><Relationship Id="rId36" Type="http://schemas.openxmlformats.org/officeDocument/2006/relationships/hyperlink" Target="https://journals.plos.org/ploscompbiol/article?id=10.1371/journal.pcbi.1004085" TargetMode="External"/><Relationship Id="rId49" Type="http://schemas.openxmlformats.org/officeDocument/2006/relationships/hyperlink" Target="https://www.jci.org/articles/view/58109" TargetMode="External"/><Relationship Id="rId57" Type="http://schemas.openxmlformats.org/officeDocument/2006/relationships/hyperlink" Target="https://www.cell.com/cell-metabolism/pdf/S1550-4131(17)30220-6.pdf" TargetMode="External"/><Relationship Id="rId61" Type="http://schemas.openxmlformats.org/officeDocument/2006/relationships/hyperlink" Target="https://www.jlr.org/content/44/7/1387.full.pdf" TargetMode="External"/><Relationship Id="rId10" Type="http://schemas.microsoft.com/office/2016/09/relationships/commentsIds" Target="commentsIds.xml"/><Relationship Id="rId19" Type="http://schemas.openxmlformats.org/officeDocument/2006/relationships/hyperlink" Target="https://www.thelancet.com/pdfs/journals/ebiom/PIIS2352-3964(19)30800-X.pdf" TargetMode="External"/><Relationship Id="rId31" Type="http://schemas.openxmlformats.org/officeDocument/2006/relationships/hyperlink" Target="https://github.com/jstansfield0/HMP2Data" TargetMode="External"/><Relationship Id="rId44" Type="http://schemas.openxmlformats.org/officeDocument/2006/relationships/image" Target="media/image3.png"/><Relationship Id="rId52" Type="http://schemas.openxmlformats.org/officeDocument/2006/relationships/hyperlink" Target="https://www.ncbi.nlm.nih.gov/pmc/articles/PMC6320976/" TargetMode="External"/><Relationship Id="rId60" Type="http://schemas.openxmlformats.org/officeDocument/2006/relationships/hyperlink" Target="https://www.nature.com/articles/srep44120" TargetMode="External"/><Relationship Id="rId65" Type="http://schemas.openxmlformats.org/officeDocument/2006/relationships/hyperlink" Target="https://diabetes.diabetesjournals.org/content/diabetes/43/3/411.full.pdf?casa_token=pUBo9v-hdKcAAAAA:STuuisVaAFi2dgoWAdaRNkic2PTXSC28yUpGNOMxN9_KogBVHenPAz3ZO4NtmQEhoBjHqR073O-x0TVV"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hindawi.com/journals/ije/2012/983814/" TargetMode="External"/><Relationship Id="rId22" Type="http://schemas.openxmlformats.org/officeDocument/2006/relationships/hyperlink" Target="https://www-sciencedirect-com.ezproxy.ub.unimaas.nl/science/article/pii/S0002914999002118" TargetMode="External"/><Relationship Id="rId27" Type="http://schemas.openxmlformats.org/officeDocument/2006/relationships/hyperlink" Target="http://hmp2-data.stanford.edu/" TargetMode="External"/><Relationship Id="rId30" Type="http://schemas.openxmlformats.org/officeDocument/2006/relationships/image" Target="media/image1.png"/><Relationship Id="rId35" Type="http://schemas.openxmlformats.org/officeDocument/2006/relationships/hyperlink" Target="https://academic.oup.com/nar/article/47/D1/D786/5124600" TargetMode="External"/><Relationship Id="rId43" Type="http://schemas.openxmlformats.org/officeDocument/2006/relationships/image" Target="media/image2.png"/><Relationship Id="rId48" Type="http://schemas.openxmlformats.org/officeDocument/2006/relationships/hyperlink" Target="https://www.sciencedirect.com/science/article/pii/S2213453013000451" TargetMode="External"/><Relationship Id="rId56" Type="http://schemas.openxmlformats.org/officeDocument/2006/relationships/hyperlink" Target="https://www.nature.com/articles/0801072.pdf" TargetMode="External"/><Relationship Id="rId64" Type="http://schemas.openxmlformats.org/officeDocument/2006/relationships/hyperlink" Target="https://www.ncbi.nlm.nih.gov/pmc/articles/PMC2784685/" TargetMode="External"/><Relationship Id="rId69" Type="http://schemas.openxmlformats.org/officeDocument/2006/relationships/image" Target="media/image7.png"/><Relationship Id="rId8" Type="http://schemas.openxmlformats.org/officeDocument/2006/relationships/comments" Target="comments.xml"/><Relationship Id="rId51" Type="http://schemas.openxmlformats.org/officeDocument/2006/relationships/hyperlink" Target="https://www.ncbi.nlm.nih.gov/pmc/articles/PMC5209518/"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diabetesatlas.org/" TargetMode="External"/><Relationship Id="rId17" Type="http://schemas.openxmlformats.org/officeDocument/2006/relationships/hyperlink" Target="https://www-sciencedirect-com.ezproxy.ub.unimaas.nl/science/article/pii/S0025712510002051" TargetMode="External"/><Relationship Id="rId25" Type="http://schemas.openxmlformats.org/officeDocument/2006/relationships/hyperlink" Target="https://www.ncbi.nlm.nih.gov/pmc/articles/PMC5109542/" TargetMode="External"/><Relationship Id="rId33" Type="http://schemas.openxmlformats.org/officeDocument/2006/relationships/hyperlink" Target="https://www.google.com/url?q=https://pubmed.ncbi.nlm.nih.gov/29140435/?from_term%3DHMDB%2B%255Bti%255D%26from_sort%3Ddate%26from_pos%3D1&amp;sa=D&amp;ust=1591951941889000&amp;usg=AFQjCNHee4PsR1KPRjL6tdxNhRF-i1s6ig" TargetMode="External"/><Relationship Id="rId38" Type="http://schemas.openxmlformats.org/officeDocument/2006/relationships/hyperlink" Target="https://academic.oup.com/nar/article/46/D1/D661/4612963" TargetMode="External"/><Relationship Id="rId46" Type="http://schemas.openxmlformats.org/officeDocument/2006/relationships/image" Target="media/image5.png"/><Relationship Id="rId59" Type="http://schemas.openxmlformats.org/officeDocument/2006/relationships/hyperlink" Target="https://www-sciencedirect-com.ezproxy.ub.unimaas.nl/science/article/pii/S2213858713701438" TargetMode="External"/><Relationship Id="rId67" Type="http://schemas.openxmlformats.org/officeDocument/2006/relationships/hyperlink" Target="https://www.sciencedirect.com/science/article/pii/S2212963414000138" TargetMode="External"/><Relationship Id="rId20" Type="http://schemas.openxmlformats.org/officeDocument/2006/relationships/hyperlink" Target="https://nyaspubs-onlinelibrary-wiley-com.ezproxy.ub.unimaas.nl/doi/full/10.1111/nyas.14107" TargetMode="External"/><Relationship Id="rId41" Type="http://schemas.openxmlformats.org/officeDocument/2006/relationships/hyperlink" Target="https://pubs.acs.org/doi/abs/10.1021/acs.jproteome.8b00702?casa_token=USD2zPrA-5QAAAAA%3AYyafljBu-Nc16fPtSZTe6iUPJs-9Osr3IunM7yHnmRqfAMPsnYE-OCnVtE63ZJN9MbDSHO4XSTxDSww-&amp;" TargetMode="External"/><Relationship Id="rId54" Type="http://schemas.openxmlformats.org/officeDocument/2006/relationships/hyperlink" Target="https://www.ncbi.nlm.nih.gov/pmc/articles/PMC6137959/" TargetMode="External"/><Relationship Id="rId62" Type="http://schemas.openxmlformats.org/officeDocument/2006/relationships/hyperlink" Target="https://www.jlr.org/content/37/7/1510.full.pdf"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3131</TotalTime>
  <Pages>29</Pages>
  <Words>8597</Words>
  <Characters>49009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697</cp:revision>
  <cp:lastPrinted>2020-06-19T14:05:00Z</cp:lastPrinted>
  <dcterms:created xsi:type="dcterms:W3CDTF">2020-06-17T08:09:00Z</dcterms:created>
  <dcterms:modified xsi:type="dcterms:W3CDTF">2020-06-24T18:40:00Z</dcterms:modified>
</cp:coreProperties>
</file>