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alNarrow-bold.ttf" ContentType="application/x-font-ttf"/>
  <Override PartName="/word/fonts/ArialNarrow-boldItalic.ttf" ContentType="application/x-font-ttf"/>
  <Override PartName="/word/fonts/ArialNarrow-italic.ttf" ContentType="application/x-font-ttf"/>
  <Override PartName="/word/fonts/ArialNarrow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hanging="2"/>
        <w:rPr/>
      </w:pPr>
      <w:r w:rsidDel="00000000" w:rsidR="00000000" w:rsidRPr="00000000">
        <w:rPr>
          <w:b w:val="1"/>
          <w:bCs w:val="1"/>
          <w:rtl w:val="0"/>
        </w:rPr>
        <w:t xml:space="preserve">DATOS DE DILIGENCIAMIENTO</w:t>
      </w:r>
      <w:r w:rsidDel="00000000" w:rsidR="00000000" w:rsidRPr="00000000">
        <w:rPr>
          <w:rtl w:val="0"/>
        </w:rPr>
      </w:r>
    </w:p>
    <w:tbl>
      <w:tblPr>
        <w:tblStyle w:val="Table1"/>
        <w:tblW w:w="9214.0" w:type="dxa"/>
        <w:jc w:val="left"/>
        <w:tblInd w:w="-2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6"/>
        <w:gridCol w:w="6378"/>
        <w:tblGridChange w:id="0">
          <w:tblGrid>
            <w:gridCol w:w="2836"/>
            <w:gridCol w:w="63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Santiago Bermúdez Gómez / Angélica María Aranguren Rozo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Cargo: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>Scrum Master / Product Owner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Área: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>Ingeniería de Software I — Universidad de Cundinamarca</w:t>
            </w:r>
          </w:p>
        </w:tc>
      </w:tr>
      <w:tr>
        <w:trPr>
          <w:cantSplit w:val="0"/>
          <w:trHeight w:val="261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 diligenciamiento: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>28/09/2026</w:t>
            </w:r>
          </w:p>
        </w:tc>
      </w:tr>
    </w:tbl>
    <w:p w:rsidR="00000000" w:rsidDel="00000000" w:rsidP="00000000" w:rsidRDefault="00000000" w:rsidRPr="00000000" w14:paraId="0000000A">
      <w:pPr>
        <w:spacing w:after="0" w:lineRule="auto"/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hanging="2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00.0" w:type="dxa"/>
        <w:jc w:val="left"/>
        <w:tblInd w:w="-260.0" w:type="dxa"/>
        <w:tblLayout w:type="fixed"/>
        <w:tblLook w:val="0000"/>
      </w:tblPr>
      <w:tblGrid>
        <w:gridCol w:w="2031"/>
        <w:gridCol w:w="7269"/>
        <w:tblGridChange w:id="0">
          <w:tblGrid>
            <w:gridCol w:w="2031"/>
            <w:gridCol w:w="7269"/>
          </w:tblGrid>
        </w:tblGridChange>
      </w:tblGrid>
      <w:tr>
        <w:trPr>
          <w:cantSplit w:val="0"/>
          <w:trHeight w:val="168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17365d" w:val="clear"/>
            <w:vAlign w:val="center"/>
          </w:tcPr>
          <w:p w:rsidR="00000000" w:rsidDel="00000000" w:rsidP="00000000" w:rsidRDefault="00000000" w:rsidRPr="00000000" w14:paraId="0000000C">
            <w:pPr>
              <w:keepNext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17365d" w:val="clear"/>
              <w:spacing w:after="240" w:before="240" w:line="360" w:lineRule="auto"/>
              <w:ind w:left="0" w:right="-234" w:hanging="2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1CONTROL DE VERSIONES – HISTORIA DE USUARIO</w:t>
            </w:r>
          </w:p>
        </w:tc>
      </w:tr>
      <w:tr>
        <w:trPr>
          <w:cantSplit w:val="0"/>
          <w:trHeight w:val="168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95b3d7" w:val="clear"/>
            <w:vAlign w:val="center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000000"/>
                <w:shd w:fill="95b3d7" w:val="clear"/>
                <w:rtl w:val="0"/>
              </w:rPr>
              <w:t xml:space="preserve">Control de cambios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be5f1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ind w:left="0" w:hanging="2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ind w:left="0" w:hanging="2"/>
              <w:jc w:val="center"/>
              <w:rPr>
                <w:i w:val="1"/>
                <w:iCs w:val="1"/>
                <w:color w:val="a6a6a6"/>
              </w:rPr>
            </w:pPr>
            <w:r w:rsidDel="00000000" w:rsidR="00000000" w:rsidRPr="00000000">
              <w:rPr>
                <w:i w:val="1"/>
                <w:iCs w:val="1"/>
                <w:color w:val="a6a6a6"/>
                <w:rtl w:val="0"/>
              </w:rPr>
              <w:t xml:space="preserve">1.0.0.0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be5f1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ind w:left="0" w:hanging="2"/>
              <w:jc w:val="center"/>
              <w:rPr>
                <w:color w:val="a6a6a6"/>
              </w:rPr>
            </w:pPr>
            <w:r w:rsidDel="00000000" w:rsidR="00000000" w:rsidRPr="00000000">
              <w:rPr>
                <w:rtl w:val="0"/>
              </w:rPr>
              <w:t>28/09/2026</w:t>
            </w:r>
          </w:p>
        </w:tc>
      </w:tr>
      <w:tr>
        <w:trPr>
          <w:cantSplit w:val="0"/>
          <w:trHeight w:val="24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be5f1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ind w:left="0" w:hanging="2"/>
              <w:jc w:val="center"/>
              <w:rPr>
                <w:color w:val="a6a6a6"/>
              </w:rPr>
            </w:pPr>
            <w:r w:rsidDel="00000000" w:rsidR="00000000" w:rsidRPr="00000000">
              <w:rPr>
                <w:rtl w:val="0"/>
              </w:rPr>
              <w:t>Santiago Bermúdez / Angélica Aranguren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be5f1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ind w:left="0" w:hanging="2"/>
              <w:jc w:val="center"/>
              <w:rPr>
                <w:color w:val="a6a6a6"/>
              </w:rPr>
            </w:pPr>
            <w:r w:rsidDel="00000000" w:rsidR="00000000" w:rsidRPr="00000000">
              <w:rPr>
                <w:color w:val="a6a6a6"/>
                <w:rtl w:val="0"/>
              </w:rPr>
              <w:t xml:space="preserve">Creación HU</w:t>
            </w:r>
          </w:p>
        </w:tc>
      </w:tr>
    </w:tbl>
    <w:p w:rsidR="00000000" w:rsidDel="00000000" w:rsidP="00000000" w:rsidRDefault="00000000" w:rsidRPr="00000000" w14:paraId="00000018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00.0" w:type="dxa"/>
        <w:jc w:val="left"/>
        <w:tblInd w:w="-260.0" w:type="dxa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rHeight w:val="16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17365d" w:val="clear"/>
            <w:vAlign w:val="center"/>
          </w:tcPr>
          <w:p w:rsidR="00000000" w:rsidDel="00000000" w:rsidP="00000000" w:rsidRDefault="00000000" w:rsidRPr="00000000" w14:paraId="00000019">
            <w:pPr>
              <w:keepNext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17365d" w:val="clear"/>
              <w:spacing w:after="240" w:before="240" w:line="360" w:lineRule="auto"/>
              <w:ind w:left="0" w:right="-234" w:hanging="2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</w:p>
        </w:tc>
      </w:tr>
    </w:tbl>
    <w:p w:rsidR="00000000" w:rsidDel="00000000" w:rsidP="00000000" w:rsidRDefault="00000000" w:rsidRPr="00000000" w14:paraId="0000001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hanging="2"/>
        <w:rPr>
          <w:b w:val="1"/>
          <w:bCs w:val="1"/>
          <w:color w:val="ffffff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27.0" w:type="dxa"/>
        <w:jc w:val="left"/>
        <w:tblInd w:w="-2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27"/>
        <w:tblGridChange w:id="0">
          <w:tblGrid>
            <w:gridCol w:w="9327"/>
          </w:tblGrid>
        </w:tblGridChange>
      </w:tblGrid>
      <w:tr>
        <w:trPr>
          <w:cantSplit w:val="0"/>
          <w:trHeight w:val="242" w:hRule="atLeast"/>
          <w:tblHeader w:val="0"/>
        </w:trPr>
        <w:tc>
          <w:tcPr>
            <w:shd w:fill="b8cce4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Código y Nombre de la Historia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>HU_MF02_005 — Catálogo público de rutas</w:t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shd w:fill="b8cce4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ind w:left="0" w:hanging="2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 Como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ind w:left="0" w:hanging="2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Visitante (no requiere cuenta)</w:t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shd w:fill="b8cce4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ind w:left="0" w:hanging="2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>explorar el listado completo de rutas disponibles y ver la información de cada una</w:t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shd w:fill="b8cce4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ind w:left="0" w:hanging="2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>conocer la oferta de transporte completa sin depender de una búsqueda origen-destino</w:t>
            </w:r>
          </w:p>
        </w:tc>
      </w:tr>
    </w:tbl>
    <w:p w:rsidR="00000000" w:rsidDel="00000000" w:rsidP="00000000" w:rsidRDefault="00000000" w:rsidRPr="00000000" w14:paraId="00000023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00.0" w:type="dxa"/>
        <w:jc w:val="left"/>
        <w:tblInd w:w="-260.0" w:type="dxa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rHeight w:val="16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17365d" w:val="clear"/>
            <w:vAlign w:val="center"/>
          </w:tcPr>
          <w:p w:rsidR="00000000" w:rsidDel="00000000" w:rsidP="00000000" w:rsidRDefault="00000000" w:rsidRPr="00000000" w14:paraId="00000024">
            <w:pPr>
              <w:keepNext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17365d" w:val="clear"/>
              <w:spacing w:after="240" w:before="240" w:line="360" w:lineRule="auto"/>
              <w:ind w:left="0" w:right="-234" w:hanging="2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CRITERIOS DE ACEPTACIÓN</w:t>
            </w:r>
          </w:p>
        </w:tc>
      </w:tr>
    </w:tbl>
    <w:p w:rsidR="00000000" w:rsidDel="00000000" w:rsidP="00000000" w:rsidRDefault="00000000" w:rsidRPr="00000000" w14:paraId="00000025">
      <w:pPr>
        <w:tabs>
          <w:tab w:val="left" w:leader="none" w:pos="284"/>
        </w:tabs>
        <w:spacing w:after="0" w:line="240" w:lineRule="auto"/>
        <w:ind w:left="0" w:hanging="2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El listado muestra todas las rutas en estado activo (las suspendidas o eliminadas por soft delete no aparecen).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No requiere iniciar sesión: es información pública.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El detalle de cada ruta muestra los barrios por los que pasa y la tarifa vigente.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[DIFERIDO a SCRUM-154, Sprint 6 — no implementado en este sprint] El trazado sobre el mapa (depende de la integración con Google Maps, inexistente) y el aviso de congestión (depende de RF-09 / SCRUM-18). Se partió de esta historia el 21/09/2026.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El listado es de solo lectura: crear, modificar o suspender rutas sigue siendo exclusivo del Administrador.</w:t>
      </w:r>
    </w:p>
    <w:p w:rsidR="00000000" w:rsidDel="00000000" w:rsidP="00000000" w:rsidRDefault="00000000" w:rsidRPr="00000000" w14:paraId="00000027">
      <w:pPr>
        <w:tabs>
          <w:tab w:val="left" w:leader="none" w:pos="284"/>
        </w:tabs>
        <w:spacing w:after="0" w:line="240" w:lineRule="auto"/>
        <w:ind w:left="792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00.0" w:type="dxa"/>
        <w:jc w:val="left"/>
        <w:tblInd w:w="-260.0" w:type="dxa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rHeight w:val="16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17365d" w:val="clear"/>
            <w:vAlign w:val="center"/>
          </w:tcPr>
          <w:p w:rsidR="00000000" w:rsidDel="00000000" w:rsidP="00000000" w:rsidRDefault="00000000" w:rsidRPr="00000000" w14:paraId="0000002A">
            <w:pPr>
              <w:keepNext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17365d" w:val="clear"/>
              <w:spacing w:after="240" w:before="240" w:line="360" w:lineRule="auto"/>
              <w:ind w:left="0" w:right="-234" w:hanging="2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ANEXOS</w:t>
            </w:r>
          </w:p>
        </w:tc>
      </w:tr>
    </w:tbl>
    <w:p w:rsidR="00000000" w:rsidDel="00000000" w:rsidP="00000000" w:rsidRDefault="00000000" w:rsidRPr="00000000" w14:paraId="0000002B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214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55"/>
        <w:gridCol w:w="1755"/>
        <w:gridCol w:w="5704"/>
        <w:tblGridChange w:id="0">
          <w:tblGrid>
            <w:gridCol w:w="1755"/>
            <w:gridCol w:w="1755"/>
            <w:gridCol w:w="5704"/>
          </w:tblGrid>
        </w:tblGridChange>
      </w:tblGrid>
      <w:tr>
        <w:trPr>
          <w:cantSplit w:val="1"/>
          <w:trHeight w:val="436" w:hRule="atLeast"/>
          <w:tblHeader w:val="0"/>
        </w:trPr>
        <w:tc>
          <w:tcPr>
            <w:gridSpan w:val="3"/>
            <w:shd w:fill="dbe5f1" w:val="clear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INFORMACIÓN ADICIONAL</w:t>
            </w:r>
          </w:p>
        </w:tc>
      </w:tr>
      <w:tr>
        <w:trPr>
          <w:cantSplit w:val="1"/>
          <w:trHeight w:val="1350" w:hRule="atLeast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Número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firstLine="0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REGLA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firstLine="0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350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>Trazabilidad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>RF-15 · SCRUM-19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>Épica: MF02 — Búsqueda de ruta</w:t>
            </w:r>
          </w:p>
          <w:p w:rsidR="00000000" w:rsidDel="00000000" w:rsidP="00000000" w:rsidRDefault="00000000" w:rsidRPr="00000000" w14:paraId="00000036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>Sprint: Sprint 2</w:t>
            </w:r>
          </w:p>
          <w:p w:rsidR="00000000" w:rsidDel="00000000" w:rsidP="00000000" w:rsidRDefault="00000000" w:rsidRPr="00000000" w14:paraId="00000036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>Story points: 3</w:t>
            </w:r>
          </w:p>
        </w:tc>
      </w:tr>
    </w:tbl>
    <w:p w:rsidR="00000000" w:rsidDel="00000000" w:rsidP="00000000" w:rsidRDefault="00000000" w:rsidRPr="00000000" w14:paraId="00000037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17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75"/>
        <w:tblGridChange w:id="0">
          <w:tblGrid>
            <w:gridCol w:w="9175"/>
          </w:tblGrid>
        </w:tblGridChange>
      </w:tblGrid>
      <w:tr>
        <w:trPr>
          <w:cantSplit w:val="1"/>
          <w:trHeight w:val="436" w:hRule="atLeast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PROTOTIPOS</w:t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3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ind w:left="0" w:hanging="2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https://www.figma.com</w:t>
              </w:r>
            </w:hyperlink>
            <w:r w:rsidDel="00000000" w:rsidR="00000000" w:rsidRPr="00000000">
              <w:rPr>
                <w:rtl w:val="0"/>
              </w:rPr>
              <w:t>Prototipo no adjunto en esta versión.</w:t>
            </w:r>
          </w:p>
        </w:tc>
      </w:tr>
    </w:tbl>
    <w:p w:rsidR="00000000" w:rsidDel="00000000" w:rsidP="00000000" w:rsidRDefault="00000000" w:rsidRPr="00000000" w14:paraId="00000046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hanging="2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00.0" w:type="dxa"/>
        <w:jc w:val="left"/>
        <w:tblInd w:w="-260.0" w:type="dxa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17365d" w:val="clear"/>
            <w:vAlign w:val="center"/>
          </w:tcPr>
          <w:p w:rsidR="00000000" w:rsidDel="00000000" w:rsidP="00000000" w:rsidRDefault="00000000" w:rsidRPr="00000000" w14:paraId="0000004B">
            <w:pPr>
              <w:keepNext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17365d" w:val="clear"/>
              <w:spacing w:after="240" w:before="240" w:line="360" w:lineRule="auto"/>
              <w:ind w:left="0" w:right="-234" w:hanging="2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CONVERSACIÓN</w:t>
            </w:r>
          </w:p>
        </w:tc>
      </w:tr>
    </w:tbl>
    <w:p w:rsidR="00000000" w:rsidDel="00000000" w:rsidP="00000000" w:rsidRDefault="00000000" w:rsidRPr="00000000" w14:paraId="0000004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hanging="2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20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32"/>
        <w:gridCol w:w="4677"/>
        <w:tblGridChange w:id="0">
          <w:tblGrid>
            <w:gridCol w:w="4532"/>
            <w:gridCol w:w="4677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shd w:fill="0f243e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ind w:left="0" w:hanging="2"/>
              <w:rPr>
                <w:rFonts w:ascii="Arial" w:cs="Arial" w:eastAsia="Arial" w:hAnsi="Arial"/>
                <w:color w:val="ffffff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                Responsable de la actividad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ind w:left="0" w:hanging="2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  (Líder del Proyecto / Autor)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243e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ind w:left="0" w:hanging="2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Responsable de la solicitud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ind w:left="0" w:hanging="2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    (Producto Owner)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9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ind w:left="0" w:hanging="2"/>
              <w:jc w:val="center"/>
              <w:rPr>
                <w:rFonts w:ascii="Arial" w:cs="Arial" w:eastAsia="Arial" w:hAnsi="Arial"/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d9d9"/>
                <w:rtl w:val="0"/>
              </w:rPr>
              <w:t xml:space="preserve">Espacio para firma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line="240" w:lineRule="auto"/>
              <w:ind w:left="0"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Arial" w:cs="Arial" w:eastAsia="Arial" w:hAnsi="Arial"/>
                <w:color w:val="d9d9d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>Nombre: Santiago Bermúdez Gómez</w:t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>Cargo: Líder técnico / Scrum Master</w:t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Fecha: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ind w:left="0" w:hanging="2"/>
              <w:jc w:val="center"/>
              <w:rPr>
                <w:rFonts w:ascii="Arial" w:cs="Arial" w:eastAsia="Arial" w:hAnsi="Arial"/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d9d9"/>
                <w:rtl w:val="0"/>
              </w:rPr>
              <w:t xml:space="preserve">Espacio para firma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Arial" w:cs="Arial" w:eastAsia="Arial" w:hAnsi="Arial"/>
                <w:color w:val="d9d9d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>Nombre: Angélica María Aranguren Rozo</w:t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>Cargo: Product Owner</w:t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Fecha: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978.0" w:type="dxa"/>
        <w:jc w:val="left"/>
        <w:tblInd w:w="-108.0" w:type="dxa"/>
        <w:tblLayout w:type="fixed"/>
        <w:tblLook w:val="0000"/>
      </w:tblPr>
      <w:tblGrid>
        <w:gridCol w:w="4489"/>
        <w:gridCol w:w="4489"/>
        <w:tblGridChange w:id="0">
          <w:tblGrid>
            <w:gridCol w:w="4489"/>
            <w:gridCol w:w="448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ind w:left="0" w:hanging="2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ind w:left="0"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Aprobación del cliente: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lineRule="auto"/>
              <w:ind w:left="0"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__________________________________</w:t>
            </w:r>
          </w:p>
          <w:p w:rsidR="00000000" w:rsidDel="00000000" w:rsidP="00000000" w:rsidRDefault="00000000" w:rsidRPr="00000000" w14:paraId="00000062">
            <w:pPr>
              <w:spacing w:after="0" w:lineRule="auto"/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Nombre cliente: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lineRule="auto"/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Cargo: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lineRule="auto"/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Empresa: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lineRule="auto"/>
              <w:ind w:left="0"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Fecha: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ind w:left="0" w:hanging="2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ind w:left="0"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Aprobación del cliente: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lineRule="auto"/>
              <w:ind w:left="0"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__________________________________</w:t>
            </w:r>
          </w:p>
          <w:p w:rsidR="00000000" w:rsidDel="00000000" w:rsidP="00000000" w:rsidRDefault="00000000" w:rsidRPr="00000000" w14:paraId="00000069">
            <w:pPr>
              <w:spacing w:after="0" w:lineRule="auto"/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Nombre cliente: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lineRule="auto"/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Cargo: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lineRule="auto"/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Empresa: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0" w:lineRule="auto"/>
              <w:ind w:left="0"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Fecha: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Rule="auto"/>
      <w:ind w:left="0" w:hanging="2"/>
      <w:rPr>
        <w:rFonts w:ascii="Arial" w:cs="Arial" w:eastAsia="Arial" w:hAnsi="Arial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5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hd w:fill="17365d" w:val="clear"/>
      <w:spacing w:after="240" w:before="240" w:line="360" w:lineRule="auto"/>
      <w:ind w:left="0" w:right="-234" w:hanging="1"/>
    </w:pPr>
    <w:rPr>
      <w:rFonts w:ascii="Arial Narrow" w:cs="Arial Narrow" w:eastAsia="Arial Narrow" w:hAnsi="Arial Narrow"/>
      <w:b w:val="1"/>
      <w:bCs w:val="1"/>
      <w:color w:val="ffffff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9" w:customStyle="1">
    <w:name w:val="Table Normal9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8" w:customStyle="1">
    <w:name w:val="Table Normal8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7" w:customStyle="1">
    <w:name w:val="Table Normal7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6" w:customStyle="1">
    <w:name w:val="Table Normal6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5" w:customStyle="1">
    <w:name w:val="Table Normal5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4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3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2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qFormat w:val="1"/>
    <w:pPr>
      <w:spacing w:after="0" w:line="240" w:lineRule="auto"/>
    </w:pPr>
  </w:style>
  <w:style w:type="character" w:styleId="EncabezadoCar" w:customStyle="1">
    <w:name w:val="Encabezado Ca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Piedepgina">
    <w:name w:val="footer"/>
    <w:basedOn w:val="Normal"/>
    <w:qFormat w:val="1"/>
    <w:pPr>
      <w:spacing w:after="0" w:line="240" w:lineRule="auto"/>
    </w:pPr>
  </w:style>
  <w:style w:type="character" w:styleId="PiedepginaCar" w:customStyle="1">
    <w:name w:val="Pie de página Ca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SubttuloTituloCampo" w:customStyle="1">
    <w:name w:val="Subtítulo;Titulo Campo"/>
    <w:basedOn w:val="Normal"/>
    <w:next w:val="Normal"/>
    <w:pPr>
      <w:spacing w:after="0"/>
      <w:jc w:val="both"/>
    </w:pPr>
    <w:rPr>
      <w:rFonts w:ascii="Arial" w:cs="Times New Roman" w:eastAsia="Times New Roman" w:hAnsi="Arial"/>
      <w:iCs w:val="1"/>
      <w:lang w:eastAsia="es-ES"/>
    </w:rPr>
  </w:style>
  <w:style w:type="character" w:styleId="SubttuloCarTituloCampoCar" w:customStyle="1">
    <w:name w:val="Subtítulo Car;Titulo Campo Car"/>
    <w:rPr>
      <w:rFonts w:ascii="Arial" w:cs="Times New Roman" w:eastAsia="Times New Roman" w:hAnsi="Arial"/>
      <w:iCs w:val="1"/>
      <w:w w:val="100"/>
      <w:position w:val="-1"/>
      <w:effect w:val="none"/>
      <w:vertAlign w:val="baseline"/>
      <w:cs w:val="0"/>
      <w:em w:val="none"/>
      <w:lang w:eastAsia="es-ES"/>
    </w:rPr>
  </w:style>
  <w:style w:type="character" w:styleId="Ttulo1Car" w:customStyle="1">
    <w:name w:val="Título 1 Car"/>
    <w:rPr>
      <w:rFonts w:ascii="Arial Narrow" w:cs="Arial" w:eastAsia="Times New Roman" w:hAnsi="Arial Narrow"/>
      <w:b w:val="1"/>
      <w:iCs w:val="1"/>
      <w:color w:val="ffffff"/>
      <w:w w:val="100"/>
      <w:position w:val="-1"/>
      <w:sz w:val="24"/>
      <w:szCs w:val="24"/>
      <w:effect w:val="none"/>
      <w:shd w:color="auto" w:fill="17365d" w:val="clear"/>
      <w:vertAlign w:val="baseline"/>
      <w:cs w:val="0"/>
      <w:em w:val="none"/>
      <w:lang w:eastAsia="es-ES"/>
    </w:rPr>
  </w:style>
  <w:style w:type="table" w:styleId="Tablaconcuadrcula">
    <w:name w:val="Table Grid"/>
    <w:basedOn w:val="Tablanormal"/>
    <w:pPr>
      <w:suppressAutoHyphens w:val="1"/>
      <w:spacing w:after="0" w:line="240" w:lineRule="auto"/>
      <w:ind w:left="-1" w:leftChars="-1" w:hangingChars="1"/>
      <w:textDirection w:val="btLr"/>
      <w:textAlignment w:val="top"/>
      <w:outlineLvl w:val="0"/>
    </w:pPr>
    <w:rPr>
      <w:rFonts w:ascii="Times New Roman" w:cs="Times New Roman" w:eastAsia="Times New Roman" w:hAnsi="Times New Roman"/>
      <w:position w:val="-1"/>
      <w:sz w:val="20"/>
      <w:szCs w:val="2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pPr>
      <w:ind w:left="720"/>
      <w:contextualSpacing w:val="1"/>
    </w:pPr>
  </w:style>
  <w:style w:type="paragraph" w:styleId="Sinespaciado">
    <w:name w:val="No Spacing"/>
    <w:pPr>
      <w:suppressAutoHyphens w:val="1"/>
      <w:spacing w:line="1" w:lineRule="atLeast"/>
      <w:ind w:left="-1" w:leftChars="-1" w:hangingChars="1"/>
      <w:textDirection w:val="btLr"/>
      <w:textAlignment w:val="top"/>
      <w:outlineLvl w:val="0"/>
    </w:pPr>
    <w:rPr>
      <w:position w:val="-1"/>
      <w:lang w:eastAsia="en-US"/>
    </w:rPr>
  </w:style>
  <w:style w:type="character" w:styleId="Hipervnculo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comentario">
    <w:name w:val="annotation reference"/>
    <w:qFormat w:val="1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Textocomentario">
    <w:name w:val="annotation text"/>
    <w:basedOn w:val="Normal"/>
    <w:qFormat w:val="1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rPr>
      <w:w w:val="100"/>
      <w:position w:val="-1"/>
      <w:sz w:val="20"/>
      <w:szCs w:val="20"/>
      <w:effect w:val="none"/>
      <w:vertAlign w:val="baseline"/>
      <w:cs w:val="0"/>
      <w:em w:val="none"/>
    </w:rPr>
  </w:style>
  <w:style w:type="paragraph" w:styleId="Asuntodelcomentario">
    <w:name w:val="annotation subject"/>
    <w:basedOn w:val="Textocomentario"/>
    <w:next w:val="Textocomentario"/>
    <w:qFormat w:val="1"/>
    <w:rPr>
      <w:b w:val="1"/>
      <w:bCs w:val="1"/>
    </w:rPr>
  </w:style>
  <w:style w:type="character" w:styleId="AsuntodelcomentarioCar" w:customStyle="1">
    <w:name w:val="Asunto del comentario Car"/>
    <w:rPr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</w:rPr>
  </w:style>
  <w:style w:type="paragraph" w:styleId="Default" w:customStyle="1">
    <w:name w:val="Default"/>
    <w:pPr>
      <w:widowControl w:val="0"/>
      <w:suppressAutoHyphens w:val="1"/>
      <w:autoSpaceDE w:val="0"/>
      <w:autoSpaceDN w:val="0"/>
      <w:adjustRightInd w:val="0"/>
      <w:spacing w:line="1" w:lineRule="atLeast"/>
      <w:ind w:left="-1" w:leftChars="-1" w:hangingChars="1"/>
      <w:textDirection w:val="btLr"/>
      <w:textAlignment w:val="top"/>
      <w:outlineLvl w:val="0"/>
    </w:pPr>
    <w:rPr>
      <w:rFonts w:ascii="Arial" w:cs="Arial" w:eastAsia="Times New Roman" w:hAnsi="Arial"/>
      <w:color w:val="000000"/>
      <w:position w:val="-1"/>
      <w:sz w:val="24"/>
      <w:szCs w:val="24"/>
      <w:lang w:eastAsia="en-US" w:val="en-US"/>
    </w:rPr>
  </w:style>
  <w:style w:type="character" w:styleId="Mencinsinresolver1" w:customStyle="1">
    <w:name w:val="Mención sin resolver1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</w:rPr>
  </w:style>
  <w:style w:type="table" w:styleId="145" w:customStyle="1">
    <w:name w:val="145"/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144" w:customStyle="1">
    <w:name w:val="144"/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143" w:customStyle="1">
    <w:name w:val="143"/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142" w:customStyle="1">
    <w:name w:val="142"/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141" w:customStyle="1">
    <w:name w:val="141"/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140" w:customStyle="1">
    <w:name w:val="140"/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139" w:customStyle="1">
    <w:name w:val="139"/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138" w:customStyle="1">
    <w:name w:val="138"/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137" w:customStyle="1">
    <w:name w:val="137"/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136" w:customStyle="1">
    <w:name w:val="136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35" w:customStyle="1">
    <w:name w:val="135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34" w:customStyle="1">
    <w:name w:val="134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33" w:customStyle="1">
    <w:name w:val="133"/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132" w:customStyle="1">
    <w:name w:val="132"/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131" w:customStyle="1">
    <w:name w:val="131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30" w:customStyle="1">
    <w:name w:val="130"/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129" w:customStyle="1">
    <w:name w:val="129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28" w:customStyle="1">
    <w:name w:val="128"/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127" w:customStyle="1">
    <w:name w:val="127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26" w:customStyle="1">
    <w:name w:val="126"/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125" w:customStyle="1">
    <w:name w:val="125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24" w:customStyle="1">
    <w:name w:val="124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23" w:customStyle="1">
    <w:name w:val="123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22" w:customStyle="1">
    <w:name w:val="122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21" w:customStyle="1">
    <w:name w:val="121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20" w:customStyle="1">
    <w:name w:val="120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19" w:customStyle="1">
    <w:name w:val="119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18" w:customStyle="1">
    <w:name w:val="118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17" w:customStyle="1">
    <w:name w:val="117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16" w:customStyle="1">
    <w:name w:val="116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15" w:customStyle="1">
    <w:name w:val="115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14" w:customStyle="1">
    <w:name w:val="114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13" w:customStyle="1">
    <w:name w:val="113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12" w:customStyle="1">
    <w:name w:val="112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11" w:customStyle="1">
    <w:name w:val="111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10" w:customStyle="1">
    <w:name w:val="110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09" w:customStyle="1">
    <w:name w:val="109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08" w:customStyle="1">
    <w:name w:val="108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07" w:customStyle="1">
    <w:name w:val="107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06" w:customStyle="1">
    <w:name w:val="106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05" w:customStyle="1">
    <w:name w:val="105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04" w:customStyle="1">
    <w:name w:val="104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03" w:customStyle="1">
    <w:name w:val="103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02" w:customStyle="1">
    <w:name w:val="102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01" w:customStyle="1">
    <w:name w:val="101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00" w:customStyle="1">
    <w:name w:val="100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99" w:customStyle="1">
    <w:name w:val="99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98" w:customStyle="1">
    <w:name w:val="98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97" w:customStyle="1">
    <w:name w:val="97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96" w:customStyle="1">
    <w:name w:val="96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95" w:customStyle="1">
    <w:name w:val="95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94" w:customStyle="1">
    <w:name w:val="94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93" w:customStyle="1">
    <w:name w:val="93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92" w:customStyle="1">
    <w:name w:val="92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91" w:customStyle="1">
    <w:name w:val="91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90" w:customStyle="1">
    <w:name w:val="90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89" w:customStyle="1">
    <w:name w:val="89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88" w:customStyle="1">
    <w:name w:val="88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87" w:customStyle="1">
    <w:name w:val="87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86" w:customStyle="1">
    <w:name w:val="86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85" w:customStyle="1">
    <w:name w:val="85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84" w:customStyle="1">
    <w:name w:val="84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83" w:customStyle="1">
    <w:name w:val="83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82" w:customStyle="1">
    <w:name w:val="82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81" w:customStyle="1">
    <w:name w:val="81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80" w:customStyle="1">
    <w:name w:val="80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79" w:customStyle="1">
    <w:name w:val="79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78" w:customStyle="1">
    <w:name w:val="78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77" w:customStyle="1">
    <w:name w:val="77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76" w:customStyle="1">
    <w:name w:val="76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75" w:customStyle="1">
    <w:name w:val="75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74" w:customStyle="1">
    <w:name w:val="74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73" w:customStyle="1">
    <w:name w:val="73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72" w:customStyle="1">
    <w:name w:val="72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71" w:customStyle="1">
    <w:name w:val="71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70" w:customStyle="1">
    <w:name w:val="70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69" w:customStyle="1">
    <w:name w:val="69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68" w:customStyle="1">
    <w:name w:val="68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67" w:customStyle="1">
    <w:name w:val="67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66" w:customStyle="1">
    <w:name w:val="66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65" w:customStyle="1">
    <w:name w:val="65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64" w:customStyle="1">
    <w:name w:val="64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63" w:customStyle="1">
    <w:name w:val="63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62" w:customStyle="1">
    <w:name w:val="62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61" w:customStyle="1">
    <w:name w:val="61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60" w:customStyle="1">
    <w:name w:val="60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59" w:customStyle="1">
    <w:name w:val="59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58" w:customStyle="1">
    <w:name w:val="58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57" w:customStyle="1">
    <w:name w:val="57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56" w:customStyle="1">
    <w:name w:val="56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55" w:customStyle="1">
    <w:name w:val="55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54" w:customStyle="1">
    <w:name w:val="54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53" w:customStyle="1">
    <w:name w:val="53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52" w:customStyle="1">
    <w:name w:val="52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51" w:customStyle="1">
    <w:name w:val="51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50" w:customStyle="1">
    <w:name w:val="50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49" w:customStyle="1">
    <w:name w:val="49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48" w:customStyle="1">
    <w:name w:val="48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47" w:customStyle="1">
    <w:name w:val="47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46" w:customStyle="1">
    <w:name w:val="46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45" w:customStyle="1">
    <w:name w:val="45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44" w:customStyle="1">
    <w:name w:val="44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43" w:customStyle="1">
    <w:name w:val="43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42" w:customStyle="1">
    <w:name w:val="42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41" w:customStyle="1">
    <w:name w:val="41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40" w:customStyle="1">
    <w:name w:val="40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39" w:customStyle="1">
    <w:name w:val="39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38" w:customStyle="1">
    <w:name w:val="38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37" w:customStyle="1">
    <w:name w:val="37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36" w:customStyle="1">
    <w:name w:val="36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35" w:customStyle="1">
    <w:name w:val="35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34" w:customStyle="1">
    <w:name w:val="34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33" w:customStyle="1">
    <w:name w:val="33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32" w:customStyle="1">
    <w:name w:val="32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31" w:customStyle="1">
    <w:name w:val="31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30" w:customStyle="1">
    <w:name w:val="30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29" w:customStyle="1">
    <w:name w:val="29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28" w:customStyle="1">
    <w:name w:val="28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27" w:customStyle="1">
    <w:name w:val="27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26" w:customStyle="1">
    <w:name w:val="26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25" w:customStyle="1">
    <w:name w:val="25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24" w:customStyle="1">
    <w:name w:val="24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23" w:customStyle="1">
    <w:name w:val="23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22" w:customStyle="1">
    <w:name w:val="22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21" w:customStyle="1">
    <w:name w:val="21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20" w:customStyle="1">
    <w:name w:val="20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9" w:customStyle="1">
    <w:name w:val="19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8" w:customStyle="1">
    <w:name w:val="18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7" w:customStyle="1">
    <w:name w:val="17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6" w:customStyle="1">
    <w:name w:val="16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5" w:customStyle="1">
    <w:name w:val="15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4" w:customStyle="1">
    <w:name w:val="14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3" w:customStyle="1">
    <w:name w:val="13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2" w:customStyle="1">
    <w:name w:val="12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1" w:customStyle="1">
    <w:name w:val="11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0" w:customStyle="1">
    <w:name w:val="10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9" w:customStyle="1">
    <w:name w:val="9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8" w:customStyle="1">
    <w:name w:val="8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7" w:customStyle="1">
    <w:name w:val="7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6" w:customStyle="1">
    <w:name w:val="6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5" w:customStyle="1">
    <w:name w:val="5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4" w:customStyle="1">
    <w:name w:val="4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3" w:customStyle="1">
    <w:name w:val="3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2" w:customStyle="1">
    <w:name w:val="2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" w:customStyle="1">
    <w:name w:val="1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www.figma.com/proto/j3M0JI9YbEiHb8CgbxXe9h/Mallas-horarias-Fase-2?node-id=34-20&amp;p=f&amp;viewport=-474%2C222%2C0.02&amp;t=PMcZVbC843omlrgA-0&amp;scaling=min-zoom&amp;content-scaling=fixed&amp;starting-point-node-id=34%3A16415&amp;show-proto-sidebar=1" TargetMode="External"/><Relationship Id="rId9" Type="http://schemas.openxmlformats.org/officeDocument/2006/relationships/hyperlink" Target="https://www.figma.com/proto/j3M0JI9YbEiHb8CgbxXe9h/Mallas-horarias-Fase-2?node-id=34-20&amp;p=f&amp;viewport=-474%2C222%2C0.02&amp;t=PMcZVbC843omlrgA-0&amp;scaling=min-zoom&amp;content-scaling=fixed&amp;starting-point-node-id=34%3A13593&amp;show-proto-sidebar=1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figma.com/design/j3M0JI9YbEiHb8CgbxXe9h/Mallas-horarias-Fase-2?node-id=5-30044&amp;t=umaJUnF2UCloUEFy-1" TargetMode="External"/><Relationship Id="rId8" Type="http://schemas.openxmlformats.org/officeDocument/2006/relationships/hyperlink" Target="https://www.figma.com/proto/j3M0JI9YbEiHb8CgbxXe9h/Mallas-horarias-Fase-2?node-id=5-30044&amp;p=f&amp;t=uKJTZOc9ACe2VdkF-0&amp;scaling=min-zoom&amp;content-scaling=fixed&amp;starting-point-node-id=1625%3A414910&amp;show-proto-sidebar=1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ZzoGMJUeXFqNTKs9MRcgdgGVhQ==">CgMxLjAyCGguZ2pkZ3hzOAByITFHeVRrNXgwdEp6RXZQbU1sQXhHX0V4MHh1dVVjT3Q4bw==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2025-08-19T19:46:00Z</dcterms:created>
  <dc:creator>Karen Milena Aldana Díaz (Analista de Aplicaciones Senior I)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0x010100DC36D4882DEF5B41AD50185917174731</vt:lpwstr>
  </property>
</Properties>
</file>