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r>
        <w:rPr>
          <w:b w:val="0"/>
          <w:i w:val="0"/>
        </w:rPr>
      </w:r>
    </w:p>
    <w:p>
      <w:r>
        <w:rPr>
          <w:b w:val="0"/>
          <w:i w:val="0"/>
        </w:rPr>
      </w:r>
    </w:p>
    <w:p>
      <w:pPr>
        <w:jc w:val="center"/>
      </w:pPr>
      <w:r>
        <w:rPr>
          <w:b/>
          <w:i w:val="0"/>
          <w:sz w:val="32"/>
        </w:rPr>
        <w:t>UNIVERSIDAD DE CUNDINAMARCA</w:t>
      </w:r>
    </w:p>
    <w:p>
      <w:pPr>
        <w:jc w:val="center"/>
      </w:pPr>
      <w:r>
        <w:rPr>
          <w:b w:val="0"/>
          <w:i w:val="0"/>
        </w:rPr>
        <w:t>Sede Fusagasugá</w:t>
      </w:r>
    </w:p>
    <w:p>
      <w:r>
        <w:rPr>
          <w:b w:val="0"/>
          <w:i w:val="0"/>
        </w:rPr>
      </w:r>
    </w:p>
    <w:p>
      <w:pPr>
        <w:jc w:val="center"/>
      </w:pPr>
      <w:r>
        <w:rPr>
          <w:b w:val="0"/>
          <w:i w:val="0"/>
        </w:rPr>
        <w:t>Programa académico: Ingeniería de Sistemas y Computación</w:t>
      </w:r>
    </w:p>
    <w:p>
      <w:pPr>
        <w:jc w:val="center"/>
      </w:pPr>
      <w:r>
        <w:rPr>
          <w:b w:val="0"/>
          <w:i w:val="0"/>
        </w:rPr>
        <w:t>Asignatura: Ingeniería de Software I</w:t>
      </w:r>
    </w:p>
    <w:p>
      <w:r>
        <w:rPr>
          <w:b w:val="0"/>
          <w:i w:val="0"/>
        </w:rPr>
      </w:r>
    </w:p>
    <w:p>
      <w:pPr>
        <w:jc w:val="center"/>
      </w:pPr>
      <w:r>
        <w:rPr>
          <w:b/>
          <w:i w:val="0"/>
          <w:sz w:val="52"/>
        </w:rPr>
        <w:t>FusaRoute</w:t>
      </w:r>
    </w:p>
    <w:p>
      <w:pPr>
        <w:jc w:val="center"/>
      </w:pPr>
      <w:r>
        <w:rPr>
          <w:b w:val="0"/>
          <w:i/>
        </w:rPr>
        <w:t>Sistema de información de transporte público para Fusagasugá y la región del Sumapaz</w:t>
      </w:r>
    </w:p>
    <w:p>
      <w:pPr>
        <w:jc w:val="center"/>
      </w:pPr>
      <w:r>
        <w:rPr>
          <w:b/>
          <w:i w:val="0"/>
          <w:sz w:val="28"/>
        </w:rPr>
        <w:t>Documento V2</w:t>
      </w:r>
    </w:p>
    <w:p>
      <w:r>
        <w:rPr>
          <w:b w:val="0"/>
          <w:i w:val="0"/>
        </w:rPr>
      </w:r>
    </w:p>
    <w:p>
      <w:pPr>
        <w:jc w:val="center"/>
      </w:pPr>
      <w:r>
        <w:rPr>
          <w:b/>
          <w:i w:val="0"/>
        </w:rPr>
        <w:t>Integrantes del equipo</w:t>
      </w:r>
    </w:p>
    <w:p>
      <w:pPr>
        <w:spacing w:after="0"/>
        <w:jc w:val="center"/>
      </w:pPr>
      <w:r>
        <w:rPr>
          <w:b w:val="0"/>
          <w:i w:val="0"/>
        </w:rPr>
        <w:t>Santiago Bermúdez Gómez</w:t>
      </w:r>
    </w:p>
    <w:p>
      <w:pPr>
        <w:jc w:val="center"/>
      </w:pPr>
      <w:r>
        <w:rPr>
          <w:b w:val="0"/>
          <w:i w:val="0"/>
        </w:rPr>
        <w:t>Angélica María Aranguren Rozo</w:t>
      </w:r>
    </w:p>
    <w:p>
      <w:r>
        <w:rPr>
          <w:b w:val="0"/>
          <w:i w:val="0"/>
        </w:rPr>
      </w:r>
    </w:p>
    <w:p>
      <w:pPr>
        <w:jc w:val="center"/>
      </w:pPr>
      <w:r>
        <w:rPr>
          <w:b w:val="0"/>
          <w:i w:val="0"/>
        </w:rPr>
        <w:t>Docente: Ing. Luiferney Ortiz Parra</w:t>
      </w:r>
    </w:p>
    <w:p>
      <w:pPr>
        <w:jc w:val="center"/>
      </w:pPr>
      <w:r>
        <w:rPr>
          <w:b w:val="0"/>
          <w:i w:val="0"/>
        </w:rPr>
        <w:t>Semestre académico: 2026-2 (quinto semestre)</w:t>
      </w:r>
    </w:p>
    <w:p>
      <w:pPr>
        <w:jc w:val="center"/>
      </w:pPr>
      <w:r>
        <w:rPr>
          <w:b w:val="0"/>
          <w:i w:val="0"/>
        </w:rPr>
        <w:t>Fecha de entrega: 28 de septiembre de 2026</w:t>
      </w:r>
    </w:p>
    <w:p>
      <w:r>
        <w:br w:type="page"/>
      </w:r>
    </w:p>
    <w:p>
      <w:pPr>
        <w:pStyle w:val="Heading1"/>
      </w:pPr>
      <w:r>
        <w:t>Tabla de contenido</w:t>
      </w:r>
    </w:p>
    <w:p>
      <w:pPr>
        <w:spacing w:after="40"/>
      </w:pPr>
      <w:r>
        <w:rPr>
          <w:b w:val="0"/>
          <w:i w:val="0"/>
        </w:rPr>
        <w:t>Registro de cambios de esta versión</w:t>
      </w:r>
    </w:p>
    <w:p>
      <w:pPr>
        <w:spacing w:after="40"/>
      </w:pPr>
      <w:r>
        <w:rPr>
          <w:b w:val="0"/>
          <w:i w:val="0"/>
        </w:rPr>
        <w:t>1. Introducción del proyecto</w:t>
      </w:r>
    </w:p>
    <w:p>
      <w:pPr>
        <w:spacing w:after="40"/>
      </w:pPr>
      <w:r>
        <w:rPr>
          <w:b w:val="0"/>
          <w:i w:val="0"/>
        </w:rPr>
        <w:t>2. Descripción general del sistema</w:t>
      </w:r>
    </w:p>
    <w:p>
      <w:pPr>
        <w:spacing w:after="40"/>
      </w:pPr>
      <w:r>
        <w:rPr>
          <w:b w:val="0"/>
          <w:i w:val="0"/>
        </w:rPr>
        <w:t>3. Enfoque metodológico del proyecto</w:t>
      </w:r>
    </w:p>
    <w:p>
      <w:pPr>
        <w:spacing w:after="40"/>
      </w:pPr>
      <w:r>
        <w:rPr>
          <w:b w:val="0"/>
          <w:i w:val="0"/>
        </w:rPr>
        <w:t>4. Identificación y clasificación de requerimientos</w:t>
      </w:r>
    </w:p>
    <w:p>
      <w:pPr>
        <w:spacing w:after="40"/>
      </w:pPr>
      <w:r>
        <w:rPr>
          <w:b w:val="0"/>
          <w:i w:val="0"/>
        </w:rPr>
        <w:t>5. Dependencias del proyecto</w:t>
      </w:r>
    </w:p>
    <w:p>
      <w:pPr>
        <w:spacing w:after="40"/>
      </w:pPr>
      <w:r>
        <w:rPr>
          <w:b w:val="0"/>
          <w:i w:val="0"/>
        </w:rPr>
        <w:t>6. Configuración tecnológica del proyecto</w:t>
      </w:r>
    </w:p>
    <w:p>
      <w:pPr>
        <w:spacing w:after="40"/>
      </w:pPr>
      <w:r>
        <w:rPr>
          <w:b w:val="0"/>
          <w:i w:val="0"/>
        </w:rPr>
        <w:t>7. Riesgos del proyecto</w:t>
      </w:r>
    </w:p>
    <w:p>
      <w:pPr>
        <w:spacing w:after="40"/>
      </w:pPr>
      <w:r>
        <w:rPr>
          <w:b w:val="0"/>
          <w:i w:val="0"/>
        </w:rPr>
        <w:t>8. Diseño de base de datos</w:t>
      </w:r>
    </w:p>
    <w:p>
      <w:pPr>
        <w:spacing w:after="40"/>
      </w:pPr>
      <w:r>
        <w:rPr>
          <w:b w:val="0"/>
          <w:i w:val="0"/>
        </w:rPr>
        <w:t>9. Arquitectura del sistema</w:t>
      </w:r>
    </w:p>
    <w:p>
      <w:pPr>
        <w:spacing w:after="40"/>
      </w:pPr>
      <w:r>
        <w:rPr>
          <w:b w:val="0"/>
          <w:i w:val="0"/>
        </w:rPr>
        <w:t>10. Historias de usuario y casos de uso</w:t>
      </w:r>
    </w:p>
    <w:p>
      <w:pPr>
        <w:spacing w:after="40"/>
      </w:pPr>
      <w:r>
        <w:rPr>
          <w:b w:val="0"/>
          <w:i w:val="0"/>
        </w:rPr>
        <w:t>11. Contrato de la API</w:t>
      </w:r>
    </w:p>
    <w:p>
      <w:pPr>
        <w:spacing w:after="40"/>
      </w:pPr>
      <w:r>
        <w:rPr>
          <w:b w:val="0"/>
          <w:i w:val="0"/>
        </w:rPr>
        <w:t>12. Métricas de calidad</w:t>
      </w:r>
    </w:p>
    <w:p>
      <w:pPr>
        <w:spacing w:after="40"/>
      </w:pPr>
      <w:r>
        <w:rPr>
          <w:b w:val="0"/>
          <w:i w:val="0"/>
        </w:rPr>
        <w:t>13. Estado de avance, problemas y próximos pasos</w:t>
      </w:r>
    </w:p>
    <w:p>
      <w:pPr>
        <w:spacing w:after="40"/>
      </w:pPr>
      <w:r>
        <w:rPr>
          <w:b w:val="0"/>
          <w:i w:val="0"/>
        </w:rPr>
        <w:t>14. Conclusiones del proyecto</w:t>
      </w:r>
    </w:p>
    <w:p>
      <w:pPr>
        <w:spacing w:after="40"/>
      </w:pPr>
      <w:r>
        <w:rPr>
          <w:b w:val="0"/>
          <w:i w:val="0"/>
        </w:rPr>
        <w:t>Referencias</w:t>
      </w:r>
    </w:p>
    <w:p>
      <w:r>
        <w:rPr>
          <w:b w:val="0"/>
          <w:i w:val="0"/>
        </w:rPr>
      </w:r>
    </w:p>
    <w:p>
      <w:r>
        <w:rPr>
          <w:b w:val="0"/>
          <w:i/>
          <w:sz w:val="20"/>
        </w:rPr>
        <w:t>Nota: las secciones 1 a 8 siguen la estructura pedida por el docente; las secciones 9 a 13 se agregaron en esta versión y la de conclusiones pasó de la 9 a la 14 por ese motivo.</w:t>
      </w:r>
    </w:p>
    <w:p>
      <w:r>
        <w:br w:type="page"/>
      </w:r>
    </w:p>
    <w:p>
      <w:pPr>
        <w:pStyle w:val="Heading1"/>
      </w:pPr>
      <w:r>
        <w:t>Registro de cambios de esta versión</w:t>
      </w:r>
    </w:p>
    <w:p>
      <w:r>
        <w:rPr>
          <w:b w:val="0"/>
          <w:i w:val="0"/>
        </w:rPr>
        <w:t>Este documento no parte de un Documento V1 con la estructura de nueve secciones: en el repositorio de la asignatura solo existe la estructura que pide el docente (Entregable Documento V1) y la Actividad 3 en su versión 3. Este V2 toma como base esa Actividad 3 y todos los cambios aprobados desde entonces, y los reorganiza en la estructura completa del docente. Cada cambio queda registrado con su razón, porque ante el comité cambiar de decisión con argumentos suma y cambiar sin registrar el porqué resta.</w:t>
      </w:r>
    </w:p>
    <w:tbl>
      <w:tblPr>
        <w:tblStyle w:val="TableGrid"/>
        <w:tblW w:type="auto" w:w="0"/>
        <w:jc w:val="center"/>
        <w:tblLayout w:type="fixed"/>
        <w:tblLook w:firstColumn="1" w:firstRow="1" w:lastColumn="0" w:lastRow="0" w:noHBand="0" w:noVBand="1" w:val="04A0"/>
      </w:tblPr>
      <w:tblGrid>
        <w:gridCol w:w="1304"/>
        <w:gridCol w:w="4649"/>
        <w:gridCol w:w="3969"/>
      </w:tblGrid>
      <w:tr>
        <w:trPr>
          <w:cantSplit w:val="true"/>
          <w:tblHeader w:val="true"/>
        </w:trPr>
        <w:tc>
          <w:tcPr>
            <w:tcW w:type="dxa" w:w="1304"/>
            <w:shd w:val="clear" w:color="auto" w:fill="D9E2F3"/>
          </w:tcPr>
          <w:p>
            <w:r/>
            <w:r>
              <w:rPr>
                <w:b/>
                <w:sz w:val="19"/>
              </w:rPr>
              <w:t>Fecha</w:t>
            </w:r>
          </w:p>
        </w:tc>
        <w:tc>
          <w:tcPr>
            <w:tcW w:type="dxa" w:w="4649"/>
            <w:shd w:val="clear" w:color="auto" w:fill="D9E2F3"/>
          </w:tcPr>
          <w:p>
            <w:r/>
            <w:r>
              <w:rPr>
                <w:b/>
                <w:sz w:val="19"/>
              </w:rPr>
              <w:t>Cambio</w:t>
            </w:r>
          </w:p>
        </w:tc>
        <w:tc>
          <w:tcPr>
            <w:tcW w:type="dxa" w:w="3969"/>
            <w:shd w:val="clear" w:color="auto" w:fill="D9E2F3"/>
          </w:tcPr>
          <w:p>
            <w:r/>
            <w:r>
              <w:rPr>
                <w:b/>
                <w:sz w:val="19"/>
              </w:rPr>
              <w:t>Razón</w:t>
            </w:r>
          </w:p>
        </w:tc>
      </w:tr>
      <w:tr>
        <w:trPr>
          <w:cantSplit w:val="true"/>
        </w:trPr>
        <w:tc>
          <w:tcPr>
            <w:tcW w:type="dxa" w:w="1304"/>
          </w:tcPr>
          <w:p>
            <w:pPr>
              <w:spacing w:after="40"/>
            </w:pPr>
            <w:r/>
            <w:r>
              <w:rPr>
                <w:sz w:val="19"/>
              </w:rPr>
              <w:t>24/08/2026</w:t>
            </w:r>
          </w:p>
        </w:tc>
        <w:tc>
          <w:tcPr>
            <w:tcW w:type="dxa" w:w="4649"/>
          </w:tcPr>
          <w:p>
            <w:pPr>
              <w:spacing w:after="40"/>
            </w:pPr>
            <w:r/>
            <w:r>
              <w:rPr>
                <w:sz w:val="19"/>
              </w:rPr>
              <w:t>Actividad 3 v3: 5 métricas de calidad (una por atributo ISO/IEC 25010), cada una con instrumento ejecutable.</w:t>
            </w:r>
          </w:p>
        </w:tc>
        <w:tc>
          <w:tcPr>
            <w:tcW w:type="dxa" w:w="3969"/>
          </w:tcPr>
          <w:p>
            <w:pPr>
              <w:spacing w:after="40"/>
            </w:pPr>
            <w:r/>
            <w:r>
              <w:rPr>
                <w:sz w:val="19"/>
              </w:rPr>
              <w:t>Una revisión interna encontró que 7 de las 8 métricas de la v2 estaban mal o medianamente definidas y 1 era redundante.</w:t>
            </w:r>
          </w:p>
        </w:tc>
      </w:tr>
      <w:tr>
        <w:trPr>
          <w:cantSplit w:val="true"/>
        </w:trPr>
        <w:tc>
          <w:tcPr>
            <w:tcW w:type="dxa" w:w="1304"/>
          </w:tcPr>
          <w:p>
            <w:pPr>
              <w:spacing w:after="40"/>
            </w:pPr>
            <w:r/>
            <w:r>
              <w:rPr>
                <w:sz w:val="19"/>
              </w:rPr>
              <w:t>14/09/2026</w:t>
            </w:r>
          </w:p>
        </w:tc>
        <w:tc>
          <w:tcPr>
            <w:tcW w:type="dxa" w:w="4649"/>
          </w:tcPr>
          <w:p>
            <w:pPr>
              <w:spacing w:after="40"/>
            </w:pPr>
            <w:r/>
            <w:r>
              <w:rPr>
                <w:sz w:val="19"/>
              </w:rPr>
              <w:t>RNF-02 rediseñado: frontend en Vercel y backend en Render (tier gratis), sin promesa de servidor 24/7.</w:t>
            </w:r>
          </w:p>
        </w:tc>
        <w:tc>
          <w:tcPr>
            <w:tcW w:type="dxa" w:w="3969"/>
          </w:tcPr>
          <w:p>
            <w:pPr>
              <w:spacing w:after="40"/>
            </w:pPr>
            <w:r/>
            <w:r>
              <w:rPr>
                <w:sz w:val="19"/>
              </w:rPr>
              <w:t>El tier gratis de Render se duerme a los 15 minutos y tarda 30 a 60 s en reactivarse; prometer un RTO de servidor siempre activo era falso.</w:t>
            </w:r>
          </w:p>
        </w:tc>
      </w:tr>
      <w:tr>
        <w:trPr>
          <w:cantSplit w:val="true"/>
        </w:trPr>
        <w:tc>
          <w:tcPr>
            <w:tcW w:type="dxa" w:w="1304"/>
          </w:tcPr>
          <w:p>
            <w:pPr>
              <w:spacing w:after="40"/>
            </w:pPr>
            <w:r/>
            <w:r>
              <w:rPr>
                <w:sz w:val="19"/>
              </w:rPr>
              <w:t>15/09/2026</w:t>
            </w:r>
          </w:p>
        </w:tc>
        <w:tc>
          <w:tcPr>
            <w:tcW w:type="dxa" w:w="4649"/>
          </w:tcPr>
          <w:p>
            <w:pPr>
              <w:spacing w:after="40"/>
            </w:pPr>
            <w:r/>
            <w:r>
              <w:rPr>
                <w:sz w:val="19"/>
              </w:rPr>
              <w:t>Se agregó RF-15 (catálogo público de rutas) y el criterio de última milla en RF-04. RNF-01 recibió un tope de 1 MB gzip para el GeoJSON.</w:t>
            </w:r>
          </w:p>
        </w:tc>
        <w:tc>
          <w:tcPr>
            <w:tcW w:type="dxa" w:w="3969"/>
          </w:tcPr>
          <w:p>
            <w:pPr>
              <w:spacing w:after="40"/>
            </w:pPr>
            <w:r/>
            <w:r>
              <w:rPr>
                <w:sz w:val="19"/>
              </w:rPr>
              <w:t>El catálogo completo solo lo veía el administrador, lo que contradice la justificación del proyecto (información pública clara).</w:t>
            </w:r>
          </w:p>
        </w:tc>
      </w:tr>
      <w:tr>
        <w:trPr>
          <w:cantSplit w:val="true"/>
        </w:trPr>
        <w:tc>
          <w:tcPr>
            <w:tcW w:type="dxa" w:w="1304"/>
          </w:tcPr>
          <w:p>
            <w:pPr>
              <w:spacing w:after="40"/>
            </w:pPr>
            <w:r/>
            <w:r>
              <w:rPr>
                <w:sz w:val="19"/>
              </w:rPr>
              <w:t>21/09/2026</w:t>
            </w:r>
          </w:p>
        </w:tc>
        <w:tc>
          <w:tcPr>
            <w:tcW w:type="dxa" w:w="4649"/>
          </w:tcPr>
          <w:p>
            <w:pPr>
              <w:spacing w:after="40"/>
            </w:pPr>
            <w:r/>
            <w:r>
              <w:rPr>
                <w:sz w:val="19"/>
              </w:rPr>
              <w:t>Sprint 2 reestructurado para el comité; SCRUM-13 y SCRUM-19 se partieron (SCRUM-155 y SCRUM-154). Los tres ambientes corren sobre Supabase y el esquema se versiona con Flyway.</w:t>
            </w:r>
          </w:p>
        </w:tc>
        <w:tc>
          <w:tcPr>
            <w:tcW w:type="dxa" w:w="3969"/>
          </w:tcPr>
          <w:p>
            <w:pPr>
              <w:spacing w:after="40"/>
            </w:pPr>
            <w:r/>
            <w:r>
              <w:rPr>
                <w:sz w:val="19"/>
              </w:rPr>
              <w:t>El Sprint 1 cerró con velocidad 0 y no existía ninguna funcionalidad implementada en main.</w:t>
            </w:r>
          </w:p>
        </w:tc>
      </w:tr>
      <w:tr>
        <w:trPr>
          <w:cantSplit w:val="true"/>
        </w:trPr>
        <w:tc>
          <w:tcPr>
            <w:tcW w:type="dxa" w:w="1304"/>
          </w:tcPr>
          <w:p>
            <w:pPr>
              <w:spacing w:after="40"/>
            </w:pPr>
            <w:r/>
            <w:r>
              <w:rPr>
                <w:sz w:val="19"/>
              </w:rPr>
              <w:t>27/09/2026</w:t>
            </w:r>
          </w:p>
        </w:tc>
        <w:tc>
          <w:tcPr>
            <w:tcW w:type="dxa" w:w="4649"/>
          </w:tcPr>
          <w:p>
            <w:pPr>
              <w:spacing w:after="40"/>
            </w:pPr>
            <w:r/>
            <w:r>
              <w:rPr>
                <w:sz w:val="19"/>
              </w:rPr>
              <w:t>RNF-05 corregido: cero vulnerabilidades altas o críticas sin suprimir, con las supresiones justificadas y fechadas.</w:t>
            </w:r>
          </w:p>
        </w:tc>
        <w:tc>
          <w:tcPr>
            <w:tcW w:type="dxa" w:w="3969"/>
          </w:tcPr>
          <w:p>
            <w:pPr>
              <w:spacing w:after="40"/>
            </w:pPr>
            <w:r/>
            <w:r>
              <w:rPr>
                <w:sz w:val="19"/>
              </w:rPr>
              <w:t>La cifra "0 detectadas" era inalcanzable: hay CVE de Spring sin versión corregida publicada en abierto.</w:t>
            </w:r>
          </w:p>
        </w:tc>
      </w:tr>
      <w:tr>
        <w:trPr>
          <w:cantSplit w:val="true"/>
        </w:trPr>
        <w:tc>
          <w:tcPr>
            <w:tcW w:type="dxa" w:w="1304"/>
          </w:tcPr>
          <w:p>
            <w:pPr>
              <w:spacing w:after="40"/>
            </w:pPr>
            <w:r/>
            <w:r>
              <w:rPr>
                <w:sz w:val="19"/>
              </w:rPr>
              <w:t>28/09/2026</w:t>
            </w:r>
          </w:p>
        </w:tc>
        <w:tc>
          <w:tcPr>
            <w:tcW w:type="dxa" w:w="4649"/>
          </w:tcPr>
          <w:p>
            <w:pPr>
              <w:spacing w:after="40"/>
            </w:pPr>
            <w:r/>
            <w:r>
              <w:rPr>
                <w:sz w:val="19"/>
              </w:rPr>
              <w:t>Este V2: estructura completa del docente; estado real de implementación; arquitectura, modelo de datos y contrato de API tomados del código; RF-03 adelantado al Sprint 2 (implementado en rama, sin merge).</w:t>
            </w:r>
          </w:p>
        </w:tc>
        <w:tc>
          <w:tcPr>
            <w:tcW w:type="dxa" w:w="3969"/>
          </w:tcPr>
          <w:p>
            <w:pPr>
              <w:spacing w:after="40"/>
            </w:pPr>
            <w:r/>
            <w:r>
              <w:rPr>
                <w:sz w:val="19"/>
              </w:rPr>
              <w:t>Documentar el sistema tal como está, separando lo implementado de lo planificado.</w:t>
            </w:r>
          </w:p>
        </w:tc>
      </w:tr>
    </w:tbl>
    <w:p>
      <w:pPr>
        <w:spacing w:after="80"/>
      </w:pPr>
    </w:p>
    <w:p>
      <w:r>
        <w:br w:type="page"/>
      </w:r>
    </w:p>
    <w:p>
      <w:pPr>
        <w:pStyle w:val="Heading1"/>
      </w:pPr>
      <w:r>
        <w:t>1. Introducción del proyecto</w:t>
      </w:r>
    </w:p>
    <w:p>
      <w:r>
        <w:rPr>
          <w:b w:val="0"/>
          <w:i w:val="0"/>
        </w:rPr>
        <w:t>En Fusagasugá circulan más de veinte rutas urbanas de busetas y no existe información pública clara sobre ellas: ni siquiera Google Maps las tiene registradas. Un habitante o un turista que quiere llegar a un destino puede hacerlo por varias rutas, y sin información pierde tiempo y dinero eligiendo. La necesidad la respalda una encuesta propia del equipo (2025) y una población regional estimada en unos 285.000 habitantes (DANE).</w:t>
      </w:r>
    </w:p>
    <w:p>
      <w:r>
        <w:rPr>
          <w:b w:val="0"/>
          <w:i w:val="0"/>
        </w:rPr>
        <w:t>FusaRoute es un sistema de información web: un backend que expone una API REST y un frontend de una sola página que la consume. Se usa desde el celular o el computador, con internet, dentro de Fusagasugá y las rutas que la conectan con Chinauta, Pasca y Arbeláez.</w:t>
      </w:r>
    </w:p>
    <w:p>
      <w:r>
        <w:rPr>
          <w:b w:val="0"/>
          <w:i w:val="0"/>
        </w:rPr>
        <w:t>El objetivo general es ofrecer información clara y confiable del transporte público en buseta: qué rutas existen, por dónde pasan, cuánto cuestan y cuál conviene tomar entre un origen y un destino. Este semestre el equipo entrega el primer incremento funcional (cuenta de usuario y catálogo público de rutas) sobre una arquitectura hexagonal pensada para crecer.</w:t>
      </w:r>
    </w:p>
    <w:p>
      <w:pPr>
        <w:pStyle w:val="Heading1"/>
      </w:pPr>
      <w:r>
        <w:t>2. Descripción general del sistema</w:t>
      </w:r>
    </w:p>
    <w:p>
      <w:pPr>
        <w:pStyle w:val="Heading2"/>
      </w:pPr>
      <w:r>
        <w:t>2.1 Problema identificado</w:t>
      </w:r>
    </w:p>
    <w:p>
      <w:r>
        <w:rPr>
          <w:b w:val="0"/>
          <w:i w:val="0"/>
        </w:rPr>
        <w:t>La información de las rutas de buseta existe solo en la práctica de quienes las usan a diario. No hay un lugar público donde consultar qué rutas hay, qué barrios recorren ni cuánto cuestan, y las rutas no aparecen en los mapas comerciales. Esto afecta más a quienes llegan por primera vez a la ciudad y a quienes deben desplazarse a un barrio que no conocen.</w:t>
      </w:r>
    </w:p>
    <w:p>
      <w:pPr>
        <w:pStyle w:val="Heading2"/>
      </w:pPr>
      <w:r>
        <w:t>2.2 Objetivo del sistema</w:t>
      </w:r>
    </w:p>
    <w:p>
      <w:r>
        <w:rPr>
          <w:b w:val="0"/>
          <w:i w:val="0"/>
        </w:rPr>
        <w:t>Reunir en un solo lugar las rutas de buseta de Fusagasugá y la región, y ayudar al usuario a decidir cuál tomar: mostrar las rutas, sus barrios y tarifas y, en fases siguientes, sugerir la de menor tiempo estimado entre dos puntos.</w:t>
      </w:r>
    </w:p>
    <w:p>
      <w:pPr>
        <w:pStyle w:val="Heading2"/>
      </w:pPr>
      <w:r>
        <w:t>2.3 Usuarios del sistema</w:t>
      </w:r>
    </w:p>
    <w:tbl>
      <w:tblPr>
        <w:tblStyle w:val="TableGrid"/>
        <w:tblW w:type="auto" w:w="0"/>
        <w:jc w:val="center"/>
        <w:tblLayout w:type="fixed"/>
        <w:tblLook w:firstColumn="1" w:firstRow="1" w:lastColumn="0" w:lastRow="0" w:noHBand="0" w:noVBand="1" w:val="04A0"/>
      </w:tblPr>
      <w:tblGrid>
        <w:gridCol w:w="1984"/>
        <w:gridCol w:w="7938"/>
      </w:tblGrid>
      <w:tr>
        <w:trPr>
          <w:cantSplit w:val="true"/>
          <w:tblHeader w:val="true"/>
        </w:trPr>
        <w:tc>
          <w:tcPr>
            <w:tcW w:type="dxa" w:w="1984"/>
            <w:shd w:val="clear" w:color="auto" w:fill="D9E2F3"/>
          </w:tcPr>
          <w:p>
            <w:r/>
            <w:r>
              <w:rPr>
                <w:b/>
                <w:sz w:val="19"/>
              </w:rPr>
              <w:t>Tipo de usuario</w:t>
            </w:r>
          </w:p>
        </w:tc>
        <w:tc>
          <w:tcPr>
            <w:tcW w:type="dxa" w:w="7937"/>
            <w:shd w:val="clear" w:color="auto" w:fill="D9E2F3"/>
          </w:tcPr>
          <w:p>
            <w:r/>
            <w:r>
              <w:rPr>
                <w:b/>
                <w:sz w:val="19"/>
              </w:rPr>
              <w:t>Descripción</w:t>
            </w:r>
          </w:p>
        </w:tc>
      </w:tr>
      <w:tr>
        <w:trPr>
          <w:cantSplit w:val="true"/>
        </w:trPr>
        <w:tc>
          <w:tcPr>
            <w:tcW w:type="dxa" w:w="1984"/>
          </w:tcPr>
          <w:p>
            <w:pPr>
              <w:spacing w:after="40"/>
            </w:pPr>
            <w:r/>
            <w:r>
              <w:rPr>
                <w:sz w:val="19"/>
              </w:rPr>
              <w:t>Visitante</w:t>
            </w:r>
          </w:p>
        </w:tc>
        <w:tc>
          <w:tcPr>
            <w:tcW w:type="dxa" w:w="7937"/>
          </w:tcPr>
          <w:p>
            <w:pPr>
              <w:spacing w:after="40"/>
            </w:pPr>
            <w:r/>
            <w:r>
              <w:rPr>
                <w:sz w:val="19"/>
              </w:rPr>
              <w:t>Cualquier persona, sin cuenta. Explora el catálogo público de rutas (RF-15).</w:t>
            </w:r>
          </w:p>
        </w:tc>
      </w:tr>
      <w:tr>
        <w:trPr>
          <w:cantSplit w:val="true"/>
        </w:trPr>
        <w:tc>
          <w:tcPr>
            <w:tcW w:type="dxa" w:w="1984"/>
          </w:tcPr>
          <w:p>
            <w:pPr>
              <w:spacing w:after="40"/>
            </w:pPr>
            <w:r/>
            <w:r>
              <w:rPr>
                <w:sz w:val="19"/>
              </w:rPr>
              <w:t>Usuario Final</w:t>
            </w:r>
          </w:p>
        </w:tc>
        <w:tc>
          <w:tcPr>
            <w:tcW w:type="dxa" w:w="7937"/>
          </w:tcPr>
          <w:p>
            <w:pPr>
              <w:spacing w:after="40"/>
            </w:pPr>
            <w:r/>
            <w:r>
              <w:rPr>
                <w:sz w:val="19"/>
              </w:rPr>
              <w:t>Persona registrada. Además de lo público, busca rutas, guarda historial y destino favorito, y deja comentarios.</w:t>
            </w:r>
          </w:p>
        </w:tc>
      </w:tr>
      <w:tr>
        <w:trPr>
          <w:cantSplit w:val="true"/>
        </w:trPr>
        <w:tc>
          <w:tcPr>
            <w:tcW w:type="dxa" w:w="1984"/>
          </w:tcPr>
          <w:p>
            <w:pPr>
              <w:spacing w:after="40"/>
            </w:pPr>
            <w:r/>
            <w:r>
              <w:rPr>
                <w:sz w:val="19"/>
              </w:rPr>
              <w:t>Administrador</w:t>
            </w:r>
          </w:p>
        </w:tc>
        <w:tc>
          <w:tcPr>
            <w:tcW w:type="dxa" w:w="7937"/>
          </w:tcPr>
          <w:p>
            <w:pPr>
              <w:spacing w:after="40"/>
            </w:pPr>
            <w:r/>
            <w:r>
              <w:rPr>
                <w:sz w:val="19"/>
              </w:rPr>
              <w:t>Gestiona las rutas (alta, modificación, suspensión temporal), responde comentarios y consulta las métricas de uso. El rol existe en la base de datos (role = USER o ADMIN); sus funciones se implementan en incrementos posteriores.</w:t>
            </w:r>
          </w:p>
        </w:tc>
      </w:tr>
    </w:tbl>
    <w:p>
      <w:pPr>
        <w:spacing w:after="80"/>
      </w:pPr>
    </w:p>
    <w:p>
      <w:pPr>
        <w:pStyle w:val="Heading2"/>
      </w:pPr>
      <w:r>
        <w:t>2.4 Alcance del proyecto</w:t>
      </w:r>
    </w:p>
    <w:p>
      <w:r>
        <w:rPr>
          <w:b w:val="0"/>
          <w:i w:val="0"/>
        </w:rPr>
        <w:t>Alcance geográfico: las rutas urbanas de Fusagasugá, la ruta a Chinauta y las intermunicipales Fusagasugá–Pasca y Fusagasugá–Arbeláez. Regla de frontera: toda ruta incluida debe tocar Fusagasugá. Silvania quedó fuera este semestre por ser menos realista para la primera vez del equipo integrando mapas.</w:t>
      </w:r>
    </w:p>
    <w:tbl>
      <w:tblPr>
        <w:tblStyle w:val="TableGrid"/>
        <w:tblW w:type="auto" w:w="0"/>
        <w:jc w:val="center"/>
        <w:tblLayout w:type="fixed"/>
        <w:tblLook w:firstColumn="1" w:firstRow="1" w:lastColumn="0" w:lastRow="0" w:noHBand="0" w:noVBand="1" w:val="04A0"/>
      </w:tblPr>
      <w:tblGrid>
        <w:gridCol w:w="5103"/>
        <w:gridCol w:w="4819"/>
      </w:tblGrid>
      <w:tr>
        <w:trPr>
          <w:cantSplit w:val="true"/>
          <w:tblHeader w:val="true"/>
        </w:trPr>
        <w:tc>
          <w:tcPr>
            <w:tcW w:type="dxa" w:w="5102"/>
            <w:shd w:val="clear" w:color="auto" w:fill="D9E2F3"/>
          </w:tcPr>
          <w:p>
            <w:r/>
            <w:r>
              <w:rPr>
                <w:b/>
                <w:sz w:val="19"/>
              </w:rPr>
              <w:t>Sí incluye (semestre)</w:t>
            </w:r>
          </w:p>
        </w:tc>
        <w:tc>
          <w:tcPr>
            <w:tcW w:type="dxa" w:w="4819"/>
            <w:shd w:val="clear" w:color="auto" w:fill="D9E2F3"/>
          </w:tcPr>
          <w:p>
            <w:r/>
            <w:r>
              <w:rPr>
                <w:b/>
                <w:sz w:val="19"/>
              </w:rPr>
              <w:t>No incluye</w:t>
            </w:r>
          </w:p>
        </w:tc>
      </w:tr>
      <w:tr>
        <w:trPr>
          <w:cantSplit w:val="true"/>
        </w:trPr>
        <w:tc>
          <w:tcPr>
            <w:tcW w:type="dxa" w:w="5102"/>
          </w:tcPr>
          <w:p>
            <w:pPr>
              <w:spacing w:after="40"/>
            </w:pPr>
            <w:r/>
            <w:r>
              <w:rPr>
                <w:sz w:val="19"/>
              </w:rPr>
              <w:t>Registro e inicio de sesión del Usuario Final; ver y editar su perfil</w:t>
            </w:r>
          </w:p>
        </w:tc>
        <w:tc>
          <w:tcPr>
            <w:tcW w:type="dxa" w:w="4819"/>
          </w:tcPr>
          <w:p>
            <w:pPr>
              <w:spacing w:after="40"/>
            </w:pPr>
            <w:r/>
            <w:r>
              <w:rPr>
                <w:sz w:val="19"/>
              </w:rPr>
              <w:t>GPS en tiempo real de las busetas (descartado por riesgo de alcance)</w:t>
            </w:r>
          </w:p>
        </w:tc>
      </w:tr>
      <w:tr>
        <w:trPr>
          <w:cantSplit w:val="true"/>
        </w:trPr>
        <w:tc>
          <w:tcPr>
            <w:tcW w:type="dxa" w:w="5102"/>
          </w:tcPr>
          <w:p>
            <w:pPr>
              <w:spacing w:after="40"/>
            </w:pPr>
            <w:r/>
            <w:r>
              <w:rPr>
                <w:sz w:val="19"/>
              </w:rPr>
              <w:t>Catálogo público de rutas, con barrios y tarifa</w:t>
            </w:r>
          </w:p>
        </w:tc>
        <w:tc>
          <w:tcPr>
            <w:tcW w:type="dxa" w:w="4819"/>
          </w:tcPr>
          <w:p>
            <w:pPr>
              <w:spacing w:after="40"/>
            </w:pPr>
            <w:r/>
            <w:r>
              <w:rPr>
                <w:sz w:val="19"/>
              </w:rPr>
              <w:t>Pagos en línea</w:t>
            </w:r>
          </w:p>
        </w:tc>
      </w:tr>
      <w:tr>
        <w:trPr>
          <w:cantSplit w:val="true"/>
        </w:trPr>
        <w:tc>
          <w:tcPr>
            <w:tcW w:type="dxa" w:w="5102"/>
          </w:tcPr>
          <w:p>
            <w:pPr>
              <w:spacing w:after="40"/>
            </w:pPr>
            <w:r/>
            <w:r>
              <w:rPr>
                <w:sz w:val="19"/>
              </w:rPr>
              <w:t>Búsqueda de ruta origen–destino, con barrios, tarifa y punto de abordaje más cercano</w:t>
            </w:r>
          </w:p>
        </w:tc>
        <w:tc>
          <w:tcPr>
            <w:tcW w:type="dxa" w:w="4819"/>
          </w:tcPr>
          <w:p>
            <w:pPr>
              <w:spacing w:after="40"/>
            </w:pPr>
            <w:r/>
            <w:r>
              <w:rPr>
                <w:sz w:val="19"/>
              </w:rPr>
              <w:t>Notificaciones push</w:t>
            </w:r>
          </w:p>
        </w:tc>
      </w:tr>
      <w:tr>
        <w:trPr>
          <w:cantSplit w:val="true"/>
        </w:trPr>
        <w:tc>
          <w:tcPr>
            <w:tcW w:type="dxa" w:w="5102"/>
          </w:tcPr>
          <w:p>
            <w:pPr>
              <w:spacing w:after="40"/>
            </w:pPr>
            <w:r/>
            <w:r>
              <w:rPr>
                <w:sz w:val="19"/>
              </w:rPr>
              <w:t>Aviso de congestión histórica y destino favorito</w:t>
            </w:r>
          </w:p>
        </w:tc>
        <w:tc>
          <w:tcPr>
            <w:tcW w:type="dxa" w:w="4819"/>
          </w:tcPr>
          <w:p>
            <w:pPr>
              <w:spacing w:after="40"/>
            </w:pPr>
            <w:r/>
            <w:r>
              <w:rPr>
                <w:sz w:val="19"/>
              </w:rPr>
              <w:t>Rutas que no toquen Fusagasugá; el resto del Sumapaz (Silvania, Granada, Tibacuy, Venecia)</w:t>
            </w:r>
          </w:p>
        </w:tc>
      </w:tr>
      <w:tr>
        <w:trPr>
          <w:cantSplit w:val="true"/>
        </w:trPr>
        <w:tc>
          <w:tcPr>
            <w:tcW w:type="dxa" w:w="5102"/>
          </w:tcPr>
          <w:p>
            <w:pPr>
              <w:spacing w:after="40"/>
            </w:pPr>
            <w:r/>
            <w:r>
              <w:rPr>
                <w:sz w:val="19"/>
              </w:rPr>
              <w:t>Historial de búsquedas y caja de comentarios</w:t>
            </w:r>
          </w:p>
        </w:tc>
        <w:tc>
          <w:tcPr>
            <w:tcW w:type="dxa" w:w="4819"/>
          </w:tcPr>
          <w:p>
            <w:pPr>
              <w:spacing w:after="40"/>
            </w:pPr>
            <w:r/>
            <w:r>
              <w:rPr>
                <w:sz w:val="19"/>
              </w:rPr>
              <w:t>Recuperación de contraseña y tarifas diferenciales (estudiante, adulto mayor)</w:t>
            </w:r>
          </w:p>
        </w:tc>
      </w:tr>
      <w:tr>
        <w:trPr>
          <w:cantSplit w:val="true"/>
        </w:trPr>
        <w:tc>
          <w:tcPr>
            <w:tcW w:type="dxa" w:w="5102"/>
          </w:tcPr>
          <w:p>
            <w:pPr>
              <w:spacing w:after="40"/>
            </w:pPr>
            <w:r/>
            <w:r>
              <w:rPr>
                <w:sz w:val="19"/>
              </w:rPr>
              <w:t>Modo offline básico por GeoJSON (sin tiempo de llegada)</w:t>
            </w:r>
          </w:p>
        </w:tc>
        <w:tc>
          <w:tcPr>
            <w:tcW w:type="dxa" w:w="4819"/>
          </w:tcPr>
          <w:p>
            <w:pPr>
              <w:spacing w:after="40"/>
            </w:pPr>
            <w:r/>
            <w:r>
              <w:rPr>
                <w:sz w:val="19"/>
              </w:rPr>
            </w:r>
          </w:p>
        </w:tc>
      </w:tr>
      <w:tr>
        <w:trPr>
          <w:cantSplit w:val="true"/>
        </w:trPr>
        <w:tc>
          <w:tcPr>
            <w:tcW w:type="dxa" w:w="5102"/>
          </w:tcPr>
          <w:p>
            <w:pPr>
              <w:spacing w:after="40"/>
            </w:pPr>
            <w:r/>
            <w:r>
              <w:rPr>
                <w:sz w:val="19"/>
              </w:rPr>
              <w:t>Administrador: CRUD de rutas, suspensión temporal con notificación, respuesta a comentarios y 5 métricas de uso</w:t>
            </w:r>
          </w:p>
        </w:tc>
        <w:tc>
          <w:tcPr>
            <w:tcW w:type="dxa" w:w="4819"/>
          </w:tcPr>
          <w:p>
            <w:pPr>
              <w:spacing w:after="40"/>
            </w:pPr>
            <w:r/>
            <w:r>
              <w:rPr>
                <w:sz w:val="19"/>
              </w:rPr>
            </w:r>
          </w:p>
        </w:tc>
      </w:tr>
    </w:tbl>
    <w:p>
      <w:pPr>
        <w:spacing w:after="80"/>
      </w:pPr>
    </w:p>
    <w:p>
      <w:r>
        <w:rPr>
          <w:b w:val="0"/>
          <w:i/>
        </w:rPr>
        <w:t>Lo que existe hoy de ese alcance está detallado en la sección 13. En resumen: registro, inicio de sesión (sin el bloqueo por intentos fallidos), catálogo público (sin mapa ni aviso de congestión) y perfil (en rama, sin mergear).</w:t>
      </w:r>
    </w:p>
    <w:p>
      <w:pPr>
        <w:pStyle w:val="Heading1"/>
      </w:pPr>
      <w:r>
        <w:t>3. Enfoque metodológico del proyecto</w:t>
      </w:r>
    </w:p>
    <w:p>
      <w:pPr>
        <w:pStyle w:val="Heading2"/>
      </w:pPr>
      <w:r>
        <w:t>3.1 Análisis del contexto del proyecto</w:t>
      </w:r>
    </w:p>
    <w:p>
      <w:pPr>
        <w:pStyle w:val="ListBullet"/>
      </w:pPr>
      <w:r>
        <w:rPr>
          <w:b/>
        </w:rPr>
        <w:t xml:space="preserve">¿Los requerimientos pueden cambiar? </w:t>
      </w:r>
      <w:r>
        <w:t>Sí, y ya cambiaron: el modo offline, las tarifas, el aviso de congestión, el destino favorito y las notificaciones se redefinieron más de una vez, y el 15/09 apareció un requisito nuevo (RF-15).</w:t>
      </w:r>
    </w:p>
    <w:p>
      <w:pPr>
        <w:pStyle w:val="ListBullet"/>
      </w:pPr>
      <w:r>
        <w:rPr>
          <w:b/>
        </w:rPr>
        <w:t xml:space="preserve">¿Hay incertidumbre técnica? </w:t>
      </w:r>
      <w:r>
        <w:t>Alta. Es la primera vez del equipo con mapas, con Spring Boot y con Angular; además hay dependencias externas (Google Maps, planes gratis de Render y Supabase).</w:t>
      </w:r>
    </w:p>
    <w:p>
      <w:pPr>
        <w:pStyle w:val="ListBullet"/>
      </w:pPr>
      <w:r>
        <w:rPr>
          <w:b/>
        </w:rPr>
        <w:t xml:space="preserve">Riesgos iniciales: </w:t>
      </w:r>
      <w:r>
        <w:t>falta de experiencia en el stack, dificultad para conseguir los mapas oficiales de las empresas de transporte y la disponibilidad real de dos personas con otras materias (sección 7).</w:t>
      </w:r>
    </w:p>
    <w:p>
      <w:pPr>
        <w:pStyle w:val="ListBullet"/>
      </w:pPr>
      <w:r>
        <w:rPr>
          <w:b/>
        </w:rPr>
        <w:t xml:space="preserve">¿El cliente podría modificar prioridades? </w:t>
      </w:r>
      <w:r>
        <w:t>Sí. El docente actúa como comité y redefine qué se entrega en cada sustentación; el Sprint 2 se reestructuró por ese motivo.</w:t>
      </w:r>
    </w:p>
    <w:p>
      <w:pPr>
        <w:pStyle w:val="Heading2"/>
      </w:pPr>
      <w:r>
        <w:t>3.2 Enfoque metodológico seleccionado</w:t>
      </w:r>
    </w:p>
    <w:p>
      <w:r>
        <w:rPr>
          <w:b w:val="0"/>
          <w:i w:val="0"/>
        </w:rPr>
        <w:t>Enfoque iterativo–incremental con Scrum como marco de trabajo. El enfoque dice cómo crece el producto (por incrementos demostrables, cada uno usable de punta a punta) y Scrum dice cómo se organiza el equipo para producirlos. La base tradicional es de linaje RUP —arquitectura definida temprano, que es la hexagonal ya comprometida— y la evolución hacia ágil se justifica por la incertidumbre real descrita arriba.</w:t>
      </w:r>
    </w:p>
    <w:p>
      <w:pPr>
        <w:pStyle w:val="ListBullet"/>
      </w:pPr>
      <w:r>
        <w:rPr>
          <w:b/>
        </w:rPr>
        <w:t xml:space="preserve">Ventajas: </w:t>
      </w:r>
      <w:r>
        <w:t>cada incremento se puede demostrar y corregir antes de seguir; la arquitectura se fija temprano y el alcance funcional se ajusta.</w:t>
      </w:r>
    </w:p>
    <w:p>
      <w:pPr>
        <w:pStyle w:val="ListBullet"/>
      </w:pPr>
      <w:r>
        <w:rPr>
          <w:b/>
        </w:rPr>
        <w:t xml:space="preserve">Qué ayuda a evitar: </w:t>
      </w:r>
      <w:r>
        <w:t>descubrir al final que lo construido no responde a lo que pide el docente, y planear grande sobre información que todavía no se tiene.</w:t>
      </w:r>
    </w:p>
    <w:p>
      <w:pPr>
        <w:pStyle w:val="Heading2"/>
      </w:pPr>
      <w:r>
        <w:t>3.3 Uso de Scrum como marco de trabajo</w:t>
      </w:r>
    </w:p>
    <w:tbl>
      <w:tblPr>
        <w:tblStyle w:val="TableGrid"/>
        <w:tblW w:type="auto" w:w="0"/>
        <w:jc w:val="center"/>
        <w:tblLayout w:type="fixed"/>
        <w:tblLook w:firstColumn="1" w:firstRow="1" w:lastColumn="0" w:lastRow="0" w:noHBand="0" w:noVBand="1" w:val="04A0"/>
      </w:tblPr>
      <w:tblGrid>
        <w:gridCol w:w="2154"/>
        <w:gridCol w:w="2097"/>
        <w:gridCol w:w="5670"/>
      </w:tblGrid>
      <w:tr>
        <w:trPr>
          <w:cantSplit w:val="true"/>
          <w:tblHeader w:val="true"/>
        </w:trPr>
        <w:tc>
          <w:tcPr>
            <w:tcW w:type="dxa" w:w="2154"/>
            <w:shd w:val="clear" w:color="auto" w:fill="D9E2F3"/>
          </w:tcPr>
          <w:p>
            <w:r/>
            <w:r>
              <w:rPr>
                <w:b/>
                <w:sz w:val="19"/>
              </w:rPr>
              <w:t>Evento</w:t>
            </w:r>
          </w:p>
        </w:tc>
        <w:tc>
          <w:tcPr>
            <w:tcW w:type="dxa" w:w="2098"/>
            <w:shd w:val="clear" w:color="auto" w:fill="D9E2F3"/>
          </w:tcPr>
          <w:p>
            <w:r/>
            <w:r>
              <w:rPr>
                <w:b/>
                <w:sz w:val="19"/>
              </w:rPr>
              <w:t>Cuándo</w:t>
            </w:r>
          </w:p>
        </w:tc>
        <w:tc>
          <w:tcPr>
            <w:tcW w:type="dxa" w:w="5669"/>
            <w:shd w:val="clear" w:color="auto" w:fill="D9E2F3"/>
          </w:tcPr>
          <w:p>
            <w:r/>
            <w:r>
              <w:rPr>
                <w:b/>
                <w:sz w:val="19"/>
              </w:rPr>
              <w:t>Cómo se adopta</w:t>
            </w:r>
          </w:p>
        </w:tc>
      </w:tr>
      <w:tr>
        <w:trPr>
          <w:cantSplit w:val="true"/>
        </w:trPr>
        <w:tc>
          <w:tcPr>
            <w:tcW w:type="dxa" w:w="2154"/>
          </w:tcPr>
          <w:p>
            <w:pPr>
              <w:spacing w:after="40"/>
            </w:pPr>
            <w:r/>
            <w:r>
              <w:rPr>
                <w:sz w:val="19"/>
              </w:rPr>
              <w:t>Sprint Planning</w:t>
            </w:r>
          </w:p>
        </w:tc>
        <w:tc>
          <w:tcPr>
            <w:tcW w:type="dxa" w:w="2098"/>
          </w:tcPr>
          <w:p>
            <w:pPr>
              <w:spacing w:after="40"/>
            </w:pPr>
            <w:r/>
            <w:r>
              <w:rPr>
                <w:sz w:val="19"/>
              </w:rPr>
              <w:t>Martes 18:00</w:t>
            </w:r>
          </w:p>
        </w:tc>
        <w:tc>
          <w:tcPr>
            <w:tcW w:type="dxa" w:w="5669"/>
          </w:tcPr>
          <w:p>
            <w:pPr>
              <w:spacing w:after="40"/>
            </w:pPr>
            <w:r/>
            <w:r>
              <w:rPr>
                <w:sz w:val="19"/>
              </w:rPr>
              <w:t>Al salir de la clase de 16–18.</w:t>
            </w:r>
          </w:p>
        </w:tc>
      </w:tr>
      <w:tr>
        <w:trPr>
          <w:cantSplit w:val="true"/>
        </w:trPr>
        <w:tc>
          <w:tcPr>
            <w:tcW w:type="dxa" w:w="2154"/>
          </w:tcPr>
          <w:p>
            <w:pPr>
              <w:spacing w:after="40"/>
            </w:pPr>
            <w:r/>
            <w:r>
              <w:rPr>
                <w:sz w:val="19"/>
              </w:rPr>
              <w:t>Daily Scrum</w:t>
            </w:r>
          </w:p>
        </w:tc>
        <w:tc>
          <w:tcPr>
            <w:tcW w:type="dxa" w:w="2098"/>
          </w:tcPr>
          <w:p>
            <w:pPr>
              <w:spacing w:after="40"/>
            </w:pPr>
            <w:r/>
            <w:r>
              <w:rPr>
                <w:sz w:val="19"/>
              </w:rPr>
              <w:t>Diario</w:t>
            </w:r>
          </w:p>
        </w:tc>
        <w:tc>
          <w:tcPr>
            <w:tcW w:type="dxa" w:w="5669"/>
          </w:tcPr>
          <w:p>
            <w:pPr>
              <w:spacing w:after="40"/>
            </w:pPr>
            <w:r/>
            <w:r>
              <w:rPr>
                <w:sz w:val="19"/>
              </w:rPr>
              <w:t>Se sustituyó por un check-in escrito (ayer / hoy / bloqueos): dos personas que comparten tres clases semanales no sostienen una reunión diaria. Se descartó por escrito para no prometer un evento que no se cumple.</w:t>
            </w:r>
          </w:p>
        </w:tc>
      </w:tr>
      <w:tr>
        <w:trPr>
          <w:cantSplit w:val="true"/>
        </w:trPr>
        <w:tc>
          <w:tcPr>
            <w:tcW w:type="dxa" w:w="2154"/>
          </w:tcPr>
          <w:p>
            <w:pPr>
              <w:spacing w:after="40"/>
            </w:pPr>
            <w:r/>
            <w:r>
              <w:rPr>
                <w:sz w:val="19"/>
              </w:rPr>
              <w:t>Sesión de pareja</w:t>
            </w:r>
          </w:p>
        </w:tc>
        <w:tc>
          <w:tcPr>
            <w:tcW w:type="dxa" w:w="2098"/>
          </w:tcPr>
          <w:p>
            <w:pPr>
              <w:spacing w:after="40"/>
            </w:pPr>
            <w:r/>
            <w:r>
              <w:rPr>
                <w:sz w:val="19"/>
              </w:rPr>
              <w:t>Jueves 13:00 (1 h)</w:t>
            </w:r>
          </w:p>
        </w:tc>
        <w:tc>
          <w:tcPr>
            <w:tcW w:type="dxa" w:w="5669"/>
          </w:tcPr>
          <w:p>
            <w:pPr>
              <w:spacing w:after="40"/>
            </w:pPr>
            <w:r/>
            <w:r>
              <w:rPr>
                <w:sz w:val="19"/>
              </w:rPr>
              <w:t>Al salir de la clase de 11–13.</w:t>
            </w:r>
          </w:p>
        </w:tc>
      </w:tr>
      <w:tr>
        <w:trPr>
          <w:cantSplit w:val="true"/>
        </w:trPr>
        <w:tc>
          <w:tcPr>
            <w:tcW w:type="dxa" w:w="2154"/>
          </w:tcPr>
          <w:p>
            <w:pPr>
              <w:spacing w:after="40"/>
            </w:pPr>
            <w:r/>
            <w:r>
              <w:rPr>
                <w:sz w:val="19"/>
              </w:rPr>
              <w:t>Sprint Review y Retrospectiva</w:t>
            </w:r>
          </w:p>
        </w:tc>
        <w:tc>
          <w:tcPr>
            <w:tcW w:type="dxa" w:w="2098"/>
          </w:tcPr>
          <w:p>
            <w:pPr>
              <w:spacing w:after="40"/>
            </w:pPr>
            <w:r/>
            <w:r>
              <w:rPr>
                <w:sz w:val="19"/>
              </w:rPr>
              <w:t>Lunes en la noche</w:t>
            </w:r>
          </w:p>
        </w:tc>
        <w:tc>
          <w:tcPr>
            <w:tcW w:type="dxa" w:w="5669"/>
          </w:tcPr>
          <w:p>
            <w:pPr>
              <w:spacing w:after="40"/>
            </w:pPr>
            <w:r/>
            <w:r>
              <w:rPr>
                <w:sz w:val="19"/>
              </w:rPr>
              <w:t>Cierre de sprint; el informe queda en Jira.</w:t>
            </w:r>
          </w:p>
        </w:tc>
      </w:tr>
    </w:tbl>
    <w:p>
      <w:pPr>
        <w:spacing w:after="80"/>
      </w:pPr>
    </w:p>
    <w:p>
      <w:r>
        <w:rPr>
          <w:b w:val="0"/>
          <w:i w:val="0"/>
        </w:rPr>
        <w:t>Duración de los sprints: una semana, de martes a lunes, de modo que a cada sustentación quincenal lleguen dos sprints cerrados. Las fechas de comité no siguen un patrón fijo: se le preguntan al docente y no se suponen. Backlog: Jira, proyecto único SCRUM, con 5 épicas que son a la vez los 5 incrementos demostrables (cuenta de usuario; búsqueda de ruta; historial y favoritos; comentarios; administración), 15 historias de usuario y 7 requisitos no funcionales.</w:t>
      </w:r>
    </w:p>
    <w:tbl>
      <w:tblPr>
        <w:tblStyle w:val="TableGrid"/>
        <w:tblW w:type="auto" w:w="0"/>
        <w:jc w:val="center"/>
        <w:tblLayout w:type="fixed"/>
        <w:tblLook w:firstColumn="1" w:firstRow="1" w:lastColumn="0" w:lastRow="0" w:noHBand="0" w:noVBand="1" w:val="04A0"/>
      </w:tblPr>
      <w:tblGrid>
        <w:gridCol w:w="1701"/>
        <w:gridCol w:w="3402"/>
        <w:gridCol w:w="4819"/>
      </w:tblGrid>
      <w:tr>
        <w:trPr>
          <w:cantSplit w:val="true"/>
          <w:tblHeader w:val="true"/>
        </w:trPr>
        <w:tc>
          <w:tcPr>
            <w:tcW w:type="dxa" w:w="1701"/>
            <w:shd w:val="clear" w:color="auto" w:fill="D9E2F3"/>
          </w:tcPr>
          <w:p>
            <w:r/>
            <w:r>
              <w:rPr>
                <w:b/>
                <w:sz w:val="19"/>
              </w:rPr>
              <w:t>Persona</w:t>
            </w:r>
          </w:p>
        </w:tc>
        <w:tc>
          <w:tcPr>
            <w:tcW w:type="dxa" w:w="3402"/>
            <w:shd w:val="clear" w:color="auto" w:fill="D9E2F3"/>
          </w:tcPr>
          <w:p>
            <w:r/>
            <w:r>
              <w:rPr>
                <w:b/>
                <w:sz w:val="19"/>
              </w:rPr>
              <w:t>Capa de proceso (Scrum)</w:t>
            </w:r>
          </w:p>
        </w:tc>
        <w:tc>
          <w:tcPr>
            <w:tcW w:type="dxa" w:w="4819"/>
            <w:shd w:val="clear" w:color="auto" w:fill="D9E2F3"/>
          </w:tcPr>
          <w:p>
            <w:r/>
            <w:r>
              <w:rPr>
                <w:b/>
                <w:sz w:val="19"/>
              </w:rPr>
              <w:t>Capa técnica (docente)</w:t>
            </w:r>
          </w:p>
        </w:tc>
      </w:tr>
      <w:tr>
        <w:trPr>
          <w:cantSplit w:val="true"/>
        </w:trPr>
        <w:tc>
          <w:tcPr>
            <w:tcW w:type="dxa" w:w="1701"/>
          </w:tcPr>
          <w:p>
            <w:pPr>
              <w:spacing w:after="40"/>
            </w:pPr>
            <w:r/>
            <w:r>
              <w:rPr>
                <w:sz w:val="19"/>
              </w:rPr>
              <w:t>Angélica</w:t>
            </w:r>
          </w:p>
        </w:tc>
        <w:tc>
          <w:tcPr>
            <w:tcW w:type="dxa" w:w="3402"/>
          </w:tcPr>
          <w:p>
            <w:pPr>
              <w:spacing w:after="40"/>
            </w:pPr>
            <w:r/>
            <w:r>
              <w:rPr>
                <w:sz w:val="19"/>
              </w:rPr>
              <w:t>Product Owner</w:t>
            </w:r>
          </w:p>
        </w:tc>
        <w:tc>
          <w:tcPr>
            <w:tcW w:type="dxa" w:w="4819"/>
          </w:tcPr>
          <w:p>
            <w:pPr>
              <w:spacing w:after="40"/>
            </w:pPr>
            <w:r/>
            <w:r>
              <w:rPr>
                <w:sz w:val="19"/>
              </w:rPr>
              <w:t>Responsable de Frontend y de Documentación</w:t>
            </w:r>
          </w:p>
        </w:tc>
      </w:tr>
      <w:tr>
        <w:trPr>
          <w:cantSplit w:val="true"/>
        </w:trPr>
        <w:tc>
          <w:tcPr>
            <w:tcW w:type="dxa" w:w="1701"/>
          </w:tcPr>
          <w:p>
            <w:pPr>
              <w:spacing w:after="40"/>
            </w:pPr>
            <w:r/>
            <w:r>
              <w:rPr>
                <w:sz w:val="19"/>
              </w:rPr>
              <w:t>Santiago</w:t>
            </w:r>
          </w:p>
        </w:tc>
        <w:tc>
          <w:tcPr>
            <w:tcW w:type="dxa" w:w="3402"/>
          </w:tcPr>
          <w:p>
            <w:pPr>
              <w:spacing w:after="40"/>
            </w:pPr>
            <w:r/>
            <w:r>
              <w:rPr>
                <w:sz w:val="19"/>
              </w:rPr>
              <w:t>Scrum Master</w:t>
            </w:r>
          </w:p>
        </w:tc>
        <w:tc>
          <w:tcPr>
            <w:tcW w:type="dxa" w:w="4819"/>
          </w:tcPr>
          <w:p>
            <w:pPr>
              <w:spacing w:after="40"/>
            </w:pPr>
            <w:r/>
            <w:r>
              <w:rPr>
                <w:sz w:val="19"/>
              </w:rPr>
              <w:t>Líder Técnico y Responsable de Backend</w:t>
            </w:r>
          </w:p>
        </w:tc>
      </w:tr>
      <w:tr>
        <w:trPr>
          <w:cantSplit w:val="true"/>
        </w:trPr>
        <w:tc>
          <w:tcPr>
            <w:tcW w:type="dxa" w:w="1701"/>
          </w:tcPr>
          <w:p>
            <w:pPr>
              <w:spacing w:after="40"/>
            </w:pPr>
            <w:r/>
            <w:r>
              <w:rPr>
                <w:sz w:val="19"/>
              </w:rPr>
              <w:t>Ambos</w:t>
            </w:r>
          </w:p>
        </w:tc>
        <w:tc>
          <w:tcPr>
            <w:tcW w:type="dxa" w:w="3402"/>
          </w:tcPr>
          <w:p>
            <w:pPr>
              <w:spacing w:after="40"/>
            </w:pPr>
            <w:r/>
            <w:r>
              <w:rPr>
                <w:sz w:val="19"/>
              </w:rPr>
              <w:t>Development Team</w:t>
            </w:r>
          </w:p>
        </w:tc>
        <w:tc>
          <w:tcPr>
            <w:tcW w:type="dxa" w:w="4819"/>
          </w:tcPr>
          <w:p>
            <w:pPr>
              <w:spacing w:after="40"/>
            </w:pPr>
            <w:r/>
            <w:r>
              <w:rPr>
                <w:sz w:val="19"/>
              </w:rPr>
              <w:t>Responsable de Pruebas (compartido)</w:t>
            </w:r>
          </w:p>
        </w:tc>
      </w:tr>
    </w:tbl>
    <w:p>
      <w:pPr>
        <w:spacing w:after="80"/>
      </w:pPr>
    </w:p>
    <w:p>
      <w:r>
        <w:rPr>
          <w:b w:val="0"/>
          <w:i/>
        </w:rPr>
        <w:t>"Responsable" significa quien responde ante el comité y revisa los PR de esa área, no quien la programa solo: ambos programan frontend y backend. La capa técnica debe rotar cada 2 sprints; esa rotación todavía no ha ocurrido y se registrará al cierre del Sprint 3.</w:t>
      </w:r>
    </w:p>
    <w:p>
      <w:pPr>
        <w:pStyle w:val="Heading1"/>
      </w:pPr>
      <w:r>
        <w:t>4. Identificación y clasificación de requerimientos</w:t>
      </w:r>
    </w:p>
    <w:p>
      <w:pPr>
        <w:pStyle w:val="Heading2"/>
      </w:pPr>
      <w:r>
        <w:t>4.1 Requerimientos funcionales</w:t>
      </w:r>
    </w:p>
    <w:p>
      <w:r>
        <w:rPr>
          <w:b w:val="0"/>
          <w:i w:val="0"/>
        </w:rPr>
        <w:t>El docente sugiere entre 8 y 12 requerimientos funcionales. El backlog aprobado por el equipo el 15/09/2026 tiene 15, agrupados en 5 incrementos; se presentan todos porque son los que respaldan el alcance declarado. Cada uno se redactó con el formato "El sistema debe…".</w:t>
      </w:r>
    </w:p>
    <w:tbl>
      <w:tblPr>
        <w:tblStyle w:val="TableGrid"/>
        <w:tblW w:type="auto" w:w="0"/>
        <w:jc w:val="center"/>
        <w:tblLayout w:type="fixed"/>
        <w:tblLook w:firstColumn="1" w:firstRow="1" w:lastColumn="0" w:lastRow="0" w:noHBand="0" w:noVBand="1" w:val="04A0"/>
      </w:tblPr>
      <w:tblGrid>
        <w:gridCol w:w="907"/>
        <w:gridCol w:w="1814"/>
        <w:gridCol w:w="5329"/>
        <w:gridCol w:w="1701"/>
      </w:tblGrid>
      <w:tr>
        <w:trPr>
          <w:cantSplit w:val="true"/>
          <w:tblHeader w:val="true"/>
        </w:trPr>
        <w:tc>
          <w:tcPr>
            <w:tcW w:type="dxa" w:w="907"/>
            <w:shd w:val="clear" w:color="auto" w:fill="D9E2F3"/>
          </w:tcPr>
          <w:p>
            <w:r/>
            <w:r>
              <w:rPr>
                <w:b/>
                <w:sz w:val="19"/>
              </w:rPr>
              <w:t>Código</w:t>
            </w:r>
          </w:p>
        </w:tc>
        <w:tc>
          <w:tcPr>
            <w:tcW w:type="dxa" w:w="1814"/>
            <w:shd w:val="clear" w:color="auto" w:fill="D9E2F3"/>
          </w:tcPr>
          <w:p>
            <w:r/>
            <w:r>
              <w:rPr>
                <w:b/>
                <w:sz w:val="19"/>
              </w:rPr>
              <w:t>Nombre</w:t>
            </w:r>
          </w:p>
        </w:tc>
        <w:tc>
          <w:tcPr>
            <w:tcW w:type="dxa" w:w="5329"/>
            <w:shd w:val="clear" w:color="auto" w:fill="D9E2F3"/>
          </w:tcPr>
          <w:p>
            <w:r/>
            <w:r>
              <w:rPr>
                <w:b/>
                <w:sz w:val="19"/>
              </w:rPr>
              <w:t>Descripción</w:t>
            </w:r>
          </w:p>
        </w:tc>
        <w:tc>
          <w:tcPr>
            <w:tcW w:type="dxa" w:w="1701"/>
            <w:shd w:val="clear" w:color="auto" w:fill="D9E2F3"/>
          </w:tcPr>
          <w:p>
            <w:r/>
            <w:r>
              <w:rPr>
                <w:b/>
                <w:sz w:val="19"/>
              </w:rPr>
              <w:t>Tipo de usuario</w:t>
            </w:r>
          </w:p>
        </w:tc>
      </w:tr>
      <w:tr>
        <w:trPr>
          <w:cantSplit w:val="true"/>
        </w:trPr>
        <w:tc>
          <w:tcPr>
            <w:tcW w:type="dxa" w:w="907"/>
          </w:tcPr>
          <w:p>
            <w:pPr>
              <w:spacing w:after="40"/>
            </w:pPr>
            <w:r/>
            <w:r>
              <w:rPr>
                <w:sz w:val="19"/>
              </w:rPr>
              <w:t>RF-01</w:t>
            </w:r>
          </w:p>
        </w:tc>
        <w:tc>
          <w:tcPr>
            <w:tcW w:type="dxa" w:w="1814"/>
          </w:tcPr>
          <w:p>
            <w:pPr>
              <w:spacing w:after="40"/>
            </w:pPr>
            <w:r/>
            <w:r>
              <w:rPr>
                <w:sz w:val="19"/>
              </w:rPr>
              <w:t>Registro de usuario</w:t>
            </w:r>
          </w:p>
        </w:tc>
        <w:tc>
          <w:tcPr>
            <w:tcW w:type="dxa" w:w="5329"/>
          </w:tcPr>
          <w:p>
            <w:pPr>
              <w:spacing w:after="40"/>
            </w:pPr>
            <w:r/>
            <w:r>
              <w:rPr>
                <w:sz w:val="19"/>
              </w:rPr>
              <w:t>El sistema debe permitir registrarse con nombre, correo y contraseña.</w:t>
            </w:r>
          </w:p>
        </w:tc>
        <w:tc>
          <w:tcPr>
            <w:tcW w:type="dxa" w:w="1701"/>
          </w:tcPr>
          <w:p>
            <w:pPr>
              <w:spacing w:after="40"/>
            </w:pPr>
            <w:r/>
            <w:r>
              <w:rPr>
                <w:sz w:val="19"/>
              </w:rPr>
              <w:t>Usuario Final</w:t>
            </w:r>
          </w:p>
        </w:tc>
      </w:tr>
      <w:tr>
        <w:trPr>
          <w:cantSplit w:val="true"/>
        </w:trPr>
        <w:tc>
          <w:tcPr>
            <w:tcW w:type="dxa" w:w="907"/>
          </w:tcPr>
          <w:p>
            <w:pPr>
              <w:spacing w:after="40"/>
            </w:pPr>
            <w:r/>
            <w:r>
              <w:rPr>
                <w:sz w:val="19"/>
              </w:rPr>
              <w:t>RF-02</w:t>
            </w:r>
          </w:p>
        </w:tc>
        <w:tc>
          <w:tcPr>
            <w:tcW w:type="dxa" w:w="1814"/>
          </w:tcPr>
          <w:p>
            <w:pPr>
              <w:spacing w:after="40"/>
            </w:pPr>
            <w:r/>
            <w:r>
              <w:rPr>
                <w:sz w:val="19"/>
              </w:rPr>
              <w:t>Inicio de sesión</w:t>
            </w:r>
          </w:p>
        </w:tc>
        <w:tc>
          <w:tcPr>
            <w:tcW w:type="dxa" w:w="5329"/>
          </w:tcPr>
          <w:p>
            <w:pPr>
              <w:spacing w:after="40"/>
            </w:pPr>
            <w:r/>
            <w:r>
              <w:rPr>
                <w:sz w:val="19"/>
              </w:rPr>
              <w:t>El sistema debe permitir iniciar sesión con correo y contraseña y emitir un token con validez de una semana.</w:t>
            </w:r>
          </w:p>
        </w:tc>
        <w:tc>
          <w:tcPr>
            <w:tcW w:type="dxa" w:w="1701"/>
          </w:tcPr>
          <w:p>
            <w:pPr>
              <w:spacing w:after="40"/>
            </w:pPr>
            <w:r/>
            <w:r>
              <w:rPr>
                <w:sz w:val="19"/>
              </w:rPr>
              <w:t>Usuario Final</w:t>
            </w:r>
          </w:p>
        </w:tc>
      </w:tr>
      <w:tr>
        <w:trPr>
          <w:cantSplit w:val="true"/>
        </w:trPr>
        <w:tc>
          <w:tcPr>
            <w:tcW w:type="dxa" w:w="907"/>
          </w:tcPr>
          <w:p>
            <w:pPr>
              <w:spacing w:after="40"/>
            </w:pPr>
            <w:r/>
            <w:r>
              <w:rPr>
                <w:sz w:val="19"/>
              </w:rPr>
              <w:t>RF-03</w:t>
            </w:r>
          </w:p>
        </w:tc>
        <w:tc>
          <w:tcPr>
            <w:tcW w:type="dxa" w:w="1814"/>
          </w:tcPr>
          <w:p>
            <w:pPr>
              <w:spacing w:after="40"/>
            </w:pPr>
            <w:r/>
            <w:r>
              <w:rPr>
                <w:sz w:val="19"/>
              </w:rPr>
              <w:t>Datos personales</w:t>
            </w:r>
          </w:p>
        </w:tc>
        <w:tc>
          <w:tcPr>
            <w:tcW w:type="dxa" w:w="5329"/>
          </w:tcPr>
          <w:p>
            <w:pPr>
              <w:spacing w:after="40"/>
            </w:pPr>
            <w:r/>
            <w:r>
              <w:rPr>
                <w:sz w:val="19"/>
              </w:rPr>
              <w:t>El sistema debe permitir ver y editar los datos personales.</w:t>
            </w:r>
          </w:p>
        </w:tc>
        <w:tc>
          <w:tcPr>
            <w:tcW w:type="dxa" w:w="1701"/>
          </w:tcPr>
          <w:p>
            <w:pPr>
              <w:spacing w:after="40"/>
            </w:pPr>
            <w:r/>
            <w:r>
              <w:rPr>
                <w:sz w:val="19"/>
              </w:rPr>
              <w:t>Usuario Final</w:t>
            </w:r>
          </w:p>
        </w:tc>
      </w:tr>
      <w:tr>
        <w:trPr>
          <w:cantSplit w:val="true"/>
        </w:trPr>
        <w:tc>
          <w:tcPr>
            <w:tcW w:type="dxa" w:w="907"/>
          </w:tcPr>
          <w:p>
            <w:pPr>
              <w:spacing w:after="40"/>
            </w:pPr>
            <w:r/>
            <w:r>
              <w:rPr>
                <w:sz w:val="19"/>
              </w:rPr>
              <w:t>RF-04</w:t>
            </w:r>
          </w:p>
        </w:tc>
        <w:tc>
          <w:tcPr>
            <w:tcW w:type="dxa" w:w="1814"/>
          </w:tcPr>
          <w:p>
            <w:pPr>
              <w:spacing w:after="40"/>
            </w:pPr>
            <w:r/>
            <w:r>
              <w:rPr>
                <w:sz w:val="19"/>
              </w:rPr>
              <w:t>Mejor ruta</w:t>
            </w:r>
          </w:p>
        </w:tc>
        <w:tc>
          <w:tcPr>
            <w:tcW w:type="dxa" w:w="5329"/>
          </w:tcPr>
          <w:p>
            <w:pPr>
              <w:spacing w:after="40"/>
            </w:pPr>
            <w:r/>
            <w:r>
              <w:rPr>
                <w:sz w:val="19"/>
              </w:rPr>
              <w:t>El sistema debe sugerir la mejor ruta de busetas entre un origen y un destino marcados por el usuario, indicando el punto de abordaje más cercano y la distancia a pie.</w:t>
            </w:r>
          </w:p>
        </w:tc>
        <w:tc>
          <w:tcPr>
            <w:tcW w:type="dxa" w:w="1701"/>
          </w:tcPr>
          <w:p>
            <w:pPr>
              <w:spacing w:after="40"/>
            </w:pPr>
            <w:r/>
            <w:r>
              <w:rPr>
                <w:sz w:val="19"/>
              </w:rPr>
              <w:t>Usuario Final</w:t>
            </w:r>
          </w:p>
        </w:tc>
      </w:tr>
      <w:tr>
        <w:trPr>
          <w:cantSplit w:val="true"/>
        </w:trPr>
        <w:tc>
          <w:tcPr>
            <w:tcW w:type="dxa" w:w="907"/>
          </w:tcPr>
          <w:p>
            <w:pPr>
              <w:spacing w:after="40"/>
            </w:pPr>
            <w:r/>
            <w:r>
              <w:rPr>
                <w:sz w:val="19"/>
              </w:rPr>
              <w:t>RF-05</w:t>
            </w:r>
          </w:p>
        </w:tc>
        <w:tc>
          <w:tcPr>
            <w:tcW w:type="dxa" w:w="1814"/>
          </w:tcPr>
          <w:p>
            <w:pPr>
              <w:spacing w:after="40"/>
            </w:pPr>
            <w:r/>
            <w:r>
              <w:rPr>
                <w:sz w:val="19"/>
              </w:rPr>
              <w:t>Barrios de la ruta</w:t>
            </w:r>
          </w:p>
        </w:tc>
        <w:tc>
          <w:tcPr>
            <w:tcW w:type="dxa" w:w="5329"/>
          </w:tcPr>
          <w:p>
            <w:pPr>
              <w:spacing w:after="40"/>
            </w:pPr>
            <w:r/>
            <w:r>
              <w:rPr>
                <w:sz w:val="19"/>
              </w:rPr>
              <w:t>El sistema debe mostrar los barrios o comunas por los que pasa la ruta sugerida.</w:t>
            </w:r>
          </w:p>
        </w:tc>
        <w:tc>
          <w:tcPr>
            <w:tcW w:type="dxa" w:w="1701"/>
          </w:tcPr>
          <w:p>
            <w:pPr>
              <w:spacing w:after="40"/>
            </w:pPr>
            <w:r/>
            <w:r>
              <w:rPr>
                <w:sz w:val="19"/>
              </w:rPr>
              <w:t>Usuario Final</w:t>
            </w:r>
          </w:p>
        </w:tc>
      </w:tr>
      <w:tr>
        <w:trPr>
          <w:cantSplit w:val="true"/>
        </w:trPr>
        <w:tc>
          <w:tcPr>
            <w:tcW w:type="dxa" w:w="907"/>
          </w:tcPr>
          <w:p>
            <w:pPr>
              <w:spacing w:after="40"/>
            </w:pPr>
            <w:r/>
            <w:r>
              <w:rPr>
                <w:sz w:val="19"/>
              </w:rPr>
              <w:t>RF-06</w:t>
            </w:r>
          </w:p>
        </w:tc>
        <w:tc>
          <w:tcPr>
            <w:tcW w:type="dxa" w:w="1814"/>
          </w:tcPr>
          <w:p>
            <w:pPr>
              <w:spacing w:after="40"/>
            </w:pPr>
            <w:r/>
            <w:r>
              <w:rPr>
                <w:sz w:val="19"/>
              </w:rPr>
              <w:t>Costo del pasaje</w:t>
            </w:r>
          </w:p>
        </w:tc>
        <w:tc>
          <w:tcPr>
            <w:tcW w:type="dxa" w:w="5329"/>
          </w:tcPr>
          <w:p>
            <w:pPr>
              <w:spacing w:after="40"/>
            </w:pPr>
            <w:r/>
            <w:r>
              <w:rPr>
                <w:sz w:val="19"/>
              </w:rPr>
              <w:t>El sistema debe mostrar el costo del pasaje de la ruta sugerida.</w:t>
            </w:r>
          </w:p>
        </w:tc>
        <w:tc>
          <w:tcPr>
            <w:tcW w:type="dxa" w:w="1701"/>
          </w:tcPr>
          <w:p>
            <w:pPr>
              <w:spacing w:after="40"/>
            </w:pPr>
            <w:r/>
            <w:r>
              <w:rPr>
                <w:sz w:val="19"/>
              </w:rPr>
              <w:t>Usuario Final</w:t>
            </w:r>
          </w:p>
        </w:tc>
      </w:tr>
      <w:tr>
        <w:trPr>
          <w:cantSplit w:val="true"/>
        </w:trPr>
        <w:tc>
          <w:tcPr>
            <w:tcW w:type="dxa" w:w="907"/>
          </w:tcPr>
          <w:p>
            <w:pPr>
              <w:spacing w:after="40"/>
            </w:pPr>
            <w:r/>
            <w:r>
              <w:rPr>
                <w:sz w:val="19"/>
              </w:rPr>
              <w:t>RF-07</w:t>
            </w:r>
          </w:p>
        </w:tc>
        <w:tc>
          <w:tcPr>
            <w:tcW w:type="dxa" w:w="1814"/>
          </w:tcPr>
          <w:p>
            <w:pPr>
              <w:spacing w:after="40"/>
            </w:pPr>
            <w:r/>
            <w:r>
              <w:rPr>
                <w:sz w:val="19"/>
              </w:rPr>
              <w:t>Historial</w:t>
            </w:r>
          </w:p>
        </w:tc>
        <w:tc>
          <w:tcPr>
            <w:tcW w:type="dxa" w:w="5329"/>
          </w:tcPr>
          <w:p>
            <w:pPr>
              <w:spacing w:after="40"/>
            </w:pPr>
            <w:r/>
            <w:r>
              <w:rPr>
                <w:sz w:val="19"/>
              </w:rPr>
              <w:t>El sistema debe guardar y mostrar las últimas búsquedas del usuario, asociadas a su cuenta.</w:t>
            </w:r>
          </w:p>
        </w:tc>
        <w:tc>
          <w:tcPr>
            <w:tcW w:type="dxa" w:w="1701"/>
          </w:tcPr>
          <w:p>
            <w:pPr>
              <w:spacing w:after="40"/>
            </w:pPr>
            <w:r/>
            <w:r>
              <w:rPr>
                <w:sz w:val="19"/>
              </w:rPr>
              <w:t>Usuario Final</w:t>
            </w:r>
          </w:p>
        </w:tc>
      </w:tr>
      <w:tr>
        <w:trPr>
          <w:cantSplit w:val="true"/>
        </w:trPr>
        <w:tc>
          <w:tcPr>
            <w:tcW w:type="dxa" w:w="907"/>
          </w:tcPr>
          <w:p>
            <w:pPr>
              <w:spacing w:after="40"/>
            </w:pPr>
            <w:r/>
            <w:r>
              <w:rPr>
                <w:sz w:val="19"/>
              </w:rPr>
              <w:t>RF-08</w:t>
            </w:r>
          </w:p>
        </w:tc>
        <w:tc>
          <w:tcPr>
            <w:tcW w:type="dxa" w:w="1814"/>
          </w:tcPr>
          <w:p>
            <w:pPr>
              <w:spacing w:after="40"/>
            </w:pPr>
            <w:r/>
            <w:r>
              <w:rPr>
                <w:sz w:val="19"/>
              </w:rPr>
              <w:t>Caja de comentarios</w:t>
            </w:r>
          </w:p>
        </w:tc>
        <w:tc>
          <w:tcPr>
            <w:tcW w:type="dxa" w:w="5329"/>
          </w:tcPr>
          <w:p>
            <w:pPr>
              <w:spacing w:after="40"/>
            </w:pPr>
            <w:r/>
            <w:r>
              <w:rPr>
                <w:sz w:val="19"/>
              </w:rPr>
              <w:t>El sistema debe permitir dejar un comentario o sugerencia, editable mientras no haya sido respondido.</w:t>
            </w:r>
          </w:p>
        </w:tc>
        <w:tc>
          <w:tcPr>
            <w:tcW w:type="dxa" w:w="1701"/>
          </w:tcPr>
          <w:p>
            <w:pPr>
              <w:spacing w:after="40"/>
            </w:pPr>
            <w:r/>
            <w:r>
              <w:rPr>
                <w:sz w:val="19"/>
              </w:rPr>
              <w:t>Usuario Final</w:t>
            </w:r>
          </w:p>
        </w:tc>
      </w:tr>
      <w:tr>
        <w:trPr>
          <w:cantSplit w:val="true"/>
        </w:trPr>
        <w:tc>
          <w:tcPr>
            <w:tcW w:type="dxa" w:w="907"/>
          </w:tcPr>
          <w:p>
            <w:pPr>
              <w:spacing w:after="40"/>
            </w:pPr>
            <w:r/>
            <w:r>
              <w:rPr>
                <w:sz w:val="19"/>
              </w:rPr>
              <w:t>RF-09</w:t>
            </w:r>
          </w:p>
        </w:tc>
        <w:tc>
          <w:tcPr>
            <w:tcW w:type="dxa" w:w="1814"/>
          </w:tcPr>
          <w:p>
            <w:pPr>
              <w:spacing w:after="40"/>
            </w:pPr>
            <w:r/>
            <w:r>
              <w:rPr>
                <w:sz w:val="19"/>
              </w:rPr>
              <w:t>Aviso de congestión</w:t>
            </w:r>
          </w:p>
        </w:tc>
        <w:tc>
          <w:tcPr>
            <w:tcW w:type="dxa" w:w="5329"/>
          </w:tcPr>
          <w:p>
            <w:pPr>
              <w:spacing w:after="40"/>
            </w:pPr>
            <w:r/>
            <w:r>
              <w:rPr>
                <w:sz w:val="19"/>
              </w:rPr>
              <w:t>El sistema debe avisar si el trayecto sugerido suele estar congestionado a la hora de la consulta.</w:t>
            </w:r>
          </w:p>
        </w:tc>
        <w:tc>
          <w:tcPr>
            <w:tcW w:type="dxa" w:w="1701"/>
          </w:tcPr>
          <w:p>
            <w:pPr>
              <w:spacing w:after="40"/>
            </w:pPr>
            <w:r/>
            <w:r>
              <w:rPr>
                <w:sz w:val="19"/>
              </w:rPr>
              <w:t>Usuario Final</w:t>
            </w:r>
          </w:p>
        </w:tc>
      </w:tr>
      <w:tr>
        <w:trPr>
          <w:cantSplit w:val="true"/>
        </w:trPr>
        <w:tc>
          <w:tcPr>
            <w:tcW w:type="dxa" w:w="907"/>
          </w:tcPr>
          <w:p>
            <w:pPr>
              <w:spacing w:after="40"/>
            </w:pPr>
            <w:r/>
            <w:r>
              <w:rPr>
                <w:sz w:val="19"/>
              </w:rPr>
              <w:t>RF-10</w:t>
            </w:r>
          </w:p>
        </w:tc>
        <w:tc>
          <w:tcPr>
            <w:tcW w:type="dxa" w:w="1814"/>
          </w:tcPr>
          <w:p>
            <w:pPr>
              <w:spacing w:after="40"/>
            </w:pPr>
            <w:r/>
            <w:r>
              <w:rPr>
                <w:sz w:val="19"/>
              </w:rPr>
              <w:t>Destino favorito</w:t>
            </w:r>
          </w:p>
        </w:tc>
        <w:tc>
          <w:tcPr>
            <w:tcW w:type="dxa" w:w="5329"/>
          </w:tcPr>
          <w:p>
            <w:pPr>
              <w:spacing w:after="40"/>
            </w:pPr>
            <w:r/>
            <w:r>
              <w:rPr>
                <w:sz w:val="19"/>
              </w:rPr>
              <w:t>El sistema debe permitir marcar un destino como favorito y pre-cargarlo con su aviso de congestión al abrir la búsqueda.</w:t>
            </w:r>
          </w:p>
        </w:tc>
        <w:tc>
          <w:tcPr>
            <w:tcW w:type="dxa" w:w="1701"/>
          </w:tcPr>
          <w:p>
            <w:pPr>
              <w:spacing w:after="40"/>
            </w:pPr>
            <w:r/>
            <w:r>
              <w:rPr>
                <w:sz w:val="19"/>
              </w:rPr>
              <w:t>Usuario Final</w:t>
            </w:r>
          </w:p>
        </w:tc>
      </w:tr>
      <w:tr>
        <w:trPr>
          <w:cantSplit w:val="true"/>
        </w:trPr>
        <w:tc>
          <w:tcPr>
            <w:tcW w:type="dxa" w:w="907"/>
          </w:tcPr>
          <w:p>
            <w:pPr>
              <w:spacing w:after="40"/>
            </w:pPr>
            <w:r/>
            <w:r>
              <w:rPr>
                <w:sz w:val="19"/>
              </w:rPr>
              <w:t>RF-11</w:t>
            </w:r>
          </w:p>
        </w:tc>
        <w:tc>
          <w:tcPr>
            <w:tcW w:type="dxa" w:w="1814"/>
          </w:tcPr>
          <w:p>
            <w:pPr>
              <w:spacing w:after="40"/>
            </w:pPr>
            <w:r/>
            <w:r>
              <w:rPr>
                <w:sz w:val="19"/>
              </w:rPr>
              <w:t>CRUD de rutas</w:t>
            </w:r>
          </w:p>
        </w:tc>
        <w:tc>
          <w:tcPr>
            <w:tcW w:type="dxa" w:w="5329"/>
          </w:tcPr>
          <w:p>
            <w:pPr>
              <w:spacing w:after="40"/>
            </w:pPr>
            <w:r/>
            <w:r>
              <w:rPr>
                <w:sz w:val="19"/>
              </w:rPr>
              <w:t>El sistema debe permitir al administrador crear, consultar, modificar y eliminar (de forma lógica) rutas.</w:t>
            </w:r>
          </w:p>
        </w:tc>
        <w:tc>
          <w:tcPr>
            <w:tcW w:type="dxa" w:w="1701"/>
          </w:tcPr>
          <w:p>
            <w:pPr>
              <w:spacing w:after="40"/>
            </w:pPr>
            <w:r/>
            <w:r>
              <w:rPr>
                <w:sz w:val="19"/>
              </w:rPr>
              <w:t>Administrador</w:t>
            </w:r>
          </w:p>
        </w:tc>
      </w:tr>
      <w:tr>
        <w:trPr>
          <w:cantSplit w:val="true"/>
        </w:trPr>
        <w:tc>
          <w:tcPr>
            <w:tcW w:type="dxa" w:w="907"/>
          </w:tcPr>
          <w:p>
            <w:pPr>
              <w:spacing w:after="40"/>
            </w:pPr>
            <w:r/>
            <w:r>
              <w:rPr>
                <w:sz w:val="19"/>
              </w:rPr>
              <w:t>RF-12</w:t>
            </w:r>
          </w:p>
        </w:tc>
        <w:tc>
          <w:tcPr>
            <w:tcW w:type="dxa" w:w="1814"/>
          </w:tcPr>
          <w:p>
            <w:pPr>
              <w:spacing w:after="40"/>
            </w:pPr>
            <w:r/>
            <w:r>
              <w:rPr>
                <w:sz w:val="19"/>
              </w:rPr>
              <w:t>Suspensión temporal</w:t>
            </w:r>
          </w:p>
        </w:tc>
        <w:tc>
          <w:tcPr>
            <w:tcW w:type="dxa" w:w="5329"/>
          </w:tcPr>
          <w:p>
            <w:pPr>
              <w:spacing w:after="40"/>
            </w:pPr>
            <w:r/>
            <w:r>
              <w:rPr>
                <w:sz w:val="19"/>
              </w:rPr>
              <w:t>El sistema debe permitir suspender una ruta temporalmente y notificar dentro de la app a quienes la usan seguido.</w:t>
            </w:r>
          </w:p>
        </w:tc>
        <w:tc>
          <w:tcPr>
            <w:tcW w:type="dxa" w:w="1701"/>
          </w:tcPr>
          <w:p>
            <w:pPr>
              <w:spacing w:after="40"/>
            </w:pPr>
            <w:r/>
            <w:r>
              <w:rPr>
                <w:sz w:val="19"/>
              </w:rPr>
              <w:t>Administrador</w:t>
            </w:r>
          </w:p>
        </w:tc>
      </w:tr>
      <w:tr>
        <w:trPr>
          <w:cantSplit w:val="true"/>
        </w:trPr>
        <w:tc>
          <w:tcPr>
            <w:tcW w:type="dxa" w:w="907"/>
          </w:tcPr>
          <w:p>
            <w:pPr>
              <w:spacing w:after="40"/>
            </w:pPr>
            <w:r/>
            <w:r>
              <w:rPr>
                <w:sz w:val="19"/>
              </w:rPr>
              <w:t>RF-13</w:t>
            </w:r>
          </w:p>
        </w:tc>
        <w:tc>
          <w:tcPr>
            <w:tcW w:type="dxa" w:w="1814"/>
          </w:tcPr>
          <w:p>
            <w:pPr>
              <w:spacing w:after="40"/>
            </w:pPr>
            <w:r/>
            <w:r>
              <w:rPr>
                <w:sz w:val="19"/>
              </w:rPr>
              <w:t>Métricas de uso</w:t>
            </w:r>
          </w:p>
        </w:tc>
        <w:tc>
          <w:tcPr>
            <w:tcW w:type="dxa" w:w="5329"/>
          </w:tcPr>
          <w:p>
            <w:pPr>
              <w:spacing w:after="40"/>
            </w:pPr>
            <w:r/>
            <w:r>
              <w:rPr>
                <w:sz w:val="19"/>
              </w:rPr>
              <w:t>El sistema debe mostrar al administrador cinco métricas de uso de la aplicación.</w:t>
            </w:r>
          </w:p>
        </w:tc>
        <w:tc>
          <w:tcPr>
            <w:tcW w:type="dxa" w:w="1701"/>
          </w:tcPr>
          <w:p>
            <w:pPr>
              <w:spacing w:after="40"/>
            </w:pPr>
            <w:r/>
            <w:r>
              <w:rPr>
                <w:sz w:val="19"/>
              </w:rPr>
              <w:t>Administrador</w:t>
            </w:r>
          </w:p>
        </w:tc>
      </w:tr>
      <w:tr>
        <w:trPr>
          <w:cantSplit w:val="true"/>
        </w:trPr>
        <w:tc>
          <w:tcPr>
            <w:tcW w:type="dxa" w:w="907"/>
          </w:tcPr>
          <w:p>
            <w:pPr>
              <w:spacing w:after="40"/>
            </w:pPr>
            <w:r/>
            <w:r>
              <w:rPr>
                <w:sz w:val="19"/>
              </w:rPr>
              <w:t>RF-14</w:t>
            </w:r>
          </w:p>
        </w:tc>
        <w:tc>
          <w:tcPr>
            <w:tcW w:type="dxa" w:w="1814"/>
          </w:tcPr>
          <w:p>
            <w:pPr>
              <w:spacing w:after="40"/>
            </w:pPr>
            <w:r/>
            <w:r>
              <w:rPr>
                <w:sz w:val="19"/>
              </w:rPr>
              <w:t>Responder comentarios</w:t>
            </w:r>
          </w:p>
        </w:tc>
        <w:tc>
          <w:tcPr>
            <w:tcW w:type="dxa" w:w="5329"/>
          </w:tcPr>
          <w:p>
            <w:pPr>
              <w:spacing w:after="40"/>
            </w:pPr>
            <w:r/>
            <w:r>
              <w:rPr>
                <w:sz w:val="19"/>
              </w:rPr>
              <w:t>El sistema debe permitir al administrador leer y responder los comentarios de los usuarios.</w:t>
            </w:r>
          </w:p>
        </w:tc>
        <w:tc>
          <w:tcPr>
            <w:tcW w:type="dxa" w:w="1701"/>
          </w:tcPr>
          <w:p>
            <w:pPr>
              <w:spacing w:after="40"/>
            </w:pPr>
            <w:r/>
            <w:r>
              <w:rPr>
                <w:sz w:val="19"/>
              </w:rPr>
              <w:t>Administrador</w:t>
            </w:r>
          </w:p>
        </w:tc>
      </w:tr>
      <w:tr>
        <w:trPr>
          <w:cantSplit w:val="true"/>
        </w:trPr>
        <w:tc>
          <w:tcPr>
            <w:tcW w:type="dxa" w:w="907"/>
          </w:tcPr>
          <w:p>
            <w:pPr>
              <w:spacing w:after="40"/>
            </w:pPr>
            <w:r/>
            <w:r>
              <w:rPr>
                <w:sz w:val="19"/>
              </w:rPr>
              <w:t>RF-15</w:t>
            </w:r>
          </w:p>
        </w:tc>
        <w:tc>
          <w:tcPr>
            <w:tcW w:type="dxa" w:w="1814"/>
          </w:tcPr>
          <w:p>
            <w:pPr>
              <w:spacing w:after="40"/>
            </w:pPr>
            <w:r/>
            <w:r>
              <w:rPr>
                <w:sz w:val="19"/>
              </w:rPr>
              <w:t>Catálogo público</w:t>
            </w:r>
          </w:p>
        </w:tc>
        <w:tc>
          <w:tcPr>
            <w:tcW w:type="dxa" w:w="5329"/>
          </w:tcPr>
          <w:p>
            <w:pPr>
              <w:spacing w:after="40"/>
            </w:pPr>
            <w:r/>
            <w:r>
              <w:rPr>
                <w:sz w:val="19"/>
              </w:rPr>
              <w:t>El sistema debe permitir a cualquier visitante, sin cuenta, explorar el listado de rutas activas y el detalle de cada una.</w:t>
            </w:r>
          </w:p>
        </w:tc>
        <w:tc>
          <w:tcPr>
            <w:tcW w:type="dxa" w:w="1701"/>
          </w:tcPr>
          <w:p>
            <w:pPr>
              <w:spacing w:after="40"/>
            </w:pPr>
            <w:r/>
            <w:r>
              <w:rPr>
                <w:sz w:val="19"/>
              </w:rPr>
              <w:t>Visitante</w:t>
            </w:r>
          </w:p>
        </w:tc>
      </w:tr>
    </w:tbl>
    <w:p>
      <w:pPr>
        <w:spacing w:after="80"/>
      </w:pPr>
    </w:p>
    <w:p>
      <w:pPr>
        <w:pStyle w:val="Heading2"/>
      </w:pPr>
      <w:r>
        <w:t>4.2 Requerimientos no funcionales</w:t>
      </w:r>
    </w:p>
    <w:tbl>
      <w:tblPr>
        <w:tblStyle w:val="TableGrid"/>
        <w:tblW w:type="auto" w:w="0"/>
        <w:jc w:val="center"/>
        <w:tblLayout w:type="fixed"/>
        <w:tblLook w:firstColumn="1" w:firstRow="1" w:lastColumn="0" w:lastRow="0" w:noHBand="0" w:noVBand="1" w:val="04A0"/>
      </w:tblPr>
      <w:tblGrid>
        <w:gridCol w:w="1871"/>
        <w:gridCol w:w="4989"/>
        <w:gridCol w:w="3061"/>
      </w:tblGrid>
      <w:tr>
        <w:trPr>
          <w:cantSplit w:val="true"/>
          <w:tblHeader w:val="true"/>
        </w:trPr>
        <w:tc>
          <w:tcPr>
            <w:tcW w:type="dxa" w:w="1871"/>
            <w:shd w:val="clear" w:color="auto" w:fill="D9E2F3"/>
          </w:tcPr>
          <w:p>
            <w:r/>
            <w:r>
              <w:rPr>
                <w:b/>
                <w:sz w:val="19"/>
              </w:rPr>
              <w:t>Categoría (ISO/IEC 25010)</w:t>
            </w:r>
          </w:p>
        </w:tc>
        <w:tc>
          <w:tcPr>
            <w:tcW w:type="dxa" w:w="4989"/>
            <w:shd w:val="clear" w:color="auto" w:fill="D9E2F3"/>
          </w:tcPr>
          <w:p>
            <w:r/>
            <w:r>
              <w:rPr>
                <w:b/>
                <w:sz w:val="19"/>
              </w:rPr>
              <w:t>Descripción</w:t>
            </w:r>
          </w:p>
        </w:tc>
        <w:tc>
          <w:tcPr>
            <w:tcW w:type="dxa" w:w="3061"/>
            <w:shd w:val="clear" w:color="auto" w:fill="D9E2F3"/>
          </w:tcPr>
          <w:p>
            <w:r/>
            <w:r>
              <w:rPr>
                <w:b/>
                <w:sz w:val="19"/>
              </w:rPr>
              <w:t>Criterio de validación</w:t>
            </w:r>
          </w:p>
        </w:tc>
      </w:tr>
      <w:tr>
        <w:trPr>
          <w:cantSplit w:val="true"/>
        </w:trPr>
        <w:tc>
          <w:tcPr>
            <w:tcW w:type="dxa" w:w="1871"/>
          </w:tcPr>
          <w:p>
            <w:pPr>
              <w:spacing w:after="40"/>
            </w:pPr>
            <w:r/>
            <w:r>
              <w:rPr>
                <w:sz w:val="19"/>
              </w:rPr>
              <w:t>RNF-01 Rendimiento</w:t>
            </w:r>
          </w:p>
        </w:tc>
        <w:tc>
          <w:tcPr>
            <w:tcW w:type="dxa" w:w="4989"/>
          </w:tcPr>
          <w:p>
            <w:pPr>
              <w:spacing w:after="40"/>
            </w:pPr>
            <w:r/>
            <w:r>
              <w:rPr>
                <w:sz w:val="19"/>
              </w:rPr>
              <w:t>El sistema debe responder las consultas de ruta con un p95 menor a 8 s extremo a extremo en red 4G típica; caché de 5 min por par origen–destino; el bundle GeoJSON de la red completa pesa ≤ 1 MB gzip; modo offline básico sin tiempo de llegada.</w:t>
            </w:r>
          </w:p>
        </w:tc>
        <w:tc>
          <w:tcPr>
            <w:tcW w:type="dxa" w:w="3061"/>
          </w:tcPr>
          <w:p>
            <w:pPr>
              <w:spacing w:after="40"/>
            </w:pPr>
            <w:r/>
            <w:r>
              <w:rPr>
                <w:sz w:val="19"/>
              </w:rPr>
              <w:t>Spring Boot Actuator + Micrometer (p95), Lighthouse en CI (LCP &lt; 2,5 s), tamaño del bundle verificado en el build.</w:t>
            </w:r>
          </w:p>
        </w:tc>
      </w:tr>
      <w:tr>
        <w:trPr>
          <w:cantSplit w:val="true"/>
        </w:trPr>
        <w:tc>
          <w:tcPr>
            <w:tcW w:type="dxa" w:w="1871"/>
          </w:tcPr>
          <w:p>
            <w:pPr>
              <w:spacing w:after="40"/>
            </w:pPr>
            <w:r/>
            <w:r>
              <w:rPr>
                <w:sz w:val="19"/>
              </w:rPr>
              <w:t>RNF-02 Disponibilidad</w:t>
            </w:r>
          </w:p>
        </w:tc>
        <w:tc>
          <w:tcPr>
            <w:tcW w:type="dxa" w:w="4989"/>
          </w:tcPr>
          <w:p>
            <w:pPr>
              <w:spacing w:after="40"/>
            </w:pPr>
            <w:r/>
            <w:r>
              <w:rPr>
                <w:sz w:val="19"/>
              </w:rPr>
              <w:t>El backend (Render, tier gratis) y el frontend (Vercel) deben responder correctamente en al menos el 95 % de los latidos en horario hábil (lun–vie 7:00–21:00), incluyendo el cold start; RPO &lt; 24 h. No se compromete un RTO de servidor siempre activo.</w:t>
            </w:r>
          </w:p>
        </w:tc>
        <w:tc>
          <w:tcPr>
            <w:tcW w:type="dxa" w:w="3061"/>
          </w:tcPr>
          <w:p>
            <w:pPr>
              <w:spacing w:after="40"/>
            </w:pPr>
            <w:r/>
            <w:r>
              <w:rPr>
                <w:sz w:val="19"/>
              </w:rPr>
              <w:t>UptimeRobot (latido cada 5 min) + backup diario de PostgreSQL y restore probado al cierre de cada sprint.</w:t>
            </w:r>
          </w:p>
        </w:tc>
      </w:tr>
      <w:tr>
        <w:trPr>
          <w:cantSplit w:val="true"/>
        </w:trPr>
        <w:tc>
          <w:tcPr>
            <w:tcW w:type="dxa" w:w="1871"/>
          </w:tcPr>
          <w:p>
            <w:pPr>
              <w:spacing w:after="40"/>
            </w:pPr>
            <w:r/>
            <w:r>
              <w:rPr>
                <w:sz w:val="19"/>
              </w:rPr>
              <w:t>RNF-03 Mantenibilidad</w:t>
            </w:r>
          </w:p>
        </w:tc>
        <w:tc>
          <w:tcPr>
            <w:tcW w:type="dxa" w:w="4989"/>
          </w:tcPr>
          <w:p>
            <w:pPr>
              <w:spacing w:after="40"/>
            </w:pPr>
            <w:r/>
            <w:r>
              <w:rPr>
                <w:sz w:val="19"/>
              </w:rPr>
              <w:t>El backend debe mantener la separación estricta de capas del hexágono, con la lógica de negocio sin depender de frameworks: 0 violaciones y al menos 70 % de cobertura.</w:t>
            </w:r>
          </w:p>
        </w:tc>
        <w:tc>
          <w:tcPr>
            <w:tcW w:type="dxa" w:w="3061"/>
          </w:tcPr>
          <w:p>
            <w:pPr>
              <w:spacing w:after="40"/>
            </w:pPr>
            <w:r/>
            <w:r>
              <w:rPr>
                <w:sz w:val="19"/>
              </w:rPr>
              <w:t>ArchUnit en CI + JaCoCo con umbral bloqueante.</w:t>
            </w:r>
          </w:p>
        </w:tc>
      </w:tr>
      <w:tr>
        <w:trPr>
          <w:cantSplit w:val="true"/>
        </w:trPr>
        <w:tc>
          <w:tcPr>
            <w:tcW w:type="dxa" w:w="1871"/>
          </w:tcPr>
          <w:p>
            <w:pPr>
              <w:spacing w:after="40"/>
            </w:pPr>
            <w:r/>
            <w:r>
              <w:rPr>
                <w:sz w:val="19"/>
              </w:rPr>
              <w:t>RNF-04 Usabilidad</w:t>
            </w:r>
          </w:p>
        </w:tc>
        <w:tc>
          <w:tcPr>
            <w:tcW w:type="dxa" w:w="4989"/>
          </w:tcPr>
          <w:p>
            <w:pPr>
              <w:spacing w:after="40"/>
            </w:pPr>
            <w:r/>
            <w:r>
              <w:rPr>
                <w:sz w:val="19"/>
              </w:rPr>
              <w:t>La búsqueda de ruta debe completarse en máximo 4 pasos y el login pedirse como máximo una vez por semana; tasa de éxito ≥ 80 % al primer intento.</w:t>
            </w:r>
          </w:p>
        </w:tc>
        <w:tc>
          <w:tcPr>
            <w:tcW w:type="dxa" w:w="3061"/>
          </w:tcPr>
          <w:p>
            <w:pPr>
              <w:spacing w:after="40"/>
            </w:pPr>
            <w:r/>
            <w:r>
              <w:rPr>
                <w:sz w:val="19"/>
              </w:rPr>
              <w:t>Prueba con al menos 5 usuarios externos al equipo antes de cada sustentación.</w:t>
            </w:r>
          </w:p>
        </w:tc>
      </w:tr>
      <w:tr>
        <w:trPr>
          <w:cantSplit w:val="true"/>
        </w:trPr>
        <w:tc>
          <w:tcPr>
            <w:tcW w:type="dxa" w:w="1871"/>
          </w:tcPr>
          <w:p>
            <w:pPr>
              <w:spacing w:after="40"/>
            </w:pPr>
            <w:r/>
            <w:r>
              <w:rPr>
                <w:sz w:val="19"/>
              </w:rPr>
              <w:t>RNF-05 Seguridad</w:t>
            </w:r>
          </w:p>
        </w:tc>
        <w:tc>
          <w:tcPr>
            <w:tcW w:type="dxa" w:w="4989"/>
          </w:tcPr>
          <w:p>
            <w:pPr>
              <w:spacing w:after="40"/>
            </w:pPr>
            <w:r/>
            <w:r>
              <w:rPr>
                <w:sz w:val="19"/>
              </w:rPr>
              <w:t>El sistema no debe tener vulnerabilidades altas o críticas (CVSS ≥ 7) sin suprimir; toda supresión lleva justificación de inalcanzabilidad, razón de no actualizar y fecha de revisión.</w:t>
            </w:r>
          </w:p>
        </w:tc>
        <w:tc>
          <w:tcPr>
            <w:tcW w:type="dxa" w:w="3061"/>
          </w:tcPr>
          <w:p>
            <w:pPr>
              <w:spacing w:after="40"/>
            </w:pPr>
            <w:r/>
            <w:r>
              <w:rPr>
                <w:sz w:val="19"/>
              </w:rPr>
              <w:t>OWASP Dependency-Check (failBuildOnCVSS=7) + análisis estático en CI, en cada Pull Request.</w:t>
            </w:r>
          </w:p>
        </w:tc>
      </w:tr>
      <w:tr>
        <w:trPr>
          <w:cantSplit w:val="true"/>
        </w:trPr>
        <w:tc>
          <w:tcPr>
            <w:tcW w:type="dxa" w:w="1871"/>
          </w:tcPr>
          <w:p>
            <w:pPr>
              <w:spacing w:after="40"/>
            </w:pPr>
            <w:r/>
            <w:r>
              <w:rPr>
                <w:sz w:val="19"/>
              </w:rPr>
              <w:t>RNF-06 Seguridad (contraseñas)</w:t>
            </w:r>
          </w:p>
        </w:tc>
        <w:tc>
          <w:tcPr>
            <w:tcW w:type="dxa" w:w="4989"/>
          </w:tcPr>
          <w:p>
            <w:pPr>
              <w:spacing w:after="40"/>
            </w:pPr>
            <w:r/>
            <w:r>
              <w:rPr>
                <w:sz w:val="19"/>
              </w:rPr>
              <w:t>Las contraseñas deben almacenarse con hash bcrypt (factor de costo ≥ 10), nunca en texto plano.</w:t>
            </w:r>
          </w:p>
        </w:tc>
        <w:tc>
          <w:tcPr>
            <w:tcW w:type="dxa" w:w="3061"/>
          </w:tcPr>
          <w:p>
            <w:pPr>
              <w:spacing w:after="40"/>
            </w:pPr>
            <w:r/>
            <w:r>
              <w:rPr>
                <w:sz w:val="19"/>
              </w:rPr>
              <w:t>Test de integración: el hash guardado no es igual a la contraseña y el login funciona con la original.</w:t>
            </w:r>
          </w:p>
        </w:tc>
      </w:tr>
      <w:tr>
        <w:trPr>
          <w:cantSplit w:val="true"/>
        </w:trPr>
        <w:tc>
          <w:tcPr>
            <w:tcW w:type="dxa" w:w="1871"/>
          </w:tcPr>
          <w:p>
            <w:pPr>
              <w:spacing w:after="40"/>
            </w:pPr>
            <w:r/>
            <w:r>
              <w:rPr>
                <w:sz w:val="19"/>
              </w:rPr>
              <w:t>RNF-07 Compatibilidad</w:t>
            </w:r>
          </w:p>
        </w:tc>
        <w:tc>
          <w:tcPr>
            <w:tcW w:type="dxa" w:w="4989"/>
          </w:tcPr>
          <w:p>
            <w:pPr>
              <w:spacing w:after="40"/>
            </w:pPr>
            <w:r/>
            <w:r>
              <w:rPr>
                <w:sz w:val="19"/>
              </w:rPr>
              <w:t>La aplicación debe funcionar en Chrome (Android), Safari (iOS) y un navegador de escritorio.</w:t>
            </w:r>
          </w:p>
        </w:tc>
        <w:tc>
          <w:tcPr>
            <w:tcW w:type="dxa" w:w="3061"/>
          </w:tcPr>
          <w:p>
            <w:pPr>
              <w:spacing w:after="40"/>
            </w:pPr>
            <w:r/>
            <w:r>
              <w:rPr>
                <w:sz w:val="19"/>
              </w:rPr>
              <w:t>Prueba manual en dispositivos físicos y emulador, antes de cada sustentación.</w:t>
            </w:r>
          </w:p>
        </w:tc>
      </w:tr>
    </w:tbl>
    <w:p>
      <w:pPr>
        <w:spacing w:after="80"/>
      </w:pPr>
    </w:p>
    <w:p>
      <w:pPr>
        <w:pStyle w:val="Heading2"/>
      </w:pPr>
      <w:r>
        <w:t>4.3 Priorización de requerimientos</w:t>
      </w:r>
    </w:p>
    <w:tbl>
      <w:tblPr>
        <w:tblStyle w:val="TableGrid"/>
        <w:tblW w:type="auto" w:w="0"/>
        <w:jc w:val="center"/>
        <w:tblLayout w:type="fixed"/>
        <w:tblLook w:firstColumn="1" w:firstRow="1" w:lastColumn="0" w:lastRow="0" w:noHBand="0" w:noVBand="1" w:val="04A0"/>
      </w:tblPr>
      <w:tblGrid>
        <w:gridCol w:w="1701"/>
        <w:gridCol w:w="8221"/>
      </w:tblGrid>
      <w:tr>
        <w:trPr>
          <w:cantSplit w:val="true"/>
          <w:tblHeader w:val="true"/>
        </w:trPr>
        <w:tc>
          <w:tcPr>
            <w:tcW w:type="dxa" w:w="1701"/>
            <w:shd w:val="clear" w:color="auto" w:fill="D9E2F3"/>
          </w:tcPr>
          <w:p>
            <w:r/>
            <w:r>
              <w:rPr>
                <w:b/>
                <w:sz w:val="19"/>
              </w:rPr>
              <w:t>Prioridad</w:t>
            </w:r>
          </w:p>
        </w:tc>
        <w:tc>
          <w:tcPr>
            <w:tcW w:type="dxa" w:w="8220"/>
            <w:shd w:val="clear" w:color="auto" w:fill="D9E2F3"/>
          </w:tcPr>
          <w:p>
            <w:r/>
            <w:r>
              <w:rPr>
                <w:b/>
                <w:sz w:val="19"/>
              </w:rPr>
              <w:t>Requerimientos</w:t>
            </w:r>
          </w:p>
        </w:tc>
      </w:tr>
      <w:tr>
        <w:trPr>
          <w:cantSplit w:val="true"/>
        </w:trPr>
        <w:tc>
          <w:tcPr>
            <w:tcW w:type="dxa" w:w="1701"/>
          </w:tcPr>
          <w:p>
            <w:pPr>
              <w:spacing w:after="40"/>
            </w:pPr>
            <w:r/>
            <w:r>
              <w:rPr>
                <w:sz w:val="19"/>
              </w:rPr>
              <w:t>Alta</w:t>
            </w:r>
          </w:p>
        </w:tc>
        <w:tc>
          <w:tcPr>
            <w:tcW w:type="dxa" w:w="8220"/>
          </w:tcPr>
          <w:p>
            <w:pPr>
              <w:spacing w:after="40"/>
            </w:pPr>
            <w:r/>
            <w:r>
              <w:rPr>
                <w:sz w:val="19"/>
              </w:rPr>
              <w:t>RF-01, RF-02, RF-04, RF-05, RF-06, RF-09, RF-11, RF-12, RF-15</w:t>
            </w:r>
          </w:p>
        </w:tc>
      </w:tr>
      <w:tr>
        <w:trPr>
          <w:cantSplit w:val="true"/>
        </w:trPr>
        <w:tc>
          <w:tcPr>
            <w:tcW w:type="dxa" w:w="1701"/>
          </w:tcPr>
          <w:p>
            <w:pPr>
              <w:spacing w:after="40"/>
            </w:pPr>
            <w:r/>
            <w:r>
              <w:rPr>
                <w:sz w:val="19"/>
              </w:rPr>
              <w:t>Media</w:t>
            </w:r>
          </w:p>
        </w:tc>
        <w:tc>
          <w:tcPr>
            <w:tcW w:type="dxa" w:w="8220"/>
          </w:tcPr>
          <w:p>
            <w:pPr>
              <w:spacing w:after="40"/>
            </w:pPr>
            <w:r/>
            <w:r>
              <w:rPr>
                <w:sz w:val="19"/>
              </w:rPr>
              <w:t>RF-03, RF-07, RF-08, RF-10, RF-13, RF-14</w:t>
            </w:r>
          </w:p>
        </w:tc>
      </w:tr>
      <w:tr>
        <w:trPr>
          <w:cantSplit w:val="true"/>
        </w:trPr>
        <w:tc>
          <w:tcPr>
            <w:tcW w:type="dxa" w:w="1701"/>
          </w:tcPr>
          <w:p>
            <w:pPr>
              <w:spacing w:after="40"/>
            </w:pPr>
            <w:r/>
            <w:r>
              <w:rPr>
                <w:sz w:val="19"/>
              </w:rPr>
              <w:t>Baja</w:t>
            </w:r>
          </w:p>
        </w:tc>
        <w:tc>
          <w:tcPr>
            <w:tcW w:type="dxa" w:w="8220"/>
          </w:tcPr>
          <w:p>
            <w:pPr>
              <w:spacing w:after="40"/>
            </w:pPr>
            <w:r/>
            <w:r>
              <w:rPr>
                <w:sz w:val="19"/>
              </w:rPr>
              <w:t>Ninguno: lo que iba a ser de baja prioridad se sacó del alcance (pagos, push, GPS en tiempo real).</w:t>
            </w:r>
          </w:p>
        </w:tc>
      </w:tr>
    </w:tbl>
    <w:p>
      <w:pPr>
        <w:spacing w:after="80"/>
      </w:pPr>
    </w:p>
    <w:p>
      <w:r>
        <w:rPr>
          <w:b w:val="0"/>
          <w:i w:val="0"/>
        </w:rPr>
        <w:t>Criterio: es de prioridad alta lo que, si falta, el sistema no cumple su propósito de informar y ayudar a elegir ruta (cuenta, búsqueda, barrios, costo, congestión), lo que el administrador necesita para que esa información sea vigente (CRUD y suspensión) y el catálogo público, que es la razón de ser del proyecto. Es de prioridad media lo que mejora la experiencia o la operación pero no impide usar el sistema. La prioridad de RF-15 (Alta) la asigna este documento porque el requisito se creó después de la Actividad 3; se somete a la confirmación de la Product Owner.</w:t>
      </w:r>
    </w:p>
    <w:p>
      <w:pPr>
        <w:pStyle w:val="Heading1"/>
      </w:pPr>
      <w:r>
        <w:t>5. Dependencias del proyecto</w:t>
      </w:r>
    </w:p>
    <w:tbl>
      <w:tblPr>
        <w:tblStyle w:val="TableGrid"/>
        <w:tblW w:type="auto" w:w="0"/>
        <w:jc w:val="center"/>
        <w:tblLayout w:type="fixed"/>
        <w:tblLook w:firstColumn="1" w:firstRow="1" w:lastColumn="0" w:lastRow="0" w:noHBand="0" w:noVBand="1" w:val="04A0"/>
      </w:tblPr>
      <w:tblGrid>
        <w:gridCol w:w="2268"/>
        <w:gridCol w:w="6237"/>
        <w:gridCol w:w="1417"/>
      </w:tblGrid>
      <w:tr>
        <w:trPr>
          <w:cantSplit w:val="true"/>
          <w:tblHeader w:val="true"/>
        </w:trPr>
        <w:tc>
          <w:tcPr>
            <w:tcW w:type="dxa" w:w="2268"/>
            <w:shd w:val="clear" w:color="auto" w:fill="D9E2F3"/>
          </w:tcPr>
          <w:p>
            <w:r/>
            <w:r>
              <w:rPr>
                <w:b/>
                <w:sz w:val="19"/>
              </w:rPr>
              <w:t>Dependencia</w:t>
            </w:r>
          </w:p>
        </w:tc>
        <w:tc>
          <w:tcPr>
            <w:tcW w:type="dxa" w:w="6236"/>
            <w:shd w:val="clear" w:color="auto" w:fill="D9E2F3"/>
          </w:tcPr>
          <w:p>
            <w:r/>
            <w:r>
              <w:rPr>
                <w:b/>
                <w:sz w:val="19"/>
              </w:rPr>
              <w:t>Descripción</w:t>
            </w:r>
          </w:p>
        </w:tc>
        <w:tc>
          <w:tcPr>
            <w:tcW w:type="dxa" w:w="1417"/>
            <w:shd w:val="clear" w:color="auto" w:fill="D9E2F3"/>
          </w:tcPr>
          <w:p>
            <w:r/>
            <w:r>
              <w:rPr>
                <w:b/>
                <w:sz w:val="19"/>
              </w:rPr>
              <w:t>Impacto</w:t>
            </w:r>
          </w:p>
        </w:tc>
      </w:tr>
      <w:tr>
        <w:trPr>
          <w:cantSplit w:val="true"/>
        </w:trPr>
        <w:tc>
          <w:tcPr>
            <w:tcW w:type="dxa" w:w="2268"/>
          </w:tcPr>
          <w:p>
            <w:pPr>
              <w:spacing w:after="40"/>
            </w:pPr>
            <w:r/>
            <w:r>
              <w:rPr>
                <w:sz w:val="19"/>
              </w:rPr>
              <w:t>Base de datos en Supabase</w:t>
            </w:r>
          </w:p>
        </w:tc>
        <w:tc>
          <w:tcPr>
            <w:tcW w:type="dxa" w:w="6236"/>
          </w:tcPr>
          <w:p>
            <w:pPr>
              <w:spacing w:after="40"/>
            </w:pPr>
            <w:r/>
            <w:r>
              <w:rPr>
                <w:sz w:val="19"/>
              </w:rPr>
              <w:t>PostgreSQL administrado, un proyecto por ambiente (DEV, PRE, PROD). El tier gratis permite 2 proyectos por cuenta, así que el tercero va en una segunda cuenta.</w:t>
            </w:r>
          </w:p>
        </w:tc>
        <w:tc>
          <w:tcPr>
            <w:tcW w:type="dxa" w:w="1417"/>
          </w:tcPr>
          <w:p>
            <w:pPr>
              <w:spacing w:after="40"/>
            </w:pPr>
            <w:r/>
            <w:r>
              <w:rPr>
                <w:sz w:val="19"/>
              </w:rPr>
              <w:t>Alto</w:t>
            </w:r>
          </w:p>
        </w:tc>
      </w:tr>
      <w:tr>
        <w:trPr>
          <w:cantSplit w:val="true"/>
        </w:trPr>
        <w:tc>
          <w:tcPr>
            <w:tcW w:type="dxa" w:w="2268"/>
          </w:tcPr>
          <w:p>
            <w:pPr>
              <w:spacing w:after="40"/>
            </w:pPr>
            <w:r/>
            <w:r>
              <w:rPr>
                <w:sz w:val="19"/>
              </w:rPr>
              <w:t>Google Maps (Directions API)</w:t>
            </w:r>
          </w:p>
        </w:tc>
        <w:tc>
          <w:tcPr>
            <w:tcW w:type="dxa" w:w="6236"/>
          </w:tcPr>
          <w:p>
            <w:pPr>
              <w:spacing w:after="40"/>
            </w:pPr>
            <w:r/>
            <w:r>
              <w:rPr>
                <w:sz w:val="19"/>
              </w:rPr>
              <w:t>Cronometrar las rutas candidatas para RF-04. Sin integrar todavía; es un puerto de salida futuro (TravelTimeProvider).</w:t>
            </w:r>
          </w:p>
        </w:tc>
        <w:tc>
          <w:tcPr>
            <w:tcW w:type="dxa" w:w="1417"/>
          </w:tcPr>
          <w:p>
            <w:pPr>
              <w:spacing w:after="40"/>
            </w:pPr>
            <w:r/>
            <w:r>
              <w:rPr>
                <w:sz w:val="19"/>
              </w:rPr>
              <w:t>Alto</w:t>
            </w:r>
          </w:p>
        </w:tc>
      </w:tr>
      <w:tr>
        <w:trPr>
          <w:cantSplit w:val="true"/>
        </w:trPr>
        <w:tc>
          <w:tcPr>
            <w:tcW w:type="dxa" w:w="2268"/>
          </w:tcPr>
          <w:p>
            <w:pPr>
              <w:spacing w:after="40"/>
            </w:pPr>
            <w:r/>
            <w:r>
              <w:rPr>
                <w:sz w:val="19"/>
              </w:rPr>
              <w:t>Render y Vercel (tier gratis)</w:t>
            </w:r>
          </w:p>
        </w:tc>
        <w:tc>
          <w:tcPr>
            <w:tcW w:type="dxa" w:w="6236"/>
          </w:tcPr>
          <w:p>
            <w:pPr>
              <w:spacing w:after="40"/>
            </w:pPr>
            <w:r/>
            <w:r>
              <w:rPr>
                <w:sz w:val="19"/>
              </w:rPr>
              <w:t>Despliegue de backend y frontend (Sprint 3). Render se duerme a los 15 min de inactividad.</w:t>
            </w:r>
          </w:p>
        </w:tc>
        <w:tc>
          <w:tcPr>
            <w:tcW w:type="dxa" w:w="1417"/>
          </w:tcPr>
          <w:p>
            <w:pPr>
              <w:spacing w:after="40"/>
            </w:pPr>
            <w:r/>
            <w:r>
              <w:rPr>
                <w:sz w:val="19"/>
              </w:rPr>
              <w:t>Alto</w:t>
            </w:r>
          </w:p>
        </w:tc>
      </w:tr>
      <w:tr>
        <w:trPr>
          <w:cantSplit w:val="true"/>
        </w:trPr>
        <w:tc>
          <w:tcPr>
            <w:tcW w:type="dxa" w:w="2268"/>
          </w:tcPr>
          <w:p>
            <w:pPr>
              <w:spacing w:after="40"/>
            </w:pPr>
            <w:r/>
            <w:r>
              <w:rPr>
                <w:sz w:val="19"/>
              </w:rPr>
              <w:t>Datos de las rutas</w:t>
            </w:r>
          </w:p>
        </w:tc>
        <w:tc>
          <w:tcPr>
            <w:tcW w:type="dxa" w:w="6236"/>
          </w:tcPr>
          <w:p>
            <w:pPr>
              <w:spacing w:after="40"/>
            </w:pPr>
            <w:r/>
            <w:r>
              <w:rPr>
                <w:sz w:val="19"/>
              </w:rPr>
              <w:t>Mapas oficiales y trazados de las empresas de transporte; posiblemente haya que trazar las rutas a mano. Hoy hay 8 rutas sembradas con barrios y tarifas, sin trazado GeoJSON.</w:t>
            </w:r>
          </w:p>
        </w:tc>
        <w:tc>
          <w:tcPr>
            <w:tcW w:type="dxa" w:w="1417"/>
          </w:tcPr>
          <w:p>
            <w:pPr>
              <w:spacing w:after="40"/>
            </w:pPr>
            <w:r/>
            <w:r>
              <w:rPr>
                <w:sz w:val="19"/>
              </w:rPr>
              <w:t>Alto</w:t>
            </w:r>
          </w:p>
        </w:tc>
      </w:tr>
      <w:tr>
        <w:trPr>
          <w:cantSplit w:val="true"/>
        </w:trPr>
        <w:tc>
          <w:tcPr>
            <w:tcW w:type="dxa" w:w="2268"/>
          </w:tcPr>
          <w:p>
            <w:pPr>
              <w:spacing w:after="40"/>
            </w:pPr>
            <w:r/>
            <w:r>
              <w:rPr>
                <w:sz w:val="19"/>
              </w:rPr>
              <w:t>Tiempo del equipo</w:t>
            </w:r>
          </w:p>
        </w:tc>
        <w:tc>
          <w:tcPr>
            <w:tcW w:type="dxa" w:w="6236"/>
          </w:tcPr>
          <w:p>
            <w:pPr>
              <w:spacing w:after="40"/>
            </w:pPr>
            <w:r/>
            <w:r>
              <w:rPr>
                <w:sz w:val="19"/>
              </w:rPr>
              <w:t>Dos personas con otras cinco materias; el Sprint 1 cerró con velocidad 0.</w:t>
            </w:r>
          </w:p>
        </w:tc>
        <w:tc>
          <w:tcPr>
            <w:tcW w:type="dxa" w:w="1417"/>
          </w:tcPr>
          <w:p>
            <w:pPr>
              <w:spacing w:after="40"/>
            </w:pPr>
            <w:r/>
            <w:r>
              <w:rPr>
                <w:sz w:val="19"/>
              </w:rPr>
              <w:t>Alto</w:t>
            </w:r>
          </w:p>
        </w:tc>
      </w:tr>
      <w:tr>
        <w:trPr>
          <w:cantSplit w:val="true"/>
        </w:trPr>
        <w:tc>
          <w:tcPr>
            <w:tcW w:type="dxa" w:w="2268"/>
          </w:tcPr>
          <w:p>
            <w:pPr>
              <w:spacing w:after="40"/>
            </w:pPr>
            <w:r/>
            <w:r>
              <w:rPr>
                <w:sz w:val="19"/>
              </w:rPr>
              <w:t>CI en GitHub Actions y clave de la NVD</w:t>
            </w:r>
          </w:p>
        </w:tc>
        <w:tc>
          <w:tcPr>
            <w:tcW w:type="dxa" w:w="6236"/>
          </w:tcPr>
          <w:p>
            <w:pPr>
              <w:spacing w:after="40"/>
            </w:pPr>
            <w:r/>
            <w:r>
              <w:rPr>
                <w:sz w:val="19"/>
              </w:rPr>
              <w:t>Los gates de calidad y seguridad corren en CI; OWASP Dependency-Check necesita una NVD_API_KEY gratuita.</w:t>
            </w:r>
          </w:p>
        </w:tc>
        <w:tc>
          <w:tcPr>
            <w:tcW w:type="dxa" w:w="1417"/>
          </w:tcPr>
          <w:p>
            <w:pPr>
              <w:spacing w:after="40"/>
            </w:pPr>
            <w:r/>
            <w:r>
              <w:rPr>
                <w:sz w:val="19"/>
              </w:rPr>
              <w:t>Medio</w:t>
            </w:r>
          </w:p>
        </w:tc>
      </w:tr>
      <w:tr>
        <w:trPr>
          <w:cantSplit w:val="true"/>
        </w:trPr>
        <w:tc>
          <w:tcPr>
            <w:tcW w:type="dxa" w:w="2268"/>
          </w:tcPr>
          <w:p>
            <w:pPr>
              <w:spacing w:after="40"/>
            </w:pPr>
            <w:r/>
            <w:r>
              <w:rPr>
                <w:sz w:val="19"/>
              </w:rPr>
              <w:t>Jira y GitHub</w:t>
            </w:r>
          </w:p>
        </w:tc>
        <w:tc>
          <w:tcPr>
            <w:tcW w:type="dxa" w:w="6236"/>
          </w:tcPr>
          <w:p>
            <w:pPr>
              <w:spacing w:after="40"/>
            </w:pPr>
            <w:r/>
            <w:r>
              <w:rPr>
                <w:sz w:val="19"/>
              </w:rPr>
              <w:t>Backlog, sprints y trazabilidad de rama, commit y PR por la key SCRUM-N.</w:t>
            </w:r>
          </w:p>
        </w:tc>
        <w:tc>
          <w:tcPr>
            <w:tcW w:type="dxa" w:w="1417"/>
          </w:tcPr>
          <w:p>
            <w:pPr>
              <w:spacing w:after="40"/>
            </w:pPr>
            <w:r/>
            <w:r>
              <w:rPr>
                <w:sz w:val="19"/>
              </w:rPr>
              <w:t>Medio</w:t>
            </w:r>
          </w:p>
        </w:tc>
      </w:tr>
    </w:tbl>
    <w:p>
      <w:pPr>
        <w:spacing w:after="80"/>
      </w:pPr>
    </w:p>
    <w:p>
      <w:pPr>
        <w:pStyle w:val="Heading1"/>
      </w:pPr>
      <w:r>
        <w:t>6. Configuración tecnológica del proyecto</w:t>
      </w:r>
    </w:p>
    <w:tbl>
      <w:tblPr>
        <w:tblStyle w:val="TableGrid"/>
        <w:tblW w:type="auto" w:w="0"/>
        <w:jc w:val="center"/>
        <w:tblLayout w:type="fixed"/>
        <w:tblLook w:firstColumn="1" w:firstRow="1" w:lastColumn="0" w:lastRow="0" w:noHBand="0" w:noVBand="1" w:val="04A0"/>
      </w:tblPr>
      <w:tblGrid>
        <w:gridCol w:w="2835"/>
        <w:gridCol w:w="7087"/>
      </w:tblGrid>
      <w:tr>
        <w:trPr>
          <w:cantSplit w:val="true"/>
          <w:tblHeader w:val="true"/>
        </w:trPr>
        <w:tc>
          <w:tcPr>
            <w:tcW w:type="dxa" w:w="2835"/>
            <w:shd w:val="clear" w:color="auto" w:fill="D9E2F3"/>
          </w:tcPr>
          <w:p>
            <w:r/>
            <w:r>
              <w:rPr>
                <w:b/>
                <w:sz w:val="19"/>
              </w:rPr>
              <w:t>Componente</w:t>
            </w:r>
          </w:p>
        </w:tc>
        <w:tc>
          <w:tcPr>
            <w:tcW w:type="dxa" w:w="7087"/>
            <w:shd w:val="clear" w:color="auto" w:fill="D9E2F3"/>
          </w:tcPr>
          <w:p>
            <w:r/>
            <w:r>
              <w:rPr>
                <w:b/>
                <w:sz w:val="19"/>
              </w:rPr>
              <w:t>Tecnología</w:t>
            </w:r>
          </w:p>
        </w:tc>
      </w:tr>
      <w:tr>
        <w:trPr>
          <w:cantSplit w:val="true"/>
        </w:trPr>
        <w:tc>
          <w:tcPr>
            <w:tcW w:type="dxa" w:w="2835"/>
          </w:tcPr>
          <w:p>
            <w:pPr>
              <w:spacing w:after="40"/>
            </w:pPr>
            <w:r/>
            <w:r>
              <w:rPr>
                <w:sz w:val="19"/>
              </w:rPr>
              <w:t>Frontend</w:t>
            </w:r>
          </w:p>
        </w:tc>
        <w:tc>
          <w:tcPr>
            <w:tcW w:type="dxa" w:w="7087"/>
          </w:tcPr>
          <w:p>
            <w:pPr>
              <w:spacing w:after="40"/>
            </w:pPr>
            <w:r/>
            <w:r>
              <w:rPr>
                <w:sz w:val="19"/>
              </w:rPr>
              <w:t>Angular 21 · TypeScript 5.9 · Node 22 · pruebas con Vitest</w:t>
            </w:r>
          </w:p>
        </w:tc>
      </w:tr>
      <w:tr>
        <w:trPr>
          <w:cantSplit w:val="true"/>
        </w:trPr>
        <w:tc>
          <w:tcPr>
            <w:tcW w:type="dxa" w:w="2835"/>
          </w:tcPr>
          <w:p>
            <w:pPr>
              <w:spacing w:after="40"/>
            </w:pPr>
            <w:r/>
            <w:r>
              <w:rPr>
                <w:sz w:val="19"/>
              </w:rPr>
              <w:t>Backend</w:t>
            </w:r>
          </w:p>
        </w:tc>
        <w:tc>
          <w:tcPr>
            <w:tcW w:type="dxa" w:w="7087"/>
          </w:tcPr>
          <w:p>
            <w:pPr>
              <w:spacing w:after="40"/>
            </w:pPr>
            <w:r/>
            <w:r>
              <w:rPr>
                <w:sz w:val="19"/>
              </w:rPr>
              <w:t>Java 25 · Spring Boot 3.5.16 · arquitectura hexagonal (puertos y adaptadores)</w:t>
            </w:r>
          </w:p>
        </w:tc>
      </w:tr>
      <w:tr>
        <w:trPr>
          <w:cantSplit w:val="true"/>
        </w:trPr>
        <w:tc>
          <w:tcPr>
            <w:tcW w:type="dxa" w:w="2835"/>
          </w:tcPr>
          <w:p>
            <w:pPr>
              <w:spacing w:after="40"/>
            </w:pPr>
            <w:r/>
            <w:r>
              <w:rPr>
                <w:sz w:val="19"/>
              </w:rPr>
              <w:t>Autenticación</w:t>
            </w:r>
          </w:p>
        </w:tc>
        <w:tc>
          <w:tcPr>
            <w:tcW w:type="dxa" w:w="7087"/>
          </w:tcPr>
          <w:p>
            <w:pPr>
              <w:spacing w:after="40"/>
            </w:pPr>
            <w:r/>
            <w:r>
              <w:rPr>
                <w:sz w:val="19"/>
              </w:rPr>
              <w:t>Spring Security + JWT (propio del backend, no Supabase Auth) · hash BCrypt</w:t>
            </w:r>
          </w:p>
        </w:tc>
      </w:tr>
      <w:tr>
        <w:trPr>
          <w:cantSplit w:val="true"/>
        </w:trPr>
        <w:tc>
          <w:tcPr>
            <w:tcW w:type="dxa" w:w="2835"/>
          </w:tcPr>
          <w:p>
            <w:pPr>
              <w:spacing w:after="40"/>
            </w:pPr>
            <w:r/>
            <w:r>
              <w:rPr>
                <w:sz w:val="19"/>
              </w:rPr>
              <w:t>Base de datos</w:t>
            </w:r>
          </w:p>
        </w:tc>
        <w:tc>
          <w:tcPr>
            <w:tcW w:type="dxa" w:w="7087"/>
          </w:tcPr>
          <w:p>
            <w:pPr>
              <w:spacing w:after="40"/>
            </w:pPr>
            <w:r/>
            <w:r>
              <w:rPr>
                <w:sz w:val="19"/>
              </w:rPr>
              <w:t>PostgreSQL 17 en Supabase · esquema versionado con Flyway (V1 a V4) · Hibernate solo valida (ddl-auto=validate)</w:t>
            </w:r>
          </w:p>
        </w:tc>
      </w:tr>
      <w:tr>
        <w:trPr>
          <w:cantSplit w:val="true"/>
        </w:trPr>
        <w:tc>
          <w:tcPr>
            <w:tcW w:type="dxa" w:w="2835"/>
          </w:tcPr>
          <w:p>
            <w:pPr>
              <w:spacing w:after="40"/>
            </w:pPr>
            <w:r/>
            <w:r>
              <w:rPr>
                <w:sz w:val="19"/>
              </w:rPr>
              <w:t>Calidad y seguridad</w:t>
            </w:r>
          </w:p>
        </w:tc>
        <w:tc>
          <w:tcPr>
            <w:tcW w:type="dxa" w:w="7087"/>
          </w:tcPr>
          <w:p>
            <w:pPr>
              <w:spacing w:after="40"/>
            </w:pPr>
            <w:r/>
            <w:r>
              <w:rPr>
                <w:sz w:val="19"/>
              </w:rPr>
              <w:t>ArchUnit · JaCoCo (umbral 0,70) · OWASP Dependency-Check · Checkstyle</w:t>
            </w:r>
          </w:p>
        </w:tc>
      </w:tr>
      <w:tr>
        <w:trPr>
          <w:cantSplit w:val="true"/>
        </w:trPr>
        <w:tc>
          <w:tcPr>
            <w:tcW w:type="dxa" w:w="2835"/>
          </w:tcPr>
          <w:p>
            <w:pPr>
              <w:spacing w:after="40"/>
            </w:pPr>
            <w:r/>
            <w:r>
              <w:rPr>
                <w:sz w:val="19"/>
              </w:rPr>
              <w:t>Integración continua</w:t>
            </w:r>
          </w:p>
        </w:tc>
        <w:tc>
          <w:tcPr>
            <w:tcW w:type="dxa" w:w="7087"/>
          </w:tcPr>
          <w:p>
            <w:pPr>
              <w:spacing w:after="40"/>
            </w:pPr>
            <w:r/>
            <w:r>
              <w:rPr>
                <w:sz w:val="19"/>
              </w:rPr>
              <w:t>GitHub Actions (mvn -B verify en el backend)</w:t>
            </w:r>
          </w:p>
        </w:tc>
      </w:tr>
      <w:tr>
        <w:trPr>
          <w:cantSplit w:val="true"/>
        </w:trPr>
        <w:tc>
          <w:tcPr>
            <w:tcW w:type="dxa" w:w="2835"/>
          </w:tcPr>
          <w:p>
            <w:pPr>
              <w:spacing w:after="40"/>
            </w:pPr>
            <w:r/>
            <w:r>
              <w:rPr>
                <w:sz w:val="19"/>
              </w:rPr>
              <w:t>Control de versiones</w:t>
            </w:r>
          </w:p>
        </w:tc>
        <w:tc>
          <w:tcPr>
            <w:tcW w:type="dxa" w:w="7087"/>
          </w:tcPr>
          <w:p>
            <w:pPr>
              <w:spacing w:after="40"/>
            </w:pPr>
            <w:r/>
            <w:r>
              <w:rPr>
                <w:sz w:val="19"/>
              </w:rPr>
              <w:t>Git y GitHub: tres repositorios (material del curso, backend, frontend), trunk-based con Pull Request obligatorio</w:t>
            </w:r>
          </w:p>
        </w:tc>
      </w:tr>
      <w:tr>
        <w:trPr>
          <w:cantSplit w:val="true"/>
        </w:trPr>
        <w:tc>
          <w:tcPr>
            <w:tcW w:type="dxa" w:w="2835"/>
          </w:tcPr>
          <w:p>
            <w:pPr>
              <w:spacing w:after="40"/>
            </w:pPr>
            <w:r/>
            <w:r>
              <w:rPr>
                <w:sz w:val="19"/>
              </w:rPr>
              <w:t>Gestión del proyecto</w:t>
            </w:r>
          </w:p>
        </w:tc>
        <w:tc>
          <w:tcPr>
            <w:tcW w:type="dxa" w:w="7087"/>
          </w:tcPr>
          <w:p>
            <w:pPr>
              <w:spacing w:after="40"/>
            </w:pPr>
            <w:r/>
            <w:r>
              <w:rPr>
                <w:sz w:val="19"/>
              </w:rPr>
              <w:t>Jira (proyecto SCRUM)</w:t>
            </w:r>
          </w:p>
        </w:tc>
      </w:tr>
      <w:tr>
        <w:trPr>
          <w:cantSplit w:val="true"/>
        </w:trPr>
        <w:tc>
          <w:tcPr>
            <w:tcW w:type="dxa" w:w="2835"/>
          </w:tcPr>
          <w:p>
            <w:pPr>
              <w:spacing w:after="40"/>
            </w:pPr>
            <w:r/>
            <w:r>
              <w:rPr>
                <w:sz w:val="19"/>
              </w:rPr>
              <w:t>Despliegue (planificado, Sprint 3)</w:t>
            </w:r>
          </w:p>
        </w:tc>
        <w:tc>
          <w:tcPr>
            <w:tcW w:type="dxa" w:w="7087"/>
          </w:tcPr>
          <w:p>
            <w:pPr>
              <w:spacing w:after="40"/>
            </w:pPr>
            <w:r/>
            <w:r>
              <w:rPr>
                <w:sz w:val="19"/>
              </w:rPr>
              <w:t>Frontend en Vercel · backend en Render (tier gratis)</w:t>
            </w:r>
          </w:p>
        </w:tc>
      </w:tr>
      <w:tr>
        <w:trPr>
          <w:cantSplit w:val="true"/>
        </w:trPr>
        <w:tc>
          <w:tcPr>
            <w:tcW w:type="dxa" w:w="2835"/>
          </w:tcPr>
          <w:p>
            <w:pPr>
              <w:spacing w:after="40"/>
            </w:pPr>
            <w:r/>
            <w:r>
              <w:rPr>
                <w:sz w:val="19"/>
              </w:rPr>
              <w:t>Mapas (planificado, Sprint 4 en adelante)</w:t>
            </w:r>
          </w:p>
        </w:tc>
        <w:tc>
          <w:tcPr>
            <w:tcW w:type="dxa" w:w="7087"/>
          </w:tcPr>
          <w:p>
            <w:pPr>
              <w:spacing w:after="40"/>
            </w:pPr>
            <w:r/>
            <w:r>
              <w:rPr>
                <w:sz w:val="19"/>
              </w:rPr>
              <w:t>Google Maps Directions API, solo para cronometrar rutas</w:t>
            </w:r>
          </w:p>
        </w:tc>
      </w:tr>
    </w:tbl>
    <w:p>
      <w:pPr>
        <w:spacing w:after="80"/>
      </w:pPr>
    </w:p>
    <w:p>
      <w:r>
        <w:rPr>
          <w:b w:val="0"/>
          <w:i w:val="0"/>
        </w:rPr>
        <w:t>Regla de versiones: el proyecto arranca sobre la versión vigente de cada herramienta. Spring Boot se queda en la última 3.5 y no salta a la línea 4 porque es la primera vez del equipo con Spring y el material para resolver errores es de 3.x. Cualquier salto de versión mayor es una decisión propia con su tarjeta. El estado real de las dependencias está en la evidencia de dependencias.</w:t>
      </w:r>
    </w:p>
    <w:p>
      <w:pPr>
        <w:pStyle w:val="Heading1"/>
      </w:pPr>
      <w:r>
        <w:t>7. Riesgos del proyecto</w:t>
      </w:r>
    </w:p>
    <w:tbl>
      <w:tblPr>
        <w:tblStyle w:val="TableGrid"/>
        <w:tblW w:type="auto" w:w="0"/>
        <w:jc w:val="center"/>
        <w:tblLayout w:type="fixed"/>
        <w:tblLook w:firstColumn="1" w:firstRow="1" w:lastColumn="0" w:lastRow="0" w:noHBand="0" w:noVBand="1" w:val="04A0"/>
      </w:tblPr>
      <w:tblGrid>
        <w:gridCol w:w="1927"/>
        <w:gridCol w:w="3515"/>
        <w:gridCol w:w="907"/>
        <w:gridCol w:w="3572"/>
      </w:tblGrid>
      <w:tr>
        <w:trPr>
          <w:cantSplit w:val="true"/>
          <w:tblHeader w:val="true"/>
        </w:trPr>
        <w:tc>
          <w:tcPr>
            <w:tcW w:type="dxa" w:w="1928"/>
            <w:shd w:val="clear" w:color="auto" w:fill="D9E2F3"/>
          </w:tcPr>
          <w:p>
            <w:r/>
            <w:r>
              <w:rPr>
                <w:b/>
                <w:sz w:val="19"/>
              </w:rPr>
              <w:t>Riesgo</w:t>
            </w:r>
          </w:p>
        </w:tc>
        <w:tc>
          <w:tcPr>
            <w:tcW w:type="dxa" w:w="3515"/>
            <w:shd w:val="clear" w:color="auto" w:fill="D9E2F3"/>
          </w:tcPr>
          <w:p>
            <w:r/>
            <w:r>
              <w:rPr>
                <w:b/>
                <w:sz w:val="19"/>
              </w:rPr>
              <w:t>Descripción</w:t>
            </w:r>
          </w:p>
        </w:tc>
        <w:tc>
          <w:tcPr>
            <w:tcW w:type="dxa" w:w="907"/>
            <w:shd w:val="clear" w:color="auto" w:fill="D9E2F3"/>
          </w:tcPr>
          <w:p>
            <w:r/>
            <w:r>
              <w:rPr>
                <w:b/>
                <w:sz w:val="19"/>
              </w:rPr>
              <w:t>Nivel</w:t>
            </w:r>
          </w:p>
        </w:tc>
        <w:tc>
          <w:tcPr>
            <w:tcW w:type="dxa" w:w="3572"/>
            <w:shd w:val="clear" w:color="auto" w:fill="D9E2F3"/>
          </w:tcPr>
          <w:p>
            <w:r/>
            <w:r>
              <w:rPr>
                <w:b/>
                <w:sz w:val="19"/>
              </w:rPr>
              <w:t>Estado a 28/09/2026</w:t>
            </w:r>
          </w:p>
        </w:tc>
      </w:tr>
      <w:tr>
        <w:trPr>
          <w:cantSplit w:val="true"/>
        </w:trPr>
        <w:tc>
          <w:tcPr>
            <w:tcW w:type="dxa" w:w="1928"/>
          </w:tcPr>
          <w:p>
            <w:pPr>
              <w:spacing w:after="40"/>
            </w:pPr>
            <w:r/>
            <w:r>
              <w:rPr>
                <w:sz w:val="19"/>
              </w:rPr>
              <w:t>Primera vez con mapas</w:t>
            </w:r>
          </w:p>
        </w:tc>
        <w:tc>
          <w:tcPr>
            <w:tcW w:type="dxa" w:w="3515"/>
          </w:tcPr>
          <w:p>
            <w:pPr>
              <w:spacing w:after="40"/>
            </w:pPr>
            <w:r/>
            <w:r>
              <w:rPr>
                <w:sz w:val="19"/>
              </w:rPr>
              <w:t>El equipo nunca integró mapas en una aplicación web.</w:t>
            </w:r>
          </w:p>
        </w:tc>
        <w:tc>
          <w:tcPr>
            <w:tcW w:type="dxa" w:w="907"/>
          </w:tcPr>
          <w:p>
            <w:pPr>
              <w:spacing w:after="40"/>
            </w:pPr>
            <w:r/>
            <w:r>
              <w:rPr>
                <w:sz w:val="19"/>
              </w:rPr>
              <w:t>Alto</w:t>
            </w:r>
          </w:p>
        </w:tc>
        <w:tc>
          <w:tcPr>
            <w:tcW w:type="dxa" w:w="3572"/>
          </w:tcPr>
          <w:p>
            <w:pPr>
              <w:spacing w:after="40"/>
            </w:pPr>
            <w:r/>
            <w:r>
              <w:rPr>
                <w:sz w:val="19"/>
              </w:rPr>
              <w:t>Sin integrar; se aborda desde el Sprint 4.</w:t>
            </w:r>
          </w:p>
        </w:tc>
      </w:tr>
      <w:tr>
        <w:trPr>
          <w:cantSplit w:val="true"/>
        </w:trPr>
        <w:tc>
          <w:tcPr>
            <w:tcW w:type="dxa" w:w="1928"/>
          </w:tcPr>
          <w:p>
            <w:pPr>
              <w:spacing w:after="40"/>
            </w:pPr>
            <w:r/>
            <w:r>
              <w:rPr>
                <w:sz w:val="19"/>
              </w:rPr>
              <w:t>Primera vez con Spring Boot y Angular</w:t>
            </w:r>
          </w:p>
        </w:tc>
        <w:tc>
          <w:tcPr>
            <w:tcW w:type="dxa" w:w="3515"/>
          </w:tcPr>
          <w:p>
            <w:pPr>
              <w:spacing w:after="40"/>
            </w:pPr>
            <w:r/>
            <w:r>
              <w:rPr>
                <w:sz w:val="19"/>
              </w:rPr>
              <w:t>El equipo puede no dominar el stack.</w:t>
            </w:r>
          </w:p>
        </w:tc>
        <w:tc>
          <w:tcPr>
            <w:tcW w:type="dxa" w:w="907"/>
          </w:tcPr>
          <w:p>
            <w:pPr>
              <w:spacing w:after="40"/>
            </w:pPr>
            <w:r/>
            <w:r>
              <w:rPr>
                <w:sz w:val="19"/>
              </w:rPr>
              <w:t>Alto</w:t>
            </w:r>
          </w:p>
        </w:tc>
        <w:tc>
          <w:tcPr>
            <w:tcW w:type="dxa" w:w="3572"/>
          </w:tcPr>
          <w:p>
            <w:pPr>
              <w:spacing w:after="40"/>
            </w:pPr>
            <w:r/>
            <w:r>
              <w:rPr>
                <w:sz w:val="19"/>
              </w:rPr>
              <w:t>Materializado en parte: el Sprint 1 cerró con velocidad 0.</w:t>
            </w:r>
          </w:p>
        </w:tc>
      </w:tr>
      <w:tr>
        <w:trPr>
          <w:cantSplit w:val="true"/>
        </w:trPr>
        <w:tc>
          <w:tcPr>
            <w:tcW w:type="dxa" w:w="1928"/>
          </w:tcPr>
          <w:p>
            <w:pPr>
              <w:spacing w:after="40"/>
            </w:pPr>
            <w:r/>
            <w:r>
              <w:rPr>
                <w:sz w:val="19"/>
              </w:rPr>
              <w:t>Información de rutas</w:t>
            </w:r>
          </w:p>
        </w:tc>
        <w:tc>
          <w:tcPr>
            <w:tcW w:type="dxa" w:w="3515"/>
          </w:tcPr>
          <w:p>
            <w:pPr>
              <w:spacing w:after="40"/>
            </w:pPr>
            <w:r/>
            <w:r>
              <w:rPr>
                <w:sz w:val="19"/>
              </w:rPr>
              <w:t>Puede ser difícil conseguir los mapas oficiales de las empresas.</w:t>
            </w:r>
          </w:p>
        </w:tc>
        <w:tc>
          <w:tcPr>
            <w:tcW w:type="dxa" w:w="907"/>
          </w:tcPr>
          <w:p>
            <w:pPr>
              <w:spacing w:after="40"/>
            </w:pPr>
            <w:r/>
            <w:r>
              <w:rPr>
                <w:sz w:val="19"/>
              </w:rPr>
              <w:t>Alto</w:t>
            </w:r>
          </w:p>
        </w:tc>
        <w:tc>
          <w:tcPr>
            <w:tcW w:type="dxa" w:w="3572"/>
          </w:tcPr>
          <w:p>
            <w:pPr>
              <w:spacing w:after="40"/>
            </w:pPr>
            <w:r/>
            <w:r>
              <w:rPr>
                <w:sz w:val="19"/>
              </w:rPr>
              <w:t>8 rutas sembradas; los trazados GeoJSON están pendientes (path_geojson es NULL).</w:t>
            </w:r>
          </w:p>
        </w:tc>
      </w:tr>
      <w:tr>
        <w:trPr>
          <w:cantSplit w:val="true"/>
        </w:trPr>
        <w:tc>
          <w:tcPr>
            <w:tcW w:type="dxa" w:w="1928"/>
          </w:tcPr>
          <w:p>
            <w:pPr>
              <w:spacing w:after="40"/>
            </w:pPr>
            <w:r/>
            <w:r>
              <w:rPr>
                <w:sz w:val="19"/>
              </w:rPr>
              <w:t>Carga del equipo</w:t>
            </w:r>
          </w:p>
        </w:tc>
        <w:tc>
          <w:tcPr>
            <w:tcW w:type="dxa" w:w="3515"/>
          </w:tcPr>
          <w:p>
            <w:pPr>
              <w:spacing w:after="40"/>
            </w:pPr>
            <w:r/>
            <w:r>
              <w:rPr>
                <w:sz w:val="19"/>
              </w:rPr>
              <w:t>Dos personas, otras cinco materias, 17 puntos apostados en un sprint sin historial.</w:t>
            </w:r>
          </w:p>
        </w:tc>
        <w:tc>
          <w:tcPr>
            <w:tcW w:type="dxa" w:w="907"/>
          </w:tcPr>
          <w:p>
            <w:pPr>
              <w:spacing w:after="40"/>
            </w:pPr>
            <w:r/>
            <w:r>
              <w:rPr>
                <w:sz w:val="19"/>
              </w:rPr>
              <w:t>Alto</w:t>
            </w:r>
          </w:p>
        </w:tc>
        <w:tc>
          <w:tcPr>
            <w:tcW w:type="dxa" w:w="3572"/>
          </w:tcPr>
          <w:p>
            <w:pPr>
              <w:spacing w:after="40"/>
            </w:pPr>
            <w:r/>
            <w:r>
              <w:rPr>
                <w:sz w:val="19"/>
              </w:rPr>
              <w:t>El Sprint 2 cerró en 17 puntos según Jira; una sola medición no es capacidad.</w:t>
            </w:r>
          </w:p>
        </w:tc>
      </w:tr>
      <w:tr>
        <w:trPr>
          <w:cantSplit w:val="true"/>
        </w:trPr>
        <w:tc>
          <w:tcPr>
            <w:tcW w:type="dxa" w:w="1928"/>
          </w:tcPr>
          <w:p>
            <w:pPr>
              <w:spacing w:after="40"/>
            </w:pPr>
            <w:r/>
            <w:r>
              <w:rPr>
                <w:sz w:val="19"/>
              </w:rPr>
              <w:t>Entorno de producción inexistente</w:t>
            </w:r>
          </w:p>
        </w:tc>
        <w:tc>
          <w:tcPr>
            <w:tcW w:type="dxa" w:w="3515"/>
          </w:tcPr>
          <w:p>
            <w:pPr>
              <w:spacing w:after="40"/>
            </w:pPr>
            <w:r/>
            <w:r>
              <w:rPr>
                <w:sz w:val="19"/>
              </w:rPr>
              <w:t>PROD no está desplegado; el backend corre desde un portátil.</w:t>
            </w:r>
          </w:p>
        </w:tc>
        <w:tc>
          <w:tcPr>
            <w:tcW w:type="dxa" w:w="907"/>
          </w:tcPr>
          <w:p>
            <w:pPr>
              <w:spacing w:after="40"/>
            </w:pPr>
            <w:r/>
            <w:r>
              <w:rPr>
                <w:sz w:val="19"/>
              </w:rPr>
              <w:t>Alto</w:t>
            </w:r>
          </w:p>
        </w:tc>
        <w:tc>
          <w:tcPr>
            <w:tcW w:type="dxa" w:w="3572"/>
          </w:tcPr>
          <w:p>
            <w:pPr>
              <w:spacing w:after="40"/>
            </w:pPr>
            <w:r/>
            <w:r>
              <w:rPr>
                <w:sz w:val="19"/>
              </w:rPr>
              <w:t>Se despliega en el Sprint 3.</w:t>
            </w:r>
          </w:p>
        </w:tc>
      </w:tr>
      <w:tr>
        <w:trPr>
          <w:cantSplit w:val="true"/>
        </w:trPr>
        <w:tc>
          <w:tcPr>
            <w:tcW w:type="dxa" w:w="1928"/>
          </w:tcPr>
          <w:p>
            <w:pPr>
              <w:spacing w:after="40"/>
            </w:pPr>
            <w:r/>
            <w:r>
              <w:rPr>
                <w:sz w:val="19"/>
              </w:rPr>
              <w:t>Cold start de Render</w:t>
            </w:r>
          </w:p>
        </w:tc>
        <w:tc>
          <w:tcPr>
            <w:tcW w:type="dxa" w:w="3515"/>
          </w:tcPr>
          <w:p>
            <w:pPr>
              <w:spacing w:after="40"/>
            </w:pPr>
            <w:r/>
            <w:r>
              <w:rPr>
                <w:sz w:val="19"/>
              </w:rPr>
              <w:t>La primera petición tras 15 min de inactividad tarda 30 a 60 s y puede empujar el p95 por encima de 8 s.</w:t>
            </w:r>
          </w:p>
        </w:tc>
        <w:tc>
          <w:tcPr>
            <w:tcW w:type="dxa" w:w="907"/>
          </w:tcPr>
          <w:p>
            <w:pPr>
              <w:spacing w:after="40"/>
            </w:pPr>
            <w:r/>
            <w:r>
              <w:rPr>
                <w:sz w:val="19"/>
              </w:rPr>
              <w:t>Medio</w:t>
            </w:r>
          </w:p>
        </w:tc>
        <w:tc>
          <w:tcPr>
            <w:tcW w:type="dxa" w:w="3572"/>
          </w:tcPr>
          <w:p>
            <w:pPr>
              <w:spacing w:after="40"/>
            </w:pPr>
            <w:r/>
            <w:r>
              <w:rPr>
                <w:sz w:val="19"/>
              </w:rPr>
              <w:t>Sin resolver; decidir antes de la sustentación si se acepta o se paga un plan.</w:t>
            </w:r>
          </w:p>
        </w:tc>
      </w:tr>
      <w:tr>
        <w:trPr>
          <w:cantSplit w:val="true"/>
        </w:trPr>
        <w:tc>
          <w:tcPr>
            <w:tcW w:type="dxa" w:w="1928"/>
          </w:tcPr>
          <w:p>
            <w:pPr>
              <w:spacing w:after="40"/>
            </w:pPr>
            <w:r/>
            <w:r>
              <w:rPr>
                <w:sz w:val="19"/>
              </w:rPr>
              <w:t>Vulnerabilidades sin corrección abierta</w:t>
            </w:r>
          </w:p>
        </w:tc>
        <w:tc>
          <w:tcPr>
            <w:tcW w:type="dxa" w:w="3515"/>
          </w:tcPr>
          <w:p>
            <w:pPr>
              <w:spacing w:after="40"/>
            </w:pPr>
            <w:r/>
            <w:r>
              <w:rPr>
                <w:sz w:val="19"/>
              </w:rPr>
              <w:t>Hay CVE de Spring de CVSS ≥ 7 sin versión corregida publicada en abierto.</w:t>
            </w:r>
          </w:p>
        </w:tc>
        <w:tc>
          <w:tcPr>
            <w:tcW w:type="dxa" w:w="907"/>
          </w:tcPr>
          <w:p>
            <w:pPr>
              <w:spacing w:after="40"/>
            </w:pPr>
            <w:r/>
            <w:r>
              <w:rPr>
                <w:sz w:val="19"/>
              </w:rPr>
              <w:t>Medio</w:t>
            </w:r>
          </w:p>
        </w:tc>
        <w:tc>
          <w:tcPr>
            <w:tcW w:type="dxa" w:w="3572"/>
          </w:tcPr>
          <w:p>
            <w:pPr>
              <w:spacing w:after="40"/>
            </w:pPr>
            <w:r/>
            <w:r>
              <w:rPr>
                <w:sz w:val="19"/>
              </w:rPr>
              <w:t>2 bloques de supresión con 15 CVE, todos con fecha de revisión 15/01/2027.</w:t>
            </w:r>
          </w:p>
        </w:tc>
      </w:tr>
      <w:tr>
        <w:trPr>
          <w:cantSplit w:val="true"/>
        </w:trPr>
        <w:tc>
          <w:tcPr>
            <w:tcW w:type="dxa" w:w="1928"/>
          </w:tcPr>
          <w:p>
            <w:pPr>
              <w:spacing w:after="40"/>
            </w:pPr>
            <w:r/>
            <w:r>
              <w:rPr>
                <w:sz w:val="19"/>
              </w:rPr>
              <w:t>Cambios de requisitos</w:t>
            </w:r>
          </w:p>
        </w:tc>
        <w:tc>
          <w:tcPr>
            <w:tcW w:type="dxa" w:w="3515"/>
          </w:tcPr>
          <w:p>
            <w:pPr>
              <w:spacing w:after="40"/>
            </w:pPr>
            <w:r/>
            <w:r>
              <w:rPr>
                <w:sz w:val="19"/>
              </w:rPr>
              <w:t>El comité puede redefinir prioridades.</w:t>
            </w:r>
          </w:p>
        </w:tc>
        <w:tc>
          <w:tcPr>
            <w:tcW w:type="dxa" w:w="907"/>
          </w:tcPr>
          <w:p>
            <w:pPr>
              <w:spacing w:after="40"/>
            </w:pPr>
            <w:r/>
            <w:r>
              <w:rPr>
                <w:sz w:val="19"/>
              </w:rPr>
              <w:t>Medio</w:t>
            </w:r>
          </w:p>
        </w:tc>
        <w:tc>
          <w:tcPr>
            <w:tcW w:type="dxa" w:w="3572"/>
          </w:tcPr>
          <w:p>
            <w:pPr>
              <w:spacing w:after="40"/>
            </w:pPr>
            <w:r/>
            <w:r>
              <w:rPr>
                <w:sz w:val="19"/>
              </w:rPr>
              <w:t>Materializado: RNF-01 y RNF-02, RF-10, RF-12 y RF-13 se redefinieron; se agregó RF-15.</w:t>
            </w:r>
          </w:p>
        </w:tc>
      </w:tr>
    </w:tbl>
    <w:p>
      <w:pPr>
        <w:spacing w:after="80"/>
      </w:pPr>
    </w:p>
    <w:p>
      <w:r>
        <w:rPr>
          <w:b w:val="0"/>
          <w:i/>
          <w:sz w:val="20"/>
        </w:rPr>
        <w:t>Los niveles son una evaluación del equipo a la fecha del documento.</w:t>
      </w:r>
    </w:p>
    <w:p>
      <w:pPr>
        <w:pStyle w:val="Heading1"/>
      </w:pPr>
      <w:r>
        <w:t>8. Diseño de base de datos</w:t>
      </w:r>
    </w:p>
    <w:p>
      <w:r>
        <w:rPr>
          <w:b w:val="0"/>
          <w:i w:val="0"/>
        </w:rPr>
        <w:t>El esquema lo crea y versiona Flyway (db/migration, migraciones V1 a V4); Hibernate solo lo valida. El modelo refleja el código real: cuatro tablas.</w:t>
      </w:r>
    </w:p>
    <w:p>
      <w:pPr>
        <w:pStyle w:val="Heading2"/>
      </w:pPr>
      <w:r>
        <w:t>8.1 Modelo entidad–relación</w:t>
      </w:r>
    </w:p>
    <w:p>
      <w:pPr>
        <w:jc w:val="center"/>
      </w:pPr>
      <w:r>
        <w:drawing>
          <wp:inline xmlns:a="http://schemas.openxmlformats.org/drawingml/2006/main" xmlns:pic="http://schemas.openxmlformats.org/drawingml/2006/picture">
            <wp:extent cx="5940000" cy="3533924"/>
            <wp:docPr id="1" name="Picture 1"/>
            <wp:cNvGraphicFramePr>
              <a:graphicFrameLocks noChangeAspect="1"/>
            </wp:cNvGraphicFramePr>
            <a:graphic>
              <a:graphicData uri="http://schemas.openxmlformats.org/drawingml/2006/picture">
                <pic:pic>
                  <pic:nvPicPr>
                    <pic:cNvPr id="0" name="diagrama-er.png"/>
                    <pic:cNvPicPr/>
                  </pic:nvPicPr>
                  <pic:blipFill>
                    <a:blip r:embed="rId10"/>
                    <a:stretch>
                      <a:fillRect/>
                    </a:stretch>
                  </pic:blipFill>
                  <pic:spPr>
                    <a:xfrm>
                      <a:off x="0" y="0"/>
                      <a:ext cx="5940000" cy="3533924"/>
                    </a:xfrm>
                    <a:prstGeom prst="rect"/>
                  </pic:spPr>
                </pic:pic>
              </a:graphicData>
            </a:graphic>
          </wp:inline>
        </w:drawing>
      </w:r>
    </w:p>
    <w:p>
      <w:pPr>
        <w:jc w:val="center"/>
      </w:pPr>
      <w:r>
        <w:rPr>
          <w:b w:val="0"/>
          <w:i/>
          <w:sz w:val="20"/>
        </w:rPr>
        <w:t>Figura 1. Modelo entidad–relación del esquema V1–V4.</w:t>
      </w:r>
    </w:p>
    <w:p>
      <w:pPr>
        <w:pStyle w:val="Heading2"/>
      </w:pPr>
      <w:r>
        <w:t>8.2 Modelo relacional</w:t>
      </w:r>
    </w:p>
    <w:tbl>
      <w:tblPr>
        <w:tblStyle w:val="TableGrid"/>
        <w:tblW w:type="auto" w:w="0"/>
        <w:jc w:val="center"/>
        <w:tblLayout w:type="fixed"/>
        <w:tblLook w:firstColumn="1" w:firstRow="1" w:lastColumn="0" w:lastRow="0" w:noHBand="0" w:noVBand="1" w:val="04A0"/>
      </w:tblPr>
      <w:tblGrid>
        <w:gridCol w:w="2154"/>
        <w:gridCol w:w="7767"/>
      </w:tblGrid>
      <w:tr>
        <w:trPr>
          <w:cantSplit w:val="true"/>
          <w:tblHeader w:val="true"/>
        </w:trPr>
        <w:tc>
          <w:tcPr>
            <w:tcW w:type="dxa" w:w="2154"/>
            <w:shd w:val="clear" w:color="auto" w:fill="D9E2F3"/>
          </w:tcPr>
          <w:p>
            <w:r/>
            <w:r>
              <w:rPr>
                <w:b/>
                <w:sz w:val="19"/>
              </w:rPr>
              <w:t>Tabla</w:t>
            </w:r>
          </w:p>
        </w:tc>
        <w:tc>
          <w:tcPr>
            <w:tcW w:type="dxa" w:w="7767"/>
            <w:shd w:val="clear" w:color="auto" w:fill="D9E2F3"/>
          </w:tcPr>
          <w:p>
            <w:r/>
            <w:r>
              <w:rPr>
                <w:b/>
                <w:sz w:val="19"/>
              </w:rPr>
              <w:t>Descripción</w:t>
            </w:r>
          </w:p>
        </w:tc>
      </w:tr>
      <w:tr>
        <w:trPr>
          <w:cantSplit w:val="true"/>
        </w:trPr>
        <w:tc>
          <w:tcPr>
            <w:tcW w:type="dxa" w:w="2154"/>
          </w:tcPr>
          <w:p>
            <w:pPr>
              <w:spacing w:after="40"/>
            </w:pPr>
            <w:r/>
            <w:r>
              <w:rPr>
                <w:sz w:val="19"/>
              </w:rPr>
              <w:t>users</w:t>
            </w:r>
          </w:p>
        </w:tc>
        <w:tc>
          <w:tcPr>
            <w:tcW w:type="dxa" w:w="7767"/>
          </w:tcPr>
          <w:p>
            <w:pPr>
              <w:spacing w:after="40"/>
            </w:pPr>
            <w:r/>
            <w:r>
              <w:rPr>
                <w:sz w:val="19"/>
              </w:rPr>
              <w:t>Usuario final o administrador. Autenticación propia; la contraseña se guarda solo como hash BCrypt.</w:t>
            </w:r>
          </w:p>
        </w:tc>
      </w:tr>
      <w:tr>
        <w:trPr>
          <w:cantSplit w:val="true"/>
        </w:trPr>
        <w:tc>
          <w:tcPr>
            <w:tcW w:type="dxa" w:w="2154"/>
          </w:tcPr>
          <w:p>
            <w:pPr>
              <w:spacing w:after="40"/>
            </w:pPr>
            <w:r/>
            <w:r>
              <w:rPr>
                <w:sz w:val="19"/>
              </w:rPr>
              <w:t>routes</w:t>
            </w:r>
          </w:p>
        </w:tc>
        <w:tc>
          <w:tcPr>
            <w:tcW w:type="dxa" w:w="7767"/>
          </w:tcPr>
          <w:p>
            <w:pPr>
              <w:spacing w:after="40"/>
            </w:pPr>
            <w:r/>
            <w:r>
              <w:rPr>
                <w:sz w:val="19"/>
              </w:rPr>
              <w:t>Ruta de buseta: recorrido directo sin transbordos. Ida y vuelta son dos registros distintos. Estado ACTIVA o SUSPENDIDA.</w:t>
            </w:r>
          </w:p>
        </w:tc>
      </w:tr>
      <w:tr>
        <w:trPr>
          <w:cantSplit w:val="true"/>
        </w:trPr>
        <w:tc>
          <w:tcPr>
            <w:tcW w:type="dxa" w:w="2154"/>
          </w:tcPr>
          <w:p>
            <w:pPr>
              <w:spacing w:after="40"/>
            </w:pPr>
            <w:r/>
            <w:r>
              <w:rPr>
                <w:sz w:val="19"/>
              </w:rPr>
              <w:t>route_neighborhoods</w:t>
            </w:r>
          </w:p>
        </w:tc>
        <w:tc>
          <w:tcPr>
            <w:tcW w:type="dxa" w:w="7767"/>
          </w:tcPr>
          <w:p>
            <w:pPr>
              <w:spacing w:after="40"/>
            </w:pPr>
            <w:r/>
            <w:r>
              <w:rPr>
                <w:sz w:val="19"/>
              </w:rPr>
              <w:t>Barrios por los que pasa cada ruta, en orden de recorrido. Se guardan como lista de nombres, no como polígonos.</w:t>
            </w:r>
          </w:p>
        </w:tc>
      </w:tr>
      <w:tr>
        <w:trPr>
          <w:cantSplit w:val="true"/>
        </w:trPr>
        <w:tc>
          <w:tcPr>
            <w:tcW w:type="dxa" w:w="2154"/>
          </w:tcPr>
          <w:p>
            <w:pPr>
              <w:spacing w:after="40"/>
            </w:pPr>
            <w:r/>
            <w:r>
              <w:rPr>
                <w:sz w:val="19"/>
              </w:rPr>
              <w:t>fares</w:t>
            </w:r>
          </w:p>
        </w:tc>
        <w:tc>
          <w:tcPr>
            <w:tcW w:type="dxa" w:w="7767"/>
          </w:tcPr>
          <w:p>
            <w:pPr>
              <w:spacing w:after="40"/>
            </w:pPr>
            <w:r/>
            <w:r>
              <w:rPr>
                <w:sz w:val="19"/>
              </w:rPr>
              <w:t>Tarifa del pasaje. Urbana: una fila sin punto de referencia. Intermunicipal: una fila por punto de bajada. Lleva fecha de vigencia.</w:t>
            </w:r>
          </w:p>
        </w:tc>
      </w:tr>
    </w:tbl>
    <w:p>
      <w:pPr>
        <w:spacing w:after="80"/>
      </w:pPr>
    </w:p>
    <w:p>
      <w:r>
        <w:rPr>
          <w:b w:val="0"/>
          <w:i w:val="0"/>
        </w:rPr>
        <w:t>Relaciones: una ruta tiene muchos barrios y muchas tarifas (ambas con borrado en cascada). La tabla users no tiene llaves foráneas todavía: las tendrán cuando se implementen el historial (RF-07) y el destino favorito (RF-10). Las columnas failed_login_attempts y locked_until ya existen para el bloqueo por intentos fallidos, que se implementa en SCRUM-155.</w:t>
      </w:r>
    </w:p>
    <w:p>
      <w:pPr>
        <w:pStyle w:val="Heading2"/>
      </w:pPr>
      <w:r>
        <w:t>8.3 Diccionario de datos</w:t>
      </w:r>
    </w:p>
    <w:tbl>
      <w:tblPr>
        <w:tblStyle w:val="TableGrid"/>
        <w:tblW w:type="auto" w:w="0"/>
        <w:jc w:val="center"/>
        <w:tblLayout w:type="fixed"/>
        <w:tblLook w:firstColumn="1" w:firstRow="1" w:lastColumn="0" w:lastRow="0" w:noHBand="0" w:noVBand="1" w:val="04A0"/>
      </w:tblPr>
      <w:tblGrid>
        <w:gridCol w:w="2041"/>
        <w:gridCol w:w="2154"/>
        <w:gridCol w:w="1757"/>
        <w:gridCol w:w="3969"/>
      </w:tblGrid>
      <w:tr>
        <w:trPr>
          <w:cantSplit w:val="true"/>
          <w:tblHeader w:val="true"/>
        </w:trPr>
        <w:tc>
          <w:tcPr>
            <w:tcW w:type="dxa" w:w="2041"/>
            <w:shd w:val="clear" w:color="auto" w:fill="D9E2F3"/>
          </w:tcPr>
          <w:p>
            <w:r/>
            <w:r>
              <w:rPr>
                <w:b/>
                <w:sz w:val="18"/>
              </w:rPr>
              <w:t>Tabla</w:t>
            </w:r>
          </w:p>
        </w:tc>
        <w:tc>
          <w:tcPr>
            <w:tcW w:type="dxa" w:w="2154"/>
            <w:shd w:val="clear" w:color="auto" w:fill="D9E2F3"/>
          </w:tcPr>
          <w:p>
            <w:r/>
            <w:r>
              <w:rPr>
                <w:b/>
                <w:sz w:val="18"/>
              </w:rPr>
              <w:t>Campo</w:t>
            </w:r>
          </w:p>
        </w:tc>
        <w:tc>
          <w:tcPr>
            <w:tcW w:type="dxa" w:w="1757"/>
            <w:shd w:val="clear" w:color="auto" w:fill="D9E2F3"/>
          </w:tcPr>
          <w:p>
            <w:r/>
            <w:r>
              <w:rPr>
                <w:b/>
                <w:sz w:val="18"/>
              </w:rPr>
              <w:t>Tipo de dato</w:t>
            </w:r>
          </w:p>
        </w:tc>
        <w:tc>
          <w:tcPr>
            <w:tcW w:type="dxa" w:w="3969"/>
            <w:shd w:val="clear" w:color="auto" w:fill="D9E2F3"/>
          </w:tcPr>
          <w:p>
            <w:r/>
            <w:r>
              <w:rPr>
                <w:b/>
                <w:sz w:val="18"/>
              </w:rPr>
              <w:t>Descripción</w:t>
            </w:r>
          </w:p>
        </w:tc>
      </w:tr>
      <w:tr>
        <w:trPr>
          <w:cantSplit w:val="true"/>
        </w:trPr>
        <w:tc>
          <w:tcPr>
            <w:tcW w:type="dxa" w:w="2041"/>
          </w:tcPr>
          <w:p>
            <w:pPr>
              <w:spacing w:after="40"/>
            </w:pPr>
            <w:r/>
            <w:r>
              <w:rPr>
                <w:sz w:val="18"/>
              </w:rPr>
              <w:t>users</w:t>
            </w:r>
          </w:p>
        </w:tc>
        <w:tc>
          <w:tcPr>
            <w:tcW w:type="dxa" w:w="2154"/>
          </w:tcPr>
          <w:p>
            <w:pPr>
              <w:spacing w:after="40"/>
            </w:pPr>
            <w:r/>
            <w:r>
              <w:rPr>
                <w:sz w:val="18"/>
              </w:rPr>
              <w:t>id</w:t>
            </w:r>
          </w:p>
        </w:tc>
        <w:tc>
          <w:tcPr>
            <w:tcW w:type="dxa" w:w="1757"/>
          </w:tcPr>
          <w:p>
            <w:pPr>
              <w:spacing w:after="40"/>
            </w:pPr>
            <w:r/>
            <w:r>
              <w:rPr>
                <w:sz w:val="18"/>
              </w:rPr>
              <w:t>BIGINT</w:t>
            </w:r>
          </w:p>
        </w:tc>
        <w:tc>
          <w:tcPr>
            <w:tcW w:type="dxa" w:w="3969"/>
          </w:tcPr>
          <w:p>
            <w:pPr>
              <w:spacing w:after="40"/>
            </w:pPr>
            <w:r/>
            <w:r>
              <w:rPr>
                <w:sz w:val="18"/>
              </w:rPr>
              <w:t>Identificador (llave primaria, autogenerado)</w:t>
            </w:r>
          </w:p>
        </w:tc>
      </w:tr>
      <w:tr>
        <w:trPr>
          <w:cantSplit w:val="true"/>
        </w:trPr>
        <w:tc>
          <w:tcPr>
            <w:tcW w:type="dxa" w:w="2041"/>
          </w:tcPr>
          <w:p>
            <w:pPr>
              <w:spacing w:after="40"/>
            </w:pPr>
            <w:r/>
            <w:r>
              <w:rPr>
                <w:sz w:val="18"/>
              </w:rPr>
              <w:t>users</w:t>
            </w:r>
          </w:p>
        </w:tc>
        <w:tc>
          <w:tcPr>
            <w:tcW w:type="dxa" w:w="2154"/>
          </w:tcPr>
          <w:p>
            <w:pPr>
              <w:spacing w:after="40"/>
            </w:pPr>
            <w:r/>
            <w:r>
              <w:rPr>
                <w:sz w:val="18"/>
              </w:rPr>
              <w:t>name</w:t>
            </w:r>
          </w:p>
        </w:tc>
        <w:tc>
          <w:tcPr>
            <w:tcW w:type="dxa" w:w="1757"/>
          </w:tcPr>
          <w:p>
            <w:pPr>
              <w:spacing w:after="40"/>
            </w:pPr>
            <w:r/>
            <w:r>
              <w:rPr>
                <w:sz w:val="18"/>
              </w:rPr>
              <w:t>VARCHAR(120)</w:t>
            </w:r>
          </w:p>
        </w:tc>
        <w:tc>
          <w:tcPr>
            <w:tcW w:type="dxa" w:w="3969"/>
          </w:tcPr>
          <w:p>
            <w:pPr>
              <w:spacing w:after="40"/>
            </w:pPr>
            <w:r/>
            <w:r>
              <w:rPr>
                <w:sz w:val="18"/>
              </w:rPr>
              <w:t>Nombre del usuario</w:t>
            </w:r>
          </w:p>
        </w:tc>
      </w:tr>
      <w:tr>
        <w:trPr>
          <w:cantSplit w:val="true"/>
        </w:trPr>
        <w:tc>
          <w:tcPr>
            <w:tcW w:type="dxa" w:w="2041"/>
          </w:tcPr>
          <w:p>
            <w:pPr>
              <w:spacing w:after="40"/>
            </w:pPr>
            <w:r/>
            <w:r>
              <w:rPr>
                <w:sz w:val="18"/>
              </w:rPr>
              <w:t>users</w:t>
            </w:r>
          </w:p>
        </w:tc>
        <w:tc>
          <w:tcPr>
            <w:tcW w:type="dxa" w:w="2154"/>
          </w:tcPr>
          <w:p>
            <w:pPr>
              <w:spacing w:after="40"/>
            </w:pPr>
            <w:r/>
            <w:r>
              <w:rPr>
                <w:sz w:val="18"/>
              </w:rPr>
              <w:t>email</w:t>
            </w:r>
          </w:p>
        </w:tc>
        <w:tc>
          <w:tcPr>
            <w:tcW w:type="dxa" w:w="1757"/>
          </w:tcPr>
          <w:p>
            <w:pPr>
              <w:spacing w:after="40"/>
            </w:pPr>
            <w:r/>
            <w:r>
              <w:rPr>
                <w:sz w:val="18"/>
              </w:rPr>
              <w:t>VARCHAR(180)</w:t>
            </w:r>
          </w:p>
        </w:tc>
        <w:tc>
          <w:tcPr>
            <w:tcW w:type="dxa" w:w="3969"/>
          </w:tcPr>
          <w:p>
            <w:pPr>
              <w:spacing w:after="40"/>
            </w:pPr>
            <w:r/>
            <w:r>
              <w:rPr>
                <w:sz w:val="18"/>
              </w:rPr>
              <w:t>Correo; único</w:t>
            </w:r>
          </w:p>
        </w:tc>
      </w:tr>
      <w:tr>
        <w:trPr>
          <w:cantSplit w:val="true"/>
        </w:trPr>
        <w:tc>
          <w:tcPr>
            <w:tcW w:type="dxa" w:w="2041"/>
          </w:tcPr>
          <w:p>
            <w:pPr>
              <w:spacing w:after="40"/>
            </w:pPr>
            <w:r/>
            <w:r>
              <w:rPr>
                <w:sz w:val="18"/>
              </w:rPr>
              <w:t>users</w:t>
            </w:r>
          </w:p>
        </w:tc>
        <w:tc>
          <w:tcPr>
            <w:tcW w:type="dxa" w:w="2154"/>
          </w:tcPr>
          <w:p>
            <w:pPr>
              <w:spacing w:after="40"/>
            </w:pPr>
            <w:r/>
            <w:r>
              <w:rPr>
                <w:sz w:val="18"/>
              </w:rPr>
              <w:t>password_hash</w:t>
            </w:r>
          </w:p>
        </w:tc>
        <w:tc>
          <w:tcPr>
            <w:tcW w:type="dxa" w:w="1757"/>
          </w:tcPr>
          <w:p>
            <w:pPr>
              <w:spacing w:after="40"/>
            </w:pPr>
            <w:r/>
            <w:r>
              <w:rPr>
                <w:sz w:val="18"/>
              </w:rPr>
              <w:t>VARCHAR(72)</w:t>
            </w:r>
          </w:p>
        </w:tc>
        <w:tc>
          <w:tcPr>
            <w:tcW w:type="dxa" w:w="3969"/>
          </w:tcPr>
          <w:p>
            <w:pPr>
              <w:spacing w:after="40"/>
            </w:pPr>
            <w:r/>
            <w:r>
              <w:rPr>
                <w:sz w:val="18"/>
              </w:rPr>
              <w:t>Hash BCrypt de la contraseña</w:t>
            </w:r>
          </w:p>
        </w:tc>
      </w:tr>
      <w:tr>
        <w:trPr>
          <w:cantSplit w:val="true"/>
        </w:trPr>
        <w:tc>
          <w:tcPr>
            <w:tcW w:type="dxa" w:w="2041"/>
          </w:tcPr>
          <w:p>
            <w:pPr>
              <w:spacing w:after="40"/>
            </w:pPr>
            <w:r/>
            <w:r>
              <w:rPr>
                <w:sz w:val="18"/>
              </w:rPr>
              <w:t>users</w:t>
            </w:r>
          </w:p>
        </w:tc>
        <w:tc>
          <w:tcPr>
            <w:tcW w:type="dxa" w:w="2154"/>
          </w:tcPr>
          <w:p>
            <w:pPr>
              <w:spacing w:after="40"/>
            </w:pPr>
            <w:r/>
            <w:r>
              <w:rPr>
                <w:sz w:val="18"/>
              </w:rPr>
              <w:t>phone</w:t>
            </w:r>
          </w:p>
        </w:tc>
        <w:tc>
          <w:tcPr>
            <w:tcW w:type="dxa" w:w="1757"/>
          </w:tcPr>
          <w:p>
            <w:pPr>
              <w:spacing w:after="40"/>
            </w:pPr>
            <w:r/>
            <w:r>
              <w:rPr>
                <w:sz w:val="18"/>
              </w:rPr>
              <w:t>VARCHAR(30)</w:t>
            </w:r>
          </w:p>
        </w:tc>
        <w:tc>
          <w:tcPr>
            <w:tcW w:type="dxa" w:w="3969"/>
          </w:tcPr>
          <w:p>
            <w:pPr>
              <w:spacing w:after="40"/>
            </w:pPr>
            <w:r/>
            <w:r>
              <w:rPr>
                <w:sz w:val="18"/>
              </w:rPr>
              <w:t>Teléfono (opcional)</w:t>
            </w:r>
          </w:p>
        </w:tc>
      </w:tr>
      <w:tr>
        <w:trPr>
          <w:cantSplit w:val="true"/>
        </w:trPr>
        <w:tc>
          <w:tcPr>
            <w:tcW w:type="dxa" w:w="2041"/>
          </w:tcPr>
          <w:p>
            <w:pPr>
              <w:spacing w:after="40"/>
            </w:pPr>
            <w:r/>
            <w:r>
              <w:rPr>
                <w:sz w:val="18"/>
              </w:rPr>
              <w:t>users</w:t>
            </w:r>
          </w:p>
        </w:tc>
        <w:tc>
          <w:tcPr>
            <w:tcW w:type="dxa" w:w="2154"/>
          </w:tcPr>
          <w:p>
            <w:pPr>
              <w:spacing w:after="40"/>
            </w:pPr>
            <w:r/>
            <w:r>
              <w:rPr>
                <w:sz w:val="18"/>
              </w:rPr>
              <w:t>role</w:t>
            </w:r>
          </w:p>
        </w:tc>
        <w:tc>
          <w:tcPr>
            <w:tcW w:type="dxa" w:w="1757"/>
          </w:tcPr>
          <w:p>
            <w:pPr>
              <w:spacing w:after="40"/>
            </w:pPr>
            <w:r/>
            <w:r>
              <w:rPr>
                <w:sz w:val="18"/>
              </w:rPr>
              <w:t>VARCHAR(20)</w:t>
            </w:r>
          </w:p>
        </w:tc>
        <w:tc>
          <w:tcPr>
            <w:tcW w:type="dxa" w:w="3969"/>
          </w:tcPr>
          <w:p>
            <w:pPr>
              <w:spacing w:after="40"/>
            </w:pPr>
            <w:r/>
            <w:r>
              <w:rPr>
                <w:sz w:val="18"/>
              </w:rPr>
              <w:t>USER o ADMIN (por defecto USER)</w:t>
            </w:r>
          </w:p>
        </w:tc>
      </w:tr>
      <w:tr>
        <w:trPr>
          <w:cantSplit w:val="true"/>
        </w:trPr>
        <w:tc>
          <w:tcPr>
            <w:tcW w:type="dxa" w:w="2041"/>
          </w:tcPr>
          <w:p>
            <w:pPr>
              <w:spacing w:after="40"/>
            </w:pPr>
            <w:r/>
            <w:r>
              <w:rPr>
                <w:sz w:val="18"/>
              </w:rPr>
              <w:t>users</w:t>
            </w:r>
          </w:p>
        </w:tc>
        <w:tc>
          <w:tcPr>
            <w:tcW w:type="dxa" w:w="2154"/>
          </w:tcPr>
          <w:p>
            <w:pPr>
              <w:spacing w:after="40"/>
            </w:pPr>
            <w:r/>
            <w:r>
              <w:rPr>
                <w:sz w:val="18"/>
              </w:rPr>
              <w:t>active</w:t>
            </w:r>
          </w:p>
        </w:tc>
        <w:tc>
          <w:tcPr>
            <w:tcW w:type="dxa" w:w="1757"/>
          </w:tcPr>
          <w:p>
            <w:pPr>
              <w:spacing w:after="40"/>
            </w:pPr>
            <w:r/>
            <w:r>
              <w:rPr>
                <w:sz w:val="18"/>
              </w:rPr>
              <w:t>BOOLEAN</w:t>
            </w:r>
          </w:p>
        </w:tc>
        <w:tc>
          <w:tcPr>
            <w:tcW w:type="dxa" w:w="3969"/>
          </w:tcPr>
          <w:p>
            <w:pPr>
              <w:spacing w:after="40"/>
            </w:pPr>
            <w:r/>
            <w:r>
              <w:rPr>
                <w:sz w:val="18"/>
              </w:rPr>
              <w:t>Cuenta activa</w:t>
            </w:r>
          </w:p>
        </w:tc>
      </w:tr>
      <w:tr>
        <w:trPr>
          <w:cantSplit w:val="true"/>
        </w:trPr>
        <w:tc>
          <w:tcPr>
            <w:tcW w:type="dxa" w:w="2041"/>
          </w:tcPr>
          <w:p>
            <w:pPr>
              <w:spacing w:after="40"/>
            </w:pPr>
            <w:r/>
            <w:r>
              <w:rPr>
                <w:sz w:val="18"/>
              </w:rPr>
              <w:t>users</w:t>
            </w:r>
          </w:p>
        </w:tc>
        <w:tc>
          <w:tcPr>
            <w:tcW w:type="dxa" w:w="2154"/>
          </w:tcPr>
          <w:p>
            <w:pPr>
              <w:spacing w:after="40"/>
            </w:pPr>
            <w:r/>
            <w:r>
              <w:rPr>
                <w:sz w:val="18"/>
              </w:rPr>
              <w:t>failed_login_attempts</w:t>
            </w:r>
          </w:p>
        </w:tc>
        <w:tc>
          <w:tcPr>
            <w:tcW w:type="dxa" w:w="1757"/>
          </w:tcPr>
          <w:p>
            <w:pPr>
              <w:spacing w:after="40"/>
            </w:pPr>
            <w:r/>
            <w:r>
              <w:rPr>
                <w:sz w:val="18"/>
              </w:rPr>
              <w:t>SMALLINT</w:t>
            </w:r>
          </w:p>
        </w:tc>
        <w:tc>
          <w:tcPr>
            <w:tcW w:type="dxa" w:w="3969"/>
          </w:tcPr>
          <w:p>
            <w:pPr>
              <w:spacing w:after="40"/>
            </w:pPr>
            <w:r/>
            <w:r>
              <w:rPr>
                <w:sz w:val="18"/>
              </w:rPr>
              <w:t>Contador de intentos fallidos (reservado para SCRUM-155)</w:t>
            </w:r>
          </w:p>
        </w:tc>
      </w:tr>
      <w:tr>
        <w:trPr>
          <w:cantSplit w:val="true"/>
        </w:trPr>
        <w:tc>
          <w:tcPr>
            <w:tcW w:type="dxa" w:w="2041"/>
          </w:tcPr>
          <w:p>
            <w:pPr>
              <w:spacing w:after="40"/>
            </w:pPr>
            <w:r/>
            <w:r>
              <w:rPr>
                <w:sz w:val="18"/>
              </w:rPr>
              <w:t>users</w:t>
            </w:r>
          </w:p>
        </w:tc>
        <w:tc>
          <w:tcPr>
            <w:tcW w:type="dxa" w:w="2154"/>
          </w:tcPr>
          <w:p>
            <w:pPr>
              <w:spacing w:after="40"/>
            </w:pPr>
            <w:r/>
            <w:r>
              <w:rPr>
                <w:sz w:val="18"/>
              </w:rPr>
              <w:t>locked_until</w:t>
            </w:r>
          </w:p>
        </w:tc>
        <w:tc>
          <w:tcPr>
            <w:tcW w:type="dxa" w:w="1757"/>
          </w:tcPr>
          <w:p>
            <w:pPr>
              <w:spacing w:after="40"/>
            </w:pPr>
            <w:r/>
            <w:r>
              <w:rPr>
                <w:sz w:val="18"/>
              </w:rPr>
              <w:t>TIMESTAMPTZ</w:t>
            </w:r>
          </w:p>
        </w:tc>
        <w:tc>
          <w:tcPr>
            <w:tcW w:type="dxa" w:w="3969"/>
          </w:tcPr>
          <w:p>
            <w:pPr>
              <w:spacing w:after="40"/>
            </w:pPr>
            <w:r/>
            <w:r>
              <w:rPr>
                <w:sz w:val="18"/>
              </w:rPr>
              <w:t>Fin del bloqueo temporal (reservado para SCRUM-155)</w:t>
            </w:r>
          </w:p>
        </w:tc>
      </w:tr>
      <w:tr>
        <w:trPr>
          <w:cantSplit w:val="true"/>
        </w:trPr>
        <w:tc>
          <w:tcPr>
            <w:tcW w:type="dxa" w:w="2041"/>
          </w:tcPr>
          <w:p>
            <w:pPr>
              <w:spacing w:after="40"/>
            </w:pPr>
            <w:r/>
            <w:r>
              <w:rPr>
                <w:sz w:val="18"/>
              </w:rPr>
              <w:t>users</w:t>
            </w:r>
          </w:p>
        </w:tc>
        <w:tc>
          <w:tcPr>
            <w:tcW w:type="dxa" w:w="2154"/>
          </w:tcPr>
          <w:p>
            <w:pPr>
              <w:spacing w:after="40"/>
            </w:pPr>
            <w:r/>
            <w:r>
              <w:rPr>
                <w:sz w:val="18"/>
              </w:rPr>
              <w:t>created_at / updated_at</w:t>
            </w:r>
          </w:p>
        </w:tc>
        <w:tc>
          <w:tcPr>
            <w:tcW w:type="dxa" w:w="1757"/>
          </w:tcPr>
          <w:p>
            <w:pPr>
              <w:spacing w:after="40"/>
            </w:pPr>
            <w:r/>
            <w:r>
              <w:rPr>
                <w:sz w:val="18"/>
              </w:rPr>
              <w:t>TIMESTAMPTZ</w:t>
            </w:r>
          </w:p>
        </w:tc>
        <w:tc>
          <w:tcPr>
            <w:tcW w:type="dxa" w:w="3969"/>
          </w:tcPr>
          <w:p>
            <w:pPr>
              <w:spacing w:after="40"/>
            </w:pPr>
            <w:r/>
            <w:r>
              <w:rPr>
                <w:sz w:val="18"/>
              </w:rPr>
              <w:t>Auditoría</w:t>
            </w:r>
          </w:p>
        </w:tc>
      </w:tr>
      <w:tr>
        <w:trPr>
          <w:cantSplit w:val="true"/>
        </w:trPr>
        <w:tc>
          <w:tcPr>
            <w:tcW w:type="dxa" w:w="2041"/>
          </w:tcPr>
          <w:p>
            <w:pPr>
              <w:spacing w:after="40"/>
            </w:pPr>
            <w:r/>
            <w:r>
              <w:rPr>
                <w:sz w:val="18"/>
              </w:rPr>
              <w:t>routes</w:t>
            </w:r>
          </w:p>
        </w:tc>
        <w:tc>
          <w:tcPr>
            <w:tcW w:type="dxa" w:w="2154"/>
          </w:tcPr>
          <w:p>
            <w:pPr>
              <w:spacing w:after="40"/>
            </w:pPr>
            <w:r/>
            <w:r>
              <w:rPr>
                <w:sz w:val="18"/>
              </w:rPr>
              <w:t>id</w:t>
            </w:r>
          </w:p>
        </w:tc>
        <w:tc>
          <w:tcPr>
            <w:tcW w:type="dxa" w:w="1757"/>
          </w:tcPr>
          <w:p>
            <w:pPr>
              <w:spacing w:after="40"/>
            </w:pPr>
            <w:r/>
            <w:r>
              <w:rPr>
                <w:sz w:val="18"/>
              </w:rPr>
              <w:t>BIGINT</w:t>
            </w:r>
          </w:p>
        </w:tc>
        <w:tc>
          <w:tcPr>
            <w:tcW w:type="dxa" w:w="3969"/>
          </w:tcPr>
          <w:p>
            <w:pPr>
              <w:spacing w:after="40"/>
            </w:pPr>
            <w:r/>
            <w:r>
              <w:rPr>
                <w:sz w:val="18"/>
              </w:rPr>
              <w:t>Identificador</w:t>
            </w:r>
          </w:p>
        </w:tc>
      </w:tr>
      <w:tr>
        <w:trPr>
          <w:cantSplit w:val="true"/>
        </w:trPr>
        <w:tc>
          <w:tcPr>
            <w:tcW w:type="dxa" w:w="2041"/>
          </w:tcPr>
          <w:p>
            <w:pPr>
              <w:spacing w:after="40"/>
            </w:pPr>
            <w:r/>
            <w:r>
              <w:rPr>
                <w:sz w:val="18"/>
              </w:rPr>
              <w:t>routes</w:t>
            </w:r>
          </w:p>
        </w:tc>
        <w:tc>
          <w:tcPr>
            <w:tcW w:type="dxa" w:w="2154"/>
          </w:tcPr>
          <w:p>
            <w:pPr>
              <w:spacing w:after="40"/>
            </w:pPr>
            <w:r/>
            <w:r>
              <w:rPr>
                <w:sz w:val="18"/>
              </w:rPr>
              <w:t>name</w:t>
            </w:r>
          </w:p>
        </w:tc>
        <w:tc>
          <w:tcPr>
            <w:tcW w:type="dxa" w:w="1757"/>
          </w:tcPr>
          <w:p>
            <w:pPr>
              <w:spacing w:after="40"/>
            </w:pPr>
            <w:r/>
            <w:r>
              <w:rPr>
                <w:sz w:val="18"/>
              </w:rPr>
              <w:t>VARCHAR(140)</w:t>
            </w:r>
          </w:p>
        </w:tc>
        <w:tc>
          <w:tcPr>
            <w:tcW w:type="dxa" w:w="3969"/>
          </w:tcPr>
          <w:p>
            <w:pPr>
              <w:spacing w:after="40"/>
            </w:pPr>
            <w:r/>
            <w:r>
              <w:rPr>
                <w:sz w:val="18"/>
              </w:rPr>
              <w:t>Nombre de la ruta; único</w:t>
            </w:r>
          </w:p>
        </w:tc>
      </w:tr>
      <w:tr>
        <w:trPr>
          <w:cantSplit w:val="true"/>
        </w:trPr>
        <w:tc>
          <w:tcPr>
            <w:tcW w:type="dxa" w:w="2041"/>
          </w:tcPr>
          <w:p>
            <w:pPr>
              <w:spacing w:after="40"/>
            </w:pPr>
            <w:r/>
            <w:r>
              <w:rPr>
                <w:sz w:val="18"/>
              </w:rPr>
              <w:t>routes</w:t>
            </w:r>
          </w:p>
        </w:tc>
        <w:tc>
          <w:tcPr>
            <w:tcW w:type="dxa" w:w="2154"/>
          </w:tcPr>
          <w:p>
            <w:pPr>
              <w:spacing w:after="40"/>
            </w:pPr>
            <w:r/>
            <w:r>
              <w:rPr>
                <w:sz w:val="18"/>
              </w:rPr>
              <w:t>route_type</w:t>
            </w:r>
          </w:p>
        </w:tc>
        <w:tc>
          <w:tcPr>
            <w:tcW w:type="dxa" w:w="1757"/>
          </w:tcPr>
          <w:p>
            <w:pPr>
              <w:spacing w:after="40"/>
            </w:pPr>
            <w:r/>
            <w:r>
              <w:rPr>
                <w:sz w:val="18"/>
              </w:rPr>
              <w:t>VARCHAR(20)</w:t>
            </w:r>
          </w:p>
        </w:tc>
        <w:tc>
          <w:tcPr>
            <w:tcW w:type="dxa" w:w="3969"/>
          </w:tcPr>
          <w:p>
            <w:pPr>
              <w:spacing w:after="40"/>
            </w:pPr>
            <w:r/>
            <w:r>
              <w:rPr>
                <w:sz w:val="18"/>
              </w:rPr>
              <w:t>URBANA o INTERMUNICIPAL</w:t>
            </w:r>
          </w:p>
        </w:tc>
      </w:tr>
      <w:tr>
        <w:trPr>
          <w:cantSplit w:val="true"/>
        </w:trPr>
        <w:tc>
          <w:tcPr>
            <w:tcW w:type="dxa" w:w="2041"/>
          </w:tcPr>
          <w:p>
            <w:pPr>
              <w:spacing w:after="40"/>
            </w:pPr>
            <w:r/>
            <w:r>
              <w:rPr>
                <w:sz w:val="18"/>
              </w:rPr>
              <w:t>routes</w:t>
            </w:r>
          </w:p>
        </w:tc>
        <w:tc>
          <w:tcPr>
            <w:tcW w:type="dxa" w:w="2154"/>
          </w:tcPr>
          <w:p>
            <w:pPr>
              <w:spacing w:after="40"/>
            </w:pPr>
            <w:r/>
            <w:r>
              <w:rPr>
                <w:sz w:val="18"/>
              </w:rPr>
              <w:t>status</w:t>
            </w:r>
          </w:p>
        </w:tc>
        <w:tc>
          <w:tcPr>
            <w:tcW w:type="dxa" w:w="1757"/>
          </w:tcPr>
          <w:p>
            <w:pPr>
              <w:spacing w:after="40"/>
            </w:pPr>
            <w:r/>
            <w:r>
              <w:rPr>
                <w:sz w:val="18"/>
              </w:rPr>
              <w:t>VARCHAR(20)</w:t>
            </w:r>
          </w:p>
        </w:tc>
        <w:tc>
          <w:tcPr>
            <w:tcW w:type="dxa" w:w="3969"/>
          </w:tcPr>
          <w:p>
            <w:pPr>
              <w:spacing w:after="40"/>
            </w:pPr>
            <w:r/>
            <w:r>
              <w:rPr>
                <w:sz w:val="18"/>
              </w:rPr>
              <w:t>ACTIVA o SUSPENDIDA</w:t>
            </w:r>
          </w:p>
        </w:tc>
      </w:tr>
      <w:tr>
        <w:trPr>
          <w:cantSplit w:val="true"/>
        </w:trPr>
        <w:tc>
          <w:tcPr>
            <w:tcW w:type="dxa" w:w="2041"/>
          </w:tcPr>
          <w:p>
            <w:pPr>
              <w:spacing w:after="40"/>
            </w:pPr>
            <w:r/>
            <w:r>
              <w:rPr>
                <w:sz w:val="18"/>
              </w:rPr>
              <w:t>routes</w:t>
            </w:r>
          </w:p>
        </w:tc>
        <w:tc>
          <w:tcPr>
            <w:tcW w:type="dxa" w:w="2154"/>
          </w:tcPr>
          <w:p>
            <w:pPr>
              <w:spacing w:after="40"/>
            </w:pPr>
            <w:r/>
            <w:r>
              <w:rPr>
                <w:sz w:val="18"/>
              </w:rPr>
              <w:t>path_geojson</w:t>
            </w:r>
          </w:p>
        </w:tc>
        <w:tc>
          <w:tcPr>
            <w:tcW w:type="dxa" w:w="1757"/>
          </w:tcPr>
          <w:p>
            <w:pPr>
              <w:spacing w:after="40"/>
            </w:pPr>
            <w:r/>
            <w:r>
              <w:rPr>
                <w:sz w:val="18"/>
              </w:rPr>
              <w:t>JSONB</w:t>
            </w:r>
          </w:p>
        </w:tc>
        <w:tc>
          <w:tcPr>
            <w:tcW w:type="dxa" w:w="3969"/>
          </w:tcPr>
          <w:p>
            <w:pPr>
              <w:spacing w:after="40"/>
            </w:pPr>
            <w:r/>
            <w:r>
              <w:rPr>
                <w:sz w:val="18"/>
              </w:rPr>
              <w:t>Trazado GeoJSON (LineString); NULL hasta que se carguen los trazados</w:t>
            </w:r>
          </w:p>
        </w:tc>
      </w:tr>
      <w:tr>
        <w:trPr>
          <w:cantSplit w:val="true"/>
        </w:trPr>
        <w:tc>
          <w:tcPr>
            <w:tcW w:type="dxa" w:w="2041"/>
          </w:tcPr>
          <w:p>
            <w:pPr>
              <w:spacing w:after="40"/>
            </w:pPr>
            <w:r/>
            <w:r>
              <w:rPr>
                <w:sz w:val="18"/>
              </w:rPr>
              <w:t>routes</w:t>
            </w:r>
          </w:p>
        </w:tc>
        <w:tc>
          <w:tcPr>
            <w:tcW w:type="dxa" w:w="2154"/>
          </w:tcPr>
          <w:p>
            <w:pPr>
              <w:spacing w:after="40"/>
            </w:pPr>
            <w:r/>
            <w:r>
              <w:rPr>
                <w:sz w:val="18"/>
              </w:rPr>
              <w:t>created_at / updated_at</w:t>
            </w:r>
          </w:p>
        </w:tc>
        <w:tc>
          <w:tcPr>
            <w:tcW w:type="dxa" w:w="1757"/>
          </w:tcPr>
          <w:p>
            <w:pPr>
              <w:spacing w:after="40"/>
            </w:pPr>
            <w:r/>
            <w:r>
              <w:rPr>
                <w:sz w:val="18"/>
              </w:rPr>
              <w:t>TIMESTAMPTZ</w:t>
            </w:r>
          </w:p>
        </w:tc>
        <w:tc>
          <w:tcPr>
            <w:tcW w:type="dxa" w:w="3969"/>
          </w:tcPr>
          <w:p>
            <w:pPr>
              <w:spacing w:after="40"/>
            </w:pPr>
            <w:r/>
            <w:r>
              <w:rPr>
                <w:sz w:val="18"/>
              </w:rPr>
              <w:t>Auditoría</w:t>
            </w:r>
          </w:p>
        </w:tc>
      </w:tr>
      <w:tr>
        <w:trPr>
          <w:cantSplit w:val="true"/>
        </w:trPr>
        <w:tc>
          <w:tcPr>
            <w:tcW w:type="dxa" w:w="2041"/>
          </w:tcPr>
          <w:p>
            <w:pPr>
              <w:spacing w:after="40"/>
            </w:pPr>
            <w:r/>
            <w:r>
              <w:rPr>
                <w:sz w:val="18"/>
              </w:rPr>
              <w:t>route_neighborhoods</w:t>
            </w:r>
          </w:p>
        </w:tc>
        <w:tc>
          <w:tcPr>
            <w:tcW w:type="dxa" w:w="2154"/>
          </w:tcPr>
          <w:p>
            <w:pPr>
              <w:spacing w:after="40"/>
            </w:pPr>
            <w:r/>
            <w:r>
              <w:rPr>
                <w:sz w:val="18"/>
              </w:rPr>
              <w:t>route_id</w:t>
            </w:r>
          </w:p>
        </w:tc>
        <w:tc>
          <w:tcPr>
            <w:tcW w:type="dxa" w:w="1757"/>
          </w:tcPr>
          <w:p>
            <w:pPr>
              <w:spacing w:after="40"/>
            </w:pPr>
            <w:r/>
            <w:r>
              <w:rPr>
                <w:sz w:val="18"/>
              </w:rPr>
              <w:t>BIGINT</w:t>
            </w:r>
          </w:p>
        </w:tc>
        <w:tc>
          <w:tcPr>
            <w:tcW w:type="dxa" w:w="3969"/>
          </w:tcPr>
          <w:p>
            <w:pPr>
              <w:spacing w:after="40"/>
            </w:pPr>
            <w:r/>
            <w:r>
              <w:rPr>
                <w:sz w:val="18"/>
              </w:rPr>
              <w:t>Ruta a la que pertenece (llave foránea, parte de la llave primaria)</w:t>
            </w:r>
          </w:p>
        </w:tc>
      </w:tr>
      <w:tr>
        <w:trPr>
          <w:cantSplit w:val="true"/>
        </w:trPr>
        <w:tc>
          <w:tcPr>
            <w:tcW w:type="dxa" w:w="2041"/>
          </w:tcPr>
          <w:p>
            <w:pPr>
              <w:spacing w:after="40"/>
            </w:pPr>
            <w:r/>
            <w:r>
              <w:rPr>
                <w:sz w:val="18"/>
              </w:rPr>
              <w:t>route_neighborhoods</w:t>
            </w:r>
          </w:p>
        </w:tc>
        <w:tc>
          <w:tcPr>
            <w:tcW w:type="dxa" w:w="2154"/>
          </w:tcPr>
          <w:p>
            <w:pPr>
              <w:spacing w:after="40"/>
            </w:pPr>
            <w:r/>
            <w:r>
              <w:rPr>
                <w:sz w:val="18"/>
              </w:rPr>
              <w:t>order_index</w:t>
            </w:r>
          </w:p>
        </w:tc>
        <w:tc>
          <w:tcPr>
            <w:tcW w:type="dxa" w:w="1757"/>
          </w:tcPr>
          <w:p>
            <w:pPr>
              <w:spacing w:after="40"/>
            </w:pPr>
            <w:r/>
            <w:r>
              <w:rPr>
                <w:sz w:val="18"/>
              </w:rPr>
              <w:t>INTEGER</w:t>
            </w:r>
          </w:p>
        </w:tc>
        <w:tc>
          <w:tcPr>
            <w:tcW w:type="dxa" w:w="3969"/>
          </w:tcPr>
          <w:p>
            <w:pPr>
              <w:spacing w:after="40"/>
            </w:pPr>
            <w:r/>
            <w:r>
              <w:rPr>
                <w:sz w:val="18"/>
              </w:rPr>
              <w:t>Posición en el recorrido (≥ 0)</w:t>
            </w:r>
          </w:p>
        </w:tc>
      </w:tr>
      <w:tr>
        <w:trPr>
          <w:cantSplit w:val="true"/>
        </w:trPr>
        <w:tc>
          <w:tcPr>
            <w:tcW w:type="dxa" w:w="2041"/>
          </w:tcPr>
          <w:p>
            <w:pPr>
              <w:spacing w:after="40"/>
            </w:pPr>
            <w:r/>
            <w:r>
              <w:rPr>
                <w:sz w:val="18"/>
              </w:rPr>
              <w:t>route_neighborhoods</w:t>
            </w:r>
          </w:p>
        </w:tc>
        <w:tc>
          <w:tcPr>
            <w:tcW w:type="dxa" w:w="2154"/>
          </w:tcPr>
          <w:p>
            <w:pPr>
              <w:spacing w:after="40"/>
            </w:pPr>
            <w:r/>
            <w:r>
              <w:rPr>
                <w:sz w:val="18"/>
              </w:rPr>
              <w:t>neighborhood_name</w:t>
            </w:r>
          </w:p>
        </w:tc>
        <w:tc>
          <w:tcPr>
            <w:tcW w:type="dxa" w:w="1757"/>
          </w:tcPr>
          <w:p>
            <w:pPr>
              <w:spacing w:after="40"/>
            </w:pPr>
            <w:r/>
            <w:r>
              <w:rPr>
                <w:sz w:val="18"/>
              </w:rPr>
              <w:t>VARCHAR(120)</w:t>
            </w:r>
          </w:p>
        </w:tc>
        <w:tc>
          <w:tcPr>
            <w:tcW w:type="dxa" w:w="3969"/>
          </w:tcPr>
          <w:p>
            <w:pPr>
              <w:spacing w:after="40"/>
            </w:pPr>
            <w:r/>
            <w:r>
              <w:rPr>
                <w:sz w:val="18"/>
              </w:rPr>
              <w:t>Nombre del barrio; único por ruta</w:t>
            </w:r>
          </w:p>
        </w:tc>
      </w:tr>
      <w:tr>
        <w:trPr>
          <w:cantSplit w:val="true"/>
        </w:trPr>
        <w:tc>
          <w:tcPr>
            <w:tcW w:type="dxa" w:w="2041"/>
          </w:tcPr>
          <w:p>
            <w:pPr>
              <w:spacing w:after="40"/>
            </w:pPr>
            <w:r/>
            <w:r>
              <w:rPr>
                <w:sz w:val="18"/>
              </w:rPr>
              <w:t>fares</w:t>
            </w:r>
          </w:p>
        </w:tc>
        <w:tc>
          <w:tcPr>
            <w:tcW w:type="dxa" w:w="2154"/>
          </w:tcPr>
          <w:p>
            <w:pPr>
              <w:spacing w:after="40"/>
            </w:pPr>
            <w:r/>
            <w:r>
              <w:rPr>
                <w:sz w:val="18"/>
              </w:rPr>
              <w:t>id</w:t>
            </w:r>
          </w:p>
        </w:tc>
        <w:tc>
          <w:tcPr>
            <w:tcW w:type="dxa" w:w="1757"/>
          </w:tcPr>
          <w:p>
            <w:pPr>
              <w:spacing w:after="40"/>
            </w:pPr>
            <w:r/>
            <w:r>
              <w:rPr>
                <w:sz w:val="18"/>
              </w:rPr>
              <w:t>BIGINT</w:t>
            </w:r>
          </w:p>
        </w:tc>
        <w:tc>
          <w:tcPr>
            <w:tcW w:type="dxa" w:w="3969"/>
          </w:tcPr>
          <w:p>
            <w:pPr>
              <w:spacing w:after="40"/>
            </w:pPr>
            <w:r/>
            <w:r>
              <w:rPr>
                <w:sz w:val="18"/>
              </w:rPr>
              <w:t>Identificador</w:t>
            </w:r>
          </w:p>
        </w:tc>
      </w:tr>
      <w:tr>
        <w:trPr>
          <w:cantSplit w:val="true"/>
        </w:trPr>
        <w:tc>
          <w:tcPr>
            <w:tcW w:type="dxa" w:w="2041"/>
          </w:tcPr>
          <w:p>
            <w:pPr>
              <w:spacing w:after="40"/>
            </w:pPr>
            <w:r/>
            <w:r>
              <w:rPr>
                <w:sz w:val="18"/>
              </w:rPr>
              <w:t>fares</w:t>
            </w:r>
          </w:p>
        </w:tc>
        <w:tc>
          <w:tcPr>
            <w:tcW w:type="dxa" w:w="2154"/>
          </w:tcPr>
          <w:p>
            <w:pPr>
              <w:spacing w:after="40"/>
            </w:pPr>
            <w:r/>
            <w:r>
              <w:rPr>
                <w:sz w:val="18"/>
              </w:rPr>
              <w:t>route_id</w:t>
            </w:r>
          </w:p>
        </w:tc>
        <w:tc>
          <w:tcPr>
            <w:tcW w:type="dxa" w:w="1757"/>
          </w:tcPr>
          <w:p>
            <w:pPr>
              <w:spacing w:after="40"/>
            </w:pPr>
            <w:r/>
            <w:r>
              <w:rPr>
                <w:sz w:val="18"/>
              </w:rPr>
              <w:t>BIGINT</w:t>
            </w:r>
          </w:p>
        </w:tc>
        <w:tc>
          <w:tcPr>
            <w:tcW w:type="dxa" w:w="3969"/>
          </w:tcPr>
          <w:p>
            <w:pPr>
              <w:spacing w:after="40"/>
            </w:pPr>
            <w:r/>
            <w:r>
              <w:rPr>
                <w:sz w:val="18"/>
              </w:rPr>
              <w:t>Ruta (llave foránea)</w:t>
            </w:r>
          </w:p>
        </w:tc>
      </w:tr>
      <w:tr>
        <w:trPr>
          <w:cantSplit w:val="true"/>
        </w:trPr>
        <w:tc>
          <w:tcPr>
            <w:tcW w:type="dxa" w:w="2041"/>
          </w:tcPr>
          <w:p>
            <w:pPr>
              <w:spacing w:after="40"/>
            </w:pPr>
            <w:r/>
            <w:r>
              <w:rPr>
                <w:sz w:val="18"/>
              </w:rPr>
              <w:t>fares</w:t>
            </w:r>
          </w:p>
        </w:tc>
        <w:tc>
          <w:tcPr>
            <w:tcW w:type="dxa" w:w="2154"/>
          </w:tcPr>
          <w:p>
            <w:pPr>
              <w:spacing w:after="40"/>
            </w:pPr>
            <w:r/>
            <w:r>
              <w:rPr>
                <w:sz w:val="18"/>
              </w:rPr>
              <w:t>amount</w:t>
            </w:r>
          </w:p>
        </w:tc>
        <w:tc>
          <w:tcPr>
            <w:tcW w:type="dxa" w:w="1757"/>
          </w:tcPr>
          <w:p>
            <w:pPr>
              <w:spacing w:after="40"/>
            </w:pPr>
            <w:r/>
            <w:r>
              <w:rPr>
                <w:sz w:val="18"/>
              </w:rPr>
              <w:t>NUMERIC(10,2)</w:t>
            </w:r>
          </w:p>
        </w:tc>
        <w:tc>
          <w:tcPr>
            <w:tcW w:type="dxa" w:w="3969"/>
          </w:tcPr>
          <w:p>
            <w:pPr>
              <w:spacing w:after="40"/>
            </w:pPr>
            <w:r/>
            <w:r>
              <w:rPr>
                <w:sz w:val="18"/>
              </w:rPr>
              <w:t>Valor del pasaje; mayor que 0</w:t>
            </w:r>
          </w:p>
        </w:tc>
      </w:tr>
      <w:tr>
        <w:trPr>
          <w:cantSplit w:val="true"/>
        </w:trPr>
        <w:tc>
          <w:tcPr>
            <w:tcW w:type="dxa" w:w="2041"/>
          </w:tcPr>
          <w:p>
            <w:pPr>
              <w:spacing w:after="40"/>
            </w:pPr>
            <w:r/>
            <w:r>
              <w:rPr>
                <w:sz w:val="18"/>
              </w:rPr>
              <w:t>fares</w:t>
            </w:r>
          </w:p>
        </w:tc>
        <w:tc>
          <w:tcPr>
            <w:tcW w:type="dxa" w:w="2154"/>
          </w:tcPr>
          <w:p>
            <w:pPr>
              <w:spacing w:after="40"/>
            </w:pPr>
            <w:r/>
            <w:r>
              <w:rPr>
                <w:sz w:val="18"/>
              </w:rPr>
              <w:t>reference_point</w:t>
            </w:r>
          </w:p>
        </w:tc>
        <w:tc>
          <w:tcPr>
            <w:tcW w:type="dxa" w:w="1757"/>
          </w:tcPr>
          <w:p>
            <w:pPr>
              <w:spacing w:after="40"/>
            </w:pPr>
            <w:r/>
            <w:r>
              <w:rPr>
                <w:sz w:val="18"/>
              </w:rPr>
              <w:t>VARCHAR(160)</w:t>
            </w:r>
          </w:p>
        </w:tc>
        <w:tc>
          <w:tcPr>
            <w:tcW w:type="dxa" w:w="3969"/>
          </w:tcPr>
          <w:p>
            <w:pPr>
              <w:spacing w:after="40"/>
            </w:pPr>
            <w:r/>
            <w:r>
              <w:rPr>
                <w:sz w:val="18"/>
              </w:rPr>
              <w:t>Punto de bajada (NULL en rutas urbanas)</w:t>
            </w:r>
          </w:p>
        </w:tc>
      </w:tr>
      <w:tr>
        <w:trPr>
          <w:cantSplit w:val="true"/>
        </w:trPr>
        <w:tc>
          <w:tcPr>
            <w:tcW w:type="dxa" w:w="2041"/>
          </w:tcPr>
          <w:p>
            <w:pPr>
              <w:spacing w:after="40"/>
            </w:pPr>
            <w:r/>
            <w:r>
              <w:rPr>
                <w:sz w:val="18"/>
              </w:rPr>
              <w:t>fares</w:t>
            </w:r>
          </w:p>
        </w:tc>
        <w:tc>
          <w:tcPr>
            <w:tcW w:type="dxa" w:w="2154"/>
          </w:tcPr>
          <w:p>
            <w:pPr>
              <w:spacing w:after="40"/>
            </w:pPr>
            <w:r/>
            <w:r>
              <w:rPr>
                <w:sz w:val="18"/>
              </w:rPr>
              <w:t>order_index</w:t>
            </w:r>
          </w:p>
        </w:tc>
        <w:tc>
          <w:tcPr>
            <w:tcW w:type="dxa" w:w="1757"/>
          </w:tcPr>
          <w:p>
            <w:pPr>
              <w:spacing w:after="40"/>
            </w:pPr>
            <w:r/>
            <w:r>
              <w:rPr>
                <w:sz w:val="18"/>
              </w:rPr>
              <w:t>INTEGER</w:t>
            </w:r>
          </w:p>
        </w:tc>
        <w:tc>
          <w:tcPr>
            <w:tcW w:type="dxa" w:w="3969"/>
          </w:tcPr>
          <w:p>
            <w:pPr>
              <w:spacing w:after="40"/>
            </w:pPr>
            <w:r/>
            <w:r>
              <w:rPr>
                <w:sz w:val="18"/>
              </w:rPr>
              <w:t>Orden de la tarifa dentro de la ruta</w:t>
            </w:r>
          </w:p>
        </w:tc>
      </w:tr>
      <w:tr>
        <w:trPr>
          <w:cantSplit w:val="true"/>
        </w:trPr>
        <w:tc>
          <w:tcPr>
            <w:tcW w:type="dxa" w:w="2041"/>
          </w:tcPr>
          <w:p>
            <w:pPr>
              <w:spacing w:after="40"/>
            </w:pPr>
            <w:r/>
            <w:r>
              <w:rPr>
                <w:sz w:val="18"/>
              </w:rPr>
              <w:t>fares</w:t>
            </w:r>
          </w:p>
        </w:tc>
        <w:tc>
          <w:tcPr>
            <w:tcW w:type="dxa" w:w="2154"/>
          </w:tcPr>
          <w:p>
            <w:pPr>
              <w:spacing w:after="40"/>
            </w:pPr>
            <w:r/>
            <w:r>
              <w:rPr>
                <w:sz w:val="18"/>
              </w:rPr>
              <w:t>valid_from</w:t>
            </w:r>
          </w:p>
        </w:tc>
        <w:tc>
          <w:tcPr>
            <w:tcW w:type="dxa" w:w="1757"/>
          </w:tcPr>
          <w:p>
            <w:pPr>
              <w:spacing w:after="40"/>
            </w:pPr>
            <w:r/>
            <w:r>
              <w:rPr>
                <w:sz w:val="18"/>
              </w:rPr>
              <w:t>DATE</w:t>
            </w:r>
          </w:p>
        </w:tc>
        <w:tc>
          <w:tcPr>
            <w:tcW w:type="dxa" w:w="3969"/>
          </w:tcPr>
          <w:p>
            <w:pPr>
              <w:spacing w:after="40"/>
            </w:pPr>
            <w:r/>
            <w:r>
              <w:rPr>
                <w:sz w:val="18"/>
              </w:rPr>
              <w:t>Fecha desde la que rige la tarifa</w:t>
            </w:r>
          </w:p>
        </w:tc>
      </w:tr>
      <w:tr>
        <w:trPr>
          <w:cantSplit w:val="true"/>
        </w:trPr>
        <w:tc>
          <w:tcPr>
            <w:tcW w:type="dxa" w:w="2041"/>
          </w:tcPr>
          <w:p>
            <w:pPr>
              <w:spacing w:after="40"/>
            </w:pPr>
            <w:r/>
            <w:r>
              <w:rPr>
                <w:sz w:val="18"/>
              </w:rPr>
              <w:t>fares</w:t>
            </w:r>
          </w:p>
        </w:tc>
        <w:tc>
          <w:tcPr>
            <w:tcW w:type="dxa" w:w="2154"/>
          </w:tcPr>
          <w:p>
            <w:pPr>
              <w:spacing w:after="40"/>
            </w:pPr>
            <w:r/>
            <w:r>
              <w:rPr>
                <w:sz w:val="18"/>
              </w:rPr>
              <w:t>created_at</w:t>
            </w:r>
          </w:p>
        </w:tc>
        <w:tc>
          <w:tcPr>
            <w:tcW w:type="dxa" w:w="1757"/>
          </w:tcPr>
          <w:p>
            <w:pPr>
              <w:spacing w:after="40"/>
            </w:pPr>
            <w:r/>
            <w:r>
              <w:rPr>
                <w:sz w:val="18"/>
              </w:rPr>
              <w:t>TIMESTAMPTZ</w:t>
            </w:r>
          </w:p>
        </w:tc>
        <w:tc>
          <w:tcPr>
            <w:tcW w:type="dxa" w:w="3969"/>
          </w:tcPr>
          <w:p>
            <w:pPr>
              <w:spacing w:after="40"/>
            </w:pPr>
            <w:r/>
            <w:r>
              <w:rPr>
                <w:sz w:val="18"/>
              </w:rPr>
              <w:t>Auditoría</w:t>
            </w:r>
          </w:p>
        </w:tc>
      </w:tr>
    </w:tbl>
    <w:p>
      <w:pPr>
        <w:spacing w:after="80"/>
      </w:pPr>
    </w:p>
    <w:p>
      <w:pPr>
        <w:pStyle w:val="Heading1"/>
      </w:pPr>
      <w:r>
        <w:t>9. Arquitectura del sistema</w:t>
      </w:r>
    </w:p>
    <w:p>
      <w:pPr>
        <w:jc w:val="center"/>
      </w:pPr>
      <w:r>
        <w:drawing>
          <wp:inline xmlns:a="http://schemas.openxmlformats.org/drawingml/2006/main" xmlns:pic="http://schemas.openxmlformats.org/drawingml/2006/picture">
            <wp:extent cx="6120000" cy="3880206"/>
            <wp:docPr id="2" name="Picture 2"/>
            <wp:cNvGraphicFramePr>
              <a:graphicFrameLocks noChangeAspect="1"/>
            </wp:cNvGraphicFramePr>
            <a:graphic>
              <a:graphicData uri="http://schemas.openxmlformats.org/drawingml/2006/picture">
                <pic:pic>
                  <pic:nvPicPr>
                    <pic:cNvPr id="0" name="diagrama-arquitectura.png"/>
                    <pic:cNvPicPr/>
                  </pic:nvPicPr>
                  <pic:blipFill>
                    <a:blip r:embed="rId11"/>
                    <a:stretch>
                      <a:fillRect/>
                    </a:stretch>
                  </pic:blipFill>
                  <pic:spPr>
                    <a:xfrm>
                      <a:off x="0" y="0"/>
                      <a:ext cx="6120000" cy="3880206"/>
                    </a:xfrm>
                    <a:prstGeom prst="rect"/>
                  </pic:spPr>
                </pic:pic>
              </a:graphicData>
            </a:graphic>
          </wp:inline>
        </w:drawing>
      </w:r>
    </w:p>
    <w:p>
      <w:pPr>
        <w:jc w:val="center"/>
      </w:pPr>
      <w:r>
        <w:rPr>
          <w:b w:val="0"/>
          <w:i/>
          <w:sz w:val="20"/>
        </w:rPr>
        <w:t>Figura 2. Arquitectura hexagonal del backend y su contexto (estado al 28/09/2026).</w:t>
      </w:r>
    </w:p>
    <w:p>
      <w:r>
        <w:rPr>
          <w:b w:val="0"/>
          <w:i w:val="0"/>
        </w:rPr>
        <w:t>El backend sigue una arquitectura hexagonal: el dominio define las interfaces (puertos) y la infraestructura las implementa (adaptadores). La dependencia apunta siempre hacia el dominio y ArchUnit lo verifica en cada build (dos reglas: capas hacia adentro y dominio sin Spring, JPA ni Jackson).</w:t>
      </w:r>
    </w:p>
    <w:p>
      <w:r>
        <w:rPr>
          <w:b w:val="0"/>
          <w:i w:val="0"/>
        </w:rPr>
        <w:t>La guía del docente prescribe Controller → Service → Repository. Hexagonal la contiene, con otros nombres y la dependencia invertida:</w:t>
      </w:r>
    </w:p>
    <w:tbl>
      <w:tblPr>
        <w:tblStyle w:val="TableGrid"/>
        <w:tblW w:type="auto" w:w="0"/>
        <w:jc w:val="center"/>
        <w:tblLayout w:type="fixed"/>
        <w:tblLook w:firstColumn="1" w:firstRow="1" w:lastColumn="0" w:lastRow="0" w:noHBand="0" w:noVBand="1" w:val="04A0"/>
      </w:tblPr>
      <w:tblGrid>
        <w:gridCol w:w="2835"/>
        <w:gridCol w:w="7087"/>
      </w:tblGrid>
      <w:tr>
        <w:trPr>
          <w:cantSplit w:val="true"/>
          <w:tblHeader w:val="true"/>
        </w:trPr>
        <w:tc>
          <w:tcPr>
            <w:tcW w:type="dxa" w:w="2835"/>
            <w:shd w:val="clear" w:color="auto" w:fill="D9E2F3"/>
          </w:tcPr>
          <w:p>
            <w:r/>
            <w:r>
              <w:rPr>
                <w:b/>
                <w:sz w:val="19"/>
              </w:rPr>
              <w:t>Guía del docente</w:t>
            </w:r>
          </w:p>
        </w:tc>
        <w:tc>
          <w:tcPr>
            <w:tcW w:type="dxa" w:w="7087"/>
            <w:shd w:val="clear" w:color="auto" w:fill="D9E2F3"/>
          </w:tcPr>
          <w:p>
            <w:r/>
            <w:r>
              <w:rPr>
                <w:b/>
                <w:sz w:val="19"/>
              </w:rPr>
              <w:t>FusaRoute (hexagonal)</w:t>
            </w:r>
          </w:p>
        </w:tc>
      </w:tr>
      <w:tr>
        <w:trPr>
          <w:cantSplit w:val="true"/>
        </w:trPr>
        <w:tc>
          <w:tcPr>
            <w:tcW w:type="dxa" w:w="2835"/>
          </w:tcPr>
          <w:p>
            <w:pPr>
              <w:spacing w:after="40"/>
            </w:pPr>
            <w:r/>
            <w:r>
              <w:rPr>
                <w:sz w:val="19"/>
              </w:rPr>
              <w:t>Controller</w:t>
            </w:r>
          </w:p>
        </w:tc>
        <w:tc>
          <w:tcPr>
            <w:tcW w:type="dxa" w:w="7087"/>
          </w:tcPr>
          <w:p>
            <w:pPr>
              <w:spacing w:after="40"/>
            </w:pPr>
            <w:r/>
            <w:r>
              <w:rPr>
                <w:sz w:val="19"/>
              </w:rPr>
              <w:t>infrastructure/adapter/in/web/</w:t>
            </w:r>
          </w:p>
        </w:tc>
      </w:tr>
      <w:tr>
        <w:trPr>
          <w:cantSplit w:val="true"/>
        </w:trPr>
        <w:tc>
          <w:tcPr>
            <w:tcW w:type="dxa" w:w="2835"/>
          </w:tcPr>
          <w:p>
            <w:pPr>
              <w:spacing w:after="40"/>
            </w:pPr>
            <w:r/>
            <w:r>
              <w:rPr>
                <w:sz w:val="19"/>
              </w:rPr>
              <w:t>Service</w:t>
            </w:r>
          </w:p>
        </w:tc>
        <w:tc>
          <w:tcPr>
            <w:tcW w:type="dxa" w:w="7087"/>
          </w:tcPr>
          <w:p>
            <w:pPr>
              <w:spacing w:after="40"/>
            </w:pPr>
            <w:r/>
            <w:r>
              <w:rPr>
                <w:sz w:val="19"/>
              </w:rPr>
              <w:t>application/usecase/ y domain/model/</w:t>
            </w:r>
          </w:p>
        </w:tc>
      </w:tr>
      <w:tr>
        <w:trPr>
          <w:cantSplit w:val="true"/>
        </w:trPr>
        <w:tc>
          <w:tcPr>
            <w:tcW w:type="dxa" w:w="2835"/>
          </w:tcPr>
          <w:p>
            <w:pPr>
              <w:spacing w:after="40"/>
            </w:pPr>
            <w:r/>
            <w:r>
              <w:rPr>
                <w:sz w:val="19"/>
              </w:rPr>
              <w:t>Repository</w:t>
            </w:r>
          </w:p>
        </w:tc>
        <w:tc>
          <w:tcPr>
            <w:tcW w:type="dxa" w:w="7087"/>
          </w:tcPr>
          <w:p>
            <w:pPr>
              <w:spacing w:after="40"/>
            </w:pPr>
            <w:r/>
            <w:r>
              <w:rPr>
                <w:sz w:val="19"/>
              </w:rPr>
              <w:t>infrastructure/adapter/out/persistence/ (su interfaz vive en domain/port/out/)</w:t>
            </w:r>
          </w:p>
        </w:tc>
      </w:tr>
    </w:tbl>
    <w:p>
      <w:pPr>
        <w:spacing w:after="80"/>
      </w:pPr>
    </w:p>
    <w:p>
      <w:r>
        <w:rPr>
          <w:b w:val="0"/>
          <w:i w:val="0"/>
        </w:rPr>
        <w:t>Lo que hexagonal agrega es que la interfaz del repositorio pertenece al dominio: por eso se puede cambiar de base de datos sin tocar la lógica de negocio y por eso los casos de uso se prueban sin levantar Spring. La evidencia de los cinco principios SOLID, con archivo y línea, está en evidencia-solid.md.</w:t>
      </w:r>
    </w:p>
    <w:p>
      <w:pPr>
        <w:pStyle w:val="Heading3"/>
      </w:pPr>
      <w:r>
        <w:t>Decisiones de arquitectura vigentes</w:t>
      </w:r>
    </w:p>
    <w:tbl>
      <w:tblPr>
        <w:tblStyle w:val="TableGrid"/>
        <w:tblW w:type="auto" w:w="0"/>
        <w:jc w:val="center"/>
        <w:tblLayout w:type="fixed"/>
        <w:tblLook w:firstColumn="1" w:firstRow="1" w:lastColumn="0" w:lastRow="0" w:noHBand="0" w:noVBand="1" w:val="04A0"/>
      </w:tblPr>
      <w:tblGrid>
        <w:gridCol w:w="7654"/>
        <w:gridCol w:w="2268"/>
      </w:tblGrid>
      <w:tr>
        <w:trPr>
          <w:cantSplit w:val="true"/>
          <w:tblHeader w:val="true"/>
        </w:trPr>
        <w:tc>
          <w:tcPr>
            <w:tcW w:type="dxa" w:w="7654"/>
            <w:shd w:val="clear" w:color="auto" w:fill="D9E2F3"/>
          </w:tcPr>
          <w:p>
            <w:r/>
            <w:r>
              <w:rPr>
                <w:b/>
                <w:sz w:val="19"/>
              </w:rPr>
              <w:t>Decisión</w:t>
            </w:r>
          </w:p>
        </w:tc>
        <w:tc>
          <w:tcPr>
            <w:tcW w:type="dxa" w:w="2268"/>
            <w:shd w:val="clear" w:color="auto" w:fill="D9E2F3"/>
          </w:tcPr>
          <w:p>
            <w:r/>
            <w:r>
              <w:rPr>
                <w:b/>
                <w:sz w:val="19"/>
              </w:rPr>
              <w:t>Estado</w:t>
            </w:r>
          </w:p>
        </w:tc>
      </w:tr>
      <w:tr>
        <w:trPr>
          <w:cantSplit w:val="true"/>
        </w:trPr>
        <w:tc>
          <w:tcPr>
            <w:tcW w:type="dxa" w:w="7654"/>
          </w:tcPr>
          <w:p>
            <w:pPr>
              <w:spacing w:after="40"/>
            </w:pPr>
            <w:r/>
            <w:r>
              <w:rPr>
                <w:sz w:val="19"/>
              </w:rPr>
              <w:t>Backend Java 25 + Spring Boot 3.5, hexagonal; frontend Angular 21 + TypeScript 5.9</w:t>
            </w:r>
          </w:p>
        </w:tc>
        <w:tc>
          <w:tcPr>
            <w:tcW w:type="dxa" w:w="2268"/>
          </w:tcPr>
          <w:p>
            <w:pPr>
              <w:spacing w:after="40"/>
            </w:pPr>
            <w:r/>
            <w:r>
              <w:rPr>
                <w:sz w:val="19"/>
              </w:rPr>
              <w:t>Vigente</w:t>
            </w:r>
          </w:p>
        </w:tc>
      </w:tr>
      <w:tr>
        <w:trPr>
          <w:cantSplit w:val="true"/>
        </w:trPr>
        <w:tc>
          <w:tcPr>
            <w:tcW w:type="dxa" w:w="7654"/>
          </w:tcPr>
          <w:p>
            <w:pPr>
              <w:spacing w:after="40"/>
            </w:pPr>
            <w:r/>
            <w:r>
              <w:rPr>
                <w:sz w:val="19"/>
              </w:rPr>
              <w:t>PostgreSQL en Supabase, uno por ambiente; esquema con Flyway; Supabase solo como base administrada (sin Auth, Storage ni Realtime)</w:t>
            </w:r>
          </w:p>
        </w:tc>
        <w:tc>
          <w:tcPr>
            <w:tcW w:type="dxa" w:w="2268"/>
          </w:tcPr>
          <w:p>
            <w:pPr>
              <w:spacing w:after="40"/>
            </w:pPr>
            <w:r/>
            <w:r>
              <w:rPr>
                <w:sz w:val="19"/>
              </w:rPr>
              <w:t>Vigente</w:t>
            </w:r>
          </w:p>
        </w:tc>
      </w:tr>
      <w:tr>
        <w:trPr>
          <w:cantSplit w:val="true"/>
        </w:trPr>
        <w:tc>
          <w:tcPr>
            <w:tcW w:type="dxa" w:w="7654"/>
          </w:tcPr>
          <w:p>
            <w:pPr>
              <w:spacing w:after="40"/>
            </w:pPr>
            <w:r/>
            <w:r>
              <w:rPr>
                <w:sz w:val="19"/>
              </w:rPr>
              <w:t>Autenticación propia con Spring Security + JWT de una semana</w:t>
            </w:r>
          </w:p>
        </w:tc>
        <w:tc>
          <w:tcPr>
            <w:tcW w:type="dxa" w:w="2268"/>
          </w:tcPr>
          <w:p>
            <w:pPr>
              <w:spacing w:after="40"/>
            </w:pPr>
            <w:r/>
            <w:r>
              <w:rPr>
                <w:sz w:val="19"/>
              </w:rPr>
              <w:t>Vigente</w:t>
            </w:r>
          </w:p>
        </w:tc>
      </w:tr>
      <w:tr>
        <w:trPr>
          <w:cantSplit w:val="true"/>
        </w:trPr>
        <w:tc>
          <w:tcPr>
            <w:tcW w:type="dxa" w:w="7654"/>
          </w:tcPr>
          <w:p>
            <w:pPr>
              <w:spacing w:after="40"/>
            </w:pPr>
            <w:r/>
            <w:r>
              <w:rPr>
                <w:sz w:val="19"/>
              </w:rPr>
              <w:t>Cálculo de ruta por simulación en Google Maps con caché de 5 min</w:t>
            </w:r>
          </w:p>
        </w:tc>
        <w:tc>
          <w:tcPr>
            <w:tcW w:type="dxa" w:w="2268"/>
          </w:tcPr>
          <w:p>
            <w:pPr>
              <w:spacing w:after="40"/>
            </w:pPr>
            <w:r/>
            <w:r>
              <w:rPr>
                <w:sz w:val="19"/>
              </w:rPr>
              <w:t>Vigente, sin implementar</w:t>
            </w:r>
          </w:p>
        </w:tc>
      </w:tr>
      <w:tr>
        <w:trPr>
          <w:cantSplit w:val="true"/>
        </w:trPr>
        <w:tc>
          <w:tcPr>
            <w:tcW w:type="dxa" w:w="7654"/>
          </w:tcPr>
          <w:p>
            <w:pPr>
              <w:spacing w:after="40"/>
            </w:pPr>
            <w:r/>
            <w:r>
              <w:rPr>
                <w:sz w:val="19"/>
              </w:rPr>
              <w:t>Modo offline por GeoJSON con cálculo por distancia geométrica en el dominio, sin PostGIS</w:t>
            </w:r>
          </w:p>
        </w:tc>
        <w:tc>
          <w:tcPr>
            <w:tcW w:type="dxa" w:w="2268"/>
          </w:tcPr>
          <w:p>
            <w:pPr>
              <w:spacing w:after="40"/>
            </w:pPr>
            <w:r/>
            <w:r>
              <w:rPr>
                <w:sz w:val="19"/>
              </w:rPr>
              <w:t>Vigente, sin implementar</w:t>
            </w:r>
          </w:p>
        </w:tc>
      </w:tr>
      <w:tr>
        <w:trPr>
          <w:cantSplit w:val="true"/>
        </w:trPr>
        <w:tc>
          <w:tcPr>
            <w:tcW w:type="dxa" w:w="7654"/>
          </w:tcPr>
          <w:p>
            <w:pPr>
              <w:spacing w:after="40"/>
            </w:pPr>
            <w:r/>
            <w:r>
              <w:rPr>
                <w:sz w:val="19"/>
              </w:rPr>
              <w:t>Última milla: punto más cercano sobre el trazado y distancia a pie aproximada, sin ruteo peatonal de Google</w:t>
            </w:r>
          </w:p>
        </w:tc>
        <w:tc>
          <w:tcPr>
            <w:tcW w:type="dxa" w:w="2268"/>
          </w:tcPr>
          <w:p>
            <w:pPr>
              <w:spacing w:after="40"/>
            </w:pPr>
            <w:r/>
            <w:r>
              <w:rPr>
                <w:sz w:val="19"/>
              </w:rPr>
              <w:t>Vigente, sin implementar</w:t>
            </w:r>
          </w:p>
        </w:tc>
      </w:tr>
      <w:tr>
        <w:trPr>
          <w:cantSplit w:val="true"/>
        </w:trPr>
        <w:tc>
          <w:tcPr>
            <w:tcW w:type="dxa" w:w="7654"/>
          </w:tcPr>
          <w:p>
            <w:pPr>
              <w:spacing w:after="40"/>
            </w:pPr>
            <w:r/>
            <w:r>
              <w:rPr>
                <w:sz w:val="19"/>
              </w:rPr>
              <w:t>Despliegue: frontend en Vercel, backend en Render (tier gratis)</w:t>
            </w:r>
          </w:p>
        </w:tc>
        <w:tc>
          <w:tcPr>
            <w:tcW w:type="dxa" w:w="2268"/>
          </w:tcPr>
          <w:p>
            <w:pPr>
              <w:spacing w:after="40"/>
            </w:pPr>
            <w:r/>
            <w:r>
              <w:rPr>
                <w:sz w:val="19"/>
              </w:rPr>
              <w:t>Decidido, se despliega en el Sprint 3</w:t>
            </w:r>
          </w:p>
        </w:tc>
      </w:tr>
    </w:tbl>
    <w:p>
      <w:pPr>
        <w:spacing w:after="80"/>
      </w:pPr>
    </w:p>
    <w:p>
      <w:r>
        <w:rPr>
          <w:b w:val="0"/>
          <w:i/>
        </w:rPr>
        <w:t>Cambio a sustentar ante el comité: el borrador inicial justificaba Supabase en parte por su módulo de login. Se decidió programar la autenticación en el backend porque el docente exige que ambos integrantes aprendan todo el stack, porque mantiene el dominio desacoplado de un proveedor (coherente con hexagonal) y porque da material real que defender en calidad y seguridad.</w:t>
      </w:r>
    </w:p>
    <w:p>
      <w:pPr>
        <w:pStyle w:val="Heading1"/>
      </w:pPr>
      <w:r>
        <w:t>10. Historias de usuario y casos de uso</w:t>
      </w:r>
    </w:p>
    <w:p>
      <w:pPr>
        <w:pStyle w:val="Heading2"/>
      </w:pPr>
      <w:r>
        <w:t>10.1 Historias de usuario</w:t>
      </w:r>
    </w:p>
    <w:p>
      <w:r>
        <w:rPr>
          <w:b w:val="0"/>
          <w:i w:val="0"/>
        </w:rPr>
        <w:t>Las 15 historias fueron aprobadas por ambos integrantes el 15/09/2026 y están cargadas en Jira con su código HU_MFxx_xxx. La historia HU_MF02_001 se partió en dos (SCRUM-15 y SCRUM-153) por sobredimensionada.</w:t>
      </w:r>
    </w:p>
    <w:tbl>
      <w:tblPr>
        <w:tblStyle w:val="TableGrid"/>
        <w:tblW w:type="auto" w:w="0"/>
        <w:jc w:val="center"/>
        <w:tblLayout w:type="fixed"/>
        <w:tblLook w:firstColumn="1" w:firstRow="1" w:lastColumn="0" w:lastRow="0" w:noHBand="0" w:noVBand="1" w:val="04A0"/>
      </w:tblPr>
      <w:tblGrid>
        <w:gridCol w:w="3742"/>
        <w:gridCol w:w="907"/>
        <w:gridCol w:w="1247"/>
        <w:gridCol w:w="4025"/>
      </w:tblGrid>
      <w:tr>
        <w:trPr>
          <w:cantSplit w:val="true"/>
          <w:tblHeader w:val="true"/>
        </w:trPr>
        <w:tc>
          <w:tcPr>
            <w:tcW w:type="dxa" w:w="3742"/>
            <w:shd w:val="clear" w:color="auto" w:fill="D9E2F3"/>
          </w:tcPr>
          <w:p>
            <w:r/>
            <w:r>
              <w:rPr>
                <w:b/>
                <w:sz w:val="18"/>
              </w:rPr>
              <w:t>Historia</w:t>
            </w:r>
          </w:p>
        </w:tc>
        <w:tc>
          <w:tcPr>
            <w:tcW w:type="dxa" w:w="907"/>
            <w:shd w:val="clear" w:color="auto" w:fill="D9E2F3"/>
          </w:tcPr>
          <w:p>
            <w:r/>
            <w:r>
              <w:rPr>
                <w:b/>
                <w:sz w:val="18"/>
              </w:rPr>
              <w:t>RF</w:t>
            </w:r>
          </w:p>
        </w:tc>
        <w:tc>
          <w:tcPr>
            <w:tcW w:type="dxa" w:w="1247"/>
            <w:shd w:val="clear" w:color="auto" w:fill="D9E2F3"/>
          </w:tcPr>
          <w:p>
            <w:r/>
            <w:r>
              <w:rPr>
                <w:b/>
                <w:sz w:val="18"/>
              </w:rPr>
              <w:t>Jira</w:t>
            </w:r>
          </w:p>
        </w:tc>
        <w:tc>
          <w:tcPr>
            <w:tcW w:type="dxa" w:w="4025"/>
            <w:shd w:val="clear" w:color="auto" w:fill="D9E2F3"/>
          </w:tcPr>
          <w:p>
            <w:r/>
            <w:r>
              <w:rPr>
                <w:b/>
                <w:sz w:val="18"/>
              </w:rPr>
              <w:t>Estado a 28/09/2026</w:t>
            </w:r>
          </w:p>
        </w:tc>
      </w:tr>
      <w:tr>
        <w:trPr>
          <w:cantSplit w:val="true"/>
        </w:trPr>
        <w:tc>
          <w:tcPr>
            <w:tcW w:type="dxa" w:w="3742"/>
          </w:tcPr>
          <w:p>
            <w:pPr>
              <w:spacing w:after="40"/>
            </w:pPr>
            <w:r/>
            <w:r>
              <w:rPr>
                <w:sz w:val="18"/>
              </w:rPr>
              <w:t>HU_MF01_001 Registro de usuarios</w:t>
            </w:r>
          </w:p>
        </w:tc>
        <w:tc>
          <w:tcPr>
            <w:tcW w:type="dxa" w:w="907"/>
          </w:tcPr>
          <w:p>
            <w:pPr>
              <w:spacing w:after="40"/>
            </w:pPr>
            <w:r/>
            <w:r>
              <w:rPr>
                <w:sz w:val="18"/>
              </w:rPr>
              <w:t>RF-01</w:t>
            </w:r>
          </w:p>
        </w:tc>
        <w:tc>
          <w:tcPr>
            <w:tcW w:type="dxa" w:w="1247"/>
          </w:tcPr>
          <w:p>
            <w:pPr>
              <w:spacing w:after="40"/>
            </w:pPr>
            <w:r/>
            <w:r>
              <w:rPr>
                <w:sz w:val="18"/>
              </w:rPr>
              <w:t>SCRUM-12</w:t>
            </w:r>
          </w:p>
        </w:tc>
        <w:tc>
          <w:tcPr>
            <w:tcW w:type="dxa" w:w="4025"/>
          </w:tcPr>
          <w:p>
            <w:pPr>
              <w:spacing w:after="40"/>
            </w:pPr>
            <w:r/>
            <w:r>
              <w:rPr>
                <w:sz w:val="18"/>
              </w:rPr>
              <w:t>Implementada (Done)</w:t>
            </w:r>
          </w:p>
        </w:tc>
      </w:tr>
      <w:tr>
        <w:trPr>
          <w:cantSplit w:val="true"/>
        </w:trPr>
        <w:tc>
          <w:tcPr>
            <w:tcW w:type="dxa" w:w="3742"/>
          </w:tcPr>
          <w:p>
            <w:pPr>
              <w:spacing w:after="40"/>
            </w:pPr>
            <w:r/>
            <w:r>
              <w:rPr>
                <w:sz w:val="18"/>
              </w:rPr>
              <w:t>HU_MF01_002 Inicio de sesión</w:t>
            </w:r>
          </w:p>
        </w:tc>
        <w:tc>
          <w:tcPr>
            <w:tcW w:type="dxa" w:w="907"/>
          </w:tcPr>
          <w:p>
            <w:pPr>
              <w:spacing w:after="40"/>
            </w:pPr>
            <w:r/>
            <w:r>
              <w:rPr>
                <w:sz w:val="18"/>
              </w:rPr>
              <w:t>RF-02</w:t>
            </w:r>
          </w:p>
        </w:tc>
        <w:tc>
          <w:tcPr>
            <w:tcW w:type="dxa" w:w="1247"/>
          </w:tcPr>
          <w:p>
            <w:pPr>
              <w:spacing w:after="40"/>
            </w:pPr>
            <w:r/>
            <w:r>
              <w:rPr>
                <w:sz w:val="18"/>
              </w:rPr>
              <w:t>SCRUM-13</w:t>
            </w:r>
          </w:p>
        </w:tc>
        <w:tc>
          <w:tcPr>
            <w:tcW w:type="dxa" w:w="4025"/>
          </w:tcPr>
          <w:p>
            <w:pPr>
              <w:spacing w:after="40"/>
            </w:pPr>
            <w:r/>
            <w:r>
              <w:rPr>
                <w:sz w:val="18"/>
              </w:rPr>
              <w:t>Implementada, sin bloqueo por intentos (SCRUM-155, Sprint 3)</w:t>
            </w:r>
          </w:p>
        </w:tc>
      </w:tr>
      <w:tr>
        <w:trPr>
          <w:cantSplit w:val="true"/>
        </w:trPr>
        <w:tc>
          <w:tcPr>
            <w:tcW w:type="dxa" w:w="3742"/>
          </w:tcPr>
          <w:p>
            <w:pPr>
              <w:spacing w:after="40"/>
            </w:pPr>
            <w:r/>
            <w:r>
              <w:rPr>
                <w:sz w:val="18"/>
              </w:rPr>
              <w:t>HU_MF01_003 Ver y editar datos personales</w:t>
            </w:r>
          </w:p>
        </w:tc>
        <w:tc>
          <w:tcPr>
            <w:tcW w:type="dxa" w:w="907"/>
          </w:tcPr>
          <w:p>
            <w:pPr>
              <w:spacing w:after="40"/>
            </w:pPr>
            <w:r/>
            <w:r>
              <w:rPr>
                <w:sz w:val="18"/>
              </w:rPr>
              <w:t>RF-03</w:t>
            </w:r>
          </w:p>
        </w:tc>
        <w:tc>
          <w:tcPr>
            <w:tcW w:type="dxa" w:w="1247"/>
          </w:tcPr>
          <w:p>
            <w:pPr>
              <w:spacing w:after="40"/>
            </w:pPr>
            <w:r/>
            <w:r>
              <w:rPr>
                <w:sz w:val="18"/>
              </w:rPr>
              <w:t>SCRUM-14</w:t>
            </w:r>
          </w:p>
        </w:tc>
        <w:tc>
          <w:tcPr>
            <w:tcW w:type="dxa" w:w="4025"/>
          </w:tcPr>
          <w:p>
            <w:pPr>
              <w:spacing w:after="40"/>
            </w:pPr>
            <w:r/>
            <w:r>
              <w:rPr>
                <w:sz w:val="18"/>
              </w:rPr>
              <w:t>Implementada en rama, sin mergear; movida al Sprint 2</w:t>
            </w:r>
          </w:p>
        </w:tc>
      </w:tr>
      <w:tr>
        <w:trPr>
          <w:cantSplit w:val="true"/>
        </w:trPr>
        <w:tc>
          <w:tcPr>
            <w:tcW w:type="dxa" w:w="3742"/>
          </w:tcPr>
          <w:p>
            <w:pPr>
              <w:spacing w:after="40"/>
            </w:pPr>
            <w:r/>
            <w:r>
              <w:rPr>
                <w:sz w:val="18"/>
              </w:rPr>
              <w:t>HU_MF02_001 Mejor ruta por tiempo</w:t>
            </w:r>
          </w:p>
        </w:tc>
        <w:tc>
          <w:tcPr>
            <w:tcW w:type="dxa" w:w="907"/>
          </w:tcPr>
          <w:p>
            <w:pPr>
              <w:spacing w:after="40"/>
            </w:pPr>
            <w:r/>
            <w:r>
              <w:rPr>
                <w:sz w:val="18"/>
              </w:rPr>
              <w:t>RF-04</w:t>
            </w:r>
          </w:p>
        </w:tc>
        <w:tc>
          <w:tcPr>
            <w:tcW w:type="dxa" w:w="1247"/>
          </w:tcPr>
          <w:p>
            <w:pPr>
              <w:spacing w:after="40"/>
            </w:pPr>
            <w:r/>
            <w:r>
              <w:rPr>
                <w:sz w:val="18"/>
              </w:rPr>
              <w:t>SCRUM-15</w:t>
            </w:r>
          </w:p>
        </w:tc>
        <w:tc>
          <w:tcPr>
            <w:tcW w:type="dxa" w:w="4025"/>
          </w:tcPr>
          <w:p>
            <w:pPr>
              <w:spacing w:after="40"/>
            </w:pPr>
            <w:r/>
            <w:r>
              <w:rPr>
                <w:sz w:val="18"/>
              </w:rPr>
              <w:t>Pendiente</w:t>
            </w:r>
          </w:p>
        </w:tc>
      </w:tr>
      <w:tr>
        <w:trPr>
          <w:cantSplit w:val="true"/>
        </w:trPr>
        <w:tc>
          <w:tcPr>
            <w:tcW w:type="dxa" w:w="3742"/>
          </w:tcPr>
          <w:p>
            <w:pPr>
              <w:spacing w:after="40"/>
            </w:pPr>
            <w:r/>
            <w:r>
              <w:rPr>
                <w:sz w:val="18"/>
              </w:rPr>
              <w:t>HU_MF02_001b Última milla y modo offline</w:t>
            </w:r>
          </w:p>
        </w:tc>
        <w:tc>
          <w:tcPr>
            <w:tcW w:type="dxa" w:w="907"/>
          </w:tcPr>
          <w:p>
            <w:pPr>
              <w:spacing w:after="40"/>
            </w:pPr>
            <w:r/>
            <w:r>
              <w:rPr>
                <w:sz w:val="18"/>
              </w:rPr>
              <w:t>RF-04</w:t>
            </w:r>
          </w:p>
        </w:tc>
        <w:tc>
          <w:tcPr>
            <w:tcW w:type="dxa" w:w="1247"/>
          </w:tcPr>
          <w:p>
            <w:pPr>
              <w:spacing w:after="40"/>
            </w:pPr>
            <w:r/>
            <w:r>
              <w:rPr>
                <w:sz w:val="18"/>
              </w:rPr>
              <w:t>SCRUM-153</w:t>
            </w:r>
          </w:p>
        </w:tc>
        <w:tc>
          <w:tcPr>
            <w:tcW w:type="dxa" w:w="4025"/>
          </w:tcPr>
          <w:p>
            <w:pPr>
              <w:spacing w:after="40"/>
            </w:pPr>
            <w:r/>
            <w:r>
              <w:rPr>
                <w:sz w:val="18"/>
              </w:rPr>
              <w:t>Pendiente (Sprint 4)</w:t>
            </w:r>
          </w:p>
        </w:tc>
      </w:tr>
      <w:tr>
        <w:trPr>
          <w:cantSplit w:val="true"/>
        </w:trPr>
        <w:tc>
          <w:tcPr>
            <w:tcW w:type="dxa" w:w="3742"/>
          </w:tcPr>
          <w:p>
            <w:pPr>
              <w:spacing w:after="40"/>
            </w:pPr>
            <w:r/>
            <w:r>
              <w:rPr>
                <w:sz w:val="18"/>
              </w:rPr>
              <w:t>HU_MF02_002 Barrios de la ruta sugerida</w:t>
            </w:r>
          </w:p>
        </w:tc>
        <w:tc>
          <w:tcPr>
            <w:tcW w:type="dxa" w:w="907"/>
          </w:tcPr>
          <w:p>
            <w:pPr>
              <w:spacing w:after="40"/>
            </w:pPr>
            <w:r/>
            <w:r>
              <w:rPr>
                <w:sz w:val="18"/>
              </w:rPr>
              <w:t>RF-05</w:t>
            </w:r>
          </w:p>
        </w:tc>
        <w:tc>
          <w:tcPr>
            <w:tcW w:type="dxa" w:w="1247"/>
          </w:tcPr>
          <w:p>
            <w:pPr>
              <w:spacing w:after="40"/>
            </w:pPr>
            <w:r/>
            <w:r>
              <w:rPr>
                <w:sz w:val="18"/>
              </w:rPr>
              <w:t>SCRUM-16</w:t>
            </w:r>
          </w:p>
        </w:tc>
        <w:tc>
          <w:tcPr>
            <w:tcW w:type="dxa" w:w="4025"/>
          </w:tcPr>
          <w:p>
            <w:pPr>
              <w:spacing w:after="40"/>
            </w:pPr>
            <w:r/>
            <w:r>
              <w:rPr>
                <w:sz w:val="18"/>
              </w:rPr>
              <w:t>Pendiente (los barrios ya están en la base de datos)</w:t>
            </w:r>
          </w:p>
        </w:tc>
      </w:tr>
      <w:tr>
        <w:trPr>
          <w:cantSplit w:val="true"/>
        </w:trPr>
        <w:tc>
          <w:tcPr>
            <w:tcW w:type="dxa" w:w="3742"/>
          </w:tcPr>
          <w:p>
            <w:pPr>
              <w:spacing w:after="40"/>
            </w:pPr>
            <w:r/>
            <w:r>
              <w:rPr>
                <w:sz w:val="18"/>
              </w:rPr>
              <w:t>HU_MF02_003 Costo del pasaje</w:t>
            </w:r>
          </w:p>
        </w:tc>
        <w:tc>
          <w:tcPr>
            <w:tcW w:type="dxa" w:w="907"/>
          </w:tcPr>
          <w:p>
            <w:pPr>
              <w:spacing w:after="40"/>
            </w:pPr>
            <w:r/>
            <w:r>
              <w:rPr>
                <w:sz w:val="18"/>
              </w:rPr>
              <w:t>RF-06</w:t>
            </w:r>
          </w:p>
        </w:tc>
        <w:tc>
          <w:tcPr>
            <w:tcW w:type="dxa" w:w="1247"/>
          </w:tcPr>
          <w:p>
            <w:pPr>
              <w:spacing w:after="40"/>
            </w:pPr>
            <w:r/>
            <w:r>
              <w:rPr>
                <w:sz w:val="18"/>
              </w:rPr>
              <w:t>SCRUM-17</w:t>
            </w:r>
          </w:p>
        </w:tc>
        <w:tc>
          <w:tcPr>
            <w:tcW w:type="dxa" w:w="4025"/>
          </w:tcPr>
          <w:p>
            <w:pPr>
              <w:spacing w:after="40"/>
            </w:pPr>
            <w:r/>
            <w:r>
              <w:rPr>
                <w:sz w:val="18"/>
              </w:rPr>
              <w:t>Pendiente (las tarifas ya están en la base de datos)</w:t>
            </w:r>
          </w:p>
        </w:tc>
      </w:tr>
      <w:tr>
        <w:trPr>
          <w:cantSplit w:val="true"/>
        </w:trPr>
        <w:tc>
          <w:tcPr>
            <w:tcW w:type="dxa" w:w="3742"/>
          </w:tcPr>
          <w:p>
            <w:pPr>
              <w:spacing w:after="40"/>
            </w:pPr>
            <w:r/>
            <w:r>
              <w:rPr>
                <w:sz w:val="18"/>
              </w:rPr>
              <w:t>HU_MF02_004 Aviso de congestión</w:t>
            </w:r>
          </w:p>
        </w:tc>
        <w:tc>
          <w:tcPr>
            <w:tcW w:type="dxa" w:w="907"/>
          </w:tcPr>
          <w:p>
            <w:pPr>
              <w:spacing w:after="40"/>
            </w:pPr>
            <w:r/>
            <w:r>
              <w:rPr>
                <w:sz w:val="18"/>
              </w:rPr>
              <w:t>RF-09</w:t>
            </w:r>
          </w:p>
        </w:tc>
        <w:tc>
          <w:tcPr>
            <w:tcW w:type="dxa" w:w="1247"/>
          </w:tcPr>
          <w:p>
            <w:pPr>
              <w:spacing w:after="40"/>
            </w:pPr>
            <w:r/>
            <w:r>
              <w:rPr>
                <w:sz w:val="18"/>
              </w:rPr>
              <w:t>SCRUM-18</w:t>
            </w:r>
          </w:p>
        </w:tc>
        <w:tc>
          <w:tcPr>
            <w:tcW w:type="dxa" w:w="4025"/>
          </w:tcPr>
          <w:p>
            <w:pPr>
              <w:spacing w:after="40"/>
            </w:pPr>
            <w:r/>
            <w:r>
              <w:rPr>
                <w:sz w:val="18"/>
              </w:rPr>
              <w:t>Pendiente (Sprint 6)</w:t>
            </w:r>
          </w:p>
        </w:tc>
      </w:tr>
      <w:tr>
        <w:trPr>
          <w:cantSplit w:val="true"/>
        </w:trPr>
        <w:tc>
          <w:tcPr>
            <w:tcW w:type="dxa" w:w="3742"/>
          </w:tcPr>
          <w:p>
            <w:pPr>
              <w:spacing w:after="40"/>
            </w:pPr>
            <w:r/>
            <w:r>
              <w:rPr>
                <w:sz w:val="18"/>
              </w:rPr>
              <w:t>HU_MF02_005 Catálogo público de rutas</w:t>
            </w:r>
          </w:p>
        </w:tc>
        <w:tc>
          <w:tcPr>
            <w:tcW w:type="dxa" w:w="907"/>
          </w:tcPr>
          <w:p>
            <w:pPr>
              <w:spacing w:after="40"/>
            </w:pPr>
            <w:r/>
            <w:r>
              <w:rPr>
                <w:sz w:val="18"/>
              </w:rPr>
              <w:t>RF-15</w:t>
            </w:r>
          </w:p>
        </w:tc>
        <w:tc>
          <w:tcPr>
            <w:tcW w:type="dxa" w:w="1247"/>
          </w:tcPr>
          <w:p>
            <w:pPr>
              <w:spacing w:after="40"/>
            </w:pPr>
            <w:r/>
            <w:r>
              <w:rPr>
                <w:sz w:val="18"/>
              </w:rPr>
              <w:t>SCRUM-19</w:t>
            </w:r>
          </w:p>
        </w:tc>
        <w:tc>
          <w:tcPr>
            <w:tcW w:type="dxa" w:w="4025"/>
          </w:tcPr>
          <w:p>
            <w:pPr>
              <w:spacing w:after="40"/>
            </w:pPr>
            <w:r/>
            <w:r>
              <w:rPr>
                <w:sz w:val="18"/>
              </w:rPr>
              <w:t>Implementada, sin mapa ni congestión (SCRUM-154, Sprint 6)</w:t>
            </w:r>
          </w:p>
        </w:tc>
      </w:tr>
      <w:tr>
        <w:trPr>
          <w:cantSplit w:val="true"/>
        </w:trPr>
        <w:tc>
          <w:tcPr>
            <w:tcW w:type="dxa" w:w="3742"/>
          </w:tcPr>
          <w:p>
            <w:pPr>
              <w:spacing w:after="40"/>
            </w:pPr>
            <w:r/>
            <w:r>
              <w:rPr>
                <w:sz w:val="18"/>
              </w:rPr>
              <w:t>HU_MF03_001 Historial de búsquedas</w:t>
            </w:r>
          </w:p>
        </w:tc>
        <w:tc>
          <w:tcPr>
            <w:tcW w:type="dxa" w:w="907"/>
          </w:tcPr>
          <w:p>
            <w:pPr>
              <w:spacing w:after="40"/>
            </w:pPr>
            <w:r/>
            <w:r>
              <w:rPr>
                <w:sz w:val="18"/>
              </w:rPr>
              <w:t>RF-07</w:t>
            </w:r>
          </w:p>
        </w:tc>
        <w:tc>
          <w:tcPr>
            <w:tcW w:type="dxa" w:w="1247"/>
          </w:tcPr>
          <w:p>
            <w:pPr>
              <w:spacing w:after="40"/>
            </w:pPr>
            <w:r/>
            <w:r>
              <w:rPr>
                <w:sz w:val="18"/>
              </w:rPr>
              <w:t>SCRUM-20</w:t>
            </w:r>
          </w:p>
        </w:tc>
        <w:tc>
          <w:tcPr>
            <w:tcW w:type="dxa" w:w="4025"/>
          </w:tcPr>
          <w:p>
            <w:pPr>
              <w:spacing w:after="40"/>
            </w:pPr>
            <w:r/>
            <w:r>
              <w:rPr>
                <w:sz w:val="18"/>
              </w:rPr>
              <w:t>Pendiente</w:t>
            </w:r>
          </w:p>
        </w:tc>
      </w:tr>
      <w:tr>
        <w:trPr>
          <w:cantSplit w:val="true"/>
        </w:trPr>
        <w:tc>
          <w:tcPr>
            <w:tcW w:type="dxa" w:w="3742"/>
          </w:tcPr>
          <w:p>
            <w:pPr>
              <w:spacing w:after="40"/>
            </w:pPr>
            <w:r/>
            <w:r>
              <w:rPr>
                <w:sz w:val="18"/>
              </w:rPr>
              <w:t>HU_MF03_002 Destino favorito</w:t>
            </w:r>
          </w:p>
        </w:tc>
        <w:tc>
          <w:tcPr>
            <w:tcW w:type="dxa" w:w="907"/>
          </w:tcPr>
          <w:p>
            <w:pPr>
              <w:spacing w:after="40"/>
            </w:pPr>
            <w:r/>
            <w:r>
              <w:rPr>
                <w:sz w:val="18"/>
              </w:rPr>
              <w:t>RF-10</w:t>
            </w:r>
          </w:p>
        </w:tc>
        <w:tc>
          <w:tcPr>
            <w:tcW w:type="dxa" w:w="1247"/>
          </w:tcPr>
          <w:p>
            <w:pPr>
              <w:spacing w:after="40"/>
            </w:pPr>
            <w:r/>
            <w:r>
              <w:rPr>
                <w:sz w:val="18"/>
              </w:rPr>
              <w:t>SCRUM-21</w:t>
            </w:r>
          </w:p>
        </w:tc>
        <w:tc>
          <w:tcPr>
            <w:tcW w:type="dxa" w:w="4025"/>
          </w:tcPr>
          <w:p>
            <w:pPr>
              <w:spacing w:after="40"/>
            </w:pPr>
            <w:r/>
            <w:r>
              <w:rPr>
                <w:sz w:val="18"/>
              </w:rPr>
              <w:t>Pendiente</w:t>
            </w:r>
          </w:p>
        </w:tc>
      </w:tr>
      <w:tr>
        <w:trPr>
          <w:cantSplit w:val="true"/>
        </w:trPr>
        <w:tc>
          <w:tcPr>
            <w:tcW w:type="dxa" w:w="3742"/>
          </w:tcPr>
          <w:p>
            <w:pPr>
              <w:spacing w:after="40"/>
            </w:pPr>
            <w:r/>
            <w:r>
              <w:rPr>
                <w:sz w:val="18"/>
              </w:rPr>
              <w:t>HU_MF04_001 Caja de comentarios</w:t>
            </w:r>
          </w:p>
        </w:tc>
        <w:tc>
          <w:tcPr>
            <w:tcW w:type="dxa" w:w="907"/>
          </w:tcPr>
          <w:p>
            <w:pPr>
              <w:spacing w:after="40"/>
            </w:pPr>
            <w:r/>
            <w:r>
              <w:rPr>
                <w:sz w:val="18"/>
              </w:rPr>
              <w:t>RF-08</w:t>
            </w:r>
          </w:p>
        </w:tc>
        <w:tc>
          <w:tcPr>
            <w:tcW w:type="dxa" w:w="1247"/>
          </w:tcPr>
          <w:p>
            <w:pPr>
              <w:spacing w:after="40"/>
            </w:pPr>
            <w:r/>
            <w:r>
              <w:rPr>
                <w:sz w:val="18"/>
              </w:rPr>
              <w:t>SCRUM-22</w:t>
            </w:r>
          </w:p>
        </w:tc>
        <w:tc>
          <w:tcPr>
            <w:tcW w:type="dxa" w:w="4025"/>
          </w:tcPr>
          <w:p>
            <w:pPr>
              <w:spacing w:after="40"/>
            </w:pPr>
            <w:r/>
            <w:r>
              <w:rPr>
                <w:sz w:val="18"/>
              </w:rPr>
              <w:t>Pendiente</w:t>
            </w:r>
          </w:p>
        </w:tc>
      </w:tr>
      <w:tr>
        <w:trPr>
          <w:cantSplit w:val="true"/>
        </w:trPr>
        <w:tc>
          <w:tcPr>
            <w:tcW w:type="dxa" w:w="3742"/>
          </w:tcPr>
          <w:p>
            <w:pPr>
              <w:spacing w:after="40"/>
            </w:pPr>
            <w:r/>
            <w:r>
              <w:rPr>
                <w:sz w:val="18"/>
              </w:rPr>
              <w:t>HU_MF04_002 Responder comentarios</w:t>
            </w:r>
          </w:p>
        </w:tc>
        <w:tc>
          <w:tcPr>
            <w:tcW w:type="dxa" w:w="907"/>
          </w:tcPr>
          <w:p>
            <w:pPr>
              <w:spacing w:after="40"/>
            </w:pPr>
            <w:r/>
            <w:r>
              <w:rPr>
                <w:sz w:val="18"/>
              </w:rPr>
              <w:t>RF-14</w:t>
            </w:r>
          </w:p>
        </w:tc>
        <w:tc>
          <w:tcPr>
            <w:tcW w:type="dxa" w:w="1247"/>
          </w:tcPr>
          <w:p>
            <w:pPr>
              <w:spacing w:after="40"/>
            </w:pPr>
            <w:r/>
            <w:r>
              <w:rPr>
                <w:sz w:val="18"/>
              </w:rPr>
              <w:t>SCRUM-23</w:t>
            </w:r>
          </w:p>
        </w:tc>
        <w:tc>
          <w:tcPr>
            <w:tcW w:type="dxa" w:w="4025"/>
          </w:tcPr>
          <w:p>
            <w:pPr>
              <w:spacing w:after="40"/>
            </w:pPr>
            <w:r/>
            <w:r>
              <w:rPr>
                <w:sz w:val="18"/>
              </w:rPr>
              <w:t>Pendiente</w:t>
            </w:r>
          </w:p>
        </w:tc>
      </w:tr>
      <w:tr>
        <w:trPr>
          <w:cantSplit w:val="true"/>
        </w:trPr>
        <w:tc>
          <w:tcPr>
            <w:tcW w:type="dxa" w:w="3742"/>
          </w:tcPr>
          <w:p>
            <w:pPr>
              <w:spacing w:after="40"/>
            </w:pPr>
            <w:r/>
            <w:r>
              <w:rPr>
                <w:sz w:val="18"/>
              </w:rPr>
              <w:t>HU_MF05_001 CRUD de rutas</w:t>
            </w:r>
          </w:p>
        </w:tc>
        <w:tc>
          <w:tcPr>
            <w:tcW w:type="dxa" w:w="907"/>
          </w:tcPr>
          <w:p>
            <w:pPr>
              <w:spacing w:after="40"/>
            </w:pPr>
            <w:r/>
            <w:r>
              <w:rPr>
                <w:sz w:val="18"/>
              </w:rPr>
              <w:t>RF-11</w:t>
            </w:r>
          </w:p>
        </w:tc>
        <w:tc>
          <w:tcPr>
            <w:tcW w:type="dxa" w:w="1247"/>
          </w:tcPr>
          <w:p>
            <w:pPr>
              <w:spacing w:after="40"/>
            </w:pPr>
            <w:r/>
            <w:r>
              <w:rPr>
                <w:sz w:val="18"/>
              </w:rPr>
              <w:t>SCRUM-24</w:t>
            </w:r>
          </w:p>
        </w:tc>
        <w:tc>
          <w:tcPr>
            <w:tcW w:type="dxa" w:w="4025"/>
          </w:tcPr>
          <w:p>
            <w:pPr>
              <w:spacing w:after="40"/>
            </w:pPr>
            <w:r/>
            <w:r>
              <w:rPr>
                <w:sz w:val="18"/>
              </w:rPr>
              <w:t>Pendiente</w:t>
            </w:r>
          </w:p>
        </w:tc>
      </w:tr>
      <w:tr>
        <w:trPr>
          <w:cantSplit w:val="true"/>
        </w:trPr>
        <w:tc>
          <w:tcPr>
            <w:tcW w:type="dxa" w:w="3742"/>
          </w:tcPr>
          <w:p>
            <w:pPr>
              <w:spacing w:after="40"/>
            </w:pPr>
            <w:r/>
            <w:r>
              <w:rPr>
                <w:sz w:val="18"/>
              </w:rPr>
              <w:t>HU_MF05_002 Suspensión temporal y notificación</w:t>
            </w:r>
          </w:p>
        </w:tc>
        <w:tc>
          <w:tcPr>
            <w:tcW w:type="dxa" w:w="907"/>
          </w:tcPr>
          <w:p>
            <w:pPr>
              <w:spacing w:after="40"/>
            </w:pPr>
            <w:r/>
            <w:r>
              <w:rPr>
                <w:sz w:val="18"/>
              </w:rPr>
              <w:t>RF-12</w:t>
            </w:r>
          </w:p>
        </w:tc>
        <w:tc>
          <w:tcPr>
            <w:tcW w:type="dxa" w:w="1247"/>
          </w:tcPr>
          <w:p>
            <w:pPr>
              <w:spacing w:after="40"/>
            </w:pPr>
            <w:r/>
            <w:r>
              <w:rPr>
                <w:sz w:val="18"/>
              </w:rPr>
              <w:t>SCRUM-25</w:t>
            </w:r>
          </w:p>
        </w:tc>
        <w:tc>
          <w:tcPr>
            <w:tcW w:type="dxa" w:w="4025"/>
          </w:tcPr>
          <w:p>
            <w:pPr>
              <w:spacing w:after="40"/>
            </w:pPr>
            <w:r/>
            <w:r>
              <w:rPr>
                <w:sz w:val="18"/>
              </w:rPr>
              <w:t>Pendiente</w:t>
            </w:r>
          </w:p>
        </w:tc>
      </w:tr>
      <w:tr>
        <w:trPr>
          <w:cantSplit w:val="true"/>
        </w:trPr>
        <w:tc>
          <w:tcPr>
            <w:tcW w:type="dxa" w:w="3742"/>
          </w:tcPr>
          <w:p>
            <w:pPr>
              <w:spacing w:after="40"/>
            </w:pPr>
            <w:r/>
            <w:r>
              <w:rPr>
                <w:sz w:val="18"/>
              </w:rPr>
              <w:t>HU_MF05_003 Panel de métricas de uso</w:t>
            </w:r>
          </w:p>
        </w:tc>
        <w:tc>
          <w:tcPr>
            <w:tcW w:type="dxa" w:w="907"/>
          </w:tcPr>
          <w:p>
            <w:pPr>
              <w:spacing w:after="40"/>
            </w:pPr>
            <w:r/>
            <w:r>
              <w:rPr>
                <w:sz w:val="18"/>
              </w:rPr>
              <w:t>RF-13</w:t>
            </w:r>
          </w:p>
        </w:tc>
        <w:tc>
          <w:tcPr>
            <w:tcW w:type="dxa" w:w="1247"/>
          </w:tcPr>
          <w:p>
            <w:pPr>
              <w:spacing w:after="40"/>
            </w:pPr>
            <w:r/>
            <w:r>
              <w:rPr>
                <w:sz w:val="18"/>
              </w:rPr>
              <w:t>SCRUM-26</w:t>
            </w:r>
          </w:p>
        </w:tc>
        <w:tc>
          <w:tcPr>
            <w:tcW w:type="dxa" w:w="4025"/>
          </w:tcPr>
          <w:p>
            <w:pPr>
              <w:spacing w:after="40"/>
            </w:pPr>
            <w:r/>
            <w:r>
              <w:rPr>
                <w:sz w:val="18"/>
              </w:rPr>
              <w:t>Pendiente</w:t>
            </w:r>
          </w:p>
        </w:tc>
      </w:tr>
    </w:tbl>
    <w:p>
      <w:pPr>
        <w:spacing w:after="80"/>
      </w:pPr>
    </w:p>
    <w:p>
      <w:r>
        <w:rPr>
          <w:b w:val="0"/>
          <w:i w:val="0"/>
        </w:rPr>
        <w:t>Las cuatro historias del incremento de este sprint (HU_MF01_001, 002, 003 y HU_MF02_005) están desarrolladas sobre la plantilla del docente en docs/comite-2/HU/.</w:t>
      </w:r>
    </w:p>
    <w:p>
      <w:pPr>
        <w:pStyle w:val="Heading2"/>
      </w:pPr>
      <w:r>
        <w:t>10.2 Casos de uso</w:t>
      </w:r>
    </w:p>
    <w:tbl>
      <w:tblPr>
        <w:tblStyle w:val="TableGrid"/>
        <w:tblW w:type="auto" w:w="0"/>
        <w:jc w:val="center"/>
        <w:tblLayout w:type="fixed"/>
        <w:tblLook w:firstColumn="1" w:firstRow="1" w:lastColumn="0" w:lastRow="0" w:noHBand="0" w:noVBand="1" w:val="04A0"/>
      </w:tblPr>
      <w:tblGrid>
        <w:gridCol w:w="4252"/>
        <w:gridCol w:w="1984"/>
        <w:gridCol w:w="3685"/>
      </w:tblGrid>
      <w:tr>
        <w:trPr>
          <w:cantSplit w:val="true"/>
          <w:tblHeader w:val="true"/>
        </w:trPr>
        <w:tc>
          <w:tcPr>
            <w:tcW w:type="dxa" w:w="4252"/>
            <w:shd w:val="clear" w:color="auto" w:fill="D9E2F3"/>
          </w:tcPr>
          <w:p>
            <w:r/>
            <w:r>
              <w:rPr>
                <w:b/>
                <w:sz w:val="19"/>
              </w:rPr>
              <w:t>Caso de uso</w:t>
            </w:r>
          </w:p>
        </w:tc>
        <w:tc>
          <w:tcPr>
            <w:tcW w:type="dxa" w:w="1984"/>
            <w:shd w:val="clear" w:color="auto" w:fill="D9E2F3"/>
          </w:tcPr>
          <w:p>
            <w:r/>
            <w:r>
              <w:rPr>
                <w:b/>
                <w:sz w:val="19"/>
              </w:rPr>
              <w:t>Historia</w:t>
            </w:r>
          </w:p>
        </w:tc>
        <w:tc>
          <w:tcPr>
            <w:tcW w:type="dxa" w:w="3685"/>
            <w:shd w:val="clear" w:color="auto" w:fill="D9E2F3"/>
          </w:tcPr>
          <w:p>
            <w:r/>
            <w:r>
              <w:rPr>
                <w:b/>
                <w:sz w:val="19"/>
              </w:rPr>
              <w:t>Actor</w:t>
            </w:r>
          </w:p>
        </w:tc>
      </w:tr>
      <w:tr>
        <w:trPr>
          <w:cantSplit w:val="true"/>
        </w:trPr>
        <w:tc>
          <w:tcPr>
            <w:tcW w:type="dxa" w:w="4252"/>
          </w:tcPr>
          <w:p>
            <w:pPr>
              <w:spacing w:after="40"/>
            </w:pPr>
            <w:r/>
            <w:r>
              <w:rPr>
                <w:sz w:val="19"/>
              </w:rPr>
              <w:t>CU-001 Registro de usuario</w:t>
            </w:r>
          </w:p>
        </w:tc>
        <w:tc>
          <w:tcPr>
            <w:tcW w:type="dxa" w:w="1984"/>
          </w:tcPr>
          <w:p>
            <w:pPr>
              <w:spacing w:after="40"/>
            </w:pPr>
            <w:r/>
            <w:r>
              <w:rPr>
                <w:sz w:val="19"/>
              </w:rPr>
              <w:t>HU_MF01_001</w:t>
            </w:r>
          </w:p>
        </w:tc>
        <w:tc>
          <w:tcPr>
            <w:tcW w:type="dxa" w:w="3685"/>
          </w:tcPr>
          <w:p>
            <w:pPr>
              <w:spacing w:after="40"/>
            </w:pPr>
            <w:r/>
            <w:r>
              <w:rPr>
                <w:sz w:val="19"/>
              </w:rPr>
              <w:t>Usuario Final (sin sesión)</w:t>
            </w:r>
          </w:p>
        </w:tc>
      </w:tr>
      <w:tr>
        <w:trPr>
          <w:cantSplit w:val="true"/>
        </w:trPr>
        <w:tc>
          <w:tcPr>
            <w:tcW w:type="dxa" w:w="4252"/>
          </w:tcPr>
          <w:p>
            <w:pPr>
              <w:spacing w:after="40"/>
            </w:pPr>
            <w:r/>
            <w:r>
              <w:rPr>
                <w:sz w:val="19"/>
              </w:rPr>
              <w:t>CU-002 Inicio de sesión</w:t>
            </w:r>
          </w:p>
        </w:tc>
        <w:tc>
          <w:tcPr>
            <w:tcW w:type="dxa" w:w="1984"/>
          </w:tcPr>
          <w:p>
            <w:pPr>
              <w:spacing w:after="40"/>
            </w:pPr>
            <w:r/>
            <w:r>
              <w:rPr>
                <w:sz w:val="19"/>
              </w:rPr>
              <w:t>HU_MF01_002</w:t>
            </w:r>
          </w:p>
        </w:tc>
        <w:tc>
          <w:tcPr>
            <w:tcW w:type="dxa" w:w="3685"/>
          </w:tcPr>
          <w:p>
            <w:pPr>
              <w:spacing w:after="40"/>
            </w:pPr>
            <w:r/>
            <w:r>
              <w:rPr>
                <w:sz w:val="19"/>
              </w:rPr>
              <w:t>Usuario Final (sin sesión)</w:t>
            </w:r>
          </w:p>
        </w:tc>
      </w:tr>
      <w:tr>
        <w:trPr>
          <w:cantSplit w:val="true"/>
        </w:trPr>
        <w:tc>
          <w:tcPr>
            <w:tcW w:type="dxa" w:w="4252"/>
          </w:tcPr>
          <w:p>
            <w:pPr>
              <w:spacing w:after="40"/>
            </w:pPr>
            <w:r/>
            <w:r>
              <w:rPr>
                <w:sz w:val="19"/>
              </w:rPr>
              <w:t>CU-003 Ver y editar datos personales</w:t>
            </w:r>
          </w:p>
        </w:tc>
        <w:tc>
          <w:tcPr>
            <w:tcW w:type="dxa" w:w="1984"/>
          </w:tcPr>
          <w:p>
            <w:pPr>
              <w:spacing w:after="40"/>
            </w:pPr>
            <w:r/>
            <w:r>
              <w:rPr>
                <w:sz w:val="19"/>
              </w:rPr>
              <w:t>HU_MF01_003</w:t>
            </w:r>
          </w:p>
        </w:tc>
        <w:tc>
          <w:tcPr>
            <w:tcW w:type="dxa" w:w="3685"/>
          </w:tcPr>
          <w:p>
            <w:pPr>
              <w:spacing w:after="40"/>
            </w:pPr>
            <w:r/>
            <w:r>
              <w:rPr>
                <w:sz w:val="19"/>
              </w:rPr>
              <w:t>Usuario Final (con sesión)</w:t>
            </w:r>
          </w:p>
        </w:tc>
      </w:tr>
      <w:tr>
        <w:trPr>
          <w:cantSplit w:val="true"/>
        </w:trPr>
        <w:tc>
          <w:tcPr>
            <w:tcW w:type="dxa" w:w="4252"/>
          </w:tcPr>
          <w:p>
            <w:pPr>
              <w:spacing w:after="40"/>
            </w:pPr>
            <w:r/>
            <w:r>
              <w:rPr>
                <w:sz w:val="19"/>
              </w:rPr>
              <w:t>CU-004 Catálogo público de rutas</w:t>
            </w:r>
          </w:p>
        </w:tc>
        <w:tc>
          <w:tcPr>
            <w:tcW w:type="dxa" w:w="1984"/>
          </w:tcPr>
          <w:p>
            <w:pPr>
              <w:spacing w:after="40"/>
            </w:pPr>
            <w:r/>
            <w:r>
              <w:rPr>
                <w:sz w:val="19"/>
              </w:rPr>
              <w:t>HU_MF02_005</w:t>
            </w:r>
          </w:p>
        </w:tc>
        <w:tc>
          <w:tcPr>
            <w:tcW w:type="dxa" w:w="3685"/>
          </w:tcPr>
          <w:p>
            <w:pPr>
              <w:spacing w:after="40"/>
            </w:pPr>
            <w:r/>
            <w:r>
              <w:rPr>
                <w:sz w:val="19"/>
              </w:rPr>
              <w:t>Visitante</w:t>
            </w:r>
          </w:p>
        </w:tc>
      </w:tr>
    </w:tbl>
    <w:p>
      <w:pPr>
        <w:spacing w:after="80"/>
      </w:pPr>
    </w:p>
    <w:p>
      <w:r>
        <w:rPr>
          <w:b w:val="0"/>
          <w:i w:val="0"/>
        </w:rPr>
        <w:t>Cada caso de uso, con su diagrama de caso de uso, su diagrama de flujo, la tabla de datos de entrada y salida y los requisitos no funcionales aplicables, está en docs/comite-2/CU/.</w:t>
      </w:r>
    </w:p>
    <w:p>
      <w:pPr>
        <w:pStyle w:val="Heading1"/>
      </w:pPr>
      <w:r>
        <w:t>11. Contrato de la API</w:t>
      </w:r>
    </w:p>
    <w:p>
      <w:r>
        <w:rPr>
          <w:b w:val="0"/>
          <w:i w:val="0"/>
        </w:rPr>
        <w:t>Los endpoints salen del código del backend (rama claude/gracious-clarke-2fqs2v, commit eba1429). La colección de Postman y un archivo .http de respaldo están en el repositorio del backend.</w:t>
      </w:r>
    </w:p>
    <w:tbl>
      <w:tblPr>
        <w:tblStyle w:val="TableGrid"/>
        <w:tblW w:type="auto" w:w="0"/>
        <w:jc w:val="center"/>
        <w:tblLayout w:type="fixed"/>
        <w:tblLook w:firstColumn="1" w:firstRow="1" w:lastColumn="0" w:lastRow="0" w:noHBand="0" w:noVBand="1" w:val="04A0"/>
      </w:tblPr>
      <w:tblGrid>
        <w:gridCol w:w="2608"/>
        <w:gridCol w:w="1020"/>
        <w:gridCol w:w="2608"/>
        <w:gridCol w:w="3685"/>
      </w:tblGrid>
      <w:tr>
        <w:trPr>
          <w:cantSplit w:val="true"/>
          <w:tblHeader w:val="true"/>
        </w:trPr>
        <w:tc>
          <w:tcPr>
            <w:tcW w:type="dxa" w:w="2608"/>
            <w:shd w:val="clear" w:color="auto" w:fill="D9E2F3"/>
          </w:tcPr>
          <w:p>
            <w:r/>
            <w:r>
              <w:rPr>
                <w:b/>
                <w:sz w:val="19"/>
              </w:rPr>
              <w:t>Método y ruta</w:t>
            </w:r>
          </w:p>
        </w:tc>
        <w:tc>
          <w:tcPr>
            <w:tcW w:type="dxa" w:w="1020"/>
            <w:shd w:val="clear" w:color="auto" w:fill="D9E2F3"/>
          </w:tcPr>
          <w:p>
            <w:r/>
            <w:r>
              <w:rPr>
                <w:b/>
                <w:sz w:val="19"/>
              </w:rPr>
              <w:t>Acceso</w:t>
            </w:r>
          </w:p>
        </w:tc>
        <w:tc>
          <w:tcPr>
            <w:tcW w:type="dxa" w:w="2608"/>
            <w:shd w:val="clear" w:color="auto" w:fill="D9E2F3"/>
          </w:tcPr>
          <w:p>
            <w:r/>
            <w:r>
              <w:rPr>
                <w:b/>
                <w:sz w:val="19"/>
              </w:rPr>
              <w:t>Solicitud</w:t>
            </w:r>
          </w:p>
        </w:tc>
        <w:tc>
          <w:tcPr>
            <w:tcW w:type="dxa" w:w="3685"/>
            <w:shd w:val="clear" w:color="auto" w:fill="D9E2F3"/>
          </w:tcPr>
          <w:p>
            <w:r/>
            <w:r>
              <w:rPr>
                <w:b/>
                <w:sz w:val="19"/>
              </w:rPr>
              <w:t>Respuesta</w:t>
            </w:r>
          </w:p>
        </w:tc>
      </w:tr>
      <w:tr>
        <w:trPr>
          <w:cantSplit w:val="true"/>
        </w:trPr>
        <w:tc>
          <w:tcPr>
            <w:tcW w:type="dxa" w:w="2608"/>
          </w:tcPr>
          <w:p>
            <w:pPr>
              <w:spacing w:after="40"/>
            </w:pPr>
            <w:r/>
            <w:r>
              <w:rPr>
                <w:sz w:val="19"/>
              </w:rPr>
              <w:t>GET /health</w:t>
            </w:r>
          </w:p>
        </w:tc>
        <w:tc>
          <w:tcPr>
            <w:tcW w:type="dxa" w:w="1020"/>
          </w:tcPr>
          <w:p>
            <w:pPr>
              <w:spacing w:after="40"/>
            </w:pPr>
            <w:r/>
            <w:r>
              <w:rPr>
                <w:sz w:val="19"/>
              </w:rPr>
              <w:t>Público</w:t>
            </w:r>
          </w:p>
        </w:tc>
        <w:tc>
          <w:tcPr>
            <w:tcW w:type="dxa" w:w="2608"/>
          </w:tcPr>
          <w:p>
            <w:pPr>
              <w:spacing w:after="40"/>
            </w:pPr>
            <w:r/>
            <w:r>
              <w:rPr>
                <w:sz w:val="19"/>
              </w:rPr>
              <w:t>—</w:t>
            </w:r>
          </w:p>
        </w:tc>
        <w:tc>
          <w:tcPr>
            <w:tcW w:type="dxa" w:w="3685"/>
          </w:tcPr>
          <w:p>
            <w:pPr>
              <w:spacing w:after="40"/>
            </w:pPr>
            <w:r/>
            <w:r>
              <w:rPr>
                <w:sz w:val="19"/>
              </w:rPr>
              <w:t>Estado del servicio</w:t>
            </w:r>
          </w:p>
        </w:tc>
      </w:tr>
      <w:tr>
        <w:trPr>
          <w:cantSplit w:val="true"/>
        </w:trPr>
        <w:tc>
          <w:tcPr>
            <w:tcW w:type="dxa" w:w="2608"/>
          </w:tcPr>
          <w:p>
            <w:pPr>
              <w:spacing w:after="40"/>
            </w:pPr>
            <w:r/>
            <w:r>
              <w:rPr>
                <w:sz w:val="19"/>
              </w:rPr>
              <w:t>POST /api/auth/register</w:t>
            </w:r>
          </w:p>
        </w:tc>
        <w:tc>
          <w:tcPr>
            <w:tcW w:type="dxa" w:w="1020"/>
          </w:tcPr>
          <w:p>
            <w:pPr>
              <w:spacing w:after="40"/>
            </w:pPr>
            <w:r/>
            <w:r>
              <w:rPr>
                <w:sz w:val="19"/>
              </w:rPr>
              <w:t>Público</w:t>
            </w:r>
          </w:p>
        </w:tc>
        <w:tc>
          <w:tcPr>
            <w:tcW w:type="dxa" w:w="2608"/>
          </w:tcPr>
          <w:p>
            <w:pPr>
              <w:spacing w:after="40"/>
            </w:pPr>
            <w:r/>
            <w:r>
              <w:rPr>
                <w:sz w:val="19"/>
              </w:rPr>
              <w:t>name, email, password</w:t>
            </w:r>
          </w:p>
        </w:tc>
        <w:tc>
          <w:tcPr>
            <w:tcW w:type="dxa" w:w="3685"/>
          </w:tcPr>
          <w:p>
            <w:pPr>
              <w:spacing w:after="40"/>
            </w:pPr>
            <w:r/>
            <w:r>
              <w:rPr>
                <w:sz w:val="19"/>
              </w:rPr>
              <w:t>201 con id, name, email, role y active del usuario creado</w:t>
            </w:r>
          </w:p>
        </w:tc>
      </w:tr>
      <w:tr>
        <w:trPr>
          <w:cantSplit w:val="true"/>
        </w:trPr>
        <w:tc>
          <w:tcPr>
            <w:tcW w:type="dxa" w:w="2608"/>
          </w:tcPr>
          <w:p>
            <w:pPr>
              <w:spacing w:after="40"/>
            </w:pPr>
            <w:r/>
            <w:r>
              <w:rPr>
                <w:sz w:val="19"/>
              </w:rPr>
              <w:t>POST /api/auth/login</w:t>
            </w:r>
          </w:p>
        </w:tc>
        <w:tc>
          <w:tcPr>
            <w:tcW w:type="dxa" w:w="1020"/>
          </w:tcPr>
          <w:p>
            <w:pPr>
              <w:spacing w:after="40"/>
            </w:pPr>
            <w:r/>
            <w:r>
              <w:rPr>
                <w:sz w:val="19"/>
              </w:rPr>
              <w:t>Público</w:t>
            </w:r>
          </w:p>
        </w:tc>
        <w:tc>
          <w:tcPr>
            <w:tcW w:type="dxa" w:w="2608"/>
          </w:tcPr>
          <w:p>
            <w:pPr>
              <w:spacing w:after="40"/>
            </w:pPr>
            <w:r/>
            <w:r>
              <w:rPr>
                <w:sz w:val="19"/>
              </w:rPr>
              <w:t>email, password</w:t>
            </w:r>
          </w:p>
        </w:tc>
        <w:tc>
          <w:tcPr>
            <w:tcW w:type="dxa" w:w="3685"/>
          </w:tcPr>
          <w:p>
            <w:pPr>
              <w:spacing w:after="40"/>
            </w:pPr>
            <w:r/>
            <w:r>
              <w:rPr>
                <w:sz w:val="19"/>
              </w:rPr>
              <w:t>200 con token, tokenType, expiresAt y los datos del usuario</w:t>
            </w:r>
          </w:p>
        </w:tc>
      </w:tr>
      <w:tr>
        <w:trPr>
          <w:cantSplit w:val="true"/>
        </w:trPr>
        <w:tc>
          <w:tcPr>
            <w:tcW w:type="dxa" w:w="2608"/>
          </w:tcPr>
          <w:p>
            <w:pPr>
              <w:spacing w:after="40"/>
            </w:pPr>
            <w:r/>
            <w:r>
              <w:rPr>
                <w:sz w:val="19"/>
              </w:rPr>
              <w:t>GET /api/routes</w:t>
            </w:r>
          </w:p>
        </w:tc>
        <w:tc>
          <w:tcPr>
            <w:tcW w:type="dxa" w:w="1020"/>
          </w:tcPr>
          <w:p>
            <w:pPr>
              <w:spacing w:after="40"/>
            </w:pPr>
            <w:r/>
            <w:r>
              <w:rPr>
                <w:sz w:val="19"/>
              </w:rPr>
              <w:t>Público</w:t>
            </w:r>
          </w:p>
        </w:tc>
        <w:tc>
          <w:tcPr>
            <w:tcW w:type="dxa" w:w="2608"/>
          </w:tcPr>
          <w:p>
            <w:pPr>
              <w:spacing w:after="40"/>
            </w:pPr>
            <w:r/>
            <w:r>
              <w:rPr>
                <w:sz w:val="19"/>
              </w:rPr>
              <w:t>—</w:t>
            </w:r>
          </w:p>
        </w:tc>
        <w:tc>
          <w:tcPr>
            <w:tcW w:type="dxa" w:w="3685"/>
          </w:tcPr>
          <w:p>
            <w:pPr>
              <w:spacing w:after="40"/>
            </w:pPr>
            <w:r/>
            <w:r>
              <w:rPr>
                <w:sz w:val="19"/>
              </w:rPr>
              <w:t>Lista de rutas activas con barrios y tarifas</w:t>
            </w:r>
          </w:p>
        </w:tc>
      </w:tr>
      <w:tr>
        <w:trPr>
          <w:cantSplit w:val="true"/>
        </w:trPr>
        <w:tc>
          <w:tcPr>
            <w:tcW w:type="dxa" w:w="2608"/>
          </w:tcPr>
          <w:p>
            <w:pPr>
              <w:spacing w:after="40"/>
            </w:pPr>
            <w:r/>
            <w:r>
              <w:rPr>
                <w:sz w:val="19"/>
              </w:rPr>
              <w:t>GET /api/routes/{id}</w:t>
            </w:r>
          </w:p>
        </w:tc>
        <w:tc>
          <w:tcPr>
            <w:tcW w:type="dxa" w:w="1020"/>
          </w:tcPr>
          <w:p>
            <w:pPr>
              <w:spacing w:after="40"/>
            </w:pPr>
            <w:r/>
            <w:r>
              <w:rPr>
                <w:sz w:val="19"/>
              </w:rPr>
              <w:t>Público</w:t>
            </w:r>
          </w:p>
        </w:tc>
        <w:tc>
          <w:tcPr>
            <w:tcW w:type="dxa" w:w="2608"/>
          </w:tcPr>
          <w:p>
            <w:pPr>
              <w:spacing w:after="40"/>
            </w:pPr>
            <w:r/>
            <w:r>
              <w:rPr>
                <w:sz w:val="19"/>
              </w:rPr>
              <w:t>—</w:t>
            </w:r>
          </w:p>
        </w:tc>
        <w:tc>
          <w:tcPr>
            <w:tcW w:type="dxa" w:w="3685"/>
          </w:tcPr>
          <w:p>
            <w:pPr>
              <w:spacing w:after="40"/>
            </w:pPr>
            <w:r/>
            <w:r>
              <w:rPr>
                <w:sz w:val="19"/>
              </w:rPr>
              <w:t>Detalle de una ruta activa</w:t>
            </w:r>
          </w:p>
        </w:tc>
      </w:tr>
      <w:tr>
        <w:trPr>
          <w:cantSplit w:val="true"/>
        </w:trPr>
        <w:tc>
          <w:tcPr>
            <w:tcW w:type="dxa" w:w="2608"/>
          </w:tcPr>
          <w:p>
            <w:pPr>
              <w:spacing w:after="40"/>
            </w:pPr>
            <w:r/>
            <w:r>
              <w:rPr>
                <w:sz w:val="19"/>
              </w:rPr>
              <w:t>GET /api/users/me</w:t>
            </w:r>
          </w:p>
        </w:tc>
        <w:tc>
          <w:tcPr>
            <w:tcW w:type="dxa" w:w="1020"/>
          </w:tcPr>
          <w:p>
            <w:pPr>
              <w:spacing w:after="40"/>
            </w:pPr>
            <w:r/>
            <w:r>
              <w:rPr>
                <w:sz w:val="19"/>
              </w:rPr>
              <w:t>JWT</w:t>
            </w:r>
          </w:p>
        </w:tc>
        <w:tc>
          <w:tcPr>
            <w:tcW w:type="dxa" w:w="2608"/>
          </w:tcPr>
          <w:p>
            <w:pPr>
              <w:spacing w:after="40"/>
            </w:pPr>
            <w:r/>
            <w:r>
              <w:rPr>
                <w:sz w:val="19"/>
              </w:rPr>
              <w:t>—</w:t>
            </w:r>
          </w:p>
        </w:tc>
        <w:tc>
          <w:tcPr>
            <w:tcW w:type="dxa" w:w="3685"/>
          </w:tcPr>
          <w:p>
            <w:pPr>
              <w:spacing w:after="40"/>
            </w:pPr>
            <w:r/>
            <w:r>
              <w:rPr>
                <w:sz w:val="19"/>
              </w:rPr>
              <w:t>Perfil: id, name, email, phone, role</w:t>
            </w:r>
          </w:p>
        </w:tc>
      </w:tr>
      <w:tr>
        <w:trPr>
          <w:cantSplit w:val="true"/>
        </w:trPr>
        <w:tc>
          <w:tcPr>
            <w:tcW w:type="dxa" w:w="2608"/>
          </w:tcPr>
          <w:p>
            <w:pPr>
              <w:spacing w:after="40"/>
            </w:pPr>
            <w:r/>
            <w:r>
              <w:rPr>
                <w:sz w:val="19"/>
              </w:rPr>
              <w:t>PUT /api/users/me</w:t>
            </w:r>
          </w:p>
        </w:tc>
        <w:tc>
          <w:tcPr>
            <w:tcW w:type="dxa" w:w="1020"/>
          </w:tcPr>
          <w:p>
            <w:pPr>
              <w:spacing w:after="40"/>
            </w:pPr>
            <w:r/>
            <w:r>
              <w:rPr>
                <w:sz w:val="19"/>
              </w:rPr>
              <w:t>JWT</w:t>
            </w:r>
          </w:p>
        </w:tc>
        <w:tc>
          <w:tcPr>
            <w:tcW w:type="dxa" w:w="2608"/>
          </w:tcPr>
          <w:p>
            <w:pPr>
              <w:spacing w:after="40"/>
            </w:pPr>
            <w:r/>
            <w:r>
              <w:rPr>
                <w:sz w:val="19"/>
              </w:rPr>
              <w:t>name, email, phone</w:t>
            </w:r>
          </w:p>
        </w:tc>
        <w:tc>
          <w:tcPr>
            <w:tcW w:type="dxa" w:w="3685"/>
          </w:tcPr>
          <w:p>
            <w:pPr>
              <w:spacing w:after="40"/>
            </w:pPr>
            <w:r/>
            <w:r>
              <w:rPr>
                <w:sz w:val="19"/>
              </w:rPr>
              <w:t>Perfil actualizado</w:t>
            </w:r>
          </w:p>
        </w:tc>
      </w:tr>
      <w:tr>
        <w:trPr>
          <w:cantSplit w:val="true"/>
        </w:trPr>
        <w:tc>
          <w:tcPr>
            <w:tcW w:type="dxa" w:w="2608"/>
          </w:tcPr>
          <w:p>
            <w:pPr>
              <w:spacing w:after="40"/>
            </w:pPr>
            <w:r/>
            <w:r>
              <w:rPr>
                <w:sz w:val="19"/>
              </w:rPr>
              <w:t>PUT /api/users/me/password</w:t>
            </w:r>
          </w:p>
        </w:tc>
        <w:tc>
          <w:tcPr>
            <w:tcW w:type="dxa" w:w="1020"/>
          </w:tcPr>
          <w:p>
            <w:pPr>
              <w:spacing w:after="40"/>
            </w:pPr>
            <w:r/>
            <w:r>
              <w:rPr>
                <w:sz w:val="19"/>
              </w:rPr>
              <w:t>JWT</w:t>
            </w:r>
          </w:p>
        </w:tc>
        <w:tc>
          <w:tcPr>
            <w:tcW w:type="dxa" w:w="2608"/>
          </w:tcPr>
          <w:p>
            <w:pPr>
              <w:spacing w:after="40"/>
            </w:pPr>
            <w:r/>
            <w:r>
              <w:rPr>
                <w:sz w:val="19"/>
              </w:rPr>
              <w:t>currentPassword, newPassword</w:t>
            </w:r>
          </w:p>
        </w:tc>
        <w:tc>
          <w:tcPr>
            <w:tcW w:type="dxa" w:w="3685"/>
          </w:tcPr>
          <w:p>
            <w:pPr>
              <w:spacing w:after="40"/>
            </w:pPr>
            <w:r/>
            <w:r>
              <w:rPr>
                <w:sz w:val="19"/>
              </w:rPr>
              <w:t>Cambio de contraseña (exige la actual)</w:t>
            </w:r>
          </w:p>
        </w:tc>
      </w:tr>
    </w:tbl>
    <w:p>
      <w:pPr>
        <w:spacing w:after="80"/>
      </w:pPr>
    </w:p>
    <w:p>
      <w:r>
        <w:rPr>
          <w:b w:val="0"/>
          <w:i w:val="0"/>
        </w:rPr>
        <w:t>Todo lo que no está en la lista de rutas públicas exige un token JWT en el encabezado Authorization: Bearer. Un token vencido o ausente devuelve un error JSON gestionado por el manejador de errores del backend.</w:t>
      </w:r>
    </w:p>
    <w:p>
      <w:pPr>
        <w:pStyle w:val="Heading1"/>
      </w:pPr>
      <w:r>
        <w:t>12. Métricas de calidad</w:t>
      </w:r>
    </w:p>
    <w:p>
      <w:r>
        <w:rPr>
          <w:b w:val="0"/>
          <w:i w:val="0"/>
        </w:rPr>
        <w:t>Una métrica por atributo ISO/IEC 25010, cada una con su instrumento. Se separa lo que ya está instrumentado de lo que todavía no se puede medir.</w:t>
      </w:r>
    </w:p>
    <w:tbl>
      <w:tblPr>
        <w:tblStyle w:val="TableGrid"/>
        <w:tblW w:type="auto" w:w="0"/>
        <w:jc w:val="center"/>
        <w:tblLayout w:type="fixed"/>
        <w:tblLook w:firstColumn="1" w:firstRow="1" w:lastColumn="0" w:lastRow="0" w:noHBand="0" w:noVBand="1" w:val="04A0"/>
      </w:tblPr>
      <w:tblGrid>
        <w:gridCol w:w="1474"/>
        <w:gridCol w:w="2835"/>
        <w:gridCol w:w="2381"/>
        <w:gridCol w:w="3231"/>
      </w:tblGrid>
      <w:tr>
        <w:trPr>
          <w:cantSplit w:val="true"/>
          <w:tblHeader w:val="true"/>
        </w:trPr>
        <w:tc>
          <w:tcPr>
            <w:tcW w:type="dxa" w:w="1474"/>
            <w:shd w:val="clear" w:color="auto" w:fill="D9E2F3"/>
          </w:tcPr>
          <w:p>
            <w:r/>
            <w:r>
              <w:rPr>
                <w:b/>
                <w:sz w:val="18"/>
              </w:rPr>
              <w:t>Atributo</w:t>
            </w:r>
          </w:p>
        </w:tc>
        <w:tc>
          <w:tcPr>
            <w:tcW w:type="dxa" w:w="2835"/>
            <w:shd w:val="clear" w:color="auto" w:fill="D9E2F3"/>
          </w:tcPr>
          <w:p>
            <w:r/>
            <w:r>
              <w:rPr>
                <w:b/>
                <w:sz w:val="18"/>
              </w:rPr>
              <w:t>Métrica comprometida</w:t>
            </w:r>
          </w:p>
        </w:tc>
        <w:tc>
          <w:tcPr>
            <w:tcW w:type="dxa" w:w="2381"/>
            <w:shd w:val="clear" w:color="auto" w:fill="D9E2F3"/>
          </w:tcPr>
          <w:p>
            <w:r/>
            <w:r>
              <w:rPr>
                <w:b/>
                <w:sz w:val="18"/>
              </w:rPr>
              <w:t>Instrumento</w:t>
            </w:r>
          </w:p>
        </w:tc>
        <w:tc>
          <w:tcPr>
            <w:tcW w:type="dxa" w:w="3231"/>
            <w:shd w:val="clear" w:color="auto" w:fill="D9E2F3"/>
          </w:tcPr>
          <w:p>
            <w:r/>
            <w:r>
              <w:rPr>
                <w:b/>
                <w:sz w:val="18"/>
              </w:rPr>
              <w:t>Estado a 28/09/2026</w:t>
            </w:r>
          </w:p>
        </w:tc>
      </w:tr>
      <w:tr>
        <w:trPr>
          <w:cantSplit w:val="true"/>
        </w:trPr>
        <w:tc>
          <w:tcPr>
            <w:tcW w:type="dxa" w:w="1474"/>
          </w:tcPr>
          <w:p>
            <w:pPr>
              <w:spacing w:after="40"/>
            </w:pPr>
            <w:r/>
            <w:r>
              <w:rPr>
                <w:sz w:val="18"/>
              </w:rPr>
              <w:t>Rendimiento</w:t>
            </w:r>
          </w:p>
        </w:tc>
        <w:tc>
          <w:tcPr>
            <w:tcW w:type="dxa" w:w="2835"/>
          </w:tcPr>
          <w:p>
            <w:pPr>
              <w:spacing w:after="40"/>
            </w:pPr>
            <w:r/>
            <w:r>
              <w:rPr>
                <w:sz w:val="18"/>
              </w:rPr>
              <w:t>p95 &lt; 8 s en /api/routes/search; LCP &lt; 2,5 s; bundle GeoJSON ≤ 1 MB gzip</w:t>
            </w:r>
          </w:p>
        </w:tc>
        <w:tc>
          <w:tcPr>
            <w:tcW w:type="dxa" w:w="2381"/>
          </w:tcPr>
          <w:p>
            <w:pPr>
              <w:spacing w:after="40"/>
            </w:pPr>
            <w:r/>
            <w:r>
              <w:rPr>
                <w:sz w:val="18"/>
              </w:rPr>
              <w:t>Actuator + Micrometer; Lighthouse en CI</w:t>
            </w:r>
          </w:p>
        </w:tc>
        <w:tc>
          <w:tcPr>
            <w:tcW w:type="dxa" w:w="3231"/>
          </w:tcPr>
          <w:p>
            <w:pPr>
              <w:spacing w:after="40"/>
            </w:pPr>
            <w:r/>
            <w:r>
              <w:rPr>
                <w:sz w:val="18"/>
              </w:rPr>
              <w:t>No medible: el endpoint de búsqueda no existe (Sprint 4).</w:t>
            </w:r>
          </w:p>
        </w:tc>
      </w:tr>
      <w:tr>
        <w:trPr>
          <w:cantSplit w:val="true"/>
        </w:trPr>
        <w:tc>
          <w:tcPr>
            <w:tcW w:type="dxa" w:w="1474"/>
          </w:tcPr>
          <w:p>
            <w:pPr>
              <w:spacing w:after="40"/>
            </w:pPr>
            <w:r/>
            <w:r>
              <w:rPr>
                <w:sz w:val="18"/>
              </w:rPr>
              <w:t>Disponibilidad</w:t>
            </w:r>
          </w:p>
        </w:tc>
        <w:tc>
          <w:tcPr>
            <w:tcW w:type="dxa" w:w="2835"/>
          </w:tcPr>
          <w:p>
            <w:pPr>
              <w:spacing w:after="40"/>
            </w:pPr>
            <w:r/>
            <w:r>
              <w:rPr>
                <w:sz w:val="18"/>
              </w:rPr>
              <w:t>≥ 95 % de latidos en horario hábil, con cold start; RPO &lt; 24 h</w:t>
            </w:r>
          </w:p>
        </w:tc>
        <w:tc>
          <w:tcPr>
            <w:tcW w:type="dxa" w:w="2381"/>
          </w:tcPr>
          <w:p>
            <w:pPr>
              <w:spacing w:after="40"/>
            </w:pPr>
            <w:r/>
            <w:r>
              <w:rPr>
                <w:sz w:val="18"/>
              </w:rPr>
              <w:t>UptimeRobot; backup diario de Supabase</w:t>
            </w:r>
          </w:p>
        </w:tc>
        <w:tc>
          <w:tcPr>
            <w:tcW w:type="dxa" w:w="3231"/>
          </w:tcPr>
          <w:p>
            <w:pPr>
              <w:spacing w:after="40"/>
            </w:pPr>
            <w:r/>
            <w:r>
              <w:rPr>
                <w:sz w:val="18"/>
              </w:rPr>
              <w:t>No medible: PROD no está desplegado (Sprint 3).</w:t>
            </w:r>
          </w:p>
        </w:tc>
      </w:tr>
      <w:tr>
        <w:trPr>
          <w:cantSplit w:val="true"/>
        </w:trPr>
        <w:tc>
          <w:tcPr>
            <w:tcW w:type="dxa" w:w="1474"/>
          </w:tcPr>
          <w:p>
            <w:pPr>
              <w:spacing w:after="40"/>
            </w:pPr>
            <w:r/>
            <w:r>
              <w:rPr>
                <w:sz w:val="18"/>
              </w:rPr>
              <w:t>Mantenibilidad</w:t>
            </w:r>
          </w:p>
        </w:tc>
        <w:tc>
          <w:tcPr>
            <w:tcW w:type="dxa" w:w="2835"/>
          </w:tcPr>
          <w:p>
            <w:pPr>
              <w:spacing w:after="40"/>
            </w:pPr>
            <w:r/>
            <w:r>
              <w:rPr>
                <w:sz w:val="18"/>
              </w:rPr>
              <w:t>0 violaciones hexagonales; ≥ 70 % de cobertura</w:t>
            </w:r>
          </w:p>
        </w:tc>
        <w:tc>
          <w:tcPr>
            <w:tcW w:type="dxa" w:w="2381"/>
          </w:tcPr>
          <w:p>
            <w:pPr>
              <w:spacing w:after="40"/>
            </w:pPr>
            <w:r/>
            <w:r>
              <w:rPr>
                <w:sz w:val="18"/>
              </w:rPr>
              <w:t>ArchUnit en CI; JaCoCo bloqueante</w:t>
            </w:r>
          </w:p>
        </w:tc>
        <w:tc>
          <w:tcPr>
            <w:tcW w:type="dxa" w:w="3231"/>
          </w:tcPr>
          <w:p>
            <w:pPr>
              <w:spacing w:after="40"/>
            </w:pPr>
            <w:r/>
            <w:r>
              <w:rPr>
                <w:sz w:val="18"/>
              </w:rPr>
              <w:t>Instrumentado: 2 reglas ArchUnit y umbral 0,70 sobre domain y application en mvn verify. El porcentaje real no se midió al redactar este documento.</w:t>
            </w:r>
          </w:p>
        </w:tc>
      </w:tr>
      <w:tr>
        <w:trPr>
          <w:cantSplit w:val="true"/>
        </w:trPr>
        <w:tc>
          <w:tcPr>
            <w:tcW w:type="dxa" w:w="1474"/>
          </w:tcPr>
          <w:p>
            <w:pPr>
              <w:spacing w:after="40"/>
            </w:pPr>
            <w:r/>
            <w:r>
              <w:rPr>
                <w:sz w:val="18"/>
              </w:rPr>
              <w:t>Usabilidad</w:t>
            </w:r>
          </w:p>
        </w:tc>
        <w:tc>
          <w:tcPr>
            <w:tcW w:type="dxa" w:w="2835"/>
          </w:tcPr>
          <w:p>
            <w:pPr>
              <w:spacing w:after="40"/>
            </w:pPr>
            <w:r/>
            <w:r>
              <w:rPr>
                <w:sz w:val="18"/>
              </w:rPr>
              <w:t>≤ 4 acciones y éxito ≥ 80 % al primer intento</w:t>
            </w:r>
          </w:p>
        </w:tc>
        <w:tc>
          <w:tcPr>
            <w:tcW w:type="dxa" w:w="2381"/>
          </w:tcPr>
          <w:p>
            <w:pPr>
              <w:spacing w:after="40"/>
            </w:pPr>
            <w:r/>
            <w:r>
              <w:rPr>
                <w:sz w:val="18"/>
              </w:rPr>
              <w:t>Prueba con ≥ 5 usuarios externos</w:t>
            </w:r>
          </w:p>
        </w:tc>
        <w:tc>
          <w:tcPr>
            <w:tcW w:type="dxa" w:w="3231"/>
          </w:tcPr>
          <w:p>
            <w:pPr>
              <w:spacing w:after="40"/>
            </w:pPr>
            <w:r/>
            <w:r>
              <w:rPr>
                <w:sz w:val="18"/>
              </w:rPr>
              <w:t>No realizada.</w:t>
            </w:r>
          </w:p>
        </w:tc>
      </w:tr>
      <w:tr>
        <w:trPr>
          <w:cantSplit w:val="true"/>
        </w:trPr>
        <w:tc>
          <w:tcPr>
            <w:tcW w:type="dxa" w:w="1474"/>
          </w:tcPr>
          <w:p>
            <w:pPr>
              <w:spacing w:after="40"/>
            </w:pPr>
            <w:r/>
            <w:r>
              <w:rPr>
                <w:sz w:val="18"/>
              </w:rPr>
              <w:t>Seguridad</w:t>
            </w:r>
          </w:p>
        </w:tc>
        <w:tc>
          <w:tcPr>
            <w:tcW w:type="dxa" w:w="2835"/>
          </w:tcPr>
          <w:p>
            <w:pPr>
              <w:spacing w:after="40"/>
            </w:pPr>
            <w:r/>
            <w:r>
              <w:rPr>
                <w:sz w:val="18"/>
              </w:rPr>
              <w:t>0 vulnerabilidades CVSS ≥ 7 sin suprimir, con las supresiones declaradas</w:t>
            </w:r>
          </w:p>
        </w:tc>
        <w:tc>
          <w:tcPr>
            <w:tcW w:type="dxa" w:w="2381"/>
          </w:tcPr>
          <w:p>
            <w:pPr>
              <w:spacing w:after="40"/>
            </w:pPr>
            <w:r/>
            <w:r>
              <w:rPr>
                <w:sz w:val="18"/>
              </w:rPr>
              <w:t>OWASP Dependency-Check (failBuildOnCVSS=7) + análisis estático</w:t>
            </w:r>
          </w:p>
        </w:tc>
        <w:tc>
          <w:tcPr>
            <w:tcW w:type="dxa" w:w="3231"/>
          </w:tcPr>
          <w:p>
            <w:pPr>
              <w:spacing w:after="40"/>
            </w:pPr>
            <w:r/>
            <w:r>
              <w:rPr>
                <w:sz w:val="18"/>
              </w:rPr>
              <w:t>2 bloques de supresión que cubren 15 CVE, todos con revisión el 15/01/2027. npm audit del frontend: 0 vulnerabilidades.</w:t>
            </w:r>
          </w:p>
        </w:tc>
      </w:tr>
    </w:tbl>
    <w:p>
      <w:pPr>
        <w:spacing w:after="80"/>
      </w:pPr>
    </w:p>
    <w:p>
      <w:r>
        <w:rPr>
          <w:b w:val="0"/>
          <w:i/>
          <w:sz w:val="20"/>
        </w:rPr>
        <w:t>Nota sobre RNF-05: el texto del requisito habla de 14 hallazgos sin versión corregida y el archivo de supresiones lista 15 identificadores CVE; la diferencia no está conciliada y se revisa en el próximo sprint.</w:t>
      </w:r>
    </w:p>
    <w:p>
      <w:pPr>
        <w:pStyle w:val="Heading1"/>
      </w:pPr>
      <w:r>
        <w:t>13. Estado de avance, problemas y próximos pasos</w:t>
      </w:r>
    </w:p>
    <w:p>
      <w:pPr>
        <w:pStyle w:val="Heading2"/>
      </w:pPr>
      <w:r>
        <w:t>13.1 Avance por sprint</w:t>
      </w:r>
    </w:p>
    <w:tbl>
      <w:tblPr>
        <w:tblStyle w:val="TableGrid"/>
        <w:tblW w:type="auto" w:w="0"/>
        <w:jc w:val="center"/>
        <w:tblLayout w:type="fixed"/>
        <w:tblLook w:firstColumn="1" w:firstRow="1" w:lastColumn="0" w:lastRow="0" w:noHBand="0" w:noVBand="1" w:val="04A0"/>
      </w:tblPr>
      <w:tblGrid>
        <w:gridCol w:w="1474"/>
        <w:gridCol w:w="1701"/>
        <w:gridCol w:w="6747"/>
      </w:tblGrid>
      <w:tr>
        <w:trPr>
          <w:cantSplit w:val="true"/>
          <w:tblHeader w:val="true"/>
        </w:trPr>
        <w:tc>
          <w:tcPr>
            <w:tcW w:type="dxa" w:w="1474"/>
            <w:shd w:val="clear" w:color="auto" w:fill="D9E2F3"/>
          </w:tcPr>
          <w:p>
            <w:r/>
            <w:r>
              <w:rPr>
                <w:b/>
                <w:sz w:val="19"/>
              </w:rPr>
              <w:t>Sprint</w:t>
            </w:r>
          </w:p>
        </w:tc>
        <w:tc>
          <w:tcPr>
            <w:tcW w:type="dxa" w:w="1701"/>
            <w:shd w:val="clear" w:color="auto" w:fill="D9E2F3"/>
          </w:tcPr>
          <w:p>
            <w:r/>
            <w:r>
              <w:rPr>
                <w:b/>
                <w:sz w:val="19"/>
              </w:rPr>
              <w:t>Fechas</w:t>
            </w:r>
          </w:p>
        </w:tc>
        <w:tc>
          <w:tcPr>
            <w:tcW w:type="dxa" w:w="6746"/>
            <w:shd w:val="clear" w:color="auto" w:fill="D9E2F3"/>
          </w:tcPr>
          <w:p>
            <w:r/>
            <w:r>
              <w:rPr>
                <w:b/>
                <w:sz w:val="19"/>
              </w:rPr>
              <w:t>Resultado</w:t>
            </w:r>
          </w:p>
        </w:tc>
      </w:tr>
      <w:tr>
        <w:trPr>
          <w:cantSplit w:val="true"/>
        </w:trPr>
        <w:tc>
          <w:tcPr>
            <w:tcW w:type="dxa" w:w="1474"/>
          </w:tcPr>
          <w:p>
            <w:pPr>
              <w:spacing w:after="40"/>
            </w:pPr>
            <w:r/>
            <w:r>
              <w:rPr>
                <w:sz w:val="19"/>
              </w:rPr>
              <w:t>Preparación</w:t>
            </w:r>
          </w:p>
        </w:tc>
        <w:tc>
          <w:tcPr>
            <w:tcW w:type="dxa" w:w="1701"/>
          </w:tcPr>
          <w:p>
            <w:pPr>
              <w:spacing w:after="40"/>
            </w:pPr>
            <w:r/>
            <w:r>
              <w:rPr>
                <w:sz w:val="19"/>
              </w:rPr>
              <w:t>09 al 14/09</w:t>
            </w:r>
          </w:p>
        </w:tc>
        <w:tc>
          <w:tcPr>
            <w:tcW w:type="dxa" w:w="6746"/>
          </w:tcPr>
          <w:p>
            <w:pPr>
              <w:spacing w:after="40"/>
            </w:pPr>
            <w:r/>
            <w:r>
              <w:rPr>
                <w:sz w:val="19"/>
              </w:rPr>
              <w:t>Semana de preparación: no es un sprint y no genera informe.</w:t>
            </w:r>
          </w:p>
        </w:tc>
      </w:tr>
      <w:tr>
        <w:trPr>
          <w:cantSplit w:val="true"/>
        </w:trPr>
        <w:tc>
          <w:tcPr>
            <w:tcW w:type="dxa" w:w="1474"/>
          </w:tcPr>
          <w:p>
            <w:pPr>
              <w:spacing w:after="40"/>
            </w:pPr>
            <w:r/>
            <w:r>
              <w:rPr>
                <w:sz w:val="19"/>
              </w:rPr>
              <w:t>Sprint 1</w:t>
            </w:r>
          </w:p>
        </w:tc>
        <w:tc>
          <w:tcPr>
            <w:tcW w:type="dxa" w:w="1701"/>
          </w:tcPr>
          <w:p>
            <w:pPr>
              <w:spacing w:after="40"/>
            </w:pPr>
            <w:r/>
            <w:r>
              <w:rPr>
                <w:sz w:val="19"/>
              </w:rPr>
              <w:t>15 al 21/09</w:t>
            </w:r>
          </w:p>
        </w:tc>
        <w:tc>
          <w:tcPr>
            <w:tcW w:type="dxa" w:w="6746"/>
          </w:tcPr>
          <w:p>
            <w:pPr>
              <w:spacing w:after="40"/>
            </w:pPr>
            <w:r/>
            <w:r>
              <w:rPr>
                <w:sz w:val="19"/>
              </w:rPr>
              <w:t>2 issues (6 puntos), 0 completados: velocidad 0. El trabajo técnico quedó en ramas sin mergear y la infraestructura no estaba registrada como issues.</w:t>
            </w:r>
          </w:p>
        </w:tc>
      </w:tr>
      <w:tr>
        <w:trPr>
          <w:cantSplit w:val="true"/>
        </w:trPr>
        <w:tc>
          <w:tcPr>
            <w:tcW w:type="dxa" w:w="1474"/>
          </w:tcPr>
          <w:p>
            <w:pPr>
              <w:spacing w:after="40"/>
            </w:pPr>
            <w:r/>
            <w:r>
              <w:rPr>
                <w:sz w:val="19"/>
              </w:rPr>
              <w:t>Sprint 2</w:t>
            </w:r>
          </w:p>
        </w:tc>
        <w:tc>
          <w:tcPr>
            <w:tcW w:type="dxa" w:w="1701"/>
          </w:tcPr>
          <w:p>
            <w:pPr>
              <w:spacing w:after="40"/>
            </w:pPr>
            <w:r/>
            <w:r>
              <w:rPr>
                <w:sz w:val="19"/>
              </w:rPr>
              <w:t>22 al 28/09</w:t>
            </w:r>
          </w:p>
        </w:tc>
        <w:tc>
          <w:tcPr>
            <w:tcW w:type="dxa" w:w="6746"/>
          </w:tcPr>
          <w:p>
            <w:pPr>
              <w:spacing w:after="40"/>
            </w:pPr>
            <w:r/>
            <w:r>
              <w:rPr>
                <w:sz w:val="19"/>
              </w:rPr>
              <w:t>17 de 17 puntos en Done según Jira (registro, login, catálogo, RNF-03, RNF-05, RNF-06) y 8 tareas de infraestructura cerradas. El comité es el lunes 28/09 a las 2:00 pm.</w:t>
            </w:r>
          </w:p>
        </w:tc>
      </w:tr>
    </w:tbl>
    <w:p>
      <w:pPr>
        <w:spacing w:after="80"/>
      </w:pPr>
    </w:p>
    <w:p>
      <w:pPr>
        <w:pStyle w:val="Heading2"/>
      </w:pPr>
      <w:r>
        <w:t>13.2 Problemas encontrados</w:t>
      </w:r>
    </w:p>
    <w:p>
      <w:pPr>
        <w:pStyle w:val="ListBullet"/>
      </w:pPr>
      <w:r>
        <w:t>El Sprint 1 cerró vacío sin que nadie lo notara porque la infraestructura no figuraba en Jira; se corrigió creando 9 tareas visibles.</w:t>
      </w:r>
    </w:p>
    <w:p>
      <w:pPr>
        <w:pStyle w:val="ListBullet"/>
      </w:pPr>
      <w:r>
        <w:t>Cuatro subtareas figuraban como terminadas sin estarlo; se devolvieron a To Do. Propuesta para el Sprint 3, pendiente de acordar entre ambos: cerrar un issue solo con su PR mergeado y el CI en verde.</w:t>
      </w:r>
    </w:p>
    <w:p>
      <w:pPr>
        <w:pStyle w:val="ListBullet"/>
      </w:pPr>
      <w:r>
        <w:t>El umbral de JaCoCo (70 %) hacía fallar el propio build porque no había pruebas reales; no se bajó el número, se escribieron las pruebas (SCRUM-163).</w:t>
      </w:r>
    </w:p>
    <w:p>
      <w:pPr>
        <w:pStyle w:val="ListBullet"/>
      </w:pPr>
      <w:r>
        <w:t>El archivo de supresiones OWASP tuvo un error de sintaxis XML durante cuatro días y el job de seguridad estuvo en rojo sin que la causa fuera evidente; por eso ahora el XML se valida en un paso propio antes del escaneo.</w:t>
      </w:r>
    </w:p>
    <w:p>
      <w:pPr>
        <w:pStyle w:val="ListBullet"/>
      </w:pPr>
      <w:r>
        <w:t>El frontend necesita legacy-peer-deps=true por un desfase de parche entre @angular/service-worker y @angular/core; es deuda declarada.</w:t>
      </w:r>
    </w:p>
    <w:p>
      <w:pPr>
        <w:pStyle w:val="Heading2"/>
      </w:pPr>
      <w:r>
        <w:t>13.3 Próximos pasos</w:t>
      </w:r>
    </w:p>
    <w:p>
      <w:pPr>
        <w:pStyle w:val="ListBullet"/>
      </w:pPr>
      <w:r>
        <w:t>Mergear el PR de RF-03 (SCRUM-14) a main del backend y del frontend.</w:t>
      </w:r>
    </w:p>
    <w:p>
      <w:pPr>
        <w:pStyle w:val="ListBullet"/>
      </w:pPr>
      <w:r>
        <w:t>Sprint 3 (29/09 al 05/10): despliegue real en Vercel y Render con sus proyectos Supabase de PRE y PROD (SCRUM-128); bloqueo por intentos fallidos (SCRUM-155).</w:t>
      </w:r>
    </w:p>
    <w:p>
      <w:pPr>
        <w:pStyle w:val="ListBullet"/>
      </w:pPr>
      <w:r>
        <w:t>Aplicar las actualizaciones de parche pendientes (ArchUnit 1.5.1, JaCoCo 0.8.15) y decidir con tarjeta propia los saltos mayores (Flyway 13, Spring Boot 4).</w:t>
      </w:r>
    </w:p>
    <w:p>
      <w:pPr>
        <w:pStyle w:val="ListBullet"/>
      </w:pPr>
      <w:r>
        <w:t>Sprint 4 en adelante: búsqueda de ruta con Google Maps, última milla y modo offline, y las pruebas de rendimiento y usabilidad.</w:t>
      </w:r>
    </w:p>
    <w:p>
      <w:pPr>
        <w:pStyle w:val="ListBullet"/>
      </w:pPr>
      <w:r>
        <w:t>Preguntar al docente la fecha del próximo comité: no se deduce.</w:t>
      </w:r>
    </w:p>
    <w:p>
      <w:pPr>
        <w:pStyle w:val="Heading1"/>
      </w:pPr>
      <w:r>
        <w:t>14. Conclusiones del proyecto</w:t>
      </w:r>
    </w:p>
    <w:p>
      <w:r>
        <w:rPr>
          <w:b w:val="0"/>
          <w:i w:val="0"/>
        </w:rPr>
        <w:t>Qué aprendimos. La calidad se diseña: escribir cada métrica con su instrumento nos obligó a reconocer que varias de las primeras eran inmedibles o falsas, y bajar la vara con razones fue mejor que sostener un número que no podíamos verificar. También aprendimos que un incremento no existe hasta que está mergeado: en el Sprint 1 había trabajo hecho que ante el comité valía cero.</w:t>
      </w:r>
    </w:p>
    <w:p>
      <w:r>
        <w:rPr>
          <w:b w:val="0"/>
          <w:i w:val="0"/>
        </w:rPr>
        <w:t>Qué desafíos encontramos. La primera vez con Spring Boot, Angular y mapas, el tamaño del alcance frente a dos personas con otras materias, y decisiones de infraestructura (Render, Supabase, versiones) que condicionan qué se puede prometer. La velocidad de 17 puntos del Sprint 2 no es una capacidad demostrada, es el resultado de un sprint concentrado sobre trabajo ya adelantado.</w:t>
      </w:r>
    </w:p>
    <w:p>
      <w:r>
        <w:rPr>
          <w:b w:val="0"/>
          <w:i w:val="0"/>
        </w:rPr>
        <w:t>Cómo aplicamos ingeniería de software. Arquitectura hexagonal verificada automáticamente, principios SOLID con evidencia en el código, un enfoque iterativo–incremental con Scrum y trazabilidad completa entre requisito, historia, rama, commit y pull request. Lo que sigue pendiente —despliegue, búsqueda con mapas, mediciones de rendimiento y usabilidad— está declarado, no oculto.</w:t>
      </w:r>
    </w:p>
    <w:p>
      <w:pPr>
        <w:pStyle w:val="Heading1"/>
      </w:pPr>
      <w:r>
        <w:t>Referencias</w:t>
      </w:r>
    </w:p>
    <w:p>
      <w:r>
        <w:rPr>
          <w:b w:val="0"/>
          <w:i w:val="0"/>
        </w:rPr>
        <w:t>International Organization for Standardization &amp; International Electrotechnical Commission. (2011). ISO/IEC 25010:2011 Systems and software engineering — Systems and software Quality Requirements and Evaluation (SQuaRE) — System and software quality models. ISO/IEC.</w:t>
      </w:r>
    </w:p>
    <w:p>
      <w:r>
        <w:rPr>
          <w:b w:val="0"/>
          <w:i w:val="0"/>
        </w:rPr>
        <w:t>Schwaber, K., &amp; Sutherland, J. (2020). La guía de Scrum. https://scrumguides.org</w:t>
      </w:r>
    </w:p>
    <w:p>
      <w:r>
        <w:rPr>
          <w:b w:val="0"/>
          <w:i w:val="0"/>
        </w:rPr>
        <w:t>Departamento Administrativo Nacional de Estadística [DANE]. Fuente de la población regional estimada (unos 285.000 habitantes) citada en la sección 1: cita exacta pendiente de confirmar por el equipo.</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