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flexible_structural_shap_importance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KESAL_YEAR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0.0193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SITE_FACTOR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0.0198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AADTT_LTPPLN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MEPDG_LONG_CRACK_LENGTH_AC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0.0261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BOUND_THICKNESS_CM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0.0369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TOTAL_ANN_PRECIP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0.0473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FREEZE_INDEX_YR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0.0478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MAX_MEAN_DEPTH_WIRE_REF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0.0497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MEAN_ANN_TEMP_AVG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0.063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HPMS16_CRACKING_PERCENT_AC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0.0682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PATCH_A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0.1188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MEPDG_TRANS_CRACK_LENGTH_AC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0.1528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