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rigid_crcp_structural_shap_importance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MEPDG_PUNCHOUTS_CRCP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KESAL_YEAR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0.0042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AADTT_LTPPLN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0.0178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FREEZE_INDEX_YR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0.0216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PUNCHOUTS_NO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LONG_SPALLING_L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0.029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TOTAL_ANN_PRECIP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0.0344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LOAD_TRANSFER_EFFICIENCY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0.0444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AGE_YR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0.0474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MEAN_ANN_TEMP_AVG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0.1052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BOUND_THICKNESS_CM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0.1104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