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flexible_all_variants_metrics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RMSE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MAE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Train_time_s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CV_R2_mean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CV_R2_std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Speedup_vs_RF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Speedup_vs_ANN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Variant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N_train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N_test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MEPDG-style Linear Regression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0.196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0.5791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0.4608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0.1874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4.3959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10.3693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structural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1317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235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0.3237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0.5312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0.4107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0.8238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2.3588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structural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1317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235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ANN (MLP, Optuna-tuned)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0.1074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0.6102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0.4782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1.9432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0.0113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0.4239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structural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1317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235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Gradient-Boosted Ensemble (LightGBM, Optuna-tuned)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0.4138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0.4945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0.3696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0.4879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0.227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0.1129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1.6885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3.9828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structural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1317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235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MEPDG-style Linear Regression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0.2012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0.5773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0.4585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0.0341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19.0059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59.0205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no_traffic_lte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1317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235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0.318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0.5334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0.4189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0.6481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3.1054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no_traffic_lte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1317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235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ANN (MLP, Optuna-tuned)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0.1424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0.5982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0.4598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2.0126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0.0344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0.322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no_traffic_lte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1317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235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Gradient-Boosted Ensemble (LightGBM, Optuna-tuned)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0.3948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0.5025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0.3777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0.071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0.2101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0.1074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9.1282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28.3465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no_traffic_lte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1317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235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MEPDG-style Linear Regression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0.6803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0.3955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0.2778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0.7741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1.5999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1.3753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operational_lagged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1179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180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0.719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0.3708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0.2293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1.2385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0.8596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operational_lagged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1179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180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ANN (MLP, Optuna-tuned)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0.6498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0.414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0.2761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1.0646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0.3728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1.1633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operational_lagged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1179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180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Gradient-Boosted Ensemble (LightGBM, Optuna-tuned)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0.6982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0.3843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0.2575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0.5618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0.5415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0.0947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2.2045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1.895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operational_lagged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1179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180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