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master_lightgbm_comparison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Pavement family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R2 (held-out)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CV R2 mean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20"/>
              </w:rPr>
              <w:t>CV R2 std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Flexible (GPS-1/2)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 (full)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0.414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0.495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0.227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0.113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Flexible (GPS-1/2)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Structural, traffic+LTE ablated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0.395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0.502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Flexible (GPS-1/2)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Operational (+ lagged IRI)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1179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0.698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0.384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0.095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pooled (JPCP+JRCP+CRCP)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 (full)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0.188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0.099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pooled (JPCP+JRCP+CRCP)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Structural, traffic+LTE ablated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1286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pooled (JPCP+JRCP+CRCP)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Operational (+ lagged IRI)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0.125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 (full)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-0.294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0.928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0.182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0.048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Structural, traffic+LTE ablated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-0.331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0.185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JPCP/JRCP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Operational (+ lagged IRI)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0.431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0.574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0.117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 (full)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0.226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0.246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Structural, traffic+LTE ablated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0.244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0.399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0.29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Rigid, CRCP only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Operational (+ lagged IRI)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0.407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0.256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