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rigid_all_variants_metrics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MAE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Speedup_vs_ANN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Variant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N_train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rPr>
                <w:b/>
                <w:sz w:val="20"/>
              </w:rPr>
              <w:t>N_test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0.1395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0.6402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0.4712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0.7265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1.6654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1.6428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0.1951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0.6191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0.459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1.2099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0.9864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0.0088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0.6871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0.5194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1.1935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-0.4342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1.0137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0.2202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0.6094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0.4537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0.5718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0.1876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0.0995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2.1159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2.0873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structural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0.1624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0.6316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0.4661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0.1058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5.9499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5.121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0.2005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0.617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0.4566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0.6295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0.8607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0.016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0.6846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0.5263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0.5418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-0.2633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1.1619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0.2028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0.6162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0.4581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0.1089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0.166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0.0866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5.7805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4.9752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no_traffic_lte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1286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407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MEPDG-style Linear Regression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0.3709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0.3963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0.2686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1.1781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1.5622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0.8598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1103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384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0.3816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0.393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0.2478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1.8404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0.5504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1103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384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ANN (MLP,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0.1369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0.4642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0.3335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1.0129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0.151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1.817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1103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384</w:t>
            </w:r>
          </w:p>
        </w:tc>
      </w:tr>
      <w:tr>
        <w:tc>
          <w:tcPr>
            <w:tcW w:type="dxa" w:w="720"/>
          </w:tcPr>
          <w:p>
            <w:r>
              <w:rPr>
                <w:sz w:val="20"/>
              </w:rPr>
              <w:t>Gradient-Boosted Ensemble (LightGBM, Optuna-tuned)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0.3914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0.3898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0.2588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0.5444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0.5696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0.1247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3.3806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1.8606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operational_lagged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1103</w:t>
            </w:r>
          </w:p>
        </w:tc>
        <w:tc>
          <w:tcPr>
            <w:tcW w:type="dxa" w:w="720"/>
          </w:tcPr>
          <w:p>
            <w:r>
              <w:rPr>
                <w:sz w:val="20"/>
              </w:rPr>
              <w:t>384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