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rigid_jpcc_operational_lagged_shap_importance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PATCH_RIGID_A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0.0013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0.0058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TRANS_CRACK_NO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0.0072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0.0081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LOAD_TRANSFER_EFFICIENCY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0.0148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0.0156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0.0184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0.0215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0.0252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0.0262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YEARS_SINCE_PREV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0.0277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0.0346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AVG_WHEELPATH_FAULT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0.102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PREV_IRI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0.3354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