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rigid_jpcc_operational_lagged_shap_importance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PATCH_RIGID_A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0.0013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0.0058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TRANS_CRACK_NO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0.0072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0.0081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0.0184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0.0215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0.0252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0.0262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YEARS_SINCE_PREV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0.0277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0.0346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AVG_WHEELPATH_FAULT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PREV_IRI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0.3354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