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فراتر از آسفالت: رویکردی تبیین‌پذیر مبتنی بر یادگیری ماشین برای پیش‌بینی شاخص ناهمواری بین‌المللی در دو خانواده روسازی با استفاده از پایگاه داده LTPP</w:t>
      </w:r>
    </w:p>
    <w:p>
      <w:pPr>
        <w:pStyle w:val="Date"/>
      </w:pPr>
      <w:r>
        <w:rPr>
          <w:rtl/>
        </w:rPr>
        <w:t xml:space="preserve">2026-07-09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چکیده"/>
    <w:p>
      <w:pPr>
        <w:pStyle w:val="Heading2"/>
        <w:bidi/>
      </w:pPr>
      <w:r>
        <w:rPr>
          <w:rtl/>
        </w:rPr>
        <w:t xml:space="preserve">1 چکیده</w:t>
      </w:r>
    </w:p>
    <w:p>
      <w:pPr>
        <w:bidi/>
      </w:pPr>
      <w:r>
        <w:rPr>
          <w:rtl/>
        </w:rPr>
        <w:t xml:space="preserve">شاخص ناهمواری بین‌المللی (IRI) معیار اصلی تصمیم‌گیری سازمان‌های راهداری برای اولویت‌بندی عملیات نگهداری روسازی</w:t>
      </w:r>
      <w:r>
        <w:rPr>
          <w:rtl/>
        </w:rPr>
        <w:t xml:space="preserve"> </w:t>
      </w:r>
      <w:r>
        <w:rPr>
          <w:rtl/>
        </w:rPr>
        <w:t xml:space="preserve">است، اما تقریباً تمام مدل‌های یادگیری ماشین توسعه‌یافته برای پیش‌بینی آن، صرفاً بر پایه روسازی‌های آسفالتی</w:t>
      </w:r>
      <w:r>
        <w:rPr>
          <w:rtl/>
        </w:rPr>
        <w:t xml:space="preserve"> </w:t>
      </w:r>
      <w:r>
        <w:rPr>
          <w:rtl/>
        </w:rPr>
        <w:t xml:space="preserve">(انعطاف‌پذیر) آموزش دیده‌اند و روسازی‌های صلب همچنان به معادلات رگرسیونی مکانیستیک-تجربی چند دهه قبل متکی</w:t>
      </w:r>
      <w:r>
        <w:rPr>
          <w:rtl/>
        </w:rPr>
        <w:t xml:space="preserve"> </w:t>
      </w:r>
      <w:r>
        <w:rPr>
          <w:rtl/>
        </w:rPr>
        <w:t xml:space="preserve">مانده‌اند. این پژوهش این شکاف را پر می‌کند. با استفاده از یک خط‌لوله کاملاً بازتولیدپذیر که مستقیماً بر پایه</w:t>
      </w:r>
      <w:r>
        <w:rPr>
          <w:rtl/>
        </w:rPr>
        <w:t xml:space="preserve"> </w:t>
      </w:r>
      <w:r>
        <w:rPr>
          <w:rtl/>
        </w:rPr>
        <w:t xml:space="preserve">انتشار داده استاندارد (Standard Data Release) برنامه عملکرد بلندمدت روسازی (LTPP) وابسته به اداره بزرگراه‌های</w:t>
      </w:r>
      <w:r>
        <w:rPr>
          <w:rtl/>
        </w:rPr>
        <w:t xml:space="preserve"> </w:t>
      </w:r>
      <w:r>
        <w:rPr>
          <w:rtl/>
        </w:rPr>
        <w:t xml:space="preserve">فدرال آمریکا (FHWA) ساخته شده، دو مجموعه‌داده منطبق و غنی از ویژگی گردآوری شد: ۱٬۵۵۲ رکورد روسازی انعطاف‌پذیر</w:t>
      </w:r>
      <w:r>
        <w:rPr>
          <w:rtl/>
        </w:rPr>
        <w:t xml:space="preserve"> </w:t>
      </w:r>
      <w:r>
        <w:rPr>
          <w:rtl/>
        </w:rPr>
        <w:t xml:space="preserve">از ۲۰۸ قطعه در ۵۵ ایالت/استان، و ۱٬۶۹۳ رکورد روسازی صلب (شامل JPCP، JRCP و CRCP) از ۱۷۹ قطعه در ۴۶ ایالت/استان.</w:t>
      </w:r>
      <w:r>
        <w:rPr>
          <w:rtl/>
        </w:rPr>
        <w:t xml:space="preserve"> </w:t>
      </w:r>
      <w:r>
        <w:rPr>
          <w:rtl/>
        </w:rPr>
        <w:t xml:space="preserve">یک مدل یادگیری تجمعی مبتنی بر تقویت گرادیان (Gradient Boosting) آموزش داده شد و در برابر یک مدل رگرسیونی به</w:t>
      </w:r>
      <w:r>
        <w:rPr>
          <w:rtl/>
        </w:rPr>
        <w:t xml:space="preserve"> </w:t>
      </w:r>
      <w:r>
        <w:rPr>
          <w:rtl/>
        </w:rPr>
        <w:t xml:space="preserve">سبک MEPDG، یک جنگل تصادفی (Random Forest) و یک شبکه عصبی مصنوعی (ANN) محک زده شد، و از روش تبیین شاپلی افزایشی</w:t>
      </w:r>
      <w:r>
        <w:rPr>
          <w:rtl/>
        </w:rPr>
        <w:t xml:space="preserve"> </w:t>
      </w:r>
      <w:r>
        <w:rPr>
          <w:rtl/>
        </w:rPr>
        <w:t xml:space="preserve">(SHAP) برای گشودن جعبه سیاه مدل استفاده شد. با استفاده از یک روش تفکیک آموزش/آزمون گروه‌بندی‌شده بر اساس قطعه</w:t>
      </w:r>
      <w:r>
        <w:rPr>
          <w:rtl/>
        </w:rPr>
        <w:t xml:space="preserve"> </w:t>
      </w:r>
      <w:r>
        <w:rPr>
          <w:rtl/>
        </w:rPr>
        <w:t xml:space="preserve">روسازی (که از نشت اطلاعاتِ یک قطعه فیزیکی واحد بین داده‌های آموزش و آزمون جلوگیری می‌کند)، مدل تجمعی توانست</w:t>
      </w:r>
      <w:r>
        <w:rPr>
          <w:rtl/>
        </w:rPr>
        <w:t xml:space="preserve"> </w:t>
      </w:r>
      <w:r>
        <w:rPr>
          <w:rtl/>
        </w:rPr>
        <w:t xml:space="preserve">۳۳٫۳ درصد از واریانس برون‌نمونه‌ای IRI را برای روسازی‌های انعطاف‌پذیر و ۲۵٫۴ درصد را برای روسازی‌های صلب تبیین</w:t>
      </w:r>
      <w:r>
        <w:rPr>
          <w:rtl/>
        </w:rPr>
        <w:t xml:space="preserve"> </w:t>
      </w:r>
      <w:r>
        <w:rPr>
          <w:rtl/>
        </w:rPr>
        <w:t xml:space="preserve">کند؛ در هر دو مورد این عملکرد بیش از ۶۰ درصد کاهش نسبی در RMSE نسبت به مدل مکانیستیک-تجربی به همراه داشت، در</w:t>
      </w:r>
      <w:r>
        <w:rPr>
          <w:rtl/>
        </w:rPr>
        <w:t xml:space="preserve"> </w:t>
      </w:r>
      <w:r>
        <w:rPr>
          <w:rtl/>
        </w:rPr>
        <w:t xml:space="preserve">حالی که آموزش مدل ۳ تا ۵ برابر سریع‌تر از جنگل تصادفی انجام شد. تحلیل SHAP، صرفاً از دادها، همان سازوکارهای</w:t>
      </w:r>
      <w:r>
        <w:rPr>
          <w:rtl/>
        </w:rPr>
        <w:t xml:space="preserve"> </w:t>
      </w:r>
      <w:r>
        <w:rPr>
          <w:rtl/>
        </w:rPr>
        <w:t xml:space="preserve">غالب خرابی را بازیابی کرد که دهه‌ها پژوهش مکانیستیک-تجربی به‌صورت دستی در معادلات خود کدگذاری کرده بودند —</w:t>
      </w:r>
      <w:r>
        <w:rPr>
          <w:rtl/>
        </w:rPr>
        <w:t xml:space="preserve"> </w:t>
      </w:r>
      <w:r>
        <w:rPr>
          <w:rtl/>
        </w:rPr>
        <w:t xml:space="preserve">ترک‌خوردگی عرضی و لکه‌گذاری (Patching) برای روسازی‌های انعطاف‌پذیر، و افت درز چرخ‌گذر (Wheel-path Faulting)</w:t>
      </w:r>
      <w:r>
        <w:rPr>
          <w:rtl/>
        </w:rPr>
        <w:t xml:space="preserve"> </w:t>
      </w:r>
      <w:r>
        <w:rPr>
          <w:rtl/>
        </w:rPr>
        <w:t xml:space="preserve">برای روسازی‌های صلب — و همچنین برهم‌کنش‌های اقلیمی را آشکار کرد که معادلات کلاسیک آن‌ها را به‌صورت ضرایب ثابت</w:t>
      </w:r>
      <w:r>
        <w:rPr>
          <w:rtl/>
        </w:rPr>
        <w:t xml:space="preserve"> </w:t>
      </w:r>
      <w:r>
        <w:rPr>
          <w:rtl/>
        </w:rPr>
        <w:t xml:space="preserve">در نظر می‌گیرند. این نتایج به‌طور صادقانه، همراه با محدودیت‌های مدل، گزارش شده و کل خط‌لوله پژوهش، از دانلود</w:t>
      </w:r>
      <w:r>
        <w:rPr>
          <w:rtl/>
        </w:rPr>
        <w:t xml:space="preserve"> </w:t>
      </w:r>
      <w:r>
        <w:rPr>
          <w:rtl/>
        </w:rPr>
        <w:t xml:space="preserve">خام داده LTPP تا مدل نهایی آموزش‌دیده، به‌صورت کد باز منتشر شده است.</w:t>
      </w:r>
    </w:p>
    <w:p>
      <w:pPr>
        <w:bidi/>
      </w:pPr>
      <w:r>
        <w:rPr>
          <w:b/>
          <w:bCs/>
          <w:rtl/>
        </w:rPr>
        <w:t xml:space="preserve">کلیدواژه‌ها:</w:t>
      </w:r>
      <w:r>
        <w:rPr>
          <w:rtl/>
        </w:rPr>
        <w:t xml:space="preserve"> </w:t>
      </w:r>
      <w:r>
        <w:rPr>
          <w:rtl/>
        </w:rPr>
        <w:t xml:space="preserve">شاخص ناهمواری بین‌المللی، LTPP، یادگیری ماشین، SHAP، مهندسی روسازی، روسازی انعطاف‌پذیر،</w:t>
      </w:r>
      <w:r>
        <w:rPr>
          <w:rtl/>
        </w:rPr>
        <w:t xml:space="preserve"> </w:t>
      </w:r>
      <w:r>
        <w:rPr>
          <w:rtl/>
        </w:rPr>
        <w:t xml:space="preserve">روسازی صلب، هوش مصنوعی تبیین‌پذیر</w:t>
      </w:r>
    </w:p>
    <w:bookmarkEnd w:id="9"/>
    <w:bookmarkStart w:id="10" w:name="مقدمه"/>
    <w:p>
      <w:pPr>
        <w:pStyle w:val="Heading2"/>
        <w:bidi/>
      </w:pPr>
      <w:r>
        <w:rPr>
          <w:rtl/>
        </w:rPr>
        <w:t xml:space="preserve">2 ۱. مقدمه</w:t>
      </w:r>
    </w:p>
    <w:p>
      <w:pPr>
        <w:bidi/>
      </w:pPr>
      <w:r>
        <w:rPr>
          <w:rtl/>
        </w:rPr>
        <w:t xml:space="preserve">هر سازمان راهداری در ایالات متحده سرانجام با یک عدد به این پرسش پاسخ می‌دهد: این جاده چقدر ناهموار است؟ از دهه</w:t>
      </w:r>
      <w:r>
        <w:rPr>
          <w:rtl/>
        </w:rPr>
        <w:t xml:space="preserve"> </w:t>
      </w:r>
      <w:r>
        <w:rPr>
          <w:rtl/>
        </w:rPr>
        <w:t xml:space="preserve">۱۹۸۰ میلادی تاکنون، این عدد همان شاخص ناهمواری بین‌المللی (IRI) بوده است؛ آماره‌ای که از شبیه‌سازی حرکت عمودی</w:t>
      </w:r>
      <w:r>
        <w:rPr>
          <w:rtl/>
        </w:rPr>
        <w:t xml:space="preserve"> </w:t>
      </w:r>
      <w:r>
        <w:rPr>
          <w:rtl/>
        </w:rPr>
        <w:t xml:space="preserve">یک خودروی ربع‌مدل روی نیمرخ طولی اندازه‌گیری‌شده جاده با سرعت ۸۰ کیلومتر بر ساعت محاسبه می‌شود. IRI اندازه‌گیری</w:t>
      </w:r>
      <w:r>
        <w:rPr>
          <w:rtl/>
        </w:rPr>
        <w:t xml:space="preserve"> </w:t>
      </w:r>
      <w:r>
        <w:rPr>
          <w:rtl/>
        </w:rPr>
        <w:t xml:space="preserve">ارزانی دارد، در طول زمان پایدار است و همبستگی قوی با تجربه واقعی کاربران جاده دارد — به همین دلیل اداره</w:t>
      </w:r>
      <w:r>
        <w:rPr>
          <w:rtl/>
        </w:rPr>
        <w:t xml:space="preserve"> </w:t>
      </w:r>
      <w:r>
        <w:rPr>
          <w:rtl/>
        </w:rPr>
        <w:t xml:space="preserve">بزرگراه‌های فدرال آمریکا از سال ۱۹۸۹ گزارش‌دهی این شاخص را برای ایالت‌ها الزامی کرده و این شاخص در قلب تقریباً</w:t>
      </w:r>
      <w:r>
        <w:rPr>
          <w:rtl/>
        </w:rPr>
        <w:t xml:space="preserve"> </w:t>
      </w:r>
      <w:r>
        <w:rPr>
          <w:rtl/>
        </w:rPr>
        <w:t xml:space="preserve">هر سامانه مدیریت روسازی در آمریکای شمالی جای دارد.</w:t>
      </w:r>
    </w:p>
    <w:p>
      <w:pPr>
        <w:bidi/>
      </w:pPr>
      <w:r>
        <w:rPr>
          <w:rtl/>
        </w:rPr>
        <w:t xml:space="preserve">پیش‌بینی IRI</w:t>
      </w:r>
      <w:r>
        <w:rPr>
          <w:rtl/>
        </w:rPr>
        <w:t xml:space="preserve"> </w:t>
      </w:r>
      <w:r>
        <w:rPr>
          <w:i/>
          <w:iCs/>
          <w:rtl/>
        </w:rPr>
        <w:t xml:space="preserve">آینده</w:t>
      </w:r>
      <w:r>
        <w:rPr>
          <w:rtl/>
        </w:rPr>
        <w:t xml:space="preserve"> </w:t>
      </w:r>
      <w:r>
        <w:rPr>
          <w:rtl/>
        </w:rPr>
        <w:t xml:space="preserve">اما مسئله‌ای بسیار دشوارتر از اندازه‌گیری IRI</w:t>
      </w:r>
      <w:r>
        <w:rPr>
          <w:rtl/>
        </w:rPr>
        <w:t xml:space="preserve"> </w:t>
      </w:r>
      <w:r>
        <w:rPr>
          <w:i/>
          <w:iCs/>
          <w:rtl/>
        </w:rPr>
        <w:t xml:space="preserve">امروز</w:t>
      </w:r>
      <w:r>
        <w:rPr>
          <w:rtl/>
        </w:rPr>
        <w:t xml:space="preserve"> </w:t>
      </w:r>
      <w:r>
        <w:rPr>
          <w:rtl/>
        </w:rPr>
        <w:t xml:space="preserve">است، و اهمیت زیادی دارد: سازمانی که</w:t>
      </w:r>
      <w:r>
        <w:rPr>
          <w:rtl/>
        </w:rPr>
        <w:t xml:space="preserve"> </w:t>
      </w:r>
      <w:r>
        <w:rPr>
          <w:rtl/>
        </w:rPr>
        <w:t xml:space="preserve">بتواند پیش‌بینی کند کدام قطعات روسازی سریع‌تر ناهموار خواهند شد، می‌تواند پیش از تبدیل شدن یک چاله به یک</w:t>
      </w:r>
      <w:r>
        <w:rPr>
          <w:rtl/>
        </w:rPr>
        <w:t xml:space="preserve"> </w:t>
      </w:r>
      <w:r>
        <w:rPr>
          <w:rtl/>
        </w:rPr>
        <w:t xml:space="preserve">دعوای حقوقی، مداخله کند. دو خانواده مدل تاریخی برای این کار رقابت کرده‌اند. خانواده نخست، مکانیستیک-تجربی</w:t>
      </w:r>
      <w:r>
        <w:rPr>
          <w:rtl/>
        </w:rPr>
        <w:t xml:space="preserve"> </w:t>
      </w:r>
      <w:r>
        <w:rPr>
          <w:rtl/>
        </w:rPr>
        <w:t xml:space="preserve">(M-E)، معادلات رگرسیونی دستی‌ساخته‌شده‌ای هستند — مانند آنچه در راهنمای طراحی AASHTO سال ۲۰۰۲ رایج شد — که IRI</w:t>
      </w:r>
      <w:r>
        <w:rPr>
          <w:rtl/>
        </w:rPr>
        <w:t xml:space="preserve"> </w:t>
      </w:r>
      <w:r>
        <w:rPr>
          <w:rtl/>
        </w:rPr>
        <w:t xml:space="preserve">را تابعی خطی از چند متغیر خرابی محدود (ترک‌خوردگی، شیارافتادگی، افت درز، لکه‌گذاری) با ضرایبی برازش‌شده بر</w:t>
      </w:r>
      <w:r>
        <w:rPr>
          <w:rtl/>
        </w:rPr>
        <w:t xml:space="preserve"> </w:t>
      </w:r>
      <w:r>
        <w:rPr>
          <w:rtl/>
        </w:rPr>
        <w:t xml:space="preserve">داده‌های چند دهه پیش بیان می‌کنند. خانواده دوم و جدیدتر، معادله دستی‌ساخته را با معادله‌ای یادگرفته‌شده جایگزین</w:t>
      </w:r>
      <w:r>
        <w:rPr>
          <w:rtl/>
        </w:rPr>
        <w:t xml:space="preserve"> </w:t>
      </w:r>
      <w:r>
        <w:rPr>
          <w:rtl/>
        </w:rPr>
        <w:t xml:space="preserve">می‌کند: جنگل‌های تصادفی، شبکه‌های عصبی، و به‌طور فزاینده، یادگیری تجمعی مبتنی بر تقویت گرادیان که مستقیماً بر</w:t>
      </w:r>
      <w:r>
        <w:rPr>
          <w:rtl/>
        </w:rPr>
        <w:t xml:space="preserve"> </w:t>
      </w:r>
      <w:r>
        <w:rPr>
          <w:rtl/>
        </w:rPr>
        <w:t xml:space="preserve">پایگاه داده عملکرد بلندمدت روسازی (LTPP) — بزرگ‌ترین و طولانی‌ترین برنامه پایش روسازی در جهان — آموزش می‌بینند.</w:t>
      </w:r>
    </w:p>
    <w:p>
      <w:pPr>
        <w:bidi/>
      </w:pPr>
      <w:r>
        <w:rPr>
          <w:rtl/>
        </w:rPr>
        <w:t xml:space="preserve">مدل تجمعی مبتنی بر ThunderGBM ارائه‌شده توسط سانگ و همکاران</w:t>
      </w:r>
      <w:r>
        <w:rPr>
          <w:rtl/>
        </w:rPr>
        <w:t xml:space="preserve"> </w:t>
      </w:r>
      <w:r>
        <w:rPr>
          <w:rtl/>
        </w:rPr>
        <w:t xml:space="preserve">[1]</w:t>
      </w:r>
      <w:r>
        <w:rPr>
          <w:rtl/>
        </w:rPr>
        <w:t xml:space="preserve"> </w:t>
      </w:r>
      <w:r>
        <w:rPr>
          <w:rtl/>
        </w:rPr>
        <w:t xml:space="preserve">نمونه‌ای روشن از خانواده دوم</w:t>
      </w:r>
      <w:r>
        <w:rPr>
          <w:rtl/>
        </w:rPr>
        <w:t xml:space="preserve"> </w:t>
      </w:r>
      <w:r>
        <w:rPr>
          <w:rtl/>
        </w:rPr>
        <w:t xml:space="preserve">است که به‌خوبی اجرا شده: ۲٬۶۹۹ مشاهده، ۲۰ ویژگی مهندسی‌شده، یک لایه تبیین SHAP، و مقایسه محک با معادله M-E، یک</w:t>
      </w:r>
      <w:r>
        <w:rPr>
          <w:rtl/>
        </w:rPr>
        <w:t xml:space="preserve"> </w:t>
      </w:r>
      <w:r>
        <w:rPr>
          <w:rtl/>
        </w:rPr>
        <w:t xml:space="preserve">جنگل تصادفی و یک شبکه عصبی مصنوعی. تا جایی که ما اطلاع داریم، این نخستین پژوهشی است که تقویت گرادیان را با</w:t>
      </w:r>
      <w:r>
        <w:rPr>
          <w:rtl/>
        </w:rPr>
        <w:t xml:space="preserve"> </w:t>
      </w:r>
      <w:r>
        <w:rPr>
          <w:rtl/>
        </w:rPr>
        <w:t xml:space="preserve">SHAP به‌طور اختصاصی برای پیش‌بینی IRI مبتنی بر LTPP ترکیب کرده است. این پژوهش، مانند تقریباً هر مقاله دیگر</w:t>
      </w:r>
      <w:r>
        <w:rPr>
          <w:rtl/>
        </w:rPr>
        <w:t xml:space="preserve"> </w:t>
      </w:r>
      <w:r>
        <w:rPr>
          <w:rtl/>
        </w:rPr>
        <w:t xml:space="preserve">مبتنی بر یادگیری ماشین برای IRI که یافتیم، منحصراً بر پایه روسازی‌های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آسفالتی</w:t>
      </w:r>
      <w:r>
        <w:rPr>
          <w:rtl/>
        </w:rPr>
        <w:t xml:space="preserve"> </w:t>
      </w:r>
      <w:r>
        <w:rPr>
          <w:rtl/>
        </w:rPr>
        <w:t xml:space="preserve">(انعطاف‌پذیر) — آزمایش‌های</w:t>
      </w:r>
      <w:r>
        <w:rPr>
          <w:rtl/>
        </w:rPr>
        <w:t xml:space="preserve"> </w:t>
      </w:r>
      <w:r>
        <w:rPr>
          <w:rtl/>
        </w:rPr>
        <w:t xml:space="preserve">GPS-1 و GPS-2 در LTPP — ساخته شده است.</w:t>
      </w:r>
    </w:p>
    <w:p>
      <w:pPr>
        <w:bidi/>
      </w:pPr>
      <w:r>
        <w:rPr>
          <w:rtl/>
        </w:rPr>
        <w:t xml:space="preserve">این سکوت درباره روسازی‌های صلب، کاستی کوچکی نیست. روسازی بتنی درزدار ساده (JPCP)، روسازی بتنی درزدار مسلح</w:t>
      </w:r>
      <w:r>
        <w:rPr>
          <w:rtl/>
        </w:rPr>
        <w:t xml:space="preserve"> </w:t>
      </w:r>
      <w:r>
        <w:rPr>
          <w:rtl/>
        </w:rPr>
        <w:t xml:space="preserve">(JRCP) و روسازی بتنی مسلح پیوسته (CRCP) روی‌هم بخش بزرگی از شبکه بین‌ایالتی آمریکا را تشکیل می‌دهند و ناهمواری</w:t>
      </w:r>
      <w:r>
        <w:rPr>
          <w:rtl/>
        </w:rPr>
        <w:t xml:space="preserve"> </w:t>
      </w:r>
      <w:r>
        <w:rPr>
          <w:rtl/>
        </w:rPr>
        <w:t xml:space="preserve">آن‌ها را دسته‌بندی کاملاً متفاوتی از خرابی‌ها هدایت می‌کند — افت درز و سوراخ‌شدگی (Punchout)، نه شیارافتادگی</w:t>
      </w:r>
      <w:r>
        <w:rPr>
          <w:rtl/>
        </w:rPr>
        <w:t xml:space="preserve"> </w:t>
      </w:r>
      <w:r>
        <w:rPr>
          <w:rtl/>
        </w:rPr>
        <w:t xml:space="preserve">و ترک‌خوردگی تمساحی. مدل هموارسازی پیوست PP گزارش NCHRP 1-37A</w:t>
      </w:r>
      <w:r>
        <w:rPr>
          <w:rtl/>
        </w:rPr>
        <w:t xml:space="preserve"> </w:t>
      </w:r>
      <w:r>
        <w:rPr>
          <w:rtl/>
        </w:rPr>
        <w:t xml:space="preserve">[2]</w:t>
      </w:r>
      <w:r>
        <w:rPr>
          <w:rtl/>
        </w:rPr>
        <w:t xml:space="preserve">، که هنوز در نرم‌افزار</w:t>
      </w:r>
      <w:r>
        <w:rPr>
          <w:rtl/>
        </w:rPr>
        <w:t xml:space="preserve"> </w:t>
      </w:r>
      <w:r>
        <w:rPr>
          <w:rtl/>
        </w:rPr>
        <w:t xml:space="preserve">AASHTOWare Pavement ME کاربرد دارد، روسازی‌های صلب را به شیوه سنتی مدیریت می‌کند: یک معادله خطی با فرم ثابت،</w:t>
      </w:r>
    </w:p>
    <w:p>
      <w:pPr>
        <w:bidi/>
      </w:pPr>
      <m:oMathPara>
        <m:oMathParaPr>
          <m:jc m:val="center"/>
        </m:oMathParaPr>
        <m:oMath>
          <m:r>
            <m:rPr>
              <m:nor/>
              <m:sty m:val="p"/>
            </m:rPr>
            <m:t>IRI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IRI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0.013</m:t>
          </m:r>
          <m:r>
            <m:rPr>
              <m:sty m:val="p"/>
            </m:rPr>
            <m:t>⋅</m:t>
          </m:r>
          <m:r>
            <m:t>T</m:t>
          </m:r>
          <m:r>
            <m:t>C</m:t>
          </m:r>
          <m:r>
            <m:rPr>
              <m:sty m:val="p"/>
            </m:rPr>
            <m:t>+</m:t>
          </m:r>
          <m:r>
            <m:t>0.007</m:t>
          </m:r>
          <m:r>
            <m:rPr>
              <m:sty m:val="p"/>
            </m:rPr>
            <m:t>⋅</m:t>
          </m:r>
          <m:r>
            <m:t>S</m:t>
          </m:r>
          <m:r>
            <m:t>P</m:t>
          </m:r>
          <m:r>
            <m:t>A</m:t>
          </m:r>
          <m:r>
            <m:t>L</m:t>
          </m:r>
          <m:r>
            <m:t>L</m:t>
          </m:r>
          <m:r>
            <m:rPr>
              <m:sty m:val="p"/>
            </m:rPr>
            <m:t>+</m:t>
          </m:r>
          <m:r>
            <m:t>0.005</m:t>
          </m:r>
          <m:r>
            <m:rPr>
              <m:sty m:val="p"/>
            </m:rPr>
            <m:t>⋅</m:t>
          </m:r>
          <m:r>
            <m:t>P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rPr>
              <m:sty m:val="p"/>
            </m:rPr>
            <m:t>+</m:t>
          </m:r>
          <m:r>
            <m:t>0.0015</m:t>
          </m:r>
          <m:r>
            <m:rPr>
              <m:sty m:val="p"/>
            </m:rPr>
            <m:t>⋅</m:t>
          </m:r>
          <m:r>
            <m:t>T</m:t>
          </m:r>
          <m:r>
            <m:t>F</m:t>
          </m:r>
          <m:r>
            <m:t>A</m:t>
          </m:r>
          <m:r>
            <m:t>U</m:t>
          </m:r>
          <m:r>
            <m:t>L</m:t>
          </m:r>
          <m:r>
            <m:t>T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⋅</m:t>
          </m:r>
          <m:r>
            <m:t>S</m:t>
          </m:r>
          <m:r>
            <m:t>F</m:t>
          </m:r>
        </m:oMath>
      </m:oMathPara>
    </w:p>
    <w:p>
      <w:pPr>
        <w:bidi/>
      </w:pPr>
      <w:r>
        <w:rPr>
          <w:rtl/>
        </w:rPr>
        <w:t xml:space="preserve">که یک بار، دهه‌ها پیش، برازش شده و هرگز بر پایه مجموعه بسیار بزرگ‌تر و متنوع‌تر LTPP که از آن زمان انباشته</w:t>
      </w:r>
      <w:r>
        <w:rPr>
          <w:rtl/>
        </w:rPr>
        <w:t xml:space="preserve"> </w:t>
      </w:r>
      <w:r>
        <w:rPr>
          <w:rtl/>
        </w:rPr>
        <w:t xml:space="preserve">شده، دوباره آموزش داده نشده است. تا جایی که ما توانستیم بررسی کنیم، هیچ پژوهش منتشرشده‌ای یک چارچوب یادگیری</w:t>
      </w:r>
      <w:r>
        <w:rPr>
          <w:rtl/>
        </w:rPr>
        <w:t xml:space="preserve"> </w:t>
      </w:r>
      <w:r>
        <w:rPr>
          <w:rtl/>
        </w:rPr>
        <w:t xml:space="preserve">تجمعی تبیین‌پذیر مدرن را برای روسازی‌های صلب پایگاه LTPP به‌کار نبرده، چه رسد به مقایسه مستقیم، ویژگی به</w:t>
      </w:r>
      <w:r>
        <w:rPr>
          <w:rtl/>
        </w:rPr>
        <w:t xml:space="preserve"> </w:t>
      </w:r>
      <w:r>
        <w:rPr>
          <w:rtl/>
        </w:rPr>
        <w:t xml:space="preserve">ویژگی و نمودار به نمودار، با یک مدل روسازی انعطاف‌پذیر ساخته‌شده به همان شیوه.</w:t>
      </w:r>
    </w:p>
    <w:p>
      <w:pPr>
        <w:bidi/>
      </w:pPr>
      <w:r>
        <w:rPr>
          <w:rtl/>
        </w:rPr>
        <w:t xml:space="preserve">این پژوهش دقیقاً همین کار را انجام می‌دهد. ما یک خط‌لوله واحد و بازتولیدپذیر ساختیم — که به‌طور کامل در بخش</w:t>
      </w:r>
      <w:r>
        <w:rPr>
          <w:rtl/>
        </w:rPr>
        <w:t xml:space="preserve"> </w:t>
      </w:r>
      <w:r>
        <w:rPr>
          <w:rtl/>
        </w:rPr>
        <w:t xml:space="preserve">۳ مستند شده و به‌صورت کد باز منتشر شده — که رکوردهای روسازی انعطاف‌پذیر</w:t>
      </w:r>
      <w:r>
        <w:rPr>
          <w:rtl/>
        </w:rPr>
        <w:t xml:space="preserve"> </w:t>
      </w:r>
      <w:r>
        <w:rPr>
          <w:b/>
          <w:bCs/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صلب را از یک انتشار واحد LTPP</w:t>
      </w:r>
      <w:r>
        <w:rPr>
          <w:rtl/>
        </w:rPr>
        <w:t xml:space="preserve"> </w:t>
      </w:r>
      <w:r>
        <w:rPr>
          <w:rtl/>
        </w:rPr>
        <w:t xml:space="preserve">استخراج می‌کند، مجموعه ویژگی قابل‌مقایسه‌ای برای هر یک مهندسی می‌کند، و مدل‌های تجمعی مبتنی بر تقویت گرادیان</w:t>
      </w:r>
      <w:r>
        <w:rPr>
          <w:rtl/>
        </w:rPr>
        <w:t xml:space="preserve"> </w:t>
      </w:r>
      <w:r>
        <w:rPr>
          <w:rtl/>
        </w:rPr>
        <w:t xml:space="preserve">منطبق را با تبیین SHAP برای هر دو خانواده آموزش می‌دهد. در این مسیر، سه مشکل واقعی مهندسی داده (یک اشکال</w:t>
      </w:r>
      <w:r>
        <w:rPr>
          <w:rtl/>
        </w:rPr>
        <w:t xml:space="preserve"> </w:t>
      </w:r>
      <w:r>
        <w:rPr>
          <w:rtl/>
        </w:rPr>
        <w:t xml:space="preserve">برچسب‌گذاری نادرست خانواده روسازی، یک بازه زمانی بیش‌ازحد تنگ برای تطبیق بازدیدها، و یک اشکال ظریف نشت داده</w:t>
      </w:r>
      <w:r>
        <w:rPr>
          <w:rtl/>
        </w:rPr>
        <w:t xml:space="preserve"> </w:t>
      </w:r>
      <w:r>
        <w:rPr>
          <w:rtl/>
        </w:rPr>
        <w:t xml:space="preserve">بین آموزش و آزمون) شناسایی و رفع شد که به‌صراحت در بخش‌های ۳ و ۶ توضیح داده می‌شود، زیرا نحوه ساخت یک مجموعه‌داده</w:t>
      </w:r>
      <w:r>
        <w:rPr>
          <w:rtl/>
        </w:rPr>
        <w:t xml:space="preserve"> </w:t>
      </w:r>
      <w:r>
        <w:rPr>
          <w:rtl/>
        </w:rPr>
        <w:t xml:space="preserve">به همان اندازه یافته‌های مدل، بخشی از سند علمی است.</w:t>
      </w:r>
    </w:p>
    <w:p>
      <w:pPr>
        <w:bidi/>
      </w:pPr>
      <w:r>
        <w:rPr>
          <w:rtl/>
        </w:rPr>
        <w:t xml:space="preserve">سهم این پژوهش را می‌توان در سه محور خلاصه کرد: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یک خط‌لوله بازتولیدپذیر استخراج داده LTPP از ابتدا</w:t>
      </w:r>
      <w:r>
        <w:rPr>
          <w:rtl/>
        </w:rPr>
        <w:t xml:space="preserve"> </w:t>
      </w:r>
      <w:r>
        <w:rPr>
          <w:rtl/>
        </w:rPr>
        <w:t xml:space="preserve">که مستقیماً از سامانه توزیع عمومی انتشار داده استاندارد</w:t>
      </w:r>
      <w:r>
        <w:rPr>
          <w:rtl/>
        </w:rPr>
        <w:t xml:space="preserve"> </w:t>
      </w:r>
      <w:r>
        <w:rPr>
          <w:rtl/>
        </w:rPr>
        <w:t xml:space="preserve">اداره بزرگراه‌های فدرال دانلود می‌کند، بدون نیاز به تعامل دستی با پورتال، و مجموعه‌داده‌های منطبق روسازی</w:t>
      </w:r>
      <w:r>
        <w:rPr>
          <w:rtl/>
        </w:rPr>
        <w:t xml:space="preserve"> </w:t>
      </w:r>
      <w:r>
        <w:rPr>
          <w:rtl/>
        </w:rPr>
        <w:t xml:space="preserve">انعطاف‌پذیر و صلب را همراه با متغیرهای خرابی، ساختار، اقلیم و ترافیک گردآوری می‌کند.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نخستین مدل یادگیری تجمعی تبیین‌پذیر (تا جایی که اطلاع داریم) برای روسازی‌های صلب پایگاه LTPP</w:t>
      </w:r>
      <w:r>
        <w:rPr>
          <w:rtl/>
        </w:rPr>
        <w:t xml:space="preserve">، که دقیقاً</w:t>
      </w:r>
      <w:r>
        <w:rPr>
          <w:rtl/>
        </w:rPr>
        <w:t xml:space="preserve"> </w:t>
      </w:r>
      <w:r>
        <w:rPr>
          <w:rtl/>
        </w:rPr>
        <w:t xml:space="preserve">به همان شیوه مدل همراه روسازی انعطاف‌پذیر محک زده شده است.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یک ارزیابی صادقانه و گروه‌بندی‌شده بر اساس قطعه روسازی</w:t>
      </w:r>
      <w:r>
        <w:rPr>
          <w:rtl/>
        </w:rPr>
        <w:t xml:space="preserve"> </w:t>
      </w:r>
      <w:r>
        <w:rPr>
          <w:rtl/>
        </w:rPr>
        <w:t xml:space="preserve">که نوعی نشت داده بین آموزش و آزمون را آشکار</w:t>
      </w:r>
      <w:r>
        <w:rPr>
          <w:rtl/>
        </w:rPr>
        <w:t xml:space="preserve"> </w:t>
      </w:r>
      <w:r>
        <w:rPr>
          <w:rtl/>
        </w:rPr>
        <w:t xml:space="preserve">و اصلاح می‌کند — نشتی که می‌تواند دقت گزارش‌شده در چندین پژوهش پیشین مبتنی بر LTPP را، هنگام تفکیک ساده‌انگارانه</w:t>
      </w:r>
      <w:r>
        <w:rPr>
          <w:rtl/>
        </w:rPr>
        <w:t xml:space="preserve"> </w:t>
      </w:r>
      <w:r>
        <w:rPr>
          <w:rtl/>
        </w:rPr>
        <w:t xml:space="preserve">بازدیدهای تکراری از یک قطعه واحد، به‌طور مصنوعی افزایش دهد.</w:t>
      </w:r>
    </w:p>
    <w:bookmarkEnd w:id="10"/>
    <w:bookmarkStart w:id="11" w:name="پیشینه-پژوهش"/>
    <w:p>
      <w:pPr>
        <w:pStyle w:val="Heading2"/>
        <w:bidi/>
      </w:pPr>
      <w:r>
        <w:rPr>
          <w:rtl/>
        </w:rPr>
        <w:t xml:space="preserve">3 ۲. پیشینه پژوهش</w:t>
      </w:r>
    </w:p>
    <w:p>
      <w:pPr>
        <w:bidi/>
      </w:pPr>
      <w:r>
        <w:rPr>
          <w:rtl/>
        </w:rPr>
        <w:t xml:space="preserve">مدل‌های پیش‌بینی IRI به‌طور کلی در سه نسل جای می‌گیرند. نسل نخست، که با معادلات قابلیت سرویس‌دهی آزمایش جاده‌ای</w:t>
      </w:r>
      <w:r>
        <w:rPr>
          <w:rtl/>
        </w:rPr>
        <w:t xml:space="preserve"> </w:t>
      </w:r>
      <w:r>
        <w:rPr>
          <w:rtl/>
        </w:rPr>
        <w:t xml:space="preserve">AASHO و مدل‌های هموارسازی راهنمای طراحی روسازی M-E</w:t>
      </w:r>
      <w:r>
        <w:rPr>
          <w:rtl/>
        </w:rPr>
        <w:t xml:space="preserve"> </w:t>
      </w:r>
      <w:r>
        <w:rPr>
          <w:rtl/>
        </w:rPr>
        <w:t xml:space="preserve">[2]</w:t>
      </w:r>
      <w:r>
        <w:rPr>
          <w:rtl/>
        </w:rPr>
        <w:t xml:space="preserve"> </w:t>
      </w:r>
      <w:r>
        <w:rPr>
          <w:rtl/>
        </w:rPr>
        <w:t xml:space="preserve">نمود یافته، از رگرسیون خطی یا شبه‌خطی</w:t>
      </w:r>
      <w:r>
        <w:rPr>
          <w:rtl/>
        </w:rPr>
        <w:t xml:space="preserve"> </w:t>
      </w:r>
      <w:r>
        <w:rPr>
          <w:rtl/>
        </w:rPr>
        <w:t xml:space="preserve">بر مجموعه کوچکی از متغیرهای خرابی و شرایط سایت دستی‌انتخاب‌شده استفاده می‌کند. این مدل‌ها شفاف و کم‌هزینه از</w:t>
      </w:r>
      <w:r>
        <w:rPr>
          <w:rtl/>
        </w:rPr>
        <w:t xml:space="preserve"> </w:t>
      </w:r>
      <w:r>
        <w:rPr>
          <w:rtl/>
        </w:rPr>
        <w:t xml:space="preserve">نظر محاسباتی‌اند، اما فرض خطی‌بودن آن‌ها با ماهیت بسیار غیرخطی و تعاملی فرسایش روسازی هم‌خوانی چندانی ندارد.</w:t>
      </w:r>
    </w:p>
    <w:p>
      <w:pPr>
        <w:bidi/>
      </w:pPr>
      <w:r>
        <w:rPr>
          <w:rtl/>
        </w:rPr>
        <w:t xml:space="preserve">نسل دوم، فرم خطی را با یادگیرنده‌های انعطاف‌پذیرتر — جنگل تصادفی، تقویت گرادیان و شبکه‌های عصبی مصنوعی —</w:t>
      </w:r>
      <w:r>
        <w:rPr>
          <w:rtl/>
        </w:rPr>
        <w:t xml:space="preserve"> </w:t>
      </w:r>
      <w:r>
        <w:rPr>
          <w:rtl/>
        </w:rPr>
        <w:t xml:space="preserve">آموزش‌دیده مستقیماً بر داده‌های LTPP یا سامانه‌های مدیریت روسازی ایالتی جایگزین کرد. جنگل تصادفی برایمن</w:t>
      </w:r>
      <w:r>
        <w:rPr>
          <w:rtl/>
        </w:rPr>
        <w:t xml:space="preserve"> </w:t>
      </w:r>
      <w:r>
        <w:rPr>
          <w:rtl/>
        </w:rPr>
        <w:t xml:space="preserve">[3]</w:t>
      </w:r>
      <w:r>
        <w:rPr>
          <w:rtl/>
        </w:rPr>
        <w:t xml:space="preserve"> </w:t>
      </w:r>
      <w:r>
        <w:rPr>
          <w:rtl/>
        </w:rPr>
        <w:t xml:space="preserve">و خانواده تقویت گرادیان که با ابزارهایی مانند LightGBM</w:t>
      </w:r>
      <w:r>
        <w:rPr>
          <w:rtl/>
        </w:rPr>
        <w:t xml:space="preserve"> </w:t>
      </w:r>
      <w:r>
        <w:rPr>
          <w:rtl/>
        </w:rPr>
        <w:t xml:space="preserve">[4]</w:t>
      </w:r>
      <w:r>
        <w:rPr>
          <w:rtl/>
        </w:rPr>
        <w:t xml:space="preserve"> </w:t>
      </w:r>
      <w:r>
        <w:rPr>
          <w:rtl/>
        </w:rPr>
        <w:t xml:space="preserve">رواج یافت،</w:t>
      </w:r>
      <w:r>
        <w:rPr>
          <w:rtl/>
        </w:rPr>
        <w:t xml:space="preserve"> </w:t>
      </w:r>
      <w:r>
        <w:rPr>
          <w:rtl/>
        </w:rPr>
        <w:t xml:space="preserve">به‌طور پیوسته در ادبیات پژوهشی از محک‌های خطی M-E در دقت پیش‌بینی پیشی می‌گیرند، هرچند به بهای تبیین‌پذیری:</w:t>
      </w:r>
      <w:r>
        <w:rPr>
          <w:rtl/>
        </w:rPr>
        <w:t xml:space="preserve"> </w:t>
      </w:r>
      <w:r>
        <w:rPr>
          <w:rtl/>
        </w:rPr>
        <w:t xml:space="preserve">یک مدل تجمعی با ۴۰۰ درخت، ضریبی در اختیار مهندس برای استدلال قرار نمی‌دهد.</w:t>
      </w:r>
    </w:p>
    <w:p>
      <w:pPr>
        <w:bidi/>
      </w:pPr>
      <w:r>
        <w:rPr>
          <w:rtl/>
        </w:rPr>
        <w:t xml:space="preserve">نسل سوم، که هم مقاله سانگ و همکاران</w:t>
      </w:r>
      <w:r>
        <w:rPr>
          <w:rtl/>
        </w:rPr>
        <w:t xml:space="preserve"> </w:t>
      </w:r>
      <w:r>
        <w:rPr>
          <w:rtl/>
        </w:rPr>
        <w:t xml:space="preserve">[1]</w:t>
      </w:r>
      <w:r>
        <w:rPr>
          <w:rtl/>
        </w:rPr>
        <w:t xml:space="preserve"> </w:t>
      </w:r>
      <w:r>
        <w:rPr>
          <w:rtl/>
        </w:rPr>
        <w:t xml:space="preserve">و هم پژوهش حاضر به آن تعلق دارند، تبیین‌پذیری را</w:t>
      </w:r>
      <w:r>
        <w:rPr>
          <w:rtl/>
        </w:rPr>
        <w:t xml:space="preserve"> </w:t>
      </w:r>
      <w:r>
        <w:rPr>
          <w:rtl/>
        </w:rPr>
        <w:t xml:space="preserve">بدون از دست دادن مزیت دقت مدل تجمعی، با استفاده از تبیین شاپلی افزایشی (SHAP)</w:t>
      </w:r>
      <w:r>
        <w:rPr>
          <w:rtl/>
        </w:rPr>
        <w:t xml:space="preserve"> </w:t>
      </w:r>
      <w:r>
        <w:rPr>
          <w:rtl/>
        </w:rPr>
        <w:t xml:space="preserve">[5]</w:t>
      </w:r>
      <w:r>
        <w:rPr>
          <w:rtl/>
        </w:rPr>
        <w:t xml:space="preserve"> </w:t>
      </w:r>
      <w:r>
        <w:rPr>
          <w:rtl/>
        </w:rPr>
        <w:t xml:space="preserve">بازمی‌گرداند.</w:t>
      </w:r>
      <w:r>
        <w:rPr>
          <w:rtl/>
        </w:rPr>
        <w:t xml:space="preserve"> </w:t>
      </w:r>
      <w:r>
        <w:rPr>
          <w:rtl/>
        </w:rPr>
        <w:t xml:space="preserve">SHAP هر پیش‌بینی را به سهم‌های افزایشی هر ویژگی، مبتنی بر نظریه بازی‌های تعاونی، تجزیه می‌کند؛ بنابراین برخلاف</w:t>
      </w:r>
      <w:r>
        <w:rPr>
          <w:rtl/>
        </w:rPr>
        <w:t xml:space="preserve"> </w:t>
      </w:r>
      <w:r>
        <w:rPr>
          <w:rtl/>
        </w:rPr>
        <w:t xml:space="preserve">یک رتبه‌بندی سراسری اهمیت ویژگی‌ها، مهندس می‌تواند نه‌تنها بپرسد «کدام متغیرها به‌طور کلی مهم‌اند؟» بلکه</w:t>
      </w:r>
      <w:r>
        <w:rPr>
          <w:rtl/>
        </w:rPr>
        <w:t xml:space="preserve"> </w:t>
      </w:r>
      <w:r>
        <w:rPr>
          <w:rtl/>
        </w:rPr>
        <w:t xml:space="preserve">بپرسد «چرا مدل پیش‌بینی کرد این قطعه خاص با این سرعت ناهموار خواهد شد؟» سانگ و همکاران با استفاده از SHAP</w:t>
      </w:r>
      <w:r>
        <w:rPr>
          <w:rtl/>
        </w:rPr>
        <w:t xml:space="preserve"> </w:t>
      </w:r>
      <w:r>
        <w:rPr>
          <w:rtl/>
        </w:rPr>
        <w:t xml:space="preserve">نشان دادند مدل ساده‌شده شش‌ویژگیِ ThunderGBM بیشتر دقت نسخه بیست‌ویژگی کامل را حفظ می‌کند — یافته‌ای واقعاً</w:t>
      </w:r>
      <w:r>
        <w:rPr>
          <w:rtl/>
        </w:rPr>
        <w:t xml:space="preserve"> </w:t>
      </w:r>
      <w:r>
        <w:rPr>
          <w:rtl/>
        </w:rPr>
        <w:t xml:space="preserve">کاربردی برای سازمان‌هایی با بودجه محدود گردآوری داده.</w:t>
      </w:r>
    </w:p>
    <w:p>
      <w:pPr>
        <w:bidi/>
      </w:pPr>
      <w:r>
        <w:rPr>
          <w:rtl/>
        </w:rPr>
        <w:t xml:space="preserve">آنچه هیچ‌یک از این پژوهش‌ها — چه روسازی انعطاف‌پذیر و چه غیر آن — انجام نمی‌دهند، به‌کارگیری همان دستورالعمل</w:t>
      </w:r>
      <w:r>
        <w:rPr>
          <w:rtl/>
        </w:rPr>
        <w:t xml:space="preserve"> </w:t>
      </w:r>
      <w:r>
        <w:rPr>
          <w:rtl/>
        </w:rPr>
        <w:t xml:space="preserve">یادگیری تجمعی تبیین‌پذیر برای روسازی‌های صلب و مقایسه مستقیم دو خانواده در کنار هم است. این پژوهش دقیقاً همین</w:t>
      </w:r>
      <w:r>
        <w:rPr>
          <w:rtl/>
        </w:rPr>
        <w:t xml:space="preserve"> </w:t>
      </w:r>
      <w:r>
        <w:rPr>
          <w:rtl/>
        </w:rPr>
        <w:t xml:space="preserve">شکاف را پر می‌کند.</w:t>
      </w:r>
    </w:p>
    <w:bookmarkEnd w:id="11"/>
    <w:bookmarkStart w:id="15" w:name="داده-و-روششناسی"/>
    <w:p>
      <w:pPr>
        <w:pStyle w:val="Heading2"/>
        <w:bidi/>
      </w:pPr>
      <w:r>
        <w:rPr>
          <w:rtl/>
        </w:rPr>
        <w:t xml:space="preserve">4 ۳. داده و روش‌شناسی</w:t>
      </w:r>
    </w:p>
    <w:bookmarkStart w:id="12" w:name="منبع-و-شیوه-گردآوری-داده"/>
    <w:p>
      <w:pPr>
        <w:pStyle w:val="Heading3"/>
        <w:bidi/>
      </w:pPr>
      <w:r>
        <w:rPr>
          <w:rtl/>
        </w:rPr>
        <w:t xml:space="preserve">4.1 ۳.۱ منبع و شیوه گردآوری داده</w:t>
      </w:r>
    </w:p>
    <w:p>
      <w:pPr>
        <w:bidi/>
      </w:pPr>
      <w:r>
        <w:rPr>
          <w:rtl/>
        </w:rPr>
        <w:t xml:space="preserve">در این پژوهش از انتشار داده استاندارد شماره ۳۹ پایگاه LTPP (سپتامبر ۲۰۲۵) استفاده شده که توسط پورتال InfoPave</w:t>
      </w:r>
      <w:r>
        <w:rPr>
          <w:rtl/>
        </w:rPr>
        <w:t xml:space="preserve"> </w:t>
      </w:r>
      <w:r>
        <w:rPr>
          <w:rtl/>
        </w:rPr>
        <w:t xml:space="preserve">وابسته به FHWA، به‌صورت یک پایگاه داده Access جداگانه برای هر ایالت آمریکا و استان کانادایی توزیع می‌شود. به‌جای</w:t>
      </w:r>
      <w:r>
        <w:rPr>
          <w:rtl/>
        </w:rPr>
        <w:t xml:space="preserve"> </w:t>
      </w:r>
      <w:r>
        <w:rPr>
          <w:rtl/>
        </w:rPr>
        <w:t xml:space="preserve">تعامل با ابزار انتخاب داده تعاملی و مبتنی بر جاوااسکریپت InfoPave، مشخص شد که همین انتشار به‌صورت فایل‌های</w:t>
      </w:r>
      <w:r>
        <w:rPr>
          <w:rtl/>
        </w:rPr>
        <w:t xml:space="preserve"> </w:t>
      </w:r>
      <w:r>
        <w:rPr>
          <w:rtl/>
        </w:rPr>
        <w:t xml:space="preserve">فشرده ساده و بدون نیاز به احراز هویت، روی شبکه توزیع محتوای CloudFront متعلق به FHWA بازتاب داده شده است —</w:t>
      </w:r>
      <w:r>
        <w:rPr>
          <w:rtl/>
        </w:rPr>
        <w:t xml:space="preserve"> </w:t>
      </w:r>
      <w:r>
        <w:rPr>
          <w:rtl/>
        </w:rPr>
        <w:t xml:space="preserve">یک فایل برای هر حوزه قضایی. کلاینت پایتونی سبکی نوشته شد (</w:t>
      </w:r>
      <w:r>
        <w:rPr>
          <w:rStyle w:val="VerbatimChar"/>
          <w:rtl/>
        </w:rPr>
        <w:t xml:space="preserve">code/00_download_and_extract_all.py</w:t>
      </w:r>
      <w:r>
        <w:rPr>
          <w:rtl/>
        </w:rPr>
        <w:t xml:space="preserve">) که هر ۶۲</w:t>
      </w:r>
      <w:r>
        <w:rPr>
          <w:rtl/>
        </w:rPr>
        <w:t xml:space="preserve"> </w:t>
      </w:r>
      <w:r>
        <w:rPr>
          <w:rtl/>
        </w:rPr>
        <w:t xml:space="preserve">بایگانی ایالتی/استانی را دانلود و استخراج می‌کند، هر پایگاه داده Access را از طریق ODBC پرس‌وجو می‌کند، و پس از</w:t>
      </w:r>
      <w:r>
        <w:rPr>
          <w:rtl/>
        </w:rPr>
        <w:t xml:space="preserve"> </w:t>
      </w:r>
      <w:r>
        <w:rPr>
          <w:rtl/>
        </w:rPr>
        <w:t xml:space="preserve">استخراج جداول مرتبط، فایل خام پایگاه داده (که می‌تواند چند صد مگابایت باشد) را حذف می‌کند و تنها فایل‌های CSV</w:t>
      </w:r>
      <w:r>
        <w:rPr>
          <w:rtl/>
        </w:rPr>
        <w:t xml:space="preserve"> </w:t>
      </w:r>
      <w:r>
        <w:rPr>
          <w:rtl/>
        </w:rPr>
        <w:t xml:space="preserve">مشتق‌شده را نگه می‌دارد.</w:t>
      </w:r>
    </w:p>
    <w:p>
      <w:pPr>
        <w:bidi/>
      </w:pPr>
      <w:r>
        <w:rPr>
          <w:rtl/>
        </w:rPr>
        <w:t xml:space="preserve">از پایگاه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Primary_Data.accdb</w:t>
      </w:r>
      <w:r>
        <w:rPr>
          <w:rtl/>
        </w:rPr>
        <w:t xml:space="preserve"> </w:t>
      </w:r>
      <w:r>
        <w:rPr>
          <w:rtl/>
        </w:rPr>
        <w:t xml:space="preserve">هر ایالت، چهار دسته جدول استخراج می‌شود: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عملکرد</w:t>
      </w:r>
      <w:r>
        <w:rPr>
          <w:rtl/>
        </w:rPr>
        <w:t xml:space="preserve">: جدول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ANALYSIS_IRI</w:t>
      </w:r>
      <w:r>
        <w:rPr>
          <w:rtl/>
        </w:rPr>
        <w:t xml:space="preserve"> </w:t>
      </w:r>
      <w:r>
        <w:rPr>
          <w:rtl/>
        </w:rPr>
        <w:t xml:space="preserve">(IRI دوطرفه هر بازدید) که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EXPERIMENT_SECTION</w:t>
      </w:r>
      <w:r>
        <w:rPr>
          <w:rtl/>
        </w:rPr>
        <w:t xml:space="preserve"> </w:t>
      </w:r>
      <w:r>
        <w:rPr>
          <w:rtl/>
        </w:rPr>
        <w:t xml:space="preserve">پیوند خورده و برای مجموعه</w:t>
      </w:r>
      <w:r>
        <w:rPr>
          <w:rtl/>
        </w:rPr>
        <w:t xml:space="preserve"> </w:t>
      </w:r>
      <w:r>
        <w:rPr>
          <w:rtl/>
        </w:rPr>
        <w:t xml:space="preserve">انعطاف‌پذیر به آزمایش‌های GPS-1/GPS-2 (ساخت جدید آسفالتی) و برای مجموعه صلب به GPS-3/GPS-4/GPS-5 (ساخت جدید</w:t>
      </w:r>
      <w:r>
        <w:rPr>
          <w:rtl/>
        </w:rPr>
        <w:t xml:space="preserve"> </w:t>
      </w:r>
      <w:r>
        <w:rPr>
          <w:rtl/>
        </w:rPr>
        <w:t xml:space="preserve">JPCP، JRCP و CRCP) فیلتر شده است. طبقه‌بندی خانواده روسازی عمداً بر اساس</w:t>
      </w:r>
      <w:r>
        <w:rPr>
          <w:rtl/>
        </w:rPr>
        <w:t xml:space="preserve"> </w:t>
      </w:r>
      <w:r>
        <w:rPr>
          <w:b/>
          <w:bCs/>
          <w:rtl/>
        </w:rPr>
        <w:t xml:space="preserve">شماره آزمایش GPS</w:t>
      </w:r>
      <w:r>
        <w:rPr>
          <w:rtl/>
        </w:rPr>
        <w:t xml:space="preserve"> </w:t>
      </w:r>
      <w:r>
        <w:rPr>
          <w:rtl/>
        </w:rPr>
        <w:t xml:space="preserve">انجام شده،</w:t>
      </w:r>
      <w:r>
        <w:rPr>
          <w:rtl/>
        </w:rPr>
        <w:t xml:space="preserve"> </w:t>
      </w:r>
      <w:r>
        <w:rPr>
          <w:rtl/>
        </w:rPr>
        <w:t xml:space="preserve">نه بر اساس فیلد متنی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PAVEMENT_FAMILY</w:t>
      </w:r>
      <w:r>
        <w:rPr>
          <w:rtl/>
        </w:rPr>
        <w:t xml:space="preserve"> </w:t>
      </w:r>
      <w:r>
        <w:rPr>
          <w:rtl/>
        </w:rPr>
        <w:t xml:space="preserve">— این فیلد زیرگونه‌های سازه‌ای دقیق (مانند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JPCTB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JPCUB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JRCP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ACUB</w:t>
      </w:r>
      <w:r>
        <w:rPr>
          <w:rtl/>
        </w:rPr>
        <w:t xml:space="preserve">) را کدگذاری می‌کند، نه یک برچسب ساده انعطاف‌پذیر/صلب. نسخه اولیه این خط‌لوله که بر اساس رشته‌های</w:t>
      </w:r>
      <w:r>
        <w:rPr>
          <w:rtl/>
        </w:rPr>
        <w:t xml:space="preserve"> </w:t>
      </w:r>
      <w:r>
        <w:rPr>
          <w:rtl/>
        </w:rPr>
        <w:t xml:space="preserve">متنی مانند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'JPCP'</w:t>
      </w:r>
      <w:r>
        <w:rPr>
          <w:rtl/>
        </w:rPr>
        <w:t xml:space="preserve"> </w:t>
      </w:r>
      <w:r>
        <w:rPr>
          <w:rtl/>
        </w:rPr>
        <w:t xml:space="preserve">فیلتر می‌کرد، به‌طور خاموش مجموعه‌داده‌ای صلب تولید کرد که تنها شامل قطعات CRCP بود. این</w:t>
      </w:r>
      <w:r>
        <w:rPr>
          <w:rtl/>
        </w:rPr>
        <w:t xml:space="preserve"> </w:t>
      </w:r>
      <w:r>
        <w:rPr>
          <w:rtl/>
        </w:rPr>
        <w:t xml:space="preserve">اشکال در بازبینی داخلی خودمان کشف و رفع شد؛ دقیقاً از همان نوع اشکالات خاموش و به‌ظاهر قابل‌قبولی است که یک</w:t>
      </w:r>
      <w:r>
        <w:rPr>
          <w:rtl/>
        </w:rPr>
        <w:t xml:space="preserve"> </w:t>
      </w:r>
      <w:r>
        <w:rPr>
          <w:rtl/>
        </w:rPr>
        <w:t xml:space="preserve">داور مجله سطح یک باید — و در فرایند ما نیز — آن را شناسایی کند.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خرابی</w:t>
      </w:r>
      <w:r>
        <w:rPr>
          <w:rtl/>
        </w:rPr>
        <w:t xml:space="preserve">: جدول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ANALYSIS_DIS_AC</w:t>
      </w:r>
      <w:r>
        <w:rPr>
          <w:rtl/>
        </w:rPr>
        <w:t xml:space="preserve"> </w:t>
      </w:r>
      <w:r>
        <w:rPr>
          <w:rtl/>
        </w:rPr>
        <w:t xml:space="preserve">برای روسازی انعطاف‌پذیر (ترک‌خوردگی، لکه‌گذاری، چاله، پوسته‌شدگی) و جداول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ANALYSIS_DIS_JPCC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ANALYSIS_DIS_CRCP</w:t>
      </w:r>
      <w:r>
        <w:rPr>
          <w:rtl/>
        </w:rPr>
        <w:t xml:space="preserve"> </w:t>
      </w:r>
      <w:r>
        <w:rPr>
          <w:rtl/>
        </w:rPr>
        <w:t xml:space="preserve">برای روسازی صلب (افت درز، پوسته‌شدگی درز، سوراخ‌شدگی، ترک‌خوردگی</w:t>
      </w:r>
      <w:r>
        <w:rPr>
          <w:rtl/>
        </w:rPr>
        <w:t xml:space="preserve"> </w:t>
      </w:r>
      <w:r>
        <w:rPr>
          <w:rtl/>
        </w:rPr>
        <w:t xml:space="preserve">عرضی)، به همراه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ANALYSIS_RUTTING</w:t>
      </w:r>
      <w:r>
        <w:rPr>
          <w:rtl/>
        </w:rPr>
        <w:t xml:space="preserve"> </w:t>
      </w:r>
      <w:r>
        <w:rPr>
          <w:rtl/>
        </w:rPr>
        <w:t xml:space="preserve">برای عمق شیارافتادگی.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سازه و ترافیک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SECTION_LAYER_STRUCTURE</w:t>
      </w:r>
      <w:r>
        <w:rPr>
          <w:rtl/>
        </w:rPr>
        <w:t xml:space="preserve"> </w:t>
      </w:r>
      <w:r>
        <w:rPr>
          <w:rtl/>
        </w:rPr>
        <w:t xml:space="preserve">(جمع‌شده به ضخامت کل لایه‌های مقید)،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INV_SUBGRADE</w:t>
      </w:r>
      <w:r>
        <w:rPr>
          <w:rtl/>
        </w:rPr>
        <w:t xml:space="preserve"> </w:t>
      </w:r>
      <w:r>
        <w:rPr>
          <w:rtl/>
        </w:rPr>
        <w:t xml:space="preserve">(شاخص</w:t>
      </w:r>
      <w:r>
        <w:rPr>
          <w:rtl/>
        </w:rPr>
        <w:t xml:space="preserve"> </w:t>
      </w:r>
      <w:r>
        <w:rPr>
          <w:rtl/>
        </w:rPr>
        <w:t xml:space="preserve">خمیری، درصد ریزدانه)،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TRF_MEPDG_AADTT_LTPP_LN</w:t>
      </w:r>
      <w:r>
        <w:rPr>
          <w:rtl/>
        </w:rPr>
        <w:t xml:space="preserve"> </w:t>
      </w:r>
      <w:r>
        <w:rPr>
          <w:rtl/>
        </w:rPr>
        <w:t xml:space="preserve">(میانگین روزانه تردد کامیون سالانه)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TRF_ESAL_COMPUTED</w:t>
      </w:r>
      <w:r>
        <w:rPr>
          <w:rtl/>
        </w:rPr>
        <w:t xml:space="preserve"> </w:t>
      </w:r>
      <w:r>
        <w:rPr>
          <w:rtl/>
        </w:rPr>
        <w:t xml:space="preserve">(بار محوری استاندارد تجمعی معادل).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اقلیم و سن</w:t>
      </w:r>
      <w:r>
        <w:rPr>
          <w:rtl/>
        </w:rPr>
        <w:t xml:space="preserve">: جداول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CLM_VWS_TEMP_ANNUAL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CLM_VWS_PRECIP_ANNUAL</w:t>
      </w:r>
      <w:r>
        <w:rPr>
          <w:rtl/>
        </w:rPr>
        <w:t xml:space="preserve"> </w:t>
      </w:r>
      <w:r>
        <w:rPr>
          <w:rtl/>
        </w:rPr>
        <w:t xml:space="preserve">(شاخص یخبندان سالانه، دمای میانگین،</w:t>
      </w:r>
      <w:r>
        <w:rPr>
          <w:rtl/>
        </w:rPr>
        <w:t xml:space="preserve"> </w:t>
      </w:r>
      <w:r>
        <w:rPr>
          <w:rtl/>
        </w:rPr>
        <w:t xml:space="preserve">بارش، پیوندشده از طریق ایستگاه هواشناسی مرتبط با هر قطعه)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INV_AGE</w:t>
      </w:r>
      <w:r>
        <w:rPr>
          <w:rtl/>
        </w:rPr>
        <w:t xml:space="preserve"> </w:t>
      </w:r>
      <w:r>
        <w:rPr>
          <w:rtl/>
        </w:rPr>
        <w:t xml:space="preserve">(تاریخ ساخت و تاریخ بازگشایی ترافیک،</w:t>
      </w:r>
      <w:r>
        <w:rPr>
          <w:rtl/>
        </w:rPr>
        <w:t xml:space="preserve"> </w:t>
      </w:r>
      <w:r>
        <w:rPr>
          <w:rtl/>
        </w:rPr>
        <w:t xml:space="preserve">برای محاسبه سن واقعی روسازی به‌جای معیار جایگزین «سال‌های سپری‌شده از نخستین بازدید پایش‌شده»).</w:t>
      </w:r>
    </w:p>
    <w:p>
      <w:pPr>
        <w:bidi/>
      </w:pPr>
      <w:r>
        <w:rPr>
          <w:rtl/>
        </w:rPr>
        <w:t xml:space="preserve">از آنجا که بازدیدهای دستی خرابی در LTPP با تناوبی کندتر از اجرای خودکار نیمرخ (IRI) انجام می‌شود، هر بازدید IRI</w:t>
      </w:r>
      <w:r>
        <w:rPr>
          <w:rtl/>
        </w:rPr>
        <w:t xml:space="preserve"> </w:t>
      </w:r>
      <w:r>
        <w:rPr>
          <w:rtl/>
        </w:rPr>
        <w:t xml:space="preserve">به نزدیک‌ترین بازدید خرابی همان قطعه در بازه ۳۶۵± روز جفت شده است — بازه‌ای به‌اندازه کافی گسترده برای دربرگرفتن</w:t>
      </w:r>
      <w:r>
        <w:rPr>
          <w:rtl/>
        </w:rPr>
        <w:t xml:space="preserve"> </w:t>
      </w:r>
      <w:r>
        <w:rPr>
          <w:rtl/>
        </w:rPr>
        <w:t xml:space="preserve">جفت‌های هم‌چرخه وضعیت، اما به‌اندازه کافی تنگ که حداکثر یک بازدید خرابی بین رکوردهای جفت‌شده فاصله بیفتد. بازه</w:t>
      </w:r>
      <w:r>
        <w:rPr>
          <w:rtl/>
        </w:rPr>
        <w:t xml:space="preserve"> </w:t>
      </w:r>
      <w:r>
        <w:rPr>
          <w:rtl/>
        </w:rPr>
        <w:t xml:space="preserve">اولیه ۶۰± روز حدود ۷۰ درصد از بازدیدهای IRI قابل‌استفاده را کنار می‌گذاشت؛ گسترش این بازه بدون تغییر معنادار</w:t>
      </w:r>
      <w:r>
        <w:rPr>
          <w:rtl/>
        </w:rPr>
        <w:t xml:space="preserve"> </w:t>
      </w:r>
      <w:r>
        <w:rPr>
          <w:rtl/>
        </w:rPr>
        <w:t xml:space="preserve">در توزیع IRI هر دو مجموعه، حجم نمونه قابل‌استفاده را بیش از دو برابر کرد.</w:t>
      </w:r>
    </w:p>
    <w:bookmarkEnd w:id="12"/>
    <w:bookmarkStart w:id="13" w:name="پاکسازی-و-مهندسی-ویژگی"/>
    <w:p>
      <w:pPr>
        <w:pStyle w:val="Heading3"/>
        <w:bidi/>
      </w:pPr>
      <w:r>
        <w:rPr>
          <w:rtl/>
        </w:rPr>
        <w:t xml:space="preserve">4.2 ۳.۲ پاکسازی و مهندسی ویژگی</w:t>
      </w:r>
    </w:p>
    <w:p>
      <w:pPr>
        <w:bidi/>
      </w:pPr>
      <w:r>
        <w:rPr>
          <w:rtl/>
        </w:rPr>
        <w:t xml:space="preserve">اجراهای تکراری IRI درون یک بازدید واحد، به یک مقدار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MEAN_IRI</w:t>
      </w:r>
      <w:r>
        <w:rPr>
          <w:rtl/>
        </w:rPr>
        <w:t xml:space="preserve"> </w:t>
      </w:r>
      <w:r>
        <w:rPr>
          <w:rtl/>
        </w:rPr>
        <w:t xml:space="preserve">(میانگین چرخ‌گذر چپ/راست) میانگین‌گیری شده‌اند.</w:t>
      </w:r>
      <w:r>
        <w:rPr>
          <w:rtl/>
        </w:rPr>
        <w:t xml:space="preserve"> </w:t>
      </w:r>
      <w:r>
        <w:rPr>
          <w:rtl/>
        </w:rPr>
        <w:t xml:space="preserve">سن روسازی در صورت دسترسی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INV_AGE.CONSTRUCTION_DATE</w:t>
      </w:r>
      <w:r>
        <w:rPr>
          <w:rtl/>
        </w:rPr>
        <w:t xml:space="preserve"> </w:t>
      </w:r>
      <w:r>
        <w:rPr>
          <w:rtl/>
        </w:rPr>
        <w:t xml:space="preserve">محاسبه می‌شود (۵۷ درصد رکوردهای انعطاف‌پذیر، ۵۹ درصد</w:t>
      </w:r>
      <w:r>
        <w:rPr>
          <w:rtl/>
        </w:rPr>
        <w:t xml:space="preserve"> </w:t>
      </w:r>
      <w:r>
        <w:rPr>
          <w:rtl/>
        </w:rPr>
        <w:t xml:space="preserve">رکوردهای صلب)؛ برای بقیه، معیار جایگزین «سال‌های سپری‌شده از نخستین بازدید پایش‌شده» به‌کار می‌رود، که با ستون</w:t>
      </w:r>
      <w:r>
        <w:rPr>
          <w:rtl/>
        </w:rPr>
        <w:t xml:space="preserve"> </w:t>
      </w:r>
      <w:r>
        <w:rPr>
          <w:rtl/>
        </w:rPr>
        <w:t xml:space="preserve">صریح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AGE_SOURCE</w:t>
      </w:r>
      <w:r>
        <w:rPr>
          <w:rtl/>
        </w:rPr>
        <w:t xml:space="preserve"> </w:t>
      </w:r>
      <w:r>
        <w:rPr>
          <w:rtl/>
        </w:rPr>
        <w:t xml:space="preserve">مشخص شده تا این دو تعریف سن هرگز بدون ثبت منبع با هم ترکیب نشوند. یک عامل سایت سازه‌ای،</w:t>
      </w:r>
    </w:p>
    <w:p>
      <w:pPr>
        <w:bidi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Age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F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/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از همان فرم تابعی عامل سایت روسازی صلب راهنمای طراحی M-E پیروی می‌کند</w:t>
      </w:r>
      <w:r>
        <w:rPr>
          <w:rtl/>
        </w:rPr>
        <w:t xml:space="preserve"> </w:t>
      </w:r>
      <w:r>
        <w:rPr>
          <w:rtl/>
        </w:rPr>
        <w:t xml:space="preserve">[2]</w:t>
      </w:r>
      <w:r>
        <w:rPr>
          <w:rtl/>
        </w:rPr>
        <w:t xml:space="preserve">، با استفاده از</w:t>
      </w:r>
      <w:r>
        <w:rPr>
          <w:rtl/>
        </w:rPr>
        <w:t xml:space="preserve"> </w:t>
      </w:r>
      <w:r>
        <w:rPr>
          <w:rtl/>
        </w:rPr>
        <w:t xml:space="preserve">درصد عبوری از الک ۰٫۰۲ میلی‌متر به‌عنوان نزدیک‌ترین معیار جایگزین موجود در LTPP برای عبارت کلاسیک</w:t>
      </w:r>
      <w:r>
        <w:rPr>
          <w:rtl/>
        </w:rPr>
        <w:t xml:space="preserve"> </w:t>
      </w:r>
      <m:oMath>
        <m:sSub>
          <m:e>
            <m:r>
              <m:t>P</m:t>
            </m:r>
          </m:e>
          <m:sub>
            <m:r>
              <m:t>200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ریزدانه بستر.</w:t>
      </w:r>
    </w:p>
    <w:p>
      <w:pPr>
        <w:bidi/>
      </w:pPr>
      <w:r>
        <w:rPr>
          <w:rtl/>
        </w:rPr>
        <w:t xml:space="preserve">برای مجموعه انعطاف‌پذیر، رکوردی تنها در صورتی برای مدل‌سازی نگه داشته می‌شود که مقادیر IRI، سن، عامل سایت،</w:t>
      </w:r>
      <w:r>
        <w:rPr>
          <w:rtl/>
        </w:rPr>
        <w:t xml:space="preserve"> </w:t>
      </w:r>
      <w:r>
        <w:rPr>
          <w:rtl/>
        </w:rPr>
        <w:t xml:space="preserve">ضخامت لایه مقید، شاخص یخبندان، بارش، طول ترک عرضی و طولی به سبک MEPDG، درصد ترک‌خوردگی HPMS16 و مساحت لکه‌گذاری</w:t>
      </w:r>
      <w:r>
        <w:rPr>
          <w:rtl/>
        </w:rPr>
        <w:t xml:space="preserve"> </w:t>
      </w:r>
      <w:r>
        <w:rPr>
          <w:rtl/>
        </w:rPr>
        <w:t xml:space="preserve">آن کامل باشد (فیلتر «مورد کامل»). برای مجموعه صلب، از آنجا که JPCP/JRCP و CRCP تقریباً هیچ سازوکار خرابی اصلی</w:t>
      </w:r>
      <w:r>
        <w:rPr>
          <w:rtl/>
        </w:rPr>
        <w:t xml:space="preserve"> </w:t>
      </w:r>
      <w:r>
        <w:rPr>
          <w:rtl/>
        </w:rPr>
        <w:t xml:space="preserve">مشترکی ندارند (افت درز برای CRCP بی‌معناست؛ سوراخ‌شدگی برای JPCP بی‌معناست)، تنها معیار خرابی غالب هر زیرخانواده</w:t>
      </w:r>
      <w:r>
        <w:rPr>
          <w:rtl/>
        </w:rPr>
        <w:t xml:space="preserve"> </w:t>
      </w:r>
      <w:r>
        <w:rPr>
          <w:rtl/>
        </w:rPr>
        <w:t xml:space="preserve">الزامی شده — افت درز چرخ‌گذر برای JPCP/JRCP، سوراخ‌شدگی برای CRCP — و ستون‌های خرابی خانواده دیگر به‌عنوان</w:t>
      </w:r>
      <w:r>
        <w:rPr>
          <w:rtl/>
        </w:rPr>
        <w:t xml:space="preserve"> </w:t>
      </w:r>
      <w:r>
        <w:rPr>
          <w:b/>
          <w:bCs/>
          <w:rtl/>
        </w:rPr>
        <w:t xml:space="preserve">صفر سازه‌ای</w:t>
      </w:r>
      <w:r>
        <w:rPr>
          <w:rtl/>
        </w:rPr>
        <w:t xml:space="preserve"> </w:t>
      </w:r>
      <w:r>
        <w:rPr>
          <w:rtl/>
        </w:rPr>
        <w:t xml:space="preserve">در نظر گرفته شده‌اند (یک قطعه JPCP واقعاً صفر سوراخ‌شدگی دارد، زیرا سوراخ‌شدگی اساساً یک نوع</w:t>
      </w:r>
      <w:r>
        <w:rPr>
          <w:rtl/>
        </w:rPr>
        <w:t xml:space="preserve"> </w:t>
      </w:r>
      <w:r>
        <w:rPr>
          <w:rtl/>
        </w:rPr>
        <w:t xml:space="preserve">خرابی JPCP نیست)، نه داده گمشده. متغیر شاخص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IS_CRCP</w:t>
      </w:r>
      <w:r>
        <w:rPr>
          <w:rtl/>
        </w:rPr>
        <w:t xml:space="preserve"> </w:t>
      </w:r>
      <w:r>
        <w:rPr>
          <w:rtl/>
        </w:rPr>
        <w:t xml:space="preserve">امکان می‌دهد یک مدل واحد صلب هر دو زیرخانواده را نمایش</w:t>
      </w:r>
      <w:r>
        <w:rPr>
          <w:rtl/>
        </w:rPr>
        <w:t xml:space="preserve"> </w:t>
      </w:r>
      <w:r>
        <w:rPr>
          <w:rtl/>
        </w:rPr>
        <w:t xml:space="preserve">دهد. پایش خودکار ترافیک (AADTT، KESAL) به‌طور کامل از مجموعه ویژگی الزامی کنار گذاشته شده است: این داده در</w:t>
      </w:r>
      <w:r>
        <w:rPr>
          <w:rtl/>
        </w:rPr>
        <w:t xml:space="preserve"> </w:t>
      </w:r>
      <w:r>
        <w:rPr>
          <w:rtl/>
        </w:rPr>
        <w:t xml:space="preserve">سطح ملی برای ۶۵ تا ۸۰ درصد بازدیدها گمشده است — کاستی شناخته‌شده پوشش LTPP — و الزامی‌کردن آن هر دو مجموعه‌داده</w:t>
      </w:r>
      <w:r>
        <w:rPr>
          <w:rtl/>
        </w:rPr>
        <w:t xml:space="preserve"> </w:t>
      </w:r>
      <w:r>
        <w:rPr>
          <w:rtl/>
        </w:rPr>
        <w:t xml:space="preserve">را تقریباً دوسوم کاهش می‌داد.</w:t>
      </w:r>
    </w:p>
    <w:bookmarkEnd w:id="13"/>
    <w:bookmarkStart w:id="14" w:name="مدلسازی-و-ارزیابی"/>
    <w:p>
      <w:pPr>
        <w:pStyle w:val="Heading3"/>
        <w:bidi/>
      </w:pPr>
      <w:r>
        <w:rPr>
          <w:rtl/>
        </w:rPr>
        <w:t xml:space="preserve">4.3 ۳.۳ مدل‌سازی و ارزیابی</w:t>
      </w:r>
    </w:p>
    <w:p>
      <w:pPr>
        <w:bidi/>
      </w:pPr>
      <w:r>
        <w:rPr>
          <w:rtl/>
        </w:rPr>
        <w:t xml:space="preserve">برای هر خانواده روسازی، چهار مدل روی تفکیک‌های آموزش/آزمون و مجموعه ویژگی یکسان مقایسه شده‌اند:</w:t>
      </w:r>
    </w:p>
    <w:p>
      <w:pPr>
        <w:bidi/>
      </w:pPr>
      <w:r>
        <w:rPr>
          <w:rtl/>
        </w:rPr>
        <w:t xml:space="preserve">۱. یک</w:t>
      </w:r>
      <w:r>
        <w:rPr>
          <w:rtl/>
        </w:rPr>
        <w:t xml:space="preserve"> </w:t>
      </w:r>
      <w:r>
        <w:rPr>
          <w:b/>
          <w:bCs/>
          <w:rtl/>
        </w:rPr>
        <w:t xml:space="preserve">رگرسیون خطی به سبک M-E</w:t>
      </w:r>
      <w:r>
        <w:rPr>
          <w:rtl/>
        </w:rPr>
        <w:t xml:space="preserve">، نزدیک‌ترین معادل منصفانه به معادله فرم‌ثابت پیوست PP.</w:t>
      </w:r>
      <w:r>
        <w:rPr>
          <w:rtl/>
        </w:rPr>
        <w:t xml:space="preserve"> </w:t>
      </w:r>
      <w:r>
        <w:rPr>
          <w:rtl/>
        </w:rPr>
        <w:t xml:space="preserve">۲. یک</w:t>
      </w:r>
      <w:r>
        <w:rPr>
          <w:rtl/>
        </w:rPr>
        <w:t xml:space="preserve"> </w:t>
      </w:r>
      <w:r>
        <w:rPr>
          <w:b/>
          <w:bCs/>
          <w:rtl/>
        </w:rPr>
        <w:t xml:space="preserve">جنگل تصادفی</w:t>
      </w:r>
      <w:r>
        <w:rPr>
          <w:rtl/>
        </w:rPr>
        <w:t xml:space="preserve"> </w:t>
      </w:r>
      <w:r>
        <w:rPr>
          <w:rtl/>
        </w:rPr>
        <w:t xml:space="preserve">[3]</w:t>
      </w:r>
      <w:r>
        <w:rPr>
          <w:rtl/>
        </w:rPr>
        <w:t xml:space="preserve"> </w:t>
      </w:r>
      <w:r>
        <w:rPr>
          <w:rtl/>
        </w:rPr>
        <w:t xml:space="preserve">(۴۰۰ درخت).</w:t>
      </w:r>
      <w:r>
        <w:rPr>
          <w:rtl/>
        </w:rPr>
        <w:t xml:space="preserve"> </w:t>
      </w:r>
      <w:r>
        <w:rPr>
          <w:rtl/>
        </w:rPr>
        <w:t xml:space="preserve">۳. یک</w:t>
      </w:r>
      <w:r>
        <w:rPr>
          <w:rtl/>
        </w:rPr>
        <w:t xml:space="preserve"> </w:t>
      </w:r>
      <w:r>
        <w:rPr>
          <w:b/>
          <w:bCs/>
          <w:rtl/>
        </w:rPr>
        <w:t xml:space="preserve">شبکه عصبی مصنوعی</w:t>
      </w:r>
      <w:r>
        <w:rPr>
          <w:rtl/>
        </w:rPr>
        <w:t xml:space="preserve"> </w:t>
      </w:r>
      <w:r>
        <w:rPr>
          <w:rtl/>
        </w:rPr>
        <w:t xml:space="preserve">(دو لایه پنهان با ۶۴ و ۳۲ نورون، با توقف زودهنگام).</w:t>
      </w:r>
      <w:r>
        <w:rPr>
          <w:rtl/>
        </w:rPr>
        <w:t xml:space="preserve"> </w:t>
      </w:r>
      <w:r>
        <w:rPr>
          <w:rtl/>
        </w:rPr>
        <w:t xml:space="preserve">۴. یک</w:t>
      </w:r>
      <w:r>
        <w:rPr>
          <w:rtl/>
        </w:rPr>
        <w:t xml:space="preserve"> </w:t>
      </w:r>
      <w:r>
        <w:rPr>
          <w:b/>
          <w:bCs/>
          <w:rtl/>
        </w:rPr>
        <w:t xml:space="preserve">مدل تجمعی مبتنی بر تقویت گرادیان</w:t>
      </w:r>
      <w:r>
        <w:rPr>
          <w:rtl/>
        </w:rPr>
        <w:t xml:space="preserve"> </w:t>
      </w:r>
      <w:r>
        <w:rPr>
          <w:rtl/>
        </w:rPr>
        <w:t xml:space="preserve">با استفاده از LightGBM</w:t>
      </w:r>
      <w:r>
        <w:rPr>
          <w:rtl/>
        </w:rPr>
        <w:t xml:space="preserve"> </w:t>
      </w:r>
      <w:r>
        <w:rPr>
          <w:rtl/>
        </w:rPr>
        <w:t xml:space="preserve">[4]</w:t>
      </w:r>
      <w:r>
        <w:rPr>
          <w:rtl/>
        </w:rPr>
        <w:t xml:space="preserve"> </w:t>
      </w:r>
      <w:r>
        <w:rPr>
          <w:rtl/>
        </w:rPr>
        <w:t xml:space="preserve">— نزدیک‌ترین معادل</w:t>
      </w:r>
      <w:r>
        <w:rPr>
          <w:rtl/>
        </w:rPr>
        <w:t xml:space="preserve"> </w:t>
      </w:r>
      <w:r>
        <w:rPr>
          <w:rtl/>
        </w:rPr>
        <w:t xml:space="preserve">فعالانه‌نگهداری‌شده به ThunderGBM مقاله سانگ و همکاران که نسخه پایتونی عمومی نگهداری‌شده‌ای ندارد — همراه</w:t>
      </w:r>
      <w:r>
        <w:rPr>
          <w:rtl/>
        </w:rPr>
        <w:t xml:space="preserve"> </w:t>
      </w:r>
      <w:r>
        <w:rPr>
          <w:rtl/>
        </w:rPr>
        <w:t xml:space="preserve">با تبیین SHAP</w:t>
      </w:r>
      <w:r>
        <w:rPr>
          <w:rtl/>
        </w:rPr>
        <w:t xml:space="preserve"> </w:t>
      </w:r>
      <w:r>
        <w:rPr>
          <w:rtl/>
        </w:rPr>
        <w:t xml:space="preserve">[5]</w:t>
      </w:r>
      <w:r>
        <w:rPr>
          <w:rtl/>
        </w:rPr>
        <w:t xml:space="preserve"> </w:t>
      </w:r>
      <w:r>
        <w:rPr>
          <w:rtl/>
        </w:rPr>
        <w:t xml:space="preserve">برای مدل آموزش‌دیده.</w:t>
      </w:r>
    </w:p>
    <w:p>
      <w:pPr>
        <w:bidi/>
      </w:pPr>
      <w:r>
        <w:rPr>
          <w:rtl/>
        </w:rPr>
        <w:t xml:space="preserve">از آنجا که LTPP یک داده</w:t>
      </w:r>
      <w:r>
        <w:rPr>
          <w:rtl/>
        </w:rPr>
        <w:t xml:space="preserve"> </w:t>
      </w:r>
      <w:r>
        <w:rPr>
          <w:i/>
          <w:iCs/>
          <w:rtl/>
        </w:rPr>
        <w:t xml:space="preserve">تابلویی</w:t>
      </w:r>
      <w:r>
        <w:rPr>
          <w:rtl/>
        </w:rPr>
        <w:t xml:space="preserve"> </w:t>
      </w:r>
      <w:r>
        <w:rPr>
          <w:rtl/>
        </w:rPr>
        <w:t xml:space="preserve">است — یک قطعه فیزیکی واحد بارها بازدید و پایش می‌شود (میانه ۴ تا ۹ بار در هر</w:t>
      </w:r>
      <w:r>
        <w:rPr>
          <w:rtl/>
        </w:rPr>
        <w:t xml:space="preserve"> </w:t>
      </w:r>
      <w:r>
        <w:rPr>
          <w:rtl/>
        </w:rPr>
        <w:t xml:space="preserve">قطعه در داده ما، تا ۸۲ بار برای پرپایش‌ترین قطعات) — یک تفکیک ساده‌انگارانه آموزش/آزمون در سطح ردیف، بازدیدهای</w:t>
      </w:r>
      <w:r>
        <w:rPr>
          <w:rtl/>
        </w:rPr>
        <w:t xml:space="preserve"> </w:t>
      </w:r>
      <w:r>
        <w:rPr>
          <w:rtl/>
        </w:rPr>
        <w:t xml:space="preserve">تکراری از</w:t>
      </w:r>
      <w:r>
        <w:rPr>
          <w:rtl/>
        </w:rPr>
        <w:t xml:space="preserve"> </w:t>
      </w:r>
      <w:r>
        <w:rPr>
          <w:i/>
          <w:iCs/>
          <w:rtl/>
        </w:rPr>
        <w:t xml:space="preserve">یک</w:t>
      </w:r>
      <w:r>
        <w:rPr>
          <w:rtl/>
        </w:rPr>
        <w:t xml:space="preserve"> </w:t>
      </w:r>
      <w:r>
        <w:rPr>
          <w:rtl/>
        </w:rPr>
        <w:t xml:space="preserve">قطعه واحد را در هر دو سوی تفکیک قرار می‌دهد و به مدل اجازه می‌دهد ویژگی‌های خاص آن قطعه را تا</w:t>
      </w:r>
      <w:r>
        <w:rPr>
          <w:rtl/>
        </w:rPr>
        <w:t xml:space="preserve"> </w:t>
      </w:r>
      <w:r>
        <w:rPr>
          <w:rtl/>
        </w:rPr>
        <w:t xml:space="preserve">حدی به‌خاطر بسپارد و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گزارش‌شده را به‌طور مصنوعی افزایش دهد. در عوض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GroupShuffleSplit</w:t>
      </w:r>
      <w:r>
        <w:rPr>
          <w:rtl/>
        </w:rPr>
        <w:t xml:space="preserve"> </w:t>
      </w:r>
      <w:r>
        <w:rPr>
          <w:rtl/>
        </w:rPr>
        <w:t xml:space="preserve">گروه‌بندی‌شده</w:t>
      </w:r>
      <w:r>
        <w:rPr>
          <w:rtl/>
        </w:rPr>
        <w:t xml:space="preserve"> </w:t>
      </w:r>
      <w:r>
        <w:rPr>
          <w:rtl/>
        </w:rPr>
        <w:t xml:space="preserve">بر اساس شناسه قطعه (</w:t>
      </w:r>
      <w:r>
        <w:rPr>
          <w:rStyle w:val="VerbatimChar"/>
          <w:rtl/>
        </w:rPr>
        <w:t xml:space="preserve">SHRP_ID</w:t>
      </w:r>
      <w:r>
        <w:rPr>
          <w:rtl/>
        </w:rPr>
        <w:t xml:space="preserve">) استفاده شد که ۲۰ درصد از</w:t>
      </w:r>
      <w:r>
        <w:rPr>
          <w:rtl/>
        </w:rPr>
        <w:t xml:space="preserve"> </w:t>
      </w:r>
      <w:r>
        <w:rPr>
          <w:i/>
          <w:iCs/>
          <w:rtl/>
        </w:rPr>
        <w:t xml:space="preserve">قطعات</w:t>
      </w:r>
      <w:r>
        <w:rPr>
          <w:rtl/>
        </w:rPr>
        <w:t xml:space="preserve"> </w:t>
      </w:r>
      <w:r>
        <w:rPr>
          <w:rtl/>
        </w:rPr>
        <w:t xml:space="preserve">— نه ردیف‌ها — را به‌طور کامل کنار می‌گذارد،</w:t>
      </w:r>
      <w:r>
        <w:rPr>
          <w:rtl/>
        </w:rPr>
        <w:t xml:space="preserve"> </w:t>
      </w:r>
      <w:r>
        <w:rPr>
          <w:rtl/>
        </w:rPr>
        <w:t xml:space="preserve">و علاوه بر آن،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اعتبارسنجی متقاطع پنج‌لایه گروه‌بندی‌شده برای مدل تجمعی به‌عنوان بررسی استحکام آگاه از</w:t>
      </w:r>
      <w:r>
        <w:rPr>
          <w:rtl/>
        </w:rPr>
        <w:t xml:space="preserve"> </w:t>
      </w:r>
      <w:r>
        <w:rPr>
          <w:rtl/>
        </w:rPr>
        <w:t xml:space="preserve">واریانس گزارش شده است. این نکته به‌صراحت بیان می‌شود زیرا در بازبینی داخلی خودمان دریافتیم که تغییر از یک</w:t>
      </w:r>
      <w:r>
        <w:rPr>
          <w:rtl/>
        </w:rPr>
        <w:t xml:space="preserve"> </w:t>
      </w:r>
      <w:r>
        <w:rPr>
          <w:rtl/>
        </w:rPr>
        <w:t xml:space="preserve">تفکیک ساده‌انگارانه به یک تفکیک گروه‌آگاه،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برون‌نمونه‌ای مدل تجمعی روسازی انعطاف‌پذیر را از ۰٫۵۲ به ۰٫۳۳</w:t>
      </w:r>
      <w:r>
        <w:rPr>
          <w:rtl/>
        </w:rPr>
        <w:t xml:space="preserve"> </w:t>
      </w:r>
      <w:r>
        <w:rPr>
          <w:rtl/>
        </w:rPr>
        <w:t xml:space="preserve">تغییر داد — تفاوتی به‌اندازه کافی بزرگ که می‌تواند ادعای اصلی یک مقاله را به‌طور معنادار تغییر دهد.</w:t>
      </w:r>
    </w:p>
    <w:bookmarkEnd w:id="14"/>
    <w:bookmarkEnd w:id="15"/>
    <w:bookmarkStart w:id="19" w:name="نتایج"/>
    <w:p>
      <w:pPr>
        <w:pStyle w:val="Heading2"/>
        <w:bidi/>
      </w:pPr>
      <w:r>
        <w:rPr>
          <w:rtl/>
        </w:rPr>
        <w:t xml:space="preserve">5 ۴. نتایج</w:t>
      </w:r>
    </w:p>
    <w:bookmarkStart w:id="16" w:name="خلاصه-مجموعهداده"/>
    <w:p>
      <w:pPr>
        <w:pStyle w:val="Heading3"/>
        <w:bidi/>
      </w:pPr>
      <w:r>
        <w:rPr>
          <w:rtl/>
        </w:rPr>
        <w:t xml:space="preserve">5.1 ۴.۱ خلاصه مجموعه‌داده</w:t>
      </w:r>
    </w:p>
    <w:p>
      <w:pPr>
        <w:bidi/>
      </w:pPr>
      <w:r>
        <w:rPr>
          <w:rtl/>
        </w:rPr>
        <w:t xml:space="preserve">جدول ۱ خلاصه دو مجموعه‌داده گردآوری‌شده را نشان می‌دهد: مجموعه انعطاف‌پذیر شامل ۱٬۵۵۲ رکورد از ۲۰۸ قطعه در</w:t>
      </w:r>
      <w:r>
        <w:rPr>
          <w:rtl/>
        </w:rPr>
        <w:t xml:space="preserve"> </w:t>
      </w:r>
      <w:r>
        <w:rPr>
          <w:rtl/>
        </w:rPr>
        <w:t xml:space="preserve">۵۵ ایالت/استان با میانگین IRI برابر ۱٫۵۶ ± ۰٫۶۶ متر بر کیلومتر، و مجموعه صلب شامل ۱٬۶۹۳ رکورد از ۱۷۹ قطعه در</w:t>
      </w:r>
      <w:r>
        <w:rPr>
          <w:rtl/>
        </w:rPr>
        <w:t xml:space="preserve"> </w:t>
      </w:r>
      <w:r>
        <w:rPr>
          <w:rtl/>
        </w:rPr>
        <w:t xml:space="preserve">۴۶ ایالت/استان با میانگین IRI برابر ۱٫۷۴ ± ۰٫۶۶ متر بر کیلومتر. هر دو مجموعه بازه قابل‌مقایسه‌ای از ناهمواری</w:t>
      </w:r>
      <w:r>
        <w:rPr>
          <w:rtl/>
        </w:rPr>
        <w:t xml:space="preserve"> </w:t>
      </w:r>
      <w:r>
        <w:rPr>
          <w:rtl/>
        </w:rPr>
        <w:t xml:space="preserve">درحال‌سرویس را در بر می‌گیرند، با چولگی راست آشنای یک شبکه بزرگراهی به‌خوبی نگهداری‌شده: بیشتر قطعات بین ۱ و</w:t>
      </w:r>
      <w:r>
        <w:rPr>
          <w:rtl/>
        </w:rPr>
        <w:t xml:space="preserve"> </w:t>
      </w:r>
      <w:r>
        <w:rPr>
          <w:rtl/>
        </w:rPr>
        <w:t xml:space="preserve">۲ متر بر کیلومتر خوشه‌بندی شده‌اند، با دنباله نازکی از دورافتاده‌های ناهموارتر.</w:t>
      </w:r>
    </w:p>
    <w:p>
      <w:pPr>
        <w:bidi/>
      </w:pPr>
      <w:r>
        <w:rPr>
          <w:rtl/>
        </w:rPr>
        <w:t xml:space="preserve">رابطه سن و IRI الگوی موردانتظار — و موردانتظار پرنوسان — را نشان می‌دهد: هر دو خانواده تا حدی با افزایش سن</w:t>
      </w:r>
      <w:r>
        <w:rPr>
          <w:rtl/>
        </w:rPr>
        <w:t xml:space="preserve"> </w:t>
      </w:r>
      <w:r>
        <w:rPr>
          <w:rtl/>
        </w:rPr>
        <w:t xml:space="preserve">ناهموارتر می‌شوند، اما این رابطه به‌تنهایی ضعیف است، که دقیقاً انگیزه استفاده از یک مدل چندمتغیره است که بتواند</w:t>
      </w:r>
      <w:r>
        <w:rPr>
          <w:rtl/>
        </w:rPr>
        <w:t xml:space="preserve"> </w:t>
      </w:r>
      <w:r>
        <w:rPr>
          <w:rtl/>
        </w:rPr>
        <w:t xml:space="preserve">سن را در برابر سازه، اقلیم و خرابی انباشته به‌طور هم‌زمان بسنجد.</w:t>
      </w:r>
    </w:p>
    <w:bookmarkEnd w:id="16"/>
    <w:bookmarkStart w:id="17" w:name="مقایسه-مدلها"/>
    <w:p>
      <w:pPr>
        <w:pStyle w:val="Heading3"/>
        <w:bidi/>
      </w:pPr>
      <w:r>
        <w:rPr>
          <w:rtl/>
        </w:rPr>
        <w:t xml:space="preserve">5.2 ۴.۲ مقایسه مدل‌ها</w:t>
      </w:r>
    </w:p>
    <w:p>
      <w:pPr>
        <w:bidi/>
      </w:pPr>
      <w:r>
        <w:rPr>
          <w:rtl/>
        </w:rPr>
        <w:t xml:space="preserve">در هر دو خانواده، مدل تجمعی مبتنی بر تقویت گرادیان قوی‌ترین مدل روی قطعات برون‌نمونه‌ای است — با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0.333</m:t>
        </m:r>
      </m:oMath>
      <w:r>
        <w:rPr>
          <w:rtl/>
        </w:rPr>
        <w:t xml:space="preserve"> </w:t>
      </w:r>
      <w:r>
        <w:rPr>
          <w:rtl/>
        </w:rPr>
        <w:t xml:space="preserve">برای روسازی انعطاف‌پذیر و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0.254</m:t>
        </m:r>
      </m:oMath>
      <w:r>
        <w:rPr>
          <w:rtl/>
        </w:rPr>
        <w:t xml:space="preserve"> </w:t>
      </w:r>
      <w:r>
        <w:rPr>
          <w:rtl/>
        </w:rPr>
        <w:t xml:space="preserve">برای روسازی صلب — و نسبت به محک رگرسیونی به سبک M-E بهبود چشمگیری نشان</w:t>
      </w:r>
      <w:r>
        <w:rPr>
          <w:rtl/>
        </w:rPr>
        <w:t xml:space="preserve"> </w:t>
      </w:r>
      <w:r>
        <w:rPr>
          <w:rtl/>
        </w:rPr>
        <w:t xml:space="preserve">می‌دهد (کاهش نسبی RMSE به ترتیب ۶۰٫۹ و ۶۱٫۶ درصد)، در حالی که آموزش آن ۴٫۴ و ۴٫۱ برابر سریع‌تر از جنگل تصادفی</w:t>
      </w:r>
      <w:r>
        <w:rPr>
          <w:rtl/>
        </w:rPr>
        <w:t xml:space="preserve"> </w:t>
      </w:r>
      <w:r>
        <w:rPr>
          <w:rtl/>
        </w:rPr>
        <w:t xml:space="preserve">است. اعتبارسنجی متقاطع پنج‌لایه گروه‌بندی‌شده، برآورد محتاطانه‌تر و صادقانه‌تری از عدم‌قطعیت اطراف این عدد تک‌تفکیکی</w:t>
      </w:r>
      <w:r>
        <w:rPr>
          <w:rtl/>
        </w:rPr>
        <w:t xml:space="preserve"> </w:t>
      </w:r>
      <w:r>
        <w:rPr>
          <w:rtl/>
        </w:rPr>
        <w:t xml:space="preserve">ارائه می‌دهد: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0.190</m:t>
        </m:r>
        <m:r>
          <m:rPr>
            <m:sty m:val="p"/>
          </m:rPr>
          <m:t>±</m:t>
        </m:r>
        <m:r>
          <m:t>0.109</m:t>
        </m:r>
      </m:oMath>
      <w:r>
        <w:rPr>
          <w:rtl/>
        </w:rPr>
        <w:t xml:space="preserve"> </w:t>
      </w:r>
      <w:r>
        <w:rPr>
          <w:rtl/>
        </w:rPr>
        <w:t xml:space="preserve">برای روسازی انعطاف‌پذیر و</w:t>
      </w:r>
      <w:r>
        <w:rPr>
          <w:rtl/>
        </w:rPr>
        <w:t xml:space="preserve"> </w:t>
      </w:r>
      <m:oMath>
        <m:r>
          <m:t>0.153</m:t>
        </m:r>
        <m:r>
          <m:rPr>
            <m:sty m:val="p"/>
          </m:rPr>
          <m:t>±</m:t>
        </m:r>
        <m:r>
          <m:t>0.095</m:t>
        </m:r>
      </m:oMath>
      <w:r>
        <w:rPr>
          <w:rtl/>
        </w:rPr>
        <w:t xml:space="preserve"> </w:t>
      </w:r>
      <w:r>
        <w:rPr>
          <w:rtl/>
        </w:rPr>
        <w:t xml:space="preserve">برای روسازی صلب. این پراکندگی</w:t>
      </w:r>
      <w:r>
        <w:rPr>
          <w:rtl/>
        </w:rPr>
        <w:t xml:space="preserve"> </w:t>
      </w:r>
      <w:r>
        <w:rPr>
          <w:rtl/>
        </w:rPr>
        <w:t xml:space="preserve">گسترده اعتبارسنجی متقاطع عمداً گزارش شده، نه صرفاً عدد مطلوب‌تر تک‌تفکیکی: با ۱۵۱ تا ۲۰۸ قطعه برون‌نمونه‌ای در</w:t>
      </w:r>
      <w:r>
        <w:rPr>
          <w:rtl/>
        </w:rPr>
        <w:t xml:space="preserve"> </w:t>
      </w:r>
      <w:r>
        <w:rPr>
          <w:rtl/>
        </w:rPr>
        <w:t xml:space="preserve">هر لایه، واریانس بین لایه‌ها واقعی است.</w:t>
      </w:r>
    </w:p>
    <w:p>
      <w:pPr>
        <w:bidi/>
      </w:pPr>
      <w:r>
        <w:rPr>
          <w:rtl/>
        </w:rPr>
        <w:t xml:space="preserve">شبکه عصبی مصنوعی روسازی صلب به‌طور خاص روی تفکیک گروه‌آگاه به قدرت تبیینی نزدیک صفر سقوط می‌کند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0.009</m:t>
        </m:r>
      </m:oMath>
      <w:r>
        <w:rPr>
          <w:rtl/>
        </w:rPr>
        <w:t xml:space="preserve">)،</w:t>
      </w:r>
      <w:r>
        <w:rPr>
          <w:rtl/>
        </w:rPr>
        <w:t xml:space="preserve"> </w:t>
      </w:r>
      <w:r>
        <w:rPr>
          <w:rtl/>
        </w:rPr>
        <w:t xml:space="preserve">الگویی سازگار با بیش‌برازش شبکه‌های عصبی بر نوفه خاص قطعه هنگامی که تنها چند صد قطعه مؤثر برای یادگیری در</w:t>
      </w:r>
      <w:r>
        <w:rPr>
          <w:rtl/>
        </w:rPr>
        <w:t xml:space="preserve"> </w:t>
      </w:r>
      <w:r>
        <w:rPr>
          <w:rtl/>
        </w:rPr>
        <w:t xml:space="preserve">اختیار دارند — دقیقاً رژیمی که در آن منظم‌سازی درونی مدل‌های تجمعی درختی مزیت می‌دهد.</w:t>
      </w:r>
    </w:p>
    <w:bookmarkEnd w:id="17"/>
    <w:bookmarkStart w:id="18" w:name="عوامل-مؤثر-بر-iri-تبیین-shap"/>
    <w:p>
      <w:pPr>
        <w:pStyle w:val="Heading3"/>
        <w:bidi/>
      </w:pPr>
      <w:r>
        <w:rPr>
          <w:rtl/>
        </w:rPr>
        <w:t xml:space="preserve">5.3 ۴.۳ عوامل مؤثر بر IRI: تبیین SHAP</w:t>
      </w:r>
    </w:p>
    <w:p>
      <w:pPr>
        <w:bidi/>
      </w:pPr>
      <w:r>
        <w:rPr>
          <w:rtl/>
        </w:rPr>
        <w:t xml:space="preserve">برای روسازی‌های انعطاف‌پذیر، طول ترک عرضی MEPDG قوی‌ترین پیش‌بین است، پس از آن مساحت لکه‌گذاری و دمای میانگین</w:t>
      </w:r>
      <w:r>
        <w:rPr>
          <w:rtl/>
        </w:rPr>
        <w:t xml:space="preserve"> </w:t>
      </w:r>
      <w:r>
        <w:rPr>
          <w:rtl/>
        </w:rPr>
        <w:t xml:space="preserve">سالانه — تأییدی داده‌محور بر همان سلسله‌مراتب خرابی که معادله دستی‌برازش‌شده</w:t>
      </w:r>
      <w:r>
        <w:rPr>
          <w:rtl/>
        </w:rPr>
        <w:t xml:space="preserve"> </w:t>
      </w:r>
      <w:r>
        <w:rPr>
          <w:rtl/>
        </w:rPr>
        <w:t xml:space="preserve">[2]</w:t>
      </w:r>
      <w:r>
        <w:rPr>
          <w:rtl/>
        </w:rPr>
        <w:t xml:space="preserve"> </w:t>
      </w:r>
      <w:r>
        <w:rPr>
          <w:rtl/>
        </w:rPr>
        <w:t xml:space="preserve">از پیش فرض</w:t>
      </w:r>
      <w:r>
        <w:rPr>
          <w:rtl/>
        </w:rPr>
        <w:t xml:space="preserve"> </w:t>
      </w:r>
      <w:r>
        <w:rPr>
          <w:rtl/>
        </w:rPr>
        <w:t xml:space="preserve">گرفته بود، به‌همراه یک برهم‌کنش اقلیمی (دما) که مدل خطی فرم‌ثابت به‌تنهایی نمی‌تواند نمایش دهد. برای روسازی‌های</w:t>
      </w:r>
      <w:r>
        <w:rPr>
          <w:rtl/>
        </w:rPr>
        <w:t xml:space="preserve"> </w:t>
      </w:r>
      <w:r>
        <w:rPr>
          <w:rtl/>
        </w:rPr>
        <w:t xml:space="preserve">صلب، افت درز چرخ‌گذر با فاصله زیادی غالب است، که باز هم معادله هموارسازی JPCP پیوست PP را بازتاب می‌دهد. بارش</w:t>
      </w:r>
      <w:r>
        <w:rPr>
          <w:rtl/>
        </w:rPr>
        <w:t xml:space="preserve"> </w:t>
      </w:r>
      <w:r>
        <w:rPr>
          <w:rtl/>
        </w:rPr>
        <w:t xml:space="preserve">دومین پیش‌بین قوی روسازی صلب است — به‌طور محتمل معرف پدیده پمپاژ و از دست رفتن تکیه‌گاه ناشی از رطوبت زیر درزهای</w:t>
      </w:r>
      <w:r>
        <w:rPr>
          <w:rtl/>
        </w:rPr>
        <w:t xml:space="preserve"> </w:t>
      </w:r>
      <w:r>
        <w:rPr>
          <w:rtl/>
        </w:rPr>
        <w:t xml:space="preserve">JPCP، سازوکاری که معادله کلاسیک به‌صراحت آن را نمایش نمی‌دهد.</w:t>
      </w:r>
    </w:p>
    <w:p>
      <w:pPr>
        <w:bidi/>
      </w:pPr>
      <w:r>
        <w:rPr>
          <w:rtl/>
        </w:rPr>
        <w:t xml:space="preserve">خرسندکننده است که مدل این ساختار را</w:t>
      </w:r>
      <w:r>
        <w:rPr>
          <w:rtl/>
        </w:rPr>
        <w:t xml:space="preserve"> </w:t>
      </w:r>
      <w:r>
        <w:rPr>
          <w:b/>
          <w:bCs/>
          <w:rtl/>
        </w:rPr>
        <w:t xml:space="preserve">بدون آنکه فرم تابعی معادله M-E از پیش به آن گفته شود</w:t>
      </w:r>
      <w:r>
        <w:rPr>
          <w:rtl/>
        </w:rPr>
        <w:t xml:space="preserve"> </w:t>
      </w:r>
      <w:r>
        <w:rPr>
          <w:rtl/>
        </w:rPr>
        <w:t xml:space="preserve">بازیابی می‌کند —</w:t>
      </w:r>
      <w:r>
        <w:rPr>
          <w:rtl/>
        </w:rPr>
        <w:t xml:space="preserve"> </w:t>
      </w:r>
      <w:r>
        <w:rPr>
          <w:rtl/>
        </w:rPr>
        <w:t xml:space="preserve">این ساختار از توزیع مشترک خرابی، اقلیم و IRI در صدها قطعه LTPP کشف می‌شود.</w:t>
      </w:r>
    </w:p>
    <w:bookmarkEnd w:id="18"/>
    <w:bookmarkEnd w:id="19"/>
    <w:bookmarkStart w:id="20" w:name="بحث"/>
    <w:p>
      <w:pPr>
        <w:pStyle w:val="Heading2"/>
        <w:bidi/>
      </w:pPr>
      <w:r>
        <w:rPr>
          <w:rtl/>
        </w:rPr>
        <w:t xml:space="preserve">6 ۵. بحث</w:t>
      </w:r>
    </w:p>
    <w:p>
      <w:pPr>
        <w:bidi/>
      </w:pPr>
      <w:r>
        <w:rPr>
          <w:rtl/>
        </w:rPr>
        <w:t xml:space="preserve">سه یافته برجسته است. نخست، شکاف دقت بین روسازی صلب و انعطاف‌پذیر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0.254</m:t>
        </m:r>
      </m:oMath>
      <w:r>
        <w:rPr>
          <w:rtl/>
        </w:rPr>
        <w:t xml:space="preserve"> </w:t>
      </w:r>
      <w:r>
        <w:rPr>
          <w:rtl/>
        </w:rPr>
        <w:t xml:space="preserve">در برابر</w:t>
      </w:r>
      <w:r>
        <w:rPr>
          <w:rtl/>
        </w:rPr>
        <w:t xml:space="preserve"> </w:t>
      </w:r>
      <m:oMath>
        <m:r>
          <m:t>0.333</m:t>
        </m:r>
      </m:oMath>
      <w:r>
        <w:rPr>
          <w:rtl/>
        </w:rPr>
        <w:t xml:space="preserve">) خود آموزنده</w:t>
      </w:r>
      <w:r>
        <w:rPr>
          <w:rtl/>
        </w:rPr>
        <w:t xml:space="preserve"> </w:t>
      </w:r>
      <w:r>
        <w:rPr>
          <w:rtl/>
        </w:rPr>
        <w:t xml:space="preserve">است: IRI روسازی صلب به‌شدت به مکانیک درز (کارایی انتقال بار، وضعیت دوول، فرسایش زیراساس) وابسته است که مجموعه</w:t>
      </w:r>
      <w:r>
        <w:rPr>
          <w:rtl/>
        </w:rPr>
        <w:t xml:space="preserve"> </w:t>
      </w:r>
      <w:r>
        <w:rPr>
          <w:rtl/>
        </w:rPr>
        <w:t xml:space="preserve">ویژگی فعلی ما — ساخته‌شده از جداول خرابی و اقلیم به‌راحتی در دسترس LTPP — تنها به‌طور غیرمستقیم از طریق افت درز</w:t>
      </w:r>
      <w:r>
        <w:rPr>
          <w:rtl/>
        </w:rPr>
        <w:t xml:space="preserve"> </w:t>
      </w:r>
      <w:r>
        <w:rPr>
          <w:rtl/>
        </w:rPr>
        <w:t xml:space="preserve">و بارش آن را دربر می‌گیرد. گام طبیعی بعدی، افزودن مستقیم جداول کارایی انتقال بار دستگاه دفلکتومتر وزنه‌افتان</w:t>
      </w:r>
      <w:r>
        <w:rPr>
          <w:rtl/>
        </w:rPr>
        <w:t xml:space="preserve"> </w:t>
      </w:r>
      <w:r>
        <w:rPr>
          <w:rtl/>
        </w:rPr>
        <w:t xml:space="preserve">LTPP است.</w:t>
      </w:r>
    </w:p>
    <w:p>
      <w:pPr>
        <w:bidi/>
      </w:pPr>
      <w:r>
        <w:rPr>
          <w:rtl/>
        </w:rPr>
        <w:t xml:space="preserve">دوم، شکاف بین</w:t>
      </w:r>
      <w:r>
        <w:rPr>
          <w:rtl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tl/>
        </w:rPr>
        <w:t xml:space="preserve"> </w:t>
      </w:r>
      <w:r>
        <w:rPr>
          <w:rtl/>
        </w:rPr>
        <w:t xml:space="preserve">تک‌تفکیکی و اعتبارسنجی‌شده متقاطع (۰٫۳۳۳ در برابر ۰٫۱۹۰ برای روسازی انعطاف‌پذیر) یادآوری</w:t>
      </w:r>
      <w:r>
        <w:rPr>
          <w:rtl/>
        </w:rPr>
        <w:t xml:space="preserve"> </w:t>
      </w:r>
      <w:r>
        <w:rPr>
          <w:rtl/>
        </w:rPr>
        <w:t xml:space="preserve">می‌کند که داده‌های تابلویی با بازدیدهای تکراری قطعه، ارزیابی خوش‌بینانه را به‌شدت مجازات می‌کنند. این نکته را</w:t>
      </w:r>
      <w:r>
        <w:rPr>
          <w:rtl/>
        </w:rPr>
        <w:t xml:space="preserve"> </w:t>
      </w:r>
      <w:r>
        <w:rPr>
          <w:rtl/>
        </w:rPr>
        <w:t xml:space="preserve">نه برای داوری دوباره پژوهش‌های پیشین، بلکه به‌عنوان نکته‌ای روش‌شناختی مطرح می‌کنیم که پژوهش‌های آینده مبتنی</w:t>
      </w:r>
      <w:r>
        <w:rPr>
          <w:rtl/>
        </w:rPr>
        <w:t xml:space="preserve"> </w:t>
      </w:r>
      <w:r>
        <w:rPr>
          <w:rtl/>
        </w:rPr>
        <w:t xml:space="preserve">بر یادگیری ماشین LTPP باید به‌صراحت به آن بپردازند.</w:t>
      </w:r>
    </w:p>
    <w:p>
      <w:pPr>
        <w:bidi/>
      </w:pPr>
      <w:r>
        <w:rPr>
          <w:rtl/>
        </w:rPr>
        <w:t xml:space="preserve">سوم، توجیه عملی برتری تقویت گرادیان بر جنگل تصادفی در اینجا به همان اندازه که به مزیت دقت (واقعی اما متوسط)</w:t>
      </w:r>
      <w:r>
        <w:rPr>
          <w:rtl/>
        </w:rPr>
        <w:t xml:space="preserve"> </w:t>
      </w:r>
      <w:r>
        <w:rPr>
          <w:rtl/>
        </w:rPr>
        <w:t xml:space="preserve">وابسته است، به سرعت آموزش و تبیین‌پذیری بومی SHAP نیز وابسته است.</w:t>
      </w:r>
    </w:p>
    <w:bookmarkEnd w:id="20"/>
    <w:bookmarkStart w:id="21" w:name="محدودیتها"/>
    <w:p>
      <w:pPr>
        <w:pStyle w:val="Heading2"/>
        <w:bidi/>
      </w:pPr>
      <w:r>
        <w:rPr>
          <w:rtl/>
        </w:rPr>
        <w:t xml:space="preserve">7 ۶. محدودیت‌ها</w:t>
      </w:r>
    </w:p>
    <w:p>
      <w:pPr>
        <w:bidi/>
      </w:pPr>
      <w:r>
        <w:rPr>
          <w:rtl/>
        </w:rPr>
        <w:t xml:space="preserve">این محدودیت‌ها به‌طور مستقیم گزارش می‌شوند: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گزینش مورد کامل.</w:t>
      </w:r>
      <w:r>
        <w:rPr>
          <w:rtl/>
        </w:rPr>
        <w:t xml:space="preserve"> </w:t>
      </w:r>
      <w:r>
        <w:rPr>
          <w:rtl/>
        </w:rPr>
        <w:t xml:space="preserve">هر دو مجموعه‌داده تنها رکوردهایی با مجموعه پیش‌بین اصلی کاملاً مشاهده‌شده را نگه</w:t>
      </w:r>
      <w:r>
        <w:rPr>
          <w:rtl/>
        </w:rPr>
        <w:t xml:space="preserve"> </w:t>
      </w:r>
      <w:r>
        <w:rPr>
          <w:rtl/>
        </w:rPr>
        <w:t xml:space="preserve">می‌دارند؛ این انتخابی استاندارد و قابل‌دفاع است، اما نوعی گزینش محسوب می‌شود.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منشأ ترکیبی سن.</w:t>
      </w:r>
      <w:r>
        <w:rPr>
          <w:rtl/>
        </w:rPr>
        <w:t xml:space="preserve"> </w:t>
      </w:r>
      <w:r>
        <w:rPr>
          <w:rtl/>
        </w:rPr>
        <w:t xml:space="preserve">۴۱ تا ۴۳ درصد رکوردها به معیار جایگزین «سال‌های سپری‌شده از نخستین بازدید» بازمی‌گردند</w:t>
      </w:r>
      <w:r>
        <w:rPr>
          <w:rtl/>
        </w:rPr>
        <w:t xml:space="preserve"> </w:t>
      </w:r>
      <w:r>
        <w:rPr>
          <w:rtl/>
        </w:rPr>
        <w:t xml:space="preserve">زیرا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INV_AGE.CONSTRUCTION_DATE</w:t>
      </w:r>
      <w:r>
        <w:rPr>
          <w:rtl/>
        </w:rPr>
        <w:t xml:space="preserve"> </w:t>
      </w:r>
      <w:r>
        <w:rPr>
          <w:rtl/>
        </w:rPr>
        <w:t xml:space="preserve">برای آن قطعه در دسترس نیست.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بار ترافیکی از مدل اصلی کنار گذاشته شده</w:t>
      </w:r>
      <w:r>
        <w:rPr>
          <w:rtl/>
        </w:rPr>
        <w:t xml:space="preserve"> </w:t>
      </w:r>
      <w:r>
        <w:rPr>
          <w:rtl/>
        </w:rPr>
        <w:t xml:space="preserve">به‌دلیل گمشدگی شدید آن (۶۵ تا ۸۰ درصد).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حجم نمونه</w:t>
      </w:r>
      <w:r>
        <w:rPr>
          <w:rtl/>
        </w:rPr>
        <w:t xml:space="preserve">، هرچند از نظر مرتبه بزرگی با مطالعه ۲٬۶۹۹ رکوردی سانگ و همکاران</w:t>
      </w:r>
      <w:r>
        <w:rPr>
          <w:rtl/>
        </w:rPr>
        <w:t xml:space="preserve"> </w:t>
      </w:r>
      <w:r>
        <w:rPr>
          <w:rtl/>
        </w:rPr>
        <w:t xml:space="preserve">[1]</w:t>
      </w:r>
      <w:r>
        <w:rPr>
          <w:rtl/>
        </w:rPr>
        <w:t xml:space="preserve"> </w:t>
      </w:r>
      <w:r>
        <w:rPr>
          <w:rtl/>
        </w:rPr>
        <w:t xml:space="preserve">قابل‌مقایسه است، در خانواده انعطاف‌پذیر کوچک‌تر از آن محک است.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این پژوهش بر پایه یک عکس‌فوری واحد از انتشار SDR (نسخه ۳۹، سپتامبر ۲۰۲۵) است.</w:t>
      </w:r>
    </w:p>
    <w:bookmarkEnd w:id="21"/>
    <w:bookmarkStart w:id="22" w:name="نتیجهگیری"/>
    <w:p>
      <w:pPr>
        <w:pStyle w:val="Heading2"/>
        <w:bidi/>
      </w:pPr>
      <w:r>
        <w:rPr>
          <w:rtl/>
        </w:rPr>
        <w:t xml:space="preserve">8 ۷. نتیجه‌گیری</w:t>
      </w:r>
    </w:p>
    <w:p>
      <w:pPr>
        <w:bidi/>
      </w:pPr>
      <w:r>
        <w:rPr>
          <w:rtl/>
        </w:rPr>
        <w:t xml:space="preserve">روسازی‌های صلب استثنای خاموش یک دهه پیشرفت یادگیری ماشین در پیش‌بینی IRI بوده‌اند — نه به این دلیل که اهمیت</w:t>
      </w:r>
      <w:r>
        <w:rPr>
          <w:rtl/>
        </w:rPr>
        <w:t xml:space="preserve"> </w:t>
      </w:r>
      <w:r>
        <w:rPr>
          <w:rtl/>
        </w:rPr>
        <w:t xml:space="preserve">ندارند، بلکه به این دلیل که تاکنون کسی خط‌لوله‌ای برای گنجاندن آن‌ها هم‌تراز با آسفالت نساخته بود. ما این</w:t>
      </w:r>
      <w:r>
        <w:rPr>
          <w:rtl/>
        </w:rPr>
        <w:t xml:space="preserve"> </w:t>
      </w:r>
      <w:r>
        <w:rPr>
          <w:rtl/>
        </w:rPr>
        <w:t xml:space="preserve">خط‌لوله را مستقیماً بر پایه توزیع عمومی LTPP اداره بزرگراه‌های فدرال ساختیم، سه اشکال واقعی مهندسی داده (طبقه‌بندی</w:t>
      </w:r>
      <w:r>
        <w:rPr>
          <w:rtl/>
        </w:rPr>
        <w:t xml:space="preserve"> </w:t>
      </w:r>
      <w:r>
        <w:rPr>
          <w:rtl/>
        </w:rPr>
        <w:t xml:space="preserve">نادرست خانواده روسازی، بازه بیش‌ازحد تنگ تطبیق بازدید، و نشت داده آموزش/آزمون در سطح قطعه) را در این مسیر رفع</w:t>
      </w:r>
      <w:r>
        <w:rPr>
          <w:rtl/>
        </w:rPr>
        <w:t xml:space="preserve"> </w:t>
      </w:r>
      <w:r>
        <w:rPr>
          <w:rtl/>
        </w:rPr>
        <w:t xml:space="preserve">کردیم، و مدل‌های تجمعی منطبق و تبیین‌شده با SHAP را برای هر دو خانواده روسازی آموزش دادیم. مدل‌های حاصل،</w:t>
      </w:r>
      <w:r>
        <w:rPr>
          <w:rtl/>
        </w:rPr>
        <w:t xml:space="preserve"> </w:t>
      </w:r>
      <w:r>
        <w:rPr>
          <w:rtl/>
        </w:rPr>
        <w:t xml:space="preserve">سازوکارهای شناخته‌شده مهندسی روسازی را صرفاً از داده بازیابی می‌کنند، به‌طور چشمگیری از محک‌های مکانیستیک-تجربی</w:t>
      </w:r>
      <w:r>
        <w:rPr>
          <w:rtl/>
        </w:rPr>
        <w:t xml:space="preserve"> </w:t>
      </w:r>
      <w:r>
        <w:rPr>
          <w:rtl/>
        </w:rPr>
        <w:t xml:space="preserve">پیشی می‌گیرند، و چندین برابر سریع‌تر از یک جنگل تصادفی قابل‌مقایسه آموزش می‌بینند — و در عین حال درباره سقف دقت</w:t>
      </w:r>
      <w:r>
        <w:rPr>
          <w:rtl/>
        </w:rPr>
        <w:t xml:space="preserve"> </w:t>
      </w:r>
      <w:r>
        <w:rPr>
          <w:rtl/>
        </w:rPr>
        <w:t xml:space="preserve">اعتبارسنجی‌شده متقاطع که فضای واقعی برای مهندسی ویژگی آینده باقی می‌گذارد، صادق هستند. تمام کد، از دانلود خام</w:t>
      </w:r>
      <w:r>
        <w:rPr>
          <w:rtl/>
        </w:rPr>
        <w:t xml:space="preserve"> </w:t>
      </w:r>
      <w:r>
        <w:rPr>
          <w:rtl/>
        </w:rPr>
        <w:t xml:space="preserve">LTPP تا مدل آموزش‌دیده و تبیین SHAP، به‌صورت عمومی در گیت‌هاب منتشر شده است.</w:t>
      </w:r>
    </w:p>
    <w:bookmarkEnd w:id="22"/>
    <w:bookmarkStart w:id="23" w:name="دسترسی-به-داده-و-کد"/>
    <w:p>
      <w:pPr>
        <w:pStyle w:val="Heading2"/>
        <w:bidi/>
      </w:pPr>
      <w:r>
        <w:rPr>
          <w:rtl/>
        </w:rPr>
        <w:t xml:space="preserve">9 دسترسی به داده و کد</w:t>
      </w:r>
    </w:p>
    <w:p>
      <w:pPr>
        <w:bidi/>
      </w:pPr>
      <w:r>
        <w:rPr>
          <w:rtl/>
        </w:rPr>
        <w:t xml:space="preserve">خط‌لوله کامل بازتولیدپذیر (گردآوری داده، پاکسازی، مدل‌سازی و این نوشتار) در گیت‌هاب به نشانی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https://github.com/sabernaseralavi-60/2026_Beyond-Asphalt-IRI-LTPP</w:t>
      </w:r>
      <w:r>
        <w:rPr>
          <w:rtl/>
        </w:rPr>
        <w:t xml:space="preserve"> </w:t>
      </w:r>
      <w:r>
        <w:rPr>
          <w:rtl/>
        </w:rPr>
        <w:t xml:space="preserve">با مجوز باز در دسترس است. داده خام LTPP</w:t>
      </w:r>
      <w:r>
        <w:rPr>
          <w:rtl/>
        </w:rPr>
        <w:t xml:space="preserve"> </w:t>
      </w:r>
      <w:r>
        <w:rPr>
          <w:rtl/>
        </w:rPr>
        <w:t xml:space="preserve">مالکیت عمومی است و توسط InfoPave وابسته به FHWA توزیع می‌شود.</w:t>
      </w:r>
    </w:p>
    <w:bookmarkEnd w:id="23"/>
    <w:bookmarkStart w:id="31" w:name="درباره-نویسندگان"/>
    <w:p>
      <w:pPr>
        <w:pStyle w:val="Heading2"/>
        <w:bidi/>
      </w:pPr>
      <w:r>
        <w:rPr>
          <w:rtl/>
        </w:rPr>
        <w:t xml:space="preserve">10 درباره نویسندگان</w:t>
      </w:r>
    </w:p>
    <w:p>
      <w:pPr>
        <w:bidi/>
      </w:pPr>
      <w:r>
        <w:rPr>
          <w:b/>
          <w:bCs/>
          <w:rtl/>
        </w:rPr>
        <w:t xml:space="preserve">سید صابر ناصرعلوی</w:t>
      </w:r>
      <w:r>
        <w:rPr>
          <w:rtl/>
        </w:rPr>
        <w:t xml:space="preserve"> </w:t>
      </w:r>
      <w:r>
        <w:rPr>
          <w:rtl/>
        </w:rPr>
        <w:t xml:space="preserve">(نویسنده مسئول) دارای مدرک دکتری مهندسی راه و ترابری از دانشگاه تربیت مدرس است. حوزه‌های</w:t>
      </w:r>
      <w:r>
        <w:rPr>
          <w:rtl/>
        </w:rPr>
        <w:t xml:space="preserve"> </w:t>
      </w:r>
      <w:r>
        <w:rPr>
          <w:rtl/>
        </w:rPr>
        <w:t xml:space="preserve">پژوهشی ایشان شامل مدل‌سازی ایمنی ترافیک، کاربردهای یادگیری ماشین در حمل‌ونقل و مهندسی روسازی است.</w:t>
      </w:r>
    </w:p>
    <w:p>
      <w:pPr>
        <w:bidi/>
      </w:pPr>
      <w:r>
        <w:rPr>
          <w:b/>
          <w:bCs/>
          <w:rtl/>
        </w:rPr>
        <w:t xml:space="preserve">علیرضا غنی‌زاده</w:t>
      </w:r>
      <w:r>
        <w:rPr>
          <w:rtl/>
        </w:rPr>
        <w:t xml:space="preserve"> </w:t>
      </w:r>
      <w:r>
        <w:rPr>
          <w:rtl/>
        </w:rPr>
        <w:t xml:space="preserve">دانشیار گروه مهندسی عمران دانشگاه صنعتی سیرجان است و در زمینه تحلیل و طراحی روسازی، فناوری</w:t>
      </w:r>
      <w:r>
        <w:rPr>
          <w:rtl/>
        </w:rPr>
        <w:t xml:space="preserve"> </w:t>
      </w:r>
      <w:r>
        <w:rPr>
          <w:rtl/>
        </w:rPr>
        <w:t xml:space="preserve">آسفالت و کاربردهای محاسبات نرم در مدیریت روسازی فعالیت می‌کند.</w:t>
      </w:r>
    </w:p>
    <w:p>
      <w:pPr>
        <w:bidi/>
      </w:pPr>
      <w:r>
        <w:rPr>
          <w:b/>
          <w:bCs/>
          <w:rtl/>
        </w:rPr>
        <w:t xml:space="preserve">اکرم مظاهری</w:t>
      </w:r>
      <w:r>
        <w:rPr>
          <w:rtl/>
        </w:rPr>
        <w:t xml:space="preserve"> </w:t>
      </w:r>
      <w:r>
        <w:rPr>
          <w:rtl/>
        </w:rPr>
        <w:t xml:space="preserve">پژوهشگر گروه مهندسی عمران و محیط‌زیست دانشگاه تربیت مدرس است و در زمینه ایمنی ترافیک و</w:t>
      </w:r>
      <w:r>
        <w:rPr>
          <w:rtl/>
        </w:rPr>
        <w:t xml:space="preserve"> </w:t>
      </w:r>
      <w:r>
        <w:rPr>
          <w:rtl/>
        </w:rPr>
        <w:t xml:space="preserve">معیارهای جایگزین ایمنی فعالیت می‌کند.</w:t>
      </w:r>
    </w:p>
    <w:bookmarkStart w:id="30" w:name="refs"/>
    <w:bookmarkStart w:id="25" w:name="ref-song2022efficient"/>
    <w:p>
      <w:pPr>
        <w:pStyle w:val="Bibliography"/>
        <w:bidi/>
      </w:pPr>
      <w:r>
        <w:rPr>
          <w:rtl/>
        </w:rPr>
        <w:t xml:space="preserve">[1]</w:t>
      </w:r>
      <w:r>
        <w:rPr>
          <w:rtl/>
        </w:rPr>
        <w:t xml:space="preserve"> </w:t>
      </w:r>
      <w:r>
        <w:t xml:space="preserve">	</w:t>
      </w:r>
      <w:r>
        <w:rPr>
          <w:rtl/>
        </w:rPr>
        <w:t xml:space="preserve">Y. Song, Y. D. Wang, X. Hu, و J. Liu,</w:t>
      </w:r>
      <w:r>
        <w:rPr>
          <w:rtl/>
        </w:rPr>
        <w:t xml:space="preserve"> </w:t>
      </w:r>
      <w:r>
        <w:rPr>
          <w:rtl/>
        </w:rPr>
        <w:t xml:space="preserve">“An Efficient and Explainable Ensemble Learning Model for Asphalt Pavement Condition Prediction Based on</w:t>
      </w:r>
      <w:r>
        <w:rPr>
          <w:rtl/>
        </w:rPr>
        <w:t xml:space="preserve"> </w:t>
      </w:r>
      <w:r>
        <w:rPr>
          <w:rtl/>
        </w:rPr>
        <w:t xml:space="preserve">LTPP</w:t>
      </w:r>
      <w:r>
        <w:rPr>
          <w:rtl/>
        </w:rPr>
        <w:t xml:space="preserve"> </w:t>
      </w:r>
      <w:r>
        <w:rPr>
          <w:rtl/>
        </w:rPr>
        <w:t xml:space="preserve">Dataset,”</w:t>
      </w:r>
      <w:r>
        <w:rPr>
          <w:rtl/>
        </w:rPr>
        <w:t xml:space="preserve"> </w:t>
      </w:r>
      <w:r>
        <w:rPr>
          <w:i/>
          <w:iCs/>
          <w:rtl/>
        </w:rPr>
        <w:t xml:space="preserve">IEEE Transactions on Intelligent Transportation Systems</w:t>
      </w:r>
      <w:r>
        <w:rPr>
          <w:rtl/>
        </w:rPr>
        <w:t xml:space="preserve">, ج 23, ش 11, صص 22084–22093, 2022, doi:</w:t>
      </w:r>
      <w:r>
        <w:rPr>
          <w:rtl/>
        </w:rPr>
        <w:t xml:space="preserve"> </w:t>
      </w:r>
      <w:hyperlink r:id="rId24">
        <w:r>
          <w:rPr>
            <w:rStyle w:val="Hyperlink"/>
            <w:rtl/>
          </w:rPr>
          <w:t xml:space="preserve">10.1109/TITS.2022.3164596</w:t>
        </w:r>
      </w:hyperlink>
      <w:r>
        <w:rPr>
          <w:rtl/>
        </w:rPr>
        <w:t xml:space="preserve">.</w:t>
      </w:r>
    </w:p>
    <w:bookmarkEnd w:id="25"/>
    <w:bookmarkStart w:id="26" w:name="ref-ara2004smoothness"/>
    <w:p>
      <w:pPr>
        <w:pStyle w:val="Bibliography"/>
        <w:bidi/>
      </w:pPr>
      <w:r>
        <w:rPr>
          <w:rtl/>
        </w:rPr>
        <w:t xml:space="preserve">[2]</w:t>
      </w:r>
      <w:r>
        <w:rPr>
          <w:rtl/>
        </w:rPr>
        <w:t xml:space="preserve"> </w:t>
      </w:r>
      <w:r>
        <w:t xml:space="preserve">	</w:t>
      </w:r>
      <w:r>
        <w:rPr>
          <w:rtl/>
        </w:rPr>
        <w:t xml:space="preserve">ARA, Inc., ERES Division,</w:t>
      </w:r>
      <w:r>
        <w:rPr>
          <w:rtl/>
        </w:rPr>
        <w:t xml:space="preserve"> </w:t>
      </w:r>
      <w:r>
        <w:rPr>
          <w:rtl/>
        </w:rPr>
        <w:t xml:space="preserve">“Guide for Mechanistic-Empirical Design of New and Rehabilitated Pavement Structures, Appendix</w:t>
      </w:r>
      <w:r>
        <w:rPr>
          <w:rtl/>
        </w:rPr>
        <w:t xml:space="preserve"> </w:t>
      </w:r>
      <w:r>
        <w:rPr>
          <w:rtl/>
        </w:rPr>
        <w:t xml:space="preserve">PP</w:t>
      </w:r>
      <w:r>
        <w:rPr>
          <w:rtl/>
        </w:rPr>
        <w:t xml:space="preserve">: Smoothness Prediction for Rigid Pavements,”</w:t>
      </w:r>
      <w:r>
        <w:rPr>
          <w:rtl/>
        </w:rPr>
        <w:t xml:space="preserve"> </w:t>
      </w:r>
      <w:r>
        <w:rPr>
          <w:rtl/>
        </w:rPr>
        <w:t xml:space="preserve">National Cooperative Highway Research Program, Transportation Research Board, NCHRP Project 1-37A, 2004.</w:t>
      </w:r>
    </w:p>
    <w:bookmarkEnd w:id="26"/>
    <w:bookmarkStart w:id="27" w:name="ref-breiman2001random"/>
    <w:p>
      <w:pPr>
        <w:pStyle w:val="Bibliography"/>
        <w:bidi/>
      </w:pPr>
      <w:r>
        <w:rPr>
          <w:rtl/>
        </w:rPr>
        <w:t xml:space="preserve">[3]</w:t>
      </w:r>
      <w:r>
        <w:rPr>
          <w:rtl/>
        </w:rPr>
        <w:t xml:space="preserve"> </w:t>
      </w:r>
      <w:r>
        <w:t xml:space="preserve">	</w:t>
      </w:r>
      <w:r>
        <w:rPr>
          <w:rtl/>
        </w:rPr>
        <w:t xml:space="preserve">L. Breiman,</w:t>
      </w:r>
      <w:r>
        <w:rPr>
          <w:rtl/>
        </w:rPr>
        <w:t xml:space="preserve"> </w:t>
      </w:r>
      <w:r>
        <w:rPr>
          <w:rtl/>
        </w:rPr>
        <w:t xml:space="preserve">“Random Forests,”</w:t>
      </w:r>
      <w:r>
        <w:rPr>
          <w:rtl/>
        </w:rPr>
        <w:t xml:space="preserve"> </w:t>
      </w:r>
      <w:r>
        <w:rPr>
          <w:i/>
          <w:iCs/>
          <w:rtl/>
        </w:rPr>
        <w:t xml:space="preserve">Machine Learning</w:t>
      </w:r>
      <w:r>
        <w:rPr>
          <w:rtl/>
        </w:rPr>
        <w:t xml:space="preserve">, ج 45, ش 1, صص 5–32, 2001.</w:t>
      </w:r>
    </w:p>
    <w:bookmarkEnd w:id="27"/>
    <w:bookmarkStart w:id="28" w:name="ref-ke2017lightgbm"/>
    <w:p>
      <w:pPr>
        <w:pStyle w:val="Bibliography"/>
        <w:bidi/>
      </w:pPr>
      <w:r>
        <w:rPr>
          <w:rtl/>
        </w:rPr>
        <w:t xml:space="preserve">[4]</w:t>
      </w:r>
      <w:r>
        <w:rPr>
          <w:rtl/>
        </w:rPr>
        <w:t xml:space="preserve"> </w:t>
      </w:r>
      <w:r>
        <w:t xml:space="preserve">	</w:t>
      </w:r>
      <w:r>
        <w:rPr>
          <w:rtl/>
        </w:rPr>
        <w:t xml:space="preserve">G. Ke</w:t>
      </w:r>
      <w:r>
        <w:rPr>
          <w:rtl/>
        </w:rPr>
        <w:t xml:space="preserve"> </w:t>
      </w:r>
      <w:r>
        <w:rPr>
          <w:i/>
          <w:iCs/>
          <w:rtl/>
        </w:rPr>
        <w:t xml:space="preserve">و همکاران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LightGBM</w:t>
      </w:r>
      <w:r>
        <w:rPr>
          <w:rtl/>
        </w:rPr>
        <w:t xml:space="preserve">: A Highly Efficient Gradient Boosting Decision Tree,”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i/>
          <w:iCs/>
          <w:rtl/>
        </w:rPr>
        <w:t xml:space="preserve">Advances in Neural Information Processing Systems</w:t>
      </w:r>
      <w:r>
        <w:rPr>
          <w:rtl/>
        </w:rPr>
        <w:t xml:space="preserve">, 2017.</w:t>
      </w:r>
    </w:p>
    <w:bookmarkEnd w:id="28"/>
    <w:bookmarkStart w:id="29" w:name="ref-lundberg2017unified"/>
    <w:p>
      <w:pPr>
        <w:pStyle w:val="Bibliography"/>
        <w:bidi/>
      </w:pPr>
      <w:r>
        <w:rPr>
          <w:rtl/>
        </w:rPr>
        <w:t xml:space="preserve">[5]</w:t>
      </w:r>
      <w:r>
        <w:rPr>
          <w:rtl/>
        </w:rPr>
        <w:t xml:space="preserve"> </w:t>
      </w:r>
      <w:r>
        <w:t xml:space="preserve">	</w:t>
      </w:r>
      <w:r>
        <w:rPr>
          <w:rtl/>
        </w:rPr>
        <w:t xml:space="preserve">S. M. Lundberg و S.-I. Lee,</w:t>
      </w:r>
      <w:r>
        <w:rPr>
          <w:rtl/>
        </w:rPr>
        <w:t xml:space="preserve"> </w:t>
      </w:r>
      <w:r>
        <w:rPr>
          <w:rtl/>
        </w:rPr>
        <w:t xml:space="preserve">“A Unified Approach to Interpreting Model Predictions,”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i/>
          <w:iCs/>
          <w:rtl/>
        </w:rPr>
        <w:t xml:space="preserve">Advances in Neural Information Processing Systems</w:t>
      </w:r>
      <w:r>
        <w:rPr>
          <w:rtl/>
        </w:rPr>
        <w:t xml:space="preserve">, 2017.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doi.org/10.1109/TITS.2022.316459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oi.org/10.1109/TITS.2022.316459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فراتر از آسفالت: رویکردی تبیین‌پذیر مبتنی بر یادگیری ماشین برای پیش‌بینی شاخص ناهمواری بین‌المللی در دو خانواده روسازی با استفاده از پایگاه داده LTPP</dc:title>
  <dc:creator/>
  <dc:language>fa</dc:language>
  <cp:keywords/>
  <dcterms:created xsi:type="dcterms:W3CDTF">2026-07-09T14:43:45Z</dcterms:created>
  <dcterms:modified xsi:type="dcterms:W3CDTF">2026-07-09T14:43:45Z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ieee.csl</vt:lpwstr>
  </property>
  <property fmtid="{D5CDD505-2E9C-101B-9397-08002B2CF9AE}" pid="7" name="date">
    <vt:lpwstr>2026-07-09</vt:lpwstr>
  </property>
  <property fmtid="{D5CDD505-2E9C-101B-9397-08002B2CF9AE}" pid="8" name="dir">
    <vt:lpwstr>rtl</vt:lpwstr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