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2. Model comparison for flexible (asphalt) pavements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0.2012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0.5773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0.4585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0.0071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55.0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77.2817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0.5334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0.4189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0.5487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0.7117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ANN (MLP)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0.1756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0.5865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0.4532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0.3905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1.4051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Gradient-Boosted Ensemble (LightGBM)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0.3332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0.5274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0.3987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0.1901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0.1085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3.1492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4.425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