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4. Mean absolute SHAP feature importance — flexible pavements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SITE_FACTOR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MEPDG_LONG_CRACK_LENGTH_AC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MAX_MEAN_DEPTH_WIRE_REF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0.0561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0.0673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0.0742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HPMS16_CRACKING_PERCENT_AC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0.0875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0.1181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MEPDG_TRANS_CRACK_LENGTH_AC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0.1616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