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200" w:line="276" w:lineRule="auto"/>
        <w:jc w:val="center"/>
      </w:pPr>
      <w:r>
        <w:rPr>
          <w:rFonts w:ascii="Times New Roman" w:hAnsi="Times New Roman" w:eastAsia="Times New Roman" w:cs="Times New Roman"/>
          <w:b/>
          <w:bCs/>
          <w:sz w:val="32"/>
          <w:szCs w:val="32"/>
          <w:lang w:val="en-US" w:bidi="fa-IR"/>
        </w:rPr>
        <w:t xml:space="preserve">pynhts</w:t>
      </w:r>
      <w:r>
        <w:rPr>
          <w:rFonts w:ascii="B Nazanin" w:hAnsi="B Nazanin" w:eastAsia="B Nazanin" w:cs="B Nazanin"/>
          <w:b/>
          <w:bCs/>
          <w:sz w:val="35"/>
          <w:szCs w:val="35"/>
          <w:rtl/>
          <w:lang w:val="en-US" w:bidi="fa-IR"/>
        </w:rPr>
        <w:t xml:space="preserve">: دسترسی پایتونیِ آگاه از وزن‌های نمونه‌گیری به پیمایش ملی سفر خانوار ایالات متحده</w:t>
      </w:r>
    </w:p>
    <w:p>
      <w:pPr>
        <w:bidi/>
        <w:spacing w:before="0" w:after="80" w:line="276" w:lineRule="auto"/>
        <w:jc w:val="center"/>
      </w:pPr>
      <w:r>
        <w:rPr>
          <w:rFonts w:ascii="B Nazanin" w:hAnsi="B Nazanin" w:eastAsia="B Nazanin" w:cs="B Nazanin"/>
          <w:b/>
          <w:bCs/>
          <w:sz w:val="27"/>
          <w:szCs w:val="27"/>
          <w:rtl/>
          <w:lang w:val="en-US" w:bidi="fa-IR"/>
        </w:rPr>
        <w:t xml:space="preserve">سید صابر ناصرعلوی</w:t>
      </w:r>
      <w:r>
        <w:rPr>
          <w:rFonts w:ascii="Times New Roman" w:hAnsi="Times New Roman" w:eastAsia="Times New Roman" w:cs="Times New Roman"/>
          <w:sz w:val="25"/>
          <w:szCs w:val="25"/>
          <w:vertAlign w:val="superscript"/>
          <w:lang w:val="en-US" w:bidi="fa-IR"/>
        </w:rPr>
        <w:t xml:space="preserve">a*</w:t>
      </w:r>
      <w:r>
        <w:rPr>
          <w:rFonts w:ascii="B Nazanin" w:hAnsi="B Nazanin" w:eastAsia="B Nazanin" w:cs="B Nazanin"/>
          <w:sz w:val="25"/>
          <w:szCs w:val="25"/>
          <w:rtl/>
          <w:lang w:val="en-US" w:bidi="fa-IR"/>
        </w:rPr>
        <w:t xml:space="preserve">،  </w:t>
      </w:r>
      <w:r>
        <w:rPr>
          <w:rFonts w:ascii="B Nazanin" w:hAnsi="B Nazanin" w:eastAsia="B Nazanin" w:cs="B Nazanin"/>
          <w:b/>
          <w:bCs/>
          <w:sz w:val="27"/>
          <w:szCs w:val="27"/>
          <w:rtl/>
          <w:lang w:val="en-US" w:bidi="fa-IR"/>
        </w:rPr>
        <w:t xml:space="preserve">اکرم مظاهری</w:t>
      </w:r>
      <w:r>
        <w:rPr>
          <w:rFonts w:ascii="Times New Roman" w:hAnsi="Times New Roman" w:eastAsia="Times New Roman" w:cs="Times New Roman"/>
          <w:sz w:val="25"/>
          <w:szCs w:val="25"/>
          <w:vertAlign w:val="superscript"/>
          <w:lang w:val="en-US" w:bidi="fa-IR"/>
        </w:rPr>
        <w:t xml:space="preserve">b</w:t>
      </w:r>
    </w:p>
    <w:p>
      <w:pPr>
        <w:bidi/>
        <w:spacing w:before="0" w:after="20" w:line="276" w:lineRule="auto"/>
        <w:jc w:val="center"/>
      </w:pPr>
      <w:r>
        <w:rPr>
          <w:rFonts w:ascii="Times New Roman" w:hAnsi="Times New Roman" w:eastAsia="Times New Roman" w:cs="Times New Roman"/>
          <w:sz w:val="22"/>
          <w:szCs w:val="22"/>
          <w:vertAlign w:val="superscript"/>
          <w:lang w:val="en-US" w:bidi="fa-IR"/>
        </w:rPr>
        <w:t xml:space="preserve">a </w:t>
      </w:r>
      <w:r>
        <w:rPr>
          <w:rFonts w:ascii="B Nazanin" w:hAnsi="B Nazanin" w:eastAsia="B Nazanin" w:cs="B Nazanin"/>
          <w:sz w:val="22"/>
          <w:szCs w:val="22"/>
          <w:rtl/>
          <w:lang w:val="en-US" w:bidi="fa-IR"/>
        </w:rPr>
        <w:t xml:space="preserve">گروه مهندسی عمران، دانشگاه شهید باهنر کرمان، کرمان ۷۶۱۶۹۱۴۱۱۱، ایران</w:t>
      </w:r>
    </w:p>
    <w:p>
      <w:pPr>
        <w:bidi/>
        <w:spacing w:before="0" w:after="20" w:line="276" w:lineRule="auto"/>
        <w:jc w:val="center"/>
      </w:pPr>
      <w:r>
        <w:rPr>
          <w:rFonts w:ascii="Times New Roman" w:hAnsi="Times New Roman" w:eastAsia="Times New Roman" w:cs="Times New Roman"/>
          <w:sz w:val="22"/>
          <w:szCs w:val="22"/>
          <w:vertAlign w:val="superscript"/>
          <w:lang w:val="en-US" w:bidi="fa-IR"/>
        </w:rPr>
        <w:t xml:space="preserve">b </w:t>
      </w:r>
      <w:r>
        <w:rPr>
          <w:rFonts w:ascii="B Nazanin" w:hAnsi="B Nazanin" w:eastAsia="B Nazanin" w:cs="B Nazanin"/>
          <w:sz w:val="22"/>
          <w:szCs w:val="22"/>
          <w:rtl/>
          <w:lang w:val="en-US" w:bidi="fa-IR"/>
        </w:rPr>
        <w:t xml:space="preserve">گروه مهندسی عمران و محیط زیست، دانشگاه تربیت مدرس، تهران ۱۴۱۱۹۴۴۹۶۱، ایران</w:t>
      </w:r>
    </w:p>
    <w:p>
      <w:pPr>
        <w:bidi/>
        <w:spacing w:before="0" w:after="200" w:line="276" w:lineRule="auto"/>
        <w:jc w:val="center"/>
      </w:pPr>
      <w:r>
        <w:rPr>
          <w:rFonts w:ascii="B Nazanin" w:hAnsi="B Nazanin" w:eastAsia="B Nazanin" w:cs="B Nazanin"/>
          <w:sz w:val="22"/>
          <w:szCs w:val="22"/>
          <w:rtl/>
          <w:lang w:val="en-US" w:bidi="fa-IR"/>
        </w:rPr>
        <w:t xml:space="preserve">* نویسنده‌ی مسئول: </w:t>
      </w:r>
      <w:r>
        <w:rPr>
          <w:rFonts w:ascii="Times New Roman" w:hAnsi="Times New Roman" w:eastAsia="Times New Roman" w:cs="Times New Roman"/>
          <w:sz w:val="22"/>
          <w:szCs w:val="22"/>
          <w:lang w:val="en-US" w:bidi="fa-IR"/>
        </w:rPr>
        <w:t xml:space="preserve">saber_naseralavi@uk.ac.ir</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چکیده</w:t>
      </w:r>
    </w:p>
    <w:p>
      <w:pPr>
        <w:bidi/>
        <w:spacing w:before="0" w:after="120" w:line="276" w:lineRule="auto"/>
        <w:jc w:val="both"/>
      </w:pPr>
      <w:r>
        <w:rPr>
          <w:rFonts w:ascii="B Nazanin" w:hAnsi="B Nazanin" w:eastAsia="B Nazanin" w:cs="B Nazanin"/>
          <w:sz w:val="25"/>
          <w:szCs w:val="25"/>
          <w:rtl/>
          <w:lang w:val="en-US" w:bidi="fa-IR"/>
        </w:rPr>
        <w:t xml:space="preserve">پیمایش ملی سفر خانوار ایالات متحده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مهم‌ترین منبع عمومی داده درباره‌ی سفر خانوارهای آمریکایی است و چهار موج آن (۲۰۰۱، ۲۰۰۹، ۲۰۱۷ و ۲۰۲۲) آزادانه در دسترس است. استفاده‌ی درست از این داده‌ها دشوارتر از آن است که به نظر می‌رسد: وزن‌ها و طرح واریانس در هر موج فرق می‌کند، یک کد در موج‌های گوناگون معنای دیگری دارد، پرسش‌های پرش‌شده به‌صورت عدد ذخیره می‌شوند و وزن سفرها جمع سالانه می‌دهد نه روزانه. این جزئیات به‌ندرت در مقاله‌ها بیان می‌شود و به همین دلیل بازتولید یا مقایسه‌ی نتیجه‌های منتشرشده دشوار است. </w:t>
      </w: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کتابخانه‌ای متن‌باز در پایتون است که پرونده‌های رسمی را دریافت و راستی‌آزمایی می‌کند، آن‌ها را به </w:t>
      </w:r>
      <w:r>
        <w:rPr>
          <w:rFonts w:ascii="Times New Roman" w:hAnsi="Times New Roman" w:eastAsia="Times New Roman" w:cs="Times New Roman"/>
          <w:sz w:val="22"/>
          <w:szCs w:val="22"/>
          <w:lang w:val="en-US" w:bidi="fa-IR"/>
        </w:rPr>
        <w:t xml:space="preserve">Parquet</w:t>
      </w:r>
      <w:r>
        <w:rPr>
          <w:rFonts w:ascii="B Nazanin" w:hAnsi="B Nazanin" w:eastAsia="B Nazanin" w:cs="B Nazanin"/>
          <w:sz w:val="25"/>
          <w:szCs w:val="25"/>
          <w:rtl/>
          <w:lang w:val="en-US" w:bidi="fa-IR"/>
        </w:rPr>
        <w:t xml:space="preserve"> نوع‌دار تبدیل می‌کند، چهار جدول را بدون خطای خاموش به هم می‌پیوندد و برآوردها را با روش واریانس هر موج می‌سنجد (وزن‌های تکرارِ جک‌نایف برای ۲۰۰۱، ۲۰۰۹ و ۲۰۱۷ و خطی‌سازی تیلور برای ۲۰۲۲). افزون بر آن جدول‌های تناظر اعتبارسنجی‌شده میان موج‌ها، نگهبان‌هایی برای مقدارهای سقف‌گذاری‌شده و بی‌پاسخ، و ماژولی دارد که بیانیه‌ی پژوهشی نوشته‌شده را به پرونده‌ی تحلیل و جدول جریان نمونه تبدیل می‌کند. اعتبارسنجی بخشی از بسته است: ۱۴۲ عدد از ۱۷۵ عدد چاپ‌شده در گزارش‌های رسمی کاملاً بازتولید می‌شود، خطاهای استاندارد سری تیلور با </w:t>
      </w:r>
      <w:r>
        <w:rPr>
          <w:rFonts w:ascii="Times New Roman" w:hAnsi="Times New Roman" w:eastAsia="Times New Roman" w:cs="Times New Roman"/>
          <w:sz w:val="22"/>
          <w:szCs w:val="22"/>
          <w:lang w:val="en-US" w:bidi="fa-IR"/>
        </w:rPr>
        <w:t xml:space="preserve">R</w:t>
      </w:r>
      <w:r>
        <w:rPr>
          <w:rFonts w:ascii="B Nazanin" w:hAnsi="B Nazanin" w:eastAsia="B Nazanin" w:cs="B Nazanin"/>
          <w:sz w:val="25"/>
          <w:szCs w:val="25"/>
          <w:rtl/>
          <w:lang w:val="en-US" w:bidi="fa-IR"/>
        </w:rPr>
        <w:t xml:space="preserve"> تا </w:t>
      </w:r>
      <w:r>
        <w:rPr>
          <w:rFonts w:ascii="Times New Roman" w:hAnsi="Times New Roman" w:eastAsia="Times New Roman" w:cs="Times New Roman"/>
          <w:sz w:val="22"/>
          <w:szCs w:val="22"/>
          <w:lang w:val="en-US" w:bidi="fa-IR"/>
        </w:rPr>
        <w:t xml:space="preserve">1e-9</w:t>
      </w:r>
      <w:r>
        <w:rPr>
          <w:rFonts w:ascii="B Nazanin" w:hAnsi="B Nazanin" w:eastAsia="B Nazanin" w:cs="B Nazanin"/>
          <w:sz w:val="25"/>
          <w:szCs w:val="25"/>
          <w:rtl/>
          <w:lang w:val="en-US" w:bidi="fa-IR"/>
        </w:rPr>
        <w:t xml:space="preserve"> برابر است، و ۲۲ مطالعه‌ی منتشرشده بازسازی و ۱٬۱۵۰ عدد چاپ‌شده‌ی آن‌ها نمره‌گذاری شد. این بازسازی قاعده‌های نانوشته‌ای مانند مخرج یک درصد و تعریف آخر هفته را آشکار کرد که مقدارهای منتشرشده را چند درصد جابه‌جا می‌کنند. بسته هنوز جوان است و کاربر بیرونی ندارد؛ سهم آن راهی آزموده و مستند برای بیان و وارسی فرض‌های تحلیل‌های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است.</w:t>
      </w:r>
    </w:p>
    <w:p>
      <w:pPr>
        <w:bidi/>
        <w:spacing w:before="0" w:after="200" w:line="276" w:lineRule="auto"/>
        <w:jc w:val="both"/>
      </w:pPr>
      <w:r>
        <w:rPr>
          <w:rFonts w:ascii="B Nazanin" w:hAnsi="B Nazanin" w:eastAsia="B Nazanin" w:cs="B Nazanin"/>
          <w:b/>
          <w:bCs/>
          <w:sz w:val="25"/>
          <w:szCs w:val="25"/>
          <w:rtl/>
          <w:lang w:val="en-US" w:bidi="fa-IR"/>
        </w:rPr>
        <w:t xml:space="preserve">واژه‌های کلیدی: </w:t>
      </w:r>
      <w:r>
        <w:rPr>
          <w:rFonts w:ascii="B Nazanin" w:hAnsi="B Nazanin" w:eastAsia="B Nazanin" w:cs="B Nazanin"/>
          <w:sz w:val="25"/>
          <w:szCs w:val="25"/>
          <w:rtl/>
          <w:lang w:val="en-US" w:bidi="fa-IR"/>
        </w:rPr>
        <w:t xml:space="preserve">پیمایش ملی سفر خانوار، پیمایش سفر، وزن‌های تکرار، آمار پیمایشی، بازتولیدپذیری، پایتون</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فراداده‌های ضروری</w:t>
      </w:r>
    </w:p>
    <w:tbl>
      <w:tblPr>
        <w:tblStyle w:val="TableGrid"/>
        <w:bidiVisual/>
        <w:tblW w:type="auto" w:w="0"/>
        <w:jc w:val="center"/>
        <w:tblLook w:firstColumn="1" w:firstRow="1" w:lastColumn="0" w:lastRow="0" w:noHBand="0" w:noVBand="1" w:val="04A0"/>
      </w:tblPr>
      <w:tblGrid>
        <w:gridCol w:w="3061"/>
        <w:gridCol w:w="3061"/>
        <w:gridCol w:w="3061"/>
      </w:tblGrid>
      <w:tr>
        <w:tc>
          <w:tcPr>
            <w:tcW w:type="dxa" w:w="907"/>
            <w:shd w:val="clear" w:color="auto" w:fill="E5E7EB"/>
          </w:tcPr>
          <w:p>
            <w:pPr>
              <w:bidi/>
            </w:pPr>
            <w:r>
              <w:rPr>
                <w:rFonts w:ascii="B Nazanin" w:hAnsi="B Nazanin" w:eastAsia="B Nazanin" w:cs="B Nazanin"/>
                <w:b/>
                <w:bCs/>
                <w:sz w:val="22"/>
                <w:szCs w:val="22"/>
                <w:rtl/>
                <w:lang w:val="en-US" w:bidi="fa-IR"/>
              </w:rPr>
              <w:t xml:space="preserve">شماره</w:t>
            </w:r>
          </w:p>
        </w:tc>
        <w:tc>
          <w:tcPr>
            <w:tcW w:type="dxa" w:w="3628"/>
            <w:shd w:val="clear" w:color="auto" w:fill="E5E7EB"/>
          </w:tcPr>
          <w:p>
            <w:pPr>
              <w:bidi/>
            </w:pPr>
            <w:r>
              <w:rPr>
                <w:rFonts w:ascii="B Nazanin" w:hAnsi="B Nazanin" w:eastAsia="B Nazanin" w:cs="B Nazanin"/>
                <w:b/>
                <w:bCs/>
                <w:sz w:val="22"/>
                <w:szCs w:val="22"/>
                <w:rtl/>
                <w:lang w:val="en-US" w:bidi="fa-IR"/>
              </w:rPr>
              <w:t xml:space="preserve">توضیح فراداده</w:t>
            </w:r>
          </w:p>
        </w:tc>
        <w:tc>
          <w:tcPr>
            <w:tcW w:type="dxa" w:w="4649"/>
            <w:shd w:val="clear" w:color="auto" w:fill="E5E7EB"/>
          </w:tcPr>
          <w:p>
            <w:pPr>
              <w:bidi/>
            </w:pPr>
            <w:r>
              <w:rPr>
                <w:rFonts w:ascii="B Nazanin" w:hAnsi="B Nazanin" w:eastAsia="B Nazanin" w:cs="B Nazanin"/>
                <w:b/>
                <w:bCs/>
                <w:sz w:val="22"/>
                <w:szCs w:val="22"/>
                <w:rtl/>
                <w:lang w:val="en-US" w:bidi="fa-IR"/>
              </w:rPr>
              <w:t xml:space="preserve">مقدار</w:t>
            </w:r>
          </w:p>
        </w:tc>
      </w:tr>
      <w:tr>
        <w:tc>
          <w:tcPr>
            <w:tcW w:type="dxa" w:w="907"/>
          </w:tcPr>
          <w:p>
            <w:pPr>
              <w:bidi/>
            </w:pPr>
            <w:r>
              <w:rPr>
                <w:rFonts w:ascii="B Nazanin" w:hAnsi="B Nazanin" w:eastAsia="B Nazanin" w:cs="B Nazanin"/>
                <w:sz w:val="22"/>
                <w:szCs w:val="22"/>
                <w:rtl/>
                <w:lang w:val="en-US" w:bidi="fa-IR"/>
              </w:rPr>
              <w:t xml:space="preserve">C۱</w:t>
            </w:r>
          </w:p>
        </w:tc>
        <w:tc>
          <w:tcPr>
            <w:tcW w:type="dxa" w:w="3628"/>
          </w:tcPr>
          <w:p>
            <w:pPr>
              <w:bidi/>
            </w:pPr>
            <w:r>
              <w:rPr>
                <w:rFonts w:ascii="B Nazanin" w:hAnsi="B Nazanin" w:eastAsia="B Nazanin" w:cs="B Nazanin"/>
                <w:sz w:val="22"/>
                <w:szCs w:val="22"/>
                <w:rtl/>
                <w:lang w:val="en-US" w:bidi="fa-IR"/>
              </w:rPr>
              <w:t xml:space="preserve">نسخه‌ی کنونی کد</w:t>
            </w:r>
          </w:p>
        </w:tc>
        <w:tc>
          <w:tcPr>
            <w:tcW w:type="dxa" w:w="4649"/>
          </w:tcPr>
          <w:p>
            <w:pPr>
              <w:bidi/>
            </w:pPr>
            <w:r>
              <w:rPr>
                <w:rFonts w:ascii="Times New Roman" w:hAnsi="Times New Roman" w:eastAsia="Times New Roman" w:cs="Times New Roman"/>
                <w:sz w:val="19"/>
                <w:szCs w:val="19"/>
                <w:lang w:val="en-US" w:bidi="fa-IR"/>
              </w:rPr>
              <w:t xml:space="preserve">v0.8.1</w:t>
            </w:r>
          </w:p>
        </w:tc>
      </w:tr>
      <w:tr>
        <w:tc>
          <w:tcPr>
            <w:tcW w:type="dxa" w:w="907"/>
          </w:tcPr>
          <w:p>
            <w:pPr>
              <w:bidi/>
            </w:pPr>
            <w:r>
              <w:rPr>
                <w:rFonts w:ascii="B Nazanin" w:hAnsi="B Nazanin" w:eastAsia="B Nazanin" w:cs="B Nazanin"/>
                <w:sz w:val="22"/>
                <w:szCs w:val="22"/>
                <w:rtl/>
                <w:lang w:val="en-US" w:bidi="fa-IR"/>
              </w:rPr>
              <w:t xml:space="preserve">C۲</w:t>
            </w:r>
          </w:p>
        </w:tc>
        <w:tc>
          <w:tcPr>
            <w:tcW w:type="dxa" w:w="3628"/>
          </w:tcPr>
          <w:p>
            <w:pPr>
              <w:bidi/>
            </w:pPr>
            <w:r>
              <w:rPr>
                <w:rFonts w:ascii="B Nazanin" w:hAnsi="B Nazanin" w:eastAsia="B Nazanin" w:cs="B Nazanin"/>
                <w:sz w:val="22"/>
                <w:szCs w:val="22"/>
                <w:rtl/>
                <w:lang w:val="en-US" w:bidi="fa-IR"/>
              </w:rPr>
              <w:t xml:space="preserve">پیوند دائمی گیت‌هاب برای این نسخه</w:t>
            </w:r>
          </w:p>
        </w:tc>
        <w:tc>
          <w:tcPr>
            <w:tcW w:type="dxa" w:w="4649"/>
          </w:tcPr>
          <w:p>
            <w:pPr>
              <w:bidi/>
            </w:pPr>
            <w:r>
              <w:rPr>
                <w:rFonts w:ascii="Times New Roman" w:hAnsi="Times New Roman" w:eastAsia="Times New Roman" w:cs="Times New Roman"/>
                <w:sz w:val="19"/>
                <w:szCs w:val="19"/>
                <w:lang w:val="en-US" w:bidi="fa-IR"/>
              </w:rPr>
              <w:t xml:space="preserve">https://github.com/sabernaseralavi-60/pynhts</w:t>
            </w:r>
          </w:p>
        </w:tc>
      </w:tr>
      <w:tr>
        <w:tc>
          <w:tcPr>
            <w:tcW w:type="dxa" w:w="907"/>
          </w:tcPr>
          <w:p>
            <w:pPr>
              <w:bidi/>
            </w:pPr>
            <w:r>
              <w:rPr>
                <w:rFonts w:ascii="B Nazanin" w:hAnsi="B Nazanin" w:eastAsia="B Nazanin" w:cs="B Nazanin"/>
                <w:sz w:val="22"/>
                <w:szCs w:val="22"/>
                <w:rtl/>
                <w:lang w:val="en-US" w:bidi="fa-IR"/>
              </w:rPr>
              <w:t xml:space="preserve">C۳</w:t>
            </w:r>
          </w:p>
        </w:tc>
        <w:tc>
          <w:tcPr>
            <w:tcW w:type="dxa" w:w="3628"/>
          </w:tcPr>
          <w:p>
            <w:pPr>
              <w:bidi/>
            </w:pPr>
            <w:r>
              <w:rPr>
                <w:rFonts w:ascii="B Nazanin" w:hAnsi="B Nazanin" w:eastAsia="B Nazanin" w:cs="B Nazanin"/>
                <w:sz w:val="22"/>
                <w:szCs w:val="22"/>
                <w:rtl/>
                <w:lang w:val="en-US" w:bidi="fa-IR"/>
              </w:rPr>
              <w:t xml:space="preserve">پروانه‌ی کد</w:t>
            </w:r>
          </w:p>
        </w:tc>
        <w:tc>
          <w:tcPr>
            <w:tcW w:type="dxa" w:w="4649"/>
          </w:tcPr>
          <w:p>
            <w:pPr>
              <w:bidi/>
            </w:pPr>
            <w:r>
              <w:rPr>
                <w:rFonts w:ascii="B Nazanin" w:hAnsi="B Nazanin" w:eastAsia="B Nazanin" w:cs="B Nazanin"/>
                <w:sz w:val="22"/>
                <w:szCs w:val="22"/>
                <w:rtl/>
                <w:lang w:val="en-US" w:bidi="fa-IR"/>
              </w:rPr>
              <w:t xml:space="preserve">پروانه‌ی </w:t>
            </w:r>
            <w:r>
              <w:rPr>
                <w:rFonts w:ascii="Times New Roman" w:hAnsi="Times New Roman" w:eastAsia="Times New Roman" w:cs="Times New Roman"/>
                <w:sz w:val="19"/>
                <w:szCs w:val="19"/>
                <w:lang w:val="en-US" w:bidi="fa-IR"/>
              </w:rPr>
              <w:t xml:space="preserve">BSD 3-Clause</w:t>
            </w:r>
          </w:p>
        </w:tc>
      </w:tr>
      <w:tr>
        <w:tc>
          <w:tcPr>
            <w:tcW w:type="dxa" w:w="907"/>
          </w:tcPr>
          <w:p>
            <w:pPr>
              <w:bidi/>
            </w:pPr>
            <w:r>
              <w:rPr>
                <w:rFonts w:ascii="B Nazanin" w:hAnsi="B Nazanin" w:eastAsia="B Nazanin" w:cs="B Nazanin"/>
                <w:sz w:val="22"/>
                <w:szCs w:val="22"/>
                <w:rtl/>
                <w:lang w:val="en-US" w:bidi="fa-IR"/>
              </w:rPr>
              <w:t xml:space="preserve">C۴</w:t>
            </w:r>
          </w:p>
        </w:tc>
        <w:tc>
          <w:tcPr>
            <w:tcW w:type="dxa" w:w="3628"/>
          </w:tcPr>
          <w:p>
            <w:pPr>
              <w:bidi/>
            </w:pPr>
            <w:r>
              <w:rPr>
                <w:rFonts w:ascii="B Nazanin" w:hAnsi="B Nazanin" w:eastAsia="B Nazanin" w:cs="B Nazanin"/>
                <w:sz w:val="22"/>
                <w:szCs w:val="22"/>
                <w:rtl/>
                <w:lang w:val="en-US" w:bidi="fa-IR"/>
              </w:rPr>
              <w:t xml:space="preserve">سامانه‌ی نسخه‌بندی</w:t>
            </w:r>
          </w:p>
        </w:tc>
        <w:tc>
          <w:tcPr>
            <w:tcW w:type="dxa" w:w="4649"/>
          </w:tcPr>
          <w:p>
            <w:pPr>
              <w:bidi/>
            </w:pPr>
            <w:r>
              <w:rPr>
                <w:rFonts w:ascii="Times New Roman" w:hAnsi="Times New Roman" w:eastAsia="Times New Roman" w:cs="Times New Roman"/>
                <w:sz w:val="19"/>
                <w:szCs w:val="19"/>
                <w:lang w:val="en-US" w:bidi="fa-IR"/>
              </w:rPr>
              <w:t xml:space="preserve">git</w:t>
            </w:r>
          </w:p>
        </w:tc>
      </w:tr>
      <w:tr>
        <w:tc>
          <w:tcPr>
            <w:tcW w:type="dxa" w:w="907"/>
          </w:tcPr>
          <w:p>
            <w:pPr>
              <w:bidi/>
            </w:pPr>
            <w:r>
              <w:rPr>
                <w:rFonts w:ascii="B Nazanin" w:hAnsi="B Nazanin" w:eastAsia="B Nazanin" w:cs="B Nazanin"/>
                <w:sz w:val="22"/>
                <w:szCs w:val="22"/>
                <w:rtl/>
                <w:lang w:val="en-US" w:bidi="fa-IR"/>
              </w:rPr>
              <w:t xml:space="preserve">C۵</w:t>
            </w:r>
          </w:p>
        </w:tc>
        <w:tc>
          <w:tcPr>
            <w:tcW w:type="dxa" w:w="3628"/>
          </w:tcPr>
          <w:p>
            <w:pPr>
              <w:bidi/>
            </w:pPr>
            <w:r>
              <w:rPr>
                <w:rFonts w:ascii="B Nazanin" w:hAnsi="B Nazanin" w:eastAsia="B Nazanin" w:cs="B Nazanin"/>
                <w:sz w:val="22"/>
                <w:szCs w:val="22"/>
                <w:rtl/>
                <w:lang w:val="en-US" w:bidi="fa-IR"/>
              </w:rPr>
              <w:t xml:space="preserve">زبان‌ها، ابزارها و خدمات</w:t>
            </w:r>
          </w:p>
        </w:tc>
        <w:tc>
          <w:tcPr>
            <w:tcW w:type="dxa" w:w="4649"/>
          </w:tcPr>
          <w:p>
            <w:pPr>
              <w:bidi/>
            </w:pPr>
            <w:r>
              <w:rPr>
                <w:rFonts w:ascii="B Nazanin" w:hAnsi="B Nazanin" w:eastAsia="B Nazanin" w:cs="B Nazanin"/>
                <w:sz w:val="22"/>
                <w:szCs w:val="22"/>
                <w:rtl/>
                <w:lang w:val="en-US" w:bidi="fa-IR"/>
              </w:rPr>
              <w:t xml:space="preserve">پایتون ۳؛ </w:t>
            </w:r>
            <w:r>
              <w:rPr>
                <w:rFonts w:ascii="Times New Roman" w:hAnsi="Times New Roman" w:eastAsia="Times New Roman" w:cs="Times New Roman"/>
                <w:sz w:val="19"/>
                <w:szCs w:val="19"/>
                <w:lang w:val="en-US" w:bidi="fa-IR"/>
              </w:rPr>
              <w:t xml:space="preserve">NumPy، pandas، PyArrow، pooch، PyYAML</w:t>
            </w:r>
            <w:r>
              <w:rPr>
                <w:rFonts w:ascii="B Nazanin" w:hAnsi="B Nazanin" w:eastAsia="B Nazanin" w:cs="B Nazanin"/>
                <w:sz w:val="22"/>
                <w:szCs w:val="22"/>
                <w:rtl/>
                <w:lang w:val="en-US" w:bidi="fa-IR"/>
              </w:rPr>
              <w:t xml:space="preserve">؛ اختیاری: </w:t>
            </w:r>
            <w:r>
              <w:rPr>
                <w:rFonts w:ascii="Times New Roman" w:hAnsi="Times New Roman" w:eastAsia="Times New Roman" w:cs="Times New Roman"/>
                <w:sz w:val="19"/>
                <w:szCs w:val="19"/>
                <w:lang w:val="en-US" w:bidi="fa-IR"/>
              </w:rPr>
              <w:t xml:space="preserve">matplotlib، PyTorch</w:t>
            </w:r>
          </w:p>
        </w:tc>
      </w:tr>
      <w:tr>
        <w:tc>
          <w:tcPr>
            <w:tcW w:type="dxa" w:w="907"/>
          </w:tcPr>
          <w:p>
            <w:pPr>
              <w:bidi/>
            </w:pPr>
            <w:r>
              <w:rPr>
                <w:rFonts w:ascii="B Nazanin" w:hAnsi="B Nazanin" w:eastAsia="B Nazanin" w:cs="B Nazanin"/>
                <w:sz w:val="22"/>
                <w:szCs w:val="22"/>
                <w:rtl/>
                <w:lang w:val="en-US" w:bidi="fa-IR"/>
              </w:rPr>
              <w:t xml:space="preserve">C۶</w:t>
            </w:r>
          </w:p>
        </w:tc>
        <w:tc>
          <w:tcPr>
            <w:tcW w:type="dxa" w:w="3628"/>
          </w:tcPr>
          <w:p>
            <w:pPr>
              <w:bidi/>
            </w:pPr>
            <w:r>
              <w:rPr>
                <w:rFonts w:ascii="B Nazanin" w:hAnsi="B Nazanin" w:eastAsia="B Nazanin" w:cs="B Nazanin"/>
                <w:sz w:val="22"/>
                <w:szCs w:val="22"/>
                <w:rtl/>
                <w:lang w:val="en-US" w:bidi="fa-IR"/>
              </w:rPr>
              <w:t xml:space="preserve">نیازها و محیط‌های اجرا</w:t>
            </w:r>
          </w:p>
        </w:tc>
        <w:tc>
          <w:tcPr>
            <w:tcW w:type="dxa" w:w="4649"/>
          </w:tcPr>
          <w:p>
            <w:pPr>
              <w:bidi/>
            </w:pPr>
            <w:r>
              <w:rPr>
                <w:rFonts w:ascii="B Nazanin" w:hAnsi="B Nazanin" w:eastAsia="B Nazanin" w:cs="B Nazanin"/>
                <w:sz w:val="22"/>
                <w:szCs w:val="22"/>
                <w:rtl/>
                <w:lang w:val="en-US" w:bidi="fa-IR"/>
              </w:rPr>
              <w:t xml:space="preserve">پایتون ۳٫۱۰ یا بالاتر روی لینوکس، ویندوز یا مک (یکپارچه‌سازی پیوسته روی لینوکس و ویندوز)؛ برای هر موج حدود ۰٫۴ گیگابایت </w:t>
            </w:r>
            <w:r>
              <w:rPr>
                <w:rFonts w:ascii="Times New Roman" w:hAnsi="Times New Roman" w:eastAsia="Times New Roman" w:cs="Times New Roman"/>
                <w:sz w:val="19"/>
                <w:szCs w:val="19"/>
                <w:lang w:val="en-US" w:bidi="fa-IR"/>
              </w:rPr>
              <w:t xml:space="preserve">Parquet</w:t>
            </w:r>
            <w:r>
              <w:rPr>
                <w:rFonts w:ascii="B Nazanin" w:hAnsi="B Nazanin" w:eastAsia="B Nazanin" w:cs="B Nazanin"/>
                <w:sz w:val="22"/>
                <w:szCs w:val="22"/>
                <w:rtl/>
                <w:lang w:val="en-US" w:bidi="fa-IR"/>
              </w:rPr>
              <w:t xml:space="preserve"> و برای ۲۰۱۷ حدود ۱٫۸ گیگابایت </w:t>
            </w:r>
            <w:r>
              <w:rPr>
                <w:rFonts w:ascii="Times New Roman" w:hAnsi="Times New Roman" w:eastAsia="Times New Roman" w:cs="Times New Roman"/>
                <w:sz w:val="19"/>
                <w:szCs w:val="19"/>
                <w:lang w:val="en-US" w:bidi="fa-IR"/>
              </w:rPr>
              <w:t xml:space="preserve">CSV</w:t>
            </w:r>
            <w:r>
              <w:rPr>
                <w:rFonts w:ascii="B Nazanin" w:hAnsi="B Nazanin" w:eastAsia="B Nazanin" w:cs="B Nazanin"/>
                <w:sz w:val="22"/>
                <w:szCs w:val="22"/>
                <w:rtl/>
                <w:lang w:val="en-US" w:bidi="fa-IR"/>
              </w:rPr>
              <w:t xml:space="preserve"> خام که پس از تبدیل می‌توان حذف کرد</w:t>
            </w:r>
          </w:p>
        </w:tc>
      </w:tr>
      <w:tr>
        <w:tc>
          <w:tcPr>
            <w:tcW w:type="dxa" w:w="907"/>
          </w:tcPr>
          <w:p>
            <w:pPr>
              <w:bidi/>
            </w:pPr>
            <w:r>
              <w:rPr>
                <w:rFonts w:ascii="B Nazanin" w:hAnsi="B Nazanin" w:eastAsia="B Nazanin" w:cs="B Nazanin"/>
                <w:sz w:val="22"/>
                <w:szCs w:val="22"/>
                <w:rtl/>
                <w:lang w:val="en-US" w:bidi="fa-IR"/>
              </w:rPr>
              <w:t xml:space="preserve">C۷</w:t>
            </w:r>
          </w:p>
        </w:tc>
        <w:tc>
          <w:tcPr>
            <w:tcW w:type="dxa" w:w="3628"/>
          </w:tcPr>
          <w:p>
            <w:pPr>
              <w:bidi/>
            </w:pPr>
            <w:r>
              <w:rPr>
                <w:rFonts w:ascii="B Nazanin" w:hAnsi="B Nazanin" w:eastAsia="B Nazanin" w:cs="B Nazanin"/>
                <w:sz w:val="22"/>
                <w:szCs w:val="22"/>
                <w:rtl/>
                <w:lang w:val="en-US" w:bidi="fa-IR"/>
              </w:rPr>
              <w:t xml:space="preserve">پیوند مستندات توسعه‌دهنده</w:t>
            </w:r>
          </w:p>
        </w:tc>
        <w:tc>
          <w:tcPr>
            <w:tcW w:type="dxa" w:w="4649"/>
          </w:tcPr>
          <w:p>
            <w:pPr>
              <w:bidi/>
            </w:pPr>
            <w:r>
              <w:rPr>
                <w:rFonts w:ascii="Times New Roman" w:hAnsi="Times New Roman" w:eastAsia="Times New Roman" w:cs="Times New Roman"/>
                <w:sz w:val="19"/>
                <w:szCs w:val="19"/>
                <w:lang w:val="en-US" w:bidi="fa-IR"/>
              </w:rPr>
              <w:t xml:space="preserve">https://github.com/sabernaseralavi-60/pynhts/tree/main/docs</w:t>
            </w:r>
          </w:p>
        </w:tc>
      </w:tr>
      <w:tr>
        <w:tc>
          <w:tcPr>
            <w:tcW w:type="dxa" w:w="907"/>
          </w:tcPr>
          <w:p>
            <w:pPr>
              <w:bidi/>
            </w:pPr>
            <w:r>
              <w:rPr>
                <w:rFonts w:ascii="B Nazanin" w:hAnsi="B Nazanin" w:eastAsia="B Nazanin" w:cs="B Nazanin"/>
                <w:sz w:val="22"/>
                <w:szCs w:val="22"/>
                <w:rtl/>
                <w:lang w:val="en-US" w:bidi="fa-IR"/>
              </w:rPr>
              <w:t xml:space="preserve">C۸</w:t>
            </w:r>
          </w:p>
        </w:tc>
        <w:tc>
          <w:tcPr>
            <w:tcW w:type="dxa" w:w="3628"/>
          </w:tcPr>
          <w:p>
            <w:pPr>
              <w:bidi/>
            </w:pPr>
            <w:r>
              <w:rPr>
                <w:rFonts w:ascii="B Nazanin" w:hAnsi="B Nazanin" w:eastAsia="B Nazanin" w:cs="B Nazanin"/>
                <w:sz w:val="22"/>
                <w:szCs w:val="22"/>
                <w:rtl/>
                <w:lang w:val="en-US" w:bidi="fa-IR"/>
              </w:rPr>
              <w:t xml:space="preserve">نشانی پشتیبانی</w:t>
            </w:r>
          </w:p>
        </w:tc>
        <w:tc>
          <w:tcPr>
            <w:tcW w:type="dxa" w:w="4649"/>
          </w:tcPr>
          <w:p>
            <w:pPr>
              <w:bidi/>
            </w:pPr>
            <w:r>
              <w:rPr>
                <w:rFonts w:ascii="Times New Roman" w:hAnsi="Times New Roman" w:eastAsia="Times New Roman" w:cs="Times New Roman"/>
                <w:sz w:val="19"/>
                <w:szCs w:val="19"/>
                <w:lang w:val="en-US" w:bidi="fa-IR"/>
              </w:rPr>
              <w:t xml:space="preserve">saber_naseralavi@uk.ac.ir</w:t>
            </w:r>
          </w:p>
        </w:tc>
      </w:tr>
    </w:tbl>
    <w:p>
      <w:pPr>
        <w:bidi/>
        <w:spacing w:before="40" w:after="160" w:line="276" w:lineRule="auto"/>
        <w:jc w:val="center"/>
      </w:pPr>
      <w:r>
        <w:rPr>
          <w:rFonts w:ascii="B Nazanin" w:hAnsi="B Nazanin" w:eastAsia="B Nazanin" w:cs="B Nazanin"/>
          <w:b/>
          <w:bCs/>
          <w:sz w:val="23"/>
          <w:szCs w:val="23"/>
          <w:rtl/>
          <w:lang w:val="en-US" w:bidi="fa-IR"/>
        </w:rPr>
        <w:t xml:space="preserve">جدول ۱. </w:t>
      </w:r>
      <w:r>
        <w:rPr>
          <w:rFonts w:ascii="B Nazanin" w:hAnsi="B Nazanin" w:eastAsia="B Nazanin" w:cs="B Nazanin"/>
          <w:sz w:val="23"/>
          <w:szCs w:val="23"/>
          <w:rtl/>
          <w:lang w:val="en-US" w:bidi="fa-IR"/>
        </w:rPr>
        <w:t xml:space="preserve">فراداده‌های کد (الزامی)</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متن اصلی</w:t>
      </w:r>
    </w:p>
    <w:p>
      <w:pPr>
        <w:pStyle w:val="Heading1"/>
        <w:keepNext/>
        <w:bidi/>
        <w:spacing w:before="240" w:after="80" w:line="276" w:lineRule="auto"/>
        <w:jc w:val="both"/>
      </w:pPr>
      <w:r>
        <w:rPr>
          <w:rFonts w:ascii="B Nazanin" w:hAnsi="B Nazanin" w:eastAsia="B Nazanin" w:cs="B Nazanin"/>
          <w:b/>
          <w:bCs/>
          <w:sz w:val="29"/>
          <w:szCs w:val="29"/>
          <w:rtl/>
          <w:lang w:val="en-US" w:bidi="fa-IR"/>
        </w:rPr>
        <w:t xml:space="preserve">۱. انگیزه و اهمیت</w:t>
      </w:r>
    </w:p>
    <w:p>
      <w:pPr>
        <w:bidi/>
        <w:spacing w:before="0" w:after="120" w:line="276" w:lineRule="auto"/>
        <w:jc w:val="both"/>
      </w:pPr>
      <w:r>
        <w:rPr>
          <w:rFonts w:ascii="B Nazanin" w:hAnsi="B Nazanin" w:eastAsia="B Nazanin" w:cs="B Nazanin"/>
          <w:sz w:val="25"/>
          <w:szCs w:val="25"/>
          <w:rtl/>
          <w:lang w:val="en-US" w:bidi="fa-IR"/>
        </w:rPr>
        <w:t xml:space="preserve">پیمایش ملی سفر خانوار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که اداره فدرال بزرگراه‌های ایالات متحده (</w:t>
      </w:r>
      <w:r>
        <w:rPr>
          <w:rFonts w:ascii="Times New Roman" w:hAnsi="Times New Roman" w:eastAsia="Times New Roman" w:cs="Times New Roman"/>
          <w:sz w:val="22"/>
          <w:szCs w:val="22"/>
          <w:lang w:val="en-US" w:bidi="fa-IR"/>
        </w:rPr>
        <w:t xml:space="preserve">FHWA</w:t>
      </w:r>
      <w:r>
        <w:rPr>
          <w:rFonts w:ascii="B Nazanin" w:hAnsi="B Nazanin" w:eastAsia="B Nazanin" w:cs="B Nazanin"/>
          <w:sz w:val="25"/>
          <w:szCs w:val="25"/>
          <w:rtl/>
          <w:lang w:val="en-US" w:bidi="fa-IR"/>
        </w:rPr>
        <w:t xml:space="preserve">) آن را حمایت می‌کند، مهم‌ترین منبع عمومی درباره‌ی چگونگی سفر خانوارهای آمریکایی است: چه کسی سفر می‌کند، با کدام وسیله، برای چه هدفی و تا چه مسافتی </w:t>
      </w:r>
      <w:r>
        <w:rPr>
          <w:rFonts w:ascii="Times New Roman" w:hAnsi="Times New Roman" w:eastAsia="Times New Roman" w:cs="Times New Roman"/>
          <w:sz w:val="22"/>
          <w:szCs w:val="22"/>
          <w:lang w:val="en-US" w:bidi="fa-IR"/>
        </w:rPr>
        <w:t xml:space="preserve">[1]</w:t>
      </w:r>
      <w:r>
        <w:rPr>
          <w:rFonts w:ascii="B Nazanin" w:hAnsi="B Nazanin" w:eastAsia="B Nazanin" w:cs="B Nazanin"/>
          <w:sz w:val="25"/>
          <w:szCs w:val="25"/>
          <w:rtl/>
          <w:lang w:val="en-US" w:bidi="fa-IR"/>
        </w:rPr>
        <w:t xml:space="preserve">. پرونده‌های عمومی برای ۲۰۰۱، ۲۰۰۹، ۲۰۱۷ و ۲۰۲۲ در دسترس است و هر یک چهار جدول پیوسته (خانوار، فرد، سفر، خودرو)، وزن‌های نمونه‌گیری و، برای سه موج، وزن‌های تکرار دارد. این پرونده‌ها در موضوع‌های بسیاری به کار می‌روند؛ نمونه‌های تازه عبارت‌اند از دسترسی به مراقبت سلامت </w:t>
      </w:r>
      <w:r>
        <w:rPr>
          <w:rFonts w:ascii="Times New Roman" w:hAnsi="Times New Roman" w:eastAsia="Times New Roman" w:cs="Times New Roman"/>
          <w:sz w:val="22"/>
          <w:szCs w:val="22"/>
          <w:lang w:val="en-US" w:bidi="fa-IR"/>
        </w:rPr>
        <w:t xml:space="preserve">[2]</w:t>
      </w:r>
      <w:r>
        <w:rPr>
          <w:rFonts w:ascii="B Nazanin" w:hAnsi="B Nazanin" w:eastAsia="B Nazanin" w:cs="B Nazanin"/>
          <w:sz w:val="25"/>
          <w:szCs w:val="25"/>
          <w:rtl/>
          <w:lang w:val="en-US" w:bidi="fa-IR"/>
        </w:rPr>
        <w:t xml:space="preserve">، تحرک سالمندان در موج‌های گوناگون </w:t>
      </w:r>
      <w:r>
        <w:rPr>
          <w:rFonts w:ascii="Times New Roman" w:hAnsi="Times New Roman" w:eastAsia="Times New Roman" w:cs="Times New Roman"/>
          <w:sz w:val="22"/>
          <w:szCs w:val="22"/>
          <w:lang w:val="en-US" w:bidi="fa-IR"/>
        </w:rPr>
        <w:t xml:space="preserve">[3-5]</w:t>
      </w:r>
      <w:r>
        <w:rPr>
          <w:rFonts w:ascii="B Nazanin" w:hAnsi="B Nazanin" w:eastAsia="B Nazanin" w:cs="B Nazanin"/>
          <w:sz w:val="25"/>
          <w:szCs w:val="25"/>
          <w:rtl/>
          <w:lang w:val="en-US" w:bidi="fa-IR"/>
        </w:rPr>
        <w:t xml:space="preserve">، استفاده از تاکسی و خودروهای درخواستی </w:t>
      </w:r>
      <w:r>
        <w:rPr>
          <w:rFonts w:ascii="Times New Roman" w:hAnsi="Times New Roman" w:eastAsia="Times New Roman" w:cs="Times New Roman"/>
          <w:sz w:val="22"/>
          <w:szCs w:val="22"/>
          <w:lang w:val="en-US" w:bidi="fa-IR"/>
        </w:rPr>
        <w:t xml:space="preserve">[6,7]</w:t>
      </w:r>
      <w:r>
        <w:rPr>
          <w:rFonts w:ascii="B Nazanin" w:hAnsi="B Nazanin" w:eastAsia="B Nazanin" w:cs="B Nazanin"/>
          <w:sz w:val="25"/>
          <w:szCs w:val="25"/>
          <w:rtl/>
          <w:lang w:val="en-US" w:bidi="fa-IR"/>
        </w:rPr>
        <w:t xml:space="preserve">، سواری اشتراکی و مالکیت خودرو </w:t>
      </w:r>
      <w:r>
        <w:rPr>
          <w:rFonts w:ascii="Times New Roman" w:hAnsi="Times New Roman" w:eastAsia="Times New Roman" w:cs="Times New Roman"/>
          <w:sz w:val="22"/>
          <w:szCs w:val="22"/>
          <w:lang w:val="en-US" w:bidi="fa-IR"/>
        </w:rPr>
        <w:t xml:space="preserve">[8]</w:t>
      </w:r>
      <w:r>
        <w:rPr>
          <w:rFonts w:ascii="B Nazanin" w:hAnsi="B Nazanin" w:eastAsia="B Nazanin" w:cs="B Nazanin"/>
          <w:sz w:val="25"/>
          <w:szCs w:val="25"/>
          <w:rtl/>
          <w:lang w:val="en-US" w:bidi="fa-IR"/>
        </w:rPr>
        <w:t xml:space="preserve">، خودروهای با سوخت جایگزین </w:t>
      </w:r>
      <w:r>
        <w:rPr>
          <w:rFonts w:ascii="Times New Roman" w:hAnsi="Times New Roman" w:eastAsia="Times New Roman" w:cs="Times New Roman"/>
          <w:sz w:val="22"/>
          <w:szCs w:val="22"/>
          <w:lang w:val="en-US" w:bidi="fa-IR"/>
        </w:rPr>
        <w:t xml:space="preserve">[9]</w:t>
      </w:r>
      <w:r>
        <w:rPr>
          <w:rFonts w:ascii="B Nazanin" w:hAnsi="B Nazanin" w:eastAsia="B Nazanin" w:cs="B Nazanin"/>
          <w:sz w:val="25"/>
          <w:szCs w:val="25"/>
          <w:rtl/>
          <w:lang w:val="en-US" w:bidi="fa-IR"/>
        </w:rPr>
        <w:t xml:space="preserve">، مایل‌های پیموده‌شده با خودرو </w:t>
      </w:r>
      <w:r>
        <w:rPr>
          <w:rFonts w:ascii="Times New Roman" w:hAnsi="Times New Roman" w:eastAsia="Times New Roman" w:cs="Times New Roman"/>
          <w:sz w:val="22"/>
          <w:szCs w:val="22"/>
          <w:lang w:val="en-US" w:bidi="fa-IR"/>
        </w:rPr>
        <w:t xml:space="preserve">[10,11]</w:t>
      </w:r>
      <w:r>
        <w:rPr>
          <w:rFonts w:ascii="B Nazanin" w:hAnsi="B Nazanin" w:eastAsia="B Nazanin" w:cs="B Nazanin"/>
          <w:sz w:val="25"/>
          <w:szCs w:val="25"/>
          <w:rtl/>
          <w:lang w:val="en-US" w:bidi="fa-IR"/>
        </w:rPr>
        <w:t xml:space="preserve">، جابه‌جایی فعال </w:t>
      </w:r>
      <w:r>
        <w:rPr>
          <w:rFonts w:ascii="Times New Roman" w:hAnsi="Times New Roman" w:eastAsia="Times New Roman" w:cs="Times New Roman"/>
          <w:sz w:val="22"/>
          <w:szCs w:val="22"/>
          <w:lang w:val="en-US" w:bidi="fa-IR"/>
        </w:rPr>
        <w:t xml:space="preserve">[12]</w:t>
      </w:r>
      <w:r>
        <w:rPr>
          <w:rFonts w:ascii="B Nazanin" w:hAnsi="B Nazanin" w:eastAsia="B Nazanin" w:cs="B Nazanin"/>
          <w:sz w:val="25"/>
          <w:szCs w:val="25"/>
          <w:rtl/>
          <w:lang w:val="en-US" w:bidi="fa-IR"/>
        </w:rPr>
        <w:t xml:space="preserve">، خرید اینترنتی </w:t>
      </w:r>
      <w:r>
        <w:rPr>
          <w:rFonts w:ascii="Times New Roman" w:hAnsi="Times New Roman" w:eastAsia="Times New Roman" w:cs="Times New Roman"/>
          <w:sz w:val="22"/>
          <w:szCs w:val="22"/>
          <w:lang w:val="en-US" w:bidi="fa-IR"/>
        </w:rPr>
        <w:t xml:space="preserve">[13]</w:t>
      </w:r>
      <w:r>
        <w:rPr>
          <w:rFonts w:ascii="B Nazanin" w:hAnsi="B Nazanin" w:eastAsia="B Nazanin" w:cs="B Nazanin"/>
          <w:sz w:val="25"/>
          <w:szCs w:val="25"/>
          <w:rtl/>
          <w:lang w:val="en-US" w:bidi="fa-IR"/>
        </w:rPr>
        <w:t xml:space="preserve"> و تولید سفر خانوار به تفکیک ایالت </w:t>
      </w:r>
      <w:r>
        <w:rPr>
          <w:rFonts w:ascii="Times New Roman" w:hAnsi="Times New Roman" w:eastAsia="Times New Roman" w:cs="Times New Roman"/>
          <w:sz w:val="22"/>
          <w:szCs w:val="22"/>
          <w:lang w:val="en-US" w:bidi="fa-IR"/>
        </w:rPr>
        <w:t xml:space="preserve">[14]</w:t>
      </w:r>
      <w:r>
        <w:rPr>
          <w:rFonts w:ascii="B Nazanin" w:hAnsi="B Nazanin" w:eastAsia="B Nazanin" w:cs="B Nazanin"/>
          <w:sz w:val="25"/>
          <w:szCs w:val="25"/>
          <w:rtl/>
          <w:lang w:val="en-US" w:bidi="fa-IR"/>
        </w:rPr>
        <w:t xml:space="preserve">.</w:t>
      </w:r>
    </w:p>
    <w:p>
      <w:pPr>
        <w:bidi/>
        <w:spacing w:before="0" w:after="120" w:line="276" w:lineRule="auto"/>
        <w:jc w:val="both"/>
      </w:pPr>
      <w:r>
        <w:rPr>
          <w:rFonts w:ascii="B Nazanin" w:hAnsi="B Nazanin" w:eastAsia="B Nazanin" w:cs="B Nazanin"/>
          <w:sz w:val="25"/>
          <w:szCs w:val="25"/>
          <w:rtl/>
          <w:lang w:val="en-US" w:bidi="fa-IR"/>
        </w:rPr>
        <w:t xml:space="preserve">کار با این پرونده‌ها ساده‌تر از آن نیست که شمار این مطالعه‌ها نشان می‌دهد. چند نویسنده نشان داده‌اند که خود پیمایش بر نتیجه‌ها اثر می‌گذارد: پاسخ‌گویانی که موافق تماس دوباره می‌شوند با دیگران فرق دارند </w:t>
      </w:r>
      <w:r>
        <w:rPr>
          <w:rFonts w:ascii="Times New Roman" w:hAnsi="Times New Roman" w:eastAsia="Times New Roman" w:cs="Times New Roman"/>
          <w:sz w:val="22"/>
          <w:szCs w:val="22"/>
          <w:lang w:val="en-US" w:bidi="fa-IR"/>
        </w:rPr>
        <w:t xml:space="preserve">[15]</w:t>
      </w:r>
      <w:r>
        <w:rPr>
          <w:rFonts w:ascii="B Nazanin" w:hAnsi="B Nazanin" w:eastAsia="B Nazanin" w:cs="B Nazanin"/>
          <w:sz w:val="25"/>
          <w:szCs w:val="25"/>
          <w:rtl/>
          <w:lang w:val="en-US" w:bidi="fa-IR"/>
        </w:rPr>
        <w:t xml:space="preserve">، پاسخ‌های نیابتی زمان‌های حرکت و رسیدن گردشده‌تری دارند </w:t>
      </w:r>
      <w:r>
        <w:rPr>
          <w:rFonts w:ascii="Times New Roman" w:hAnsi="Times New Roman" w:eastAsia="Times New Roman" w:cs="Times New Roman"/>
          <w:sz w:val="22"/>
          <w:szCs w:val="22"/>
          <w:lang w:val="en-US" w:bidi="fa-IR"/>
        </w:rPr>
        <w:t xml:space="preserve">[16]</w:t>
      </w:r>
      <w:r>
        <w:rPr>
          <w:rFonts w:ascii="B Nazanin" w:hAnsi="B Nazanin" w:eastAsia="B Nazanin" w:cs="B Nazanin"/>
          <w:sz w:val="25"/>
          <w:szCs w:val="25"/>
          <w:rtl/>
          <w:lang w:val="en-US" w:bidi="fa-IR"/>
        </w:rPr>
        <w:t xml:space="preserve">، و شاخصی که از وزن‌های نمونه‌گیری ساخته شده بود در ۴۳ پیمایش سفر خانوار آمریکا، از جمله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۲۰۱۷، کم‌نمایی گروه‌های آسیب‌پذیر مسافر را نشان داد </w:t>
      </w:r>
      <w:r>
        <w:rPr>
          <w:rFonts w:ascii="Times New Roman" w:hAnsi="Times New Roman" w:eastAsia="Times New Roman" w:cs="Times New Roman"/>
          <w:sz w:val="22"/>
          <w:szCs w:val="22"/>
          <w:lang w:val="en-US" w:bidi="fa-IR"/>
        </w:rPr>
        <w:t xml:space="preserve">[17]</w:t>
      </w:r>
      <w:r>
        <w:rPr>
          <w:rFonts w:ascii="B Nazanin" w:hAnsi="B Nazanin" w:eastAsia="B Nazanin" w:cs="B Nazanin"/>
          <w:sz w:val="25"/>
          <w:szCs w:val="25"/>
          <w:rtl/>
          <w:lang w:val="en-US" w:bidi="fa-IR"/>
        </w:rPr>
        <w:t xml:space="preserve">. افزون بر ویژگی‌های خود پیمایش، کاربرد درست کارهایی لازم دارد که هر پروژه تکرار می‌کند و اشتباه در آن‌ها آسان است. پرسشِ پرش‌شده به‌صورت عدد </w:t>
      </w:r>
      <w:r>
        <w:rPr>
          <w:rFonts w:ascii="Times New Roman" w:hAnsi="Times New Roman" w:eastAsia="Times New Roman" w:cs="Times New Roman"/>
          <w:sz w:val="22"/>
          <w:szCs w:val="22"/>
          <w:lang w:val="en-US" w:bidi="fa-IR"/>
        </w:rPr>
        <w:t xml:space="preserve">-1</w:t>
      </w:r>
      <w:r>
        <w:rPr>
          <w:rFonts w:ascii="B Nazanin" w:hAnsi="B Nazanin" w:eastAsia="B Nazanin" w:cs="B Nazanin"/>
          <w:sz w:val="25"/>
          <w:szCs w:val="25"/>
          <w:rtl/>
          <w:lang w:val="en-US" w:bidi="fa-IR"/>
        </w:rPr>
        <w:t xml:space="preserve"> ذخیره می‌شود؛ پس میانگین مایل‌های رانده‌شده‌ی خودرو در ۲۰۰۹ (</w:t>
      </w:r>
      <w:r>
        <w:rPr>
          <w:rFonts w:ascii="Times New Roman" w:hAnsi="Times New Roman" w:eastAsia="Times New Roman" w:cs="Times New Roman"/>
          <w:sz w:val="22"/>
          <w:szCs w:val="22"/>
          <w:lang w:val="en-US" w:bidi="fa-IR"/>
        </w:rPr>
        <w:t xml:space="preserve">VMT_MILE</w:t>
      </w:r>
      <w:r>
        <w:rPr>
          <w:rFonts w:ascii="B Nazanin" w:hAnsi="B Nazanin" w:eastAsia="B Nazanin" w:cs="B Nazanin"/>
          <w:sz w:val="25"/>
          <w:szCs w:val="25"/>
          <w:rtl/>
          <w:lang w:val="en-US" w:bidi="fa-IR"/>
        </w:rPr>
        <w:t xml:space="preserve">) به‌جای ۹٫۷۲ برابر ۵٫۳۶ درمی‌آید و جمع آن ۷٪ کم می‌شود. یک کد در موج‌های گوناگون معنای دیگری دارد: وسیله‌ی «۰۱» در ۲۰۰۹ خودرو است و ۴۴٪ سفرها را می‌سازد، ولی در ۲۰۱۷ پیاده‌روی است و ۱۰٫۵٪ سفرها. وزن سفرها جمع سالانه می‌دهد نه روزانه؛ پرونده‌ی ۲۰۰۱ کودکان ۰ تا ۴ ساله را دارد و بقیه ندارند؛ سن و سن خودرو سقف‌گذاری شده است؛ و ۲۰۲۲ طرح واریانسی دارد که با موج‌های پیشین فرق می‌کند. چنین اشتباه‌هایی برآورد را عوض می‌کنند و بیشتر وقت‌ها عدم‌قطعیت آن را کمتر از واقع نشان می‌دهند. مقاله‌ها به‌ندرت قاعده‌هایی را که به کار برده‌اند می‌نویسند و همین بازتولید عددهایشان را دشوار می‌کند.</w:t>
      </w:r>
    </w:p>
    <w:p>
      <w:pPr>
        <w:bidi/>
        <w:spacing w:before="0" w:after="120" w:line="276" w:lineRule="auto"/>
        <w:jc w:val="both"/>
      </w:pPr>
      <w:r>
        <w:rPr>
          <w:rFonts w:ascii="B Nazanin" w:hAnsi="B Nazanin" w:eastAsia="B Nazanin" w:cs="B Nazanin"/>
          <w:sz w:val="25"/>
          <w:szCs w:val="25"/>
          <w:rtl/>
          <w:lang w:val="en-US" w:bidi="fa-IR"/>
        </w:rPr>
        <w:t xml:space="preserve">اهمیت این موضوع از یک پیمایش فراتر می‌رود. فراخوان‌ها برای پژوهش بازتولیدپذیر در حمل‌ونقل کد باز و روش‌های مستند می‌خواهند </w:t>
      </w:r>
      <w:r>
        <w:rPr>
          <w:rFonts w:ascii="Times New Roman" w:hAnsi="Times New Roman" w:eastAsia="Times New Roman" w:cs="Times New Roman"/>
          <w:sz w:val="22"/>
          <w:szCs w:val="22"/>
          <w:lang w:val="en-US" w:bidi="fa-IR"/>
        </w:rPr>
        <w:t xml:space="preserve">[18,19]</w:t>
      </w:r>
      <w:r>
        <w:rPr>
          <w:rFonts w:ascii="B Nazanin" w:hAnsi="B Nazanin" w:eastAsia="B Nazanin" w:cs="B Nazanin"/>
          <w:sz w:val="25"/>
          <w:szCs w:val="25"/>
          <w:rtl/>
          <w:lang w:val="en-US" w:bidi="fa-IR"/>
        </w:rPr>
        <w:t xml:space="preserve"> و کمبود جزئیات روش و به‌اشتراک‌نگذاشتن کد را از موانع می‌شمارند </w:t>
      </w:r>
      <w:r>
        <w:rPr>
          <w:rFonts w:ascii="Times New Roman" w:hAnsi="Times New Roman" w:eastAsia="Times New Roman" w:cs="Times New Roman"/>
          <w:sz w:val="22"/>
          <w:szCs w:val="22"/>
          <w:lang w:val="en-US" w:bidi="fa-IR"/>
        </w:rPr>
        <w:t xml:space="preserve">[19]</w:t>
      </w:r>
      <w:r>
        <w:rPr>
          <w:rFonts w:ascii="B Nazanin" w:hAnsi="B Nazanin" w:eastAsia="B Nazanin" w:cs="B Nazanin"/>
          <w:sz w:val="25"/>
          <w:szCs w:val="25"/>
          <w:rtl/>
          <w:lang w:val="en-US" w:bidi="fa-IR"/>
        </w:rPr>
        <w:t xml:space="preserve">؛ پژوهش تقاضای سفر مبتنی بر عامل نیز وقتی بر داده و ابزار اختصاصی تکیه دارد به‌ندرت بازتولیدپذیر است </w:t>
      </w:r>
      <w:r>
        <w:rPr>
          <w:rFonts w:ascii="Times New Roman" w:hAnsi="Times New Roman" w:eastAsia="Times New Roman" w:cs="Times New Roman"/>
          <w:sz w:val="22"/>
          <w:szCs w:val="22"/>
          <w:lang w:val="en-US" w:bidi="fa-IR"/>
        </w:rPr>
        <w:t xml:space="preserve">[20]</w:t>
      </w:r>
      <w:r>
        <w:rPr>
          <w:rFonts w:ascii="B Nazanin" w:hAnsi="B Nazanin" w:eastAsia="B Nazanin" w:cs="B Nazanin"/>
          <w:sz w:val="25"/>
          <w:szCs w:val="25"/>
          <w:rtl/>
          <w:lang w:val="en-US" w:bidi="fa-IR"/>
        </w:rPr>
        <w:t xml:space="preserve">. در جامعه‌ی گسترده‌تر نرم‌افزار پژوهشی، اصول </w:t>
      </w:r>
      <w:r>
        <w:rPr>
          <w:rFonts w:ascii="Times New Roman" w:hAnsi="Times New Roman" w:eastAsia="Times New Roman" w:cs="Times New Roman"/>
          <w:sz w:val="22"/>
          <w:szCs w:val="22"/>
          <w:lang w:val="en-US" w:bidi="fa-IR"/>
        </w:rPr>
        <w:t xml:space="preserve">FAIR</w:t>
      </w:r>
      <w:r>
        <w:rPr>
          <w:rFonts w:ascii="B Nazanin" w:hAnsi="B Nazanin" w:eastAsia="B Nazanin" w:cs="B Nazanin"/>
          <w:sz w:val="25"/>
          <w:szCs w:val="25"/>
          <w:rtl/>
          <w:lang w:val="en-US" w:bidi="fa-IR"/>
        </w:rPr>
        <w:t xml:space="preserve"> برای نرم‌افزار سازگار شده </w:t>
      </w:r>
      <w:r>
        <w:rPr>
          <w:rFonts w:ascii="Times New Roman" w:hAnsi="Times New Roman" w:eastAsia="Times New Roman" w:cs="Times New Roman"/>
          <w:sz w:val="22"/>
          <w:szCs w:val="22"/>
          <w:lang w:val="en-US" w:bidi="fa-IR"/>
        </w:rPr>
        <w:t xml:space="preserve">[21,22]</w:t>
      </w:r>
      <w:r>
        <w:rPr>
          <w:rFonts w:ascii="B Nazanin" w:hAnsi="B Nazanin" w:eastAsia="B Nazanin" w:cs="B Nazanin"/>
          <w:sz w:val="25"/>
          <w:szCs w:val="25"/>
          <w:rtl/>
          <w:lang w:val="en-US" w:bidi="fa-IR"/>
        </w:rPr>
        <w:t xml:space="preserve"> و اصولی برای ارجاع به نرم‌افزار پیشنهاد شده است </w:t>
      </w:r>
      <w:r>
        <w:rPr>
          <w:rFonts w:ascii="Times New Roman" w:hAnsi="Times New Roman" w:eastAsia="Times New Roman" w:cs="Times New Roman"/>
          <w:sz w:val="22"/>
          <w:szCs w:val="22"/>
          <w:lang w:val="en-US" w:bidi="fa-IR"/>
        </w:rPr>
        <w:t xml:space="preserve">[23]</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در عمل از آن‌ها پیروی می‌کند: هر انتشار با شناسه‌ی پایدار و پرونده‌ی ارجاع ماشین‌خوان بایگانی می‌شود.</w:t>
      </w:r>
    </w:p>
    <w:p>
      <w:pPr>
        <w:bidi/>
        <w:spacing w:before="0" w:after="120" w:line="276" w:lineRule="auto"/>
        <w:jc w:val="both"/>
      </w:pP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این مسئله‌ها را در یک بسته‌ی پایتونی پاسخ می‌دهد. (i) پرونده‌های رسمی را دریافت و راستی‌آزمایی می‌کند و آن‌ها را به‌صورت جدول‌های نوع‌دار عرضه می‌کند که نمی‌توان غلط به هم پیوستشان؛ (ii) هر برآورد را با روش واریانس موج خودش می‌سنجد؛ (iii) کدها را فقط وقتی میان موج‌ها نگاشت می‌کند که یکسانی معنا نشان داده شده باشد؛ (iv) از تحلیل‌گر می‌خواهد قاعده‌های نمونه، سیاست مقدار گمشده و وزن‌دهی را بیان کند؛ و (v) اعتبارسنجی خود را با عددهای منتشرشده همراه دارد. از نظر علمی، سهم کار برآوردگر تازه نیست، بلکه راهی است که فرض‌های یک تحلیل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را آشکار، آزمودنی و دوباره‌به‌کارگرفتنی می‌کند. کاربر بسته را نصب می‌کند، یک موج را با یک فرمان دریافت می‌کند، آن را تنبل بارگذاری می‌کند و آمار وزنی، نرخ، دسته‌های هم‌تراز یا یک مطالعه‌ی کامل می‌خواهد (</w:t>
      </w:r>
      <w:r>
        <w:rPr>
          <w:rFonts w:ascii="B Nazanin" w:hAnsi="B Nazanin" w:eastAsia="B Nazanin" w:cs="B Nazanin"/>
          <w:sz w:val="25"/>
          <w:szCs w:val="25"/>
          <w:rtl/>
          <w:lang w:val="en-US" w:bidi="fa-IR"/>
        </w:rPr>
        <w:t xml:space="preserve">بخش ۳</w:t>
      </w:r>
      <w:r>
        <w:rPr>
          <w:rFonts w:ascii="B Nazanin" w:hAnsi="B Nazanin" w:eastAsia="B Nazanin" w:cs="B Nazanin"/>
          <w:sz w:val="25"/>
          <w:szCs w:val="25"/>
          <w:rtl/>
          <w:lang w:val="en-US" w:bidi="fa-IR"/>
        </w:rPr>
        <w:t xml:space="preserve">). نتیجه‌ها موج، وزن، طرح واریانس و یکا را با خود دارند و پانویس جدول را می‌توان از خود نتیجه نوشت.</w:t>
      </w:r>
    </w:p>
    <w:p>
      <w:pPr>
        <w:bidi/>
        <w:spacing w:before="0" w:after="120" w:line="276" w:lineRule="auto"/>
        <w:jc w:val="both"/>
      </w:pPr>
      <w:r>
        <w:rPr>
          <w:rFonts w:ascii="B Nazanin" w:hAnsi="B Nazanin" w:eastAsia="B Nazanin" w:cs="B Nazanin"/>
          <w:sz w:val="25"/>
          <w:szCs w:val="25"/>
          <w:rtl/>
          <w:lang w:val="en-US" w:bidi="fa-IR"/>
        </w:rPr>
        <w:t xml:space="preserve">پیشینه‌ی نرم‌افزاری. بسته‌ی </w:t>
      </w:r>
      <w:r>
        <w:rPr>
          <w:rFonts w:ascii="Times New Roman" w:hAnsi="Times New Roman" w:eastAsia="Times New Roman" w:cs="Times New Roman"/>
          <w:sz w:val="22"/>
          <w:szCs w:val="22"/>
          <w:lang w:val="en-US" w:bidi="fa-IR"/>
        </w:rPr>
        <w:t xml:space="preserve">R</w:t>
      </w:r>
      <w:r>
        <w:rPr>
          <w:rFonts w:ascii="B Nazanin" w:hAnsi="B Nazanin" w:eastAsia="B Nazanin" w:cs="B Nazanin"/>
          <w:sz w:val="25"/>
          <w:szCs w:val="25"/>
          <w:rtl/>
          <w:lang w:val="en-US" w:bidi="fa-IR"/>
        </w:rPr>
        <w:t xml:space="preserve"> با نام </w:t>
      </w:r>
      <w:r>
        <w:rPr>
          <w:rFonts w:ascii="Times New Roman" w:hAnsi="Times New Roman" w:eastAsia="Times New Roman" w:cs="Times New Roman"/>
          <w:sz w:val="22"/>
          <w:szCs w:val="22"/>
          <w:lang w:val="en-US" w:bidi="fa-IR"/>
        </w:rPr>
        <w:t xml:space="preserve">summarizeNHTS</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[24]</w:t>
      </w:r>
      <w:r>
        <w:rPr>
          <w:rFonts w:ascii="B Nazanin" w:hAnsi="B Nazanin" w:eastAsia="B Nazanin" w:cs="B Nazanin"/>
          <w:sz w:val="25"/>
          <w:szCs w:val="25"/>
          <w:rtl/>
          <w:lang w:val="en-US" w:bidi="fa-IR"/>
        </w:rPr>
        <w:t xml:space="preserve"> داده‌های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را دریافت و خلاصه می‌کند و بسته‌ی </w:t>
      </w:r>
      <w:r>
        <w:rPr>
          <w:rFonts w:ascii="Times New Roman" w:hAnsi="Times New Roman" w:eastAsia="Times New Roman" w:cs="Times New Roman"/>
          <w:sz w:val="22"/>
          <w:szCs w:val="22"/>
          <w:lang w:val="en-US" w:bidi="fa-IR"/>
        </w:rPr>
        <w:t xml:space="preserve">survey</w:t>
      </w:r>
      <w:r>
        <w:rPr>
          <w:rFonts w:ascii="B Nazanin" w:hAnsi="B Nazanin" w:eastAsia="B Nazanin" w:cs="B Nazanin"/>
          <w:sz w:val="25"/>
          <w:szCs w:val="25"/>
          <w:rtl/>
          <w:lang w:val="en-US" w:bidi="fa-IR"/>
        </w:rPr>
        <w:t xml:space="preserve"> در </w:t>
      </w:r>
      <w:r>
        <w:rPr>
          <w:rFonts w:ascii="Times New Roman" w:hAnsi="Times New Roman" w:eastAsia="Times New Roman" w:cs="Times New Roman"/>
          <w:sz w:val="22"/>
          <w:szCs w:val="22"/>
          <w:lang w:val="en-US" w:bidi="fa-IR"/>
        </w:rPr>
        <w:t xml:space="preserve">R</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[25]</w:t>
      </w:r>
      <w:r>
        <w:rPr>
          <w:rFonts w:ascii="B Nazanin" w:hAnsi="B Nazanin" w:eastAsia="B Nazanin" w:cs="B Nazanin"/>
          <w:sz w:val="25"/>
          <w:szCs w:val="25"/>
          <w:rtl/>
          <w:lang w:val="en-US" w:bidi="fa-IR"/>
        </w:rPr>
        <w:t xml:space="preserve"> تحلیل عمومی با وزن‌های تکرار و سری تیلور عرضه می‌کند که کاربر پس از تنظیم طرح به‌دست خود می‌تواند بر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به کار ببندد. بسته‌ی پایتونی </w:t>
      </w:r>
      <w:r>
        <w:rPr>
          <w:rFonts w:ascii="Times New Roman" w:hAnsi="Times New Roman" w:eastAsia="Times New Roman" w:cs="Times New Roman"/>
          <w:sz w:val="22"/>
          <w:szCs w:val="22"/>
          <w:lang w:val="en-US" w:bidi="fa-IR"/>
        </w:rPr>
        <w:t xml:space="preserve">samplics</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[26]</w:t>
      </w:r>
      <w:r>
        <w:rPr>
          <w:rFonts w:ascii="B Nazanin" w:hAnsi="B Nazanin" w:eastAsia="B Nazanin" w:cs="B Nazanin"/>
          <w:sz w:val="25"/>
          <w:szCs w:val="25"/>
          <w:rtl/>
          <w:lang w:val="en-US" w:bidi="fa-IR"/>
        </w:rPr>
        <w:t xml:space="preserve"> برآورد نمونه‌ی پیچیده را به‌طور کلی پوشش می‌دهد ولی پرونده‌ها، کدها و وزن‌های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را نمی‌شناسد. جست‌وجو در </w:t>
      </w:r>
      <w:r>
        <w:rPr>
          <w:rFonts w:ascii="Times New Roman" w:hAnsi="Times New Roman" w:eastAsia="Times New Roman" w:cs="Times New Roman"/>
          <w:sz w:val="22"/>
          <w:szCs w:val="22"/>
          <w:lang w:val="en-US" w:bidi="fa-IR"/>
        </w:rPr>
        <w:t xml:space="preserve">GitHub</w:t>
      </w:r>
      <w:r>
        <w:rPr>
          <w:rFonts w:ascii="B Nazanin" w:hAnsi="B Nazanin" w:eastAsia="B Nazanin" w:cs="B Nazanin"/>
          <w:sz w:val="25"/>
          <w:szCs w:val="25"/>
          <w:rtl/>
          <w:lang w:val="en-US" w:bidi="fa-IR"/>
        </w:rPr>
        <w:t xml:space="preserve"> و </w:t>
      </w:r>
      <w:r>
        <w:rPr>
          <w:rFonts w:ascii="Times New Roman" w:hAnsi="Times New Roman" w:eastAsia="Times New Roman" w:cs="Times New Roman"/>
          <w:sz w:val="22"/>
          <w:szCs w:val="22"/>
          <w:lang w:val="en-US" w:bidi="fa-IR"/>
        </w:rPr>
        <w:t xml:space="preserve">PyPI</w:t>
      </w:r>
      <w:r>
        <w:rPr>
          <w:rFonts w:ascii="B Nazanin" w:hAnsi="B Nazanin" w:eastAsia="B Nazanin" w:cs="B Nazanin"/>
          <w:sz w:val="25"/>
          <w:szCs w:val="25"/>
          <w:rtl/>
          <w:lang w:val="en-US" w:bidi="fa-IR"/>
        </w:rPr>
        <w:t xml:space="preserve"> در ۲۲ اکتبر ۲۰۲۶ (پرس‌وجوهای «NHTS python» و «national household travel survey» و نام‌های </w:t>
      </w:r>
      <w:r>
        <w:rPr>
          <w:rFonts w:ascii="Times New Roman" w:hAnsi="Times New Roman" w:eastAsia="Times New Roman" w:cs="Times New Roman"/>
          <w:sz w:val="22"/>
          <w:szCs w:val="22"/>
          <w:lang w:val="en-US" w:bidi="fa-IR"/>
        </w:rPr>
        <w:t xml:space="preserve">nhts، nhts-py، summarizenhts</w:t>
      </w:r>
      <w:r>
        <w:rPr>
          <w:rFonts w:ascii="B Nazanin" w:hAnsi="B Nazanin" w:eastAsia="B Nazanin" w:cs="B Nazanin"/>
          <w:sz w:val="25"/>
          <w:szCs w:val="25"/>
          <w:rtl/>
          <w:lang w:val="en-US" w:bidi="fa-IR"/>
        </w:rPr>
        <w:t xml:space="preserve">) فقط به اسکریپت‌های تحلیل برای پروژه‌های جداگانه رسید و بسته‌ی پایتونی عمومی دیگری برای دسترسی به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نیافت. برآوردگرهای واریانس از نظریه‌ی استاندارد وزن‌های تکرار </w:t>
      </w:r>
      <w:r>
        <w:rPr>
          <w:rFonts w:ascii="Times New Roman" w:hAnsi="Times New Roman" w:eastAsia="Times New Roman" w:cs="Times New Roman"/>
          <w:sz w:val="22"/>
          <w:szCs w:val="22"/>
          <w:lang w:val="en-US" w:bidi="fa-IR"/>
        </w:rPr>
        <w:t xml:space="preserve">[27]</w:t>
      </w:r>
      <w:r>
        <w:rPr>
          <w:rFonts w:ascii="B Nazanin" w:hAnsi="B Nazanin" w:eastAsia="B Nazanin" w:cs="B Nazanin"/>
          <w:sz w:val="25"/>
          <w:szCs w:val="25"/>
          <w:rtl/>
          <w:lang w:val="en-US" w:bidi="fa-IR"/>
        </w:rPr>
        <w:t xml:space="preserve"> و گزارش وزن‌دهی پیمایش ۲۰۱۷ </w:t>
      </w:r>
      <w:r>
        <w:rPr>
          <w:rFonts w:ascii="Times New Roman" w:hAnsi="Times New Roman" w:eastAsia="Times New Roman" w:cs="Times New Roman"/>
          <w:sz w:val="22"/>
          <w:szCs w:val="22"/>
          <w:lang w:val="en-US" w:bidi="fa-IR"/>
        </w:rPr>
        <w:t xml:space="preserve">[28]</w:t>
      </w:r>
      <w:r>
        <w:rPr>
          <w:rFonts w:ascii="B Nazanin" w:hAnsi="B Nazanin" w:eastAsia="B Nazanin" w:cs="B Nazanin"/>
          <w:sz w:val="25"/>
          <w:szCs w:val="25"/>
          <w:rtl/>
          <w:lang w:val="en-US" w:bidi="fa-IR"/>
        </w:rPr>
        <w:t xml:space="preserve"> پیروی می‌کنند.</w:t>
      </w:r>
    </w:p>
    <w:p>
      <w:pPr>
        <w:pStyle w:val="Heading1"/>
        <w:keepNext/>
        <w:bidi/>
        <w:spacing w:before="240" w:after="80" w:line="276" w:lineRule="auto"/>
        <w:jc w:val="both"/>
      </w:pPr>
      <w:r>
        <w:rPr>
          <w:rFonts w:ascii="B Nazanin" w:hAnsi="B Nazanin" w:eastAsia="B Nazanin" w:cs="B Nazanin"/>
          <w:b/>
          <w:bCs/>
          <w:sz w:val="29"/>
          <w:szCs w:val="29"/>
          <w:rtl/>
          <w:lang w:val="en-US" w:bidi="fa-IR"/>
        </w:rPr>
        <w:t xml:space="preserve">۲. توصیف نرم‌افزار</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۲٫۱ معماری نرم‌افزار</w:t>
      </w:r>
    </w:p>
    <w:p>
      <w:pPr>
        <w:bidi/>
        <w:spacing w:before="0" w:after="120" w:line="276" w:lineRule="auto"/>
        <w:jc w:val="both"/>
      </w:pP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لایه‌لایه سازمان یافته است (</w:t>
      </w:r>
      <w:r>
        <w:rPr>
          <w:rFonts w:ascii="B Nazanin" w:hAnsi="B Nazanin" w:eastAsia="B Nazanin" w:cs="B Nazanin"/>
          <w:sz w:val="25"/>
          <w:szCs w:val="25"/>
          <w:rtl/>
          <w:lang w:val="en-US" w:bidi="fa-IR"/>
        </w:rPr>
        <w:t xml:space="preserve">شکل ۱</w:t>
      </w:r>
      <w:r>
        <w:rPr>
          <w:rFonts w:ascii="B Nazanin" w:hAnsi="B Nazanin" w:eastAsia="B Nazanin" w:cs="B Nazanin"/>
          <w:sz w:val="25"/>
          <w:szCs w:val="25"/>
          <w:rtl/>
          <w:lang w:val="en-US" w:bidi="fa-IR"/>
        </w:rPr>
        <w:t xml:space="preserve">). لایه‌های ورودی و آمار داده را مدیریت می‌کنند؛ لایه‌های هم‌ترازسازی و تحلیل به تحلیل‌گر کمک می‌کنند پرسش‌های درست بپرسد؛ و لایه‌ی اعتبارسنجی نتیجه را با عددهای منتشرشده می‌سنجد.</w:t>
      </w:r>
    </w:p>
    <w:p>
      <w:pPr>
        <w:keepNext/>
        <w:spacing w:before="0" w:after="40" w:line="276" w:lineRule="auto"/>
        <w:jc w:val="center"/>
      </w:pPr>
      <w:r>
        <w:drawing>
          <wp:inline xmlns:a="http://schemas.openxmlformats.org/drawingml/2006/main" xmlns:pic="http://schemas.openxmlformats.org/drawingml/2006/picture">
            <wp:extent cx="5580000" cy="3610588"/>
            <wp:docPr id="1" name="Picture 1"/>
            <wp:cNvGraphicFramePr>
              <a:graphicFrameLocks noChangeAspect="1"/>
            </wp:cNvGraphicFramePr>
            <a:graphic>
              <a:graphicData uri="http://schemas.openxmlformats.org/drawingml/2006/picture">
                <pic:pic>
                  <pic:nvPicPr>
                    <pic:cNvPr id="0" name="fig1_architecture_fa.png"/>
                    <pic:cNvPicPr/>
                  </pic:nvPicPr>
                  <pic:blipFill>
                    <a:blip r:embed="rId9"/>
                    <a:stretch>
                      <a:fillRect/>
                    </a:stretch>
                  </pic:blipFill>
                  <pic:spPr>
                    <a:xfrm>
                      <a:off x="0" y="0"/>
                      <a:ext cx="5580000" cy="3610588"/>
                    </a:xfrm>
                    <a:prstGeom prst="rect"/>
                  </pic:spPr>
                </pic:pic>
              </a:graphicData>
            </a:graphic>
          </wp:inline>
        </w:drawing>
      </w:r>
    </w:p>
    <w:p>
      <w:pPr>
        <w:bidi/>
        <w:spacing w:before="40" w:after="160" w:line="276" w:lineRule="auto"/>
        <w:jc w:val="center"/>
      </w:pPr>
      <w:r>
        <w:rPr>
          <w:rFonts w:ascii="B Nazanin" w:hAnsi="B Nazanin" w:eastAsia="B Nazanin" w:cs="B Nazanin"/>
          <w:b/>
          <w:bCs/>
          <w:sz w:val="23"/>
          <w:szCs w:val="23"/>
          <w:rtl/>
          <w:lang w:val="en-US" w:bidi="fa-IR"/>
        </w:rPr>
        <w:t xml:space="preserve">شکل ۱. </w:t>
      </w:r>
      <w:r>
        <w:rPr>
          <w:rFonts w:ascii="B Nazanin" w:hAnsi="B Nazanin" w:eastAsia="B Nazanin" w:cs="B Nazanin"/>
          <w:sz w:val="23"/>
          <w:szCs w:val="23"/>
          <w:rtl/>
          <w:lang w:val="en-US" w:bidi="fa-IR"/>
        </w:rPr>
        <w:t xml:space="preserve">معماری </w:t>
      </w:r>
      <w:r>
        <w:rPr>
          <w:rFonts w:ascii="Times New Roman" w:hAnsi="Times New Roman" w:eastAsia="Times New Roman" w:cs="Times New Roman"/>
          <w:sz w:val="20"/>
          <w:szCs w:val="20"/>
          <w:lang w:val="en-US" w:bidi="fa-IR"/>
        </w:rPr>
        <w:t xml:space="preserve">pynhts</w:t>
      </w:r>
      <w:r>
        <w:rPr>
          <w:rFonts w:ascii="B Nazanin" w:hAnsi="B Nazanin" w:eastAsia="B Nazanin" w:cs="B Nazanin"/>
          <w:sz w:val="23"/>
          <w:szCs w:val="23"/>
          <w:rtl/>
          <w:lang w:val="en-US" w:bidi="fa-IR"/>
        </w:rPr>
        <w:t xml:space="preserve">. آبی: دسترسی به داده و آمار؛ کهربایی: هم‌ترازسازی و تحلیل؛ سبز: اعتبارسنجی و پل‌ها. هر چارچوب نتیجه ثبت می‌کند چگونه محاسبه شده است.</w:t>
      </w:r>
    </w:p>
    <w:p>
      <w:pPr>
        <w:bidi/>
        <w:spacing w:before="0" w:after="120" w:line="276" w:lineRule="auto"/>
        <w:jc w:val="both"/>
      </w:pPr>
      <w:r>
        <w:rPr>
          <w:rFonts w:ascii="Times New Roman" w:hAnsi="Times New Roman" w:eastAsia="Times New Roman" w:cs="Times New Roman"/>
          <w:sz w:val="22"/>
          <w:szCs w:val="22"/>
          <w:lang w:val="en-US" w:bidi="fa-IR"/>
        </w:rPr>
        <w:t xml:space="preserve">pynhts.io</w:t>
      </w:r>
      <w:r>
        <w:rPr>
          <w:rFonts w:ascii="B Nazanin" w:hAnsi="B Nazanin" w:eastAsia="B Nazanin" w:cs="B Nazanin"/>
          <w:sz w:val="25"/>
          <w:szCs w:val="25"/>
          <w:rtl/>
          <w:lang w:val="en-US" w:bidi="fa-IR"/>
        </w:rPr>
        <w:t xml:space="preserve"> یک ثبت‌نامه با درهم‌ساز </w:t>
      </w:r>
      <w:r>
        <w:rPr>
          <w:rFonts w:ascii="Times New Roman" w:hAnsi="Times New Roman" w:eastAsia="Times New Roman" w:cs="Times New Roman"/>
          <w:sz w:val="22"/>
          <w:szCs w:val="22"/>
          <w:lang w:val="en-US" w:bidi="fa-IR"/>
        </w:rPr>
        <w:t xml:space="preserve">SHA-256</w:t>
      </w:r>
      <w:r>
        <w:rPr>
          <w:rFonts w:ascii="B Nazanin" w:hAnsi="B Nazanin" w:eastAsia="B Nazanin" w:cs="B Nazanin"/>
          <w:sz w:val="25"/>
          <w:szCs w:val="25"/>
          <w:rtl/>
          <w:lang w:val="en-US" w:bidi="fa-IR"/>
        </w:rPr>
        <w:t xml:space="preserve"> هر بایگانی رسمی و هر عضو آن نگه می‌دارد، با </w:t>
      </w:r>
      <w:r>
        <w:rPr>
          <w:rFonts w:ascii="Times New Roman" w:hAnsi="Times New Roman" w:eastAsia="Times New Roman" w:cs="Times New Roman"/>
          <w:sz w:val="22"/>
          <w:szCs w:val="22"/>
          <w:lang w:val="en-US" w:bidi="fa-IR"/>
        </w:rPr>
        <w:t xml:space="preserve">pooch</w:t>
      </w:r>
      <w:r>
        <w:rPr>
          <w:rFonts w:ascii="B Nazanin" w:hAnsi="B Nazanin" w:eastAsia="B Nazanin" w:cs="B Nazanin"/>
          <w:sz w:val="25"/>
          <w:szCs w:val="25"/>
          <w:rtl/>
          <w:lang w:val="en-US" w:bidi="fa-IR"/>
        </w:rPr>
        <w:t xml:space="preserve"> دریافت می‌کند و </w:t>
      </w:r>
      <w:r>
        <w:rPr>
          <w:rFonts w:ascii="Times New Roman" w:hAnsi="Times New Roman" w:eastAsia="Times New Roman" w:cs="Times New Roman"/>
          <w:sz w:val="22"/>
          <w:szCs w:val="22"/>
          <w:lang w:val="en-US" w:bidi="fa-IR"/>
        </w:rPr>
        <w:t xml:space="preserve">Parquet</w:t>
      </w:r>
      <w:r>
        <w:rPr>
          <w:rFonts w:ascii="B Nazanin" w:hAnsi="B Nazanin" w:eastAsia="B Nazanin" w:cs="B Nazanin"/>
          <w:sz w:val="25"/>
          <w:szCs w:val="25"/>
          <w:rtl/>
          <w:lang w:val="en-US" w:bidi="fa-IR"/>
        </w:rPr>
        <w:t xml:space="preserve"> را به‌صورت قطعی می‌نویسد. کارگزار داده برای پرونده‌های ناموجود پاسخ </w:t>
      </w:r>
      <w:r>
        <w:rPr>
          <w:rFonts w:ascii="Times New Roman" w:hAnsi="Times New Roman" w:eastAsia="Times New Roman" w:cs="Times New Roman"/>
          <w:sz w:val="22"/>
          <w:szCs w:val="22"/>
          <w:lang w:val="en-US" w:bidi="fa-IR"/>
        </w:rPr>
        <w:t xml:space="preserve">HTTP 200</w:t>
      </w:r>
      <w:r>
        <w:rPr>
          <w:rFonts w:ascii="B Nazanin" w:hAnsi="B Nazanin" w:eastAsia="B Nazanin" w:cs="B Nazanin"/>
          <w:sz w:val="25"/>
          <w:szCs w:val="25"/>
          <w:rtl/>
          <w:lang w:val="en-US" w:bidi="fa-IR"/>
        </w:rPr>
        <w:t xml:space="preserve"> با یک صفحه‌ی </w:t>
      </w:r>
      <w:r>
        <w:rPr>
          <w:rFonts w:ascii="Times New Roman" w:hAnsi="Times New Roman" w:eastAsia="Times New Roman" w:cs="Times New Roman"/>
          <w:sz w:val="22"/>
          <w:szCs w:val="22"/>
          <w:lang w:val="en-US" w:bidi="fa-IR"/>
        </w:rPr>
        <w:t xml:space="preserve">HTML</w:t>
      </w:r>
      <w:r>
        <w:rPr>
          <w:rFonts w:ascii="B Nazanin" w:hAnsi="B Nazanin" w:eastAsia="B Nazanin" w:cs="B Nazanin"/>
          <w:sz w:val="25"/>
          <w:szCs w:val="25"/>
          <w:rtl/>
          <w:lang w:val="en-US" w:bidi="fa-IR"/>
        </w:rPr>
        <w:t xml:space="preserve"> می‌دهد؛ از این رو نوع محتوا و اندازه بررسی می‌شود. </w:t>
      </w:r>
      <w:r>
        <w:rPr>
          <w:rFonts w:ascii="Times New Roman" w:hAnsi="Times New Roman" w:eastAsia="Times New Roman" w:cs="Times New Roman"/>
          <w:sz w:val="22"/>
          <w:szCs w:val="22"/>
          <w:lang w:val="en-US" w:bidi="fa-IR"/>
        </w:rPr>
        <w:t xml:space="preserve">pynhts.core</w:t>
      </w:r>
      <w:r>
        <w:rPr>
          <w:rFonts w:ascii="B Nazanin" w:hAnsi="B Nazanin" w:eastAsia="B Nazanin" w:cs="B Nazanin"/>
          <w:sz w:val="25"/>
          <w:szCs w:val="25"/>
          <w:rtl/>
          <w:lang w:val="en-US" w:bidi="fa-IR"/>
        </w:rPr>
        <w:t xml:space="preserve"> طرح‌واره‌ای نوع‌دار از کتاب‌کد می‌سازد (هر ۳٬۸۰۷ مقدار کدشده‌ی ۲۰۱۷ و هر ۲٬۶۳۹ مقدار ۲۰۲۲ فراوانی‌های چاپ‌شده را بازتولید می‌کنند) و ستون‌ها را تنبل بارگذاری می‌کند و هر ستون را از جدولی که مالک آن است با پیوند چند-به-یکِ اعتبارسنجی‌شده می‌پیوندد. کد پرش در ستون‌های عددی به‌طور پیش‌فرض به مقدار گمشده تبدیل می‌شود و کدهای بی‌پاسخ در صورت درخواست پوشانده می‌شوند.</w:t>
      </w:r>
    </w:p>
    <w:p>
      <w:pPr>
        <w:bidi/>
        <w:spacing w:before="0" w:after="120" w:line="276" w:lineRule="auto"/>
        <w:jc w:val="both"/>
      </w:pPr>
      <w:r>
        <w:rPr>
          <w:rFonts w:ascii="Times New Roman" w:hAnsi="Times New Roman" w:eastAsia="Times New Roman" w:cs="Times New Roman"/>
          <w:sz w:val="22"/>
          <w:szCs w:val="22"/>
          <w:lang w:val="en-US" w:bidi="fa-IR"/>
        </w:rPr>
        <w:t xml:space="preserve">pynhts.stats</w:t>
      </w:r>
      <w:r>
        <w:rPr>
          <w:rFonts w:ascii="B Nazanin" w:hAnsi="B Nazanin" w:eastAsia="B Nazanin" w:cs="B Nazanin"/>
          <w:sz w:val="25"/>
          <w:szCs w:val="25"/>
          <w:rtl/>
          <w:lang w:val="en-US" w:bidi="fa-IR"/>
        </w:rPr>
        <w:t xml:space="preserve"> جک‌نایف طبقه‌بندی‌شده‌ی طرح وزن‌دهی ۲۰۱۷ را اجرا می‌کند. با ۱۴ طبقه‌ی واریانس هر یک ۷ واحد، واریانس یک برآورد برابر ۶/۷ مجموع مجذور انحراف برآورد هر یک از ۹۸ تکرار از برآورد کامل است و حاشیه‌ی خطا (</w:t>
      </w:r>
      <w:r>
        <w:rPr>
          <w:rFonts w:ascii="Times New Roman" w:hAnsi="Times New Roman" w:eastAsia="Times New Roman" w:cs="Times New Roman"/>
          <w:sz w:val="22"/>
          <w:szCs w:val="22"/>
          <w:lang w:val="en-US" w:bidi="fa-IR"/>
        </w:rPr>
        <w:t xml:space="preserve">MOE</w:t>
      </w:r>
      <w:r>
        <w:rPr>
          <w:rFonts w:ascii="B Nazanin" w:hAnsi="B Nazanin" w:eastAsia="B Nazanin" w:cs="B Nazanin"/>
          <w:sz w:val="25"/>
          <w:szCs w:val="25"/>
          <w:rtl/>
          <w:lang w:val="en-US" w:bidi="fa-IR"/>
        </w:rPr>
        <w:t xml:space="preserve">) برابر چندک </w:t>
      </w:r>
      <w:r>
        <w:rPr>
          <w:rFonts w:ascii="Times New Roman" w:hAnsi="Times New Roman" w:eastAsia="Times New Roman" w:cs="Times New Roman"/>
          <w:sz w:val="22"/>
          <w:szCs w:val="22"/>
          <w:lang w:val="en-US" w:bidi="fa-IR"/>
        </w:rPr>
        <w:t xml:space="preserve">t</w:t>
      </w:r>
      <w:r>
        <w:rPr>
          <w:rFonts w:ascii="B Nazanin" w:hAnsi="B Nazanin" w:eastAsia="B Nazanin" w:cs="B Nazanin"/>
          <w:sz w:val="25"/>
          <w:szCs w:val="25"/>
          <w:rtl/>
          <w:lang w:val="en-US" w:bidi="fa-IR"/>
        </w:rPr>
        <w:t xml:space="preserve"> با ۹۸ درجه‌ی آزادی ضرب در خطای استاندارد است </w:t>
      </w:r>
      <w:r>
        <w:rPr>
          <w:rFonts w:ascii="Times New Roman" w:hAnsi="Times New Roman" w:eastAsia="Times New Roman" w:cs="Times New Roman"/>
          <w:sz w:val="22"/>
          <w:szCs w:val="22"/>
          <w:lang w:val="en-US" w:bidi="fa-IR"/>
        </w:rPr>
        <w:t xml:space="preserve">[27,28]</w:t>
      </w:r>
      <w:r>
        <w:rPr>
          <w:rFonts w:ascii="B Nazanin" w:hAnsi="B Nazanin" w:eastAsia="B Nazanin" w:cs="B Nazanin"/>
          <w:sz w:val="25"/>
          <w:szCs w:val="25"/>
          <w:rtl/>
          <w:lang w:val="en-US" w:bidi="fa-IR"/>
        </w:rPr>
        <w:t xml:space="preserve">:</w:t>
      </w:r>
    </w:p>
    <w:p>
      <w:pPr>
        <w:spacing w:before="0" w:after="120" w:line="276" w:lineRule="auto"/>
        <w:jc w:val="center"/>
      </w:pPr>
      <m:oMathPara>
        <m:oMathParaPr>
          <m:jc m:val="center"/>
        </m:oMathParaPr>
        <m:oMath>
          <m:acc>
            <m:accPr>
              <m:chr m:val="̂"/>
            </m:accPr>
            <m:e>
              <m:r>
                <m:t>V</m:t>
              </m:r>
            </m:e>
          </m:acc>
          <m:r>
            <m:rPr>
              <m:sty m:val="p"/>
            </m:rPr>
            <m:t>(</m:t>
          </m:r>
          <m:acc>
            <m:accPr>
              <m:chr m:val="̂"/>
            </m:accPr>
            <m:e>
              <m:r>
                <m:t>θ</m:t>
              </m:r>
            </m:e>
          </m:acc>
          <m:r>
            <m:rPr>
              <m:sty m:val="p"/>
            </m:rPr>
            <m:t>)</m:t>
          </m:r>
          <m:r>
            <m:rPr>
              <m:sty m:val="p"/>
            </m:rPr>
            <m:t>=</m:t>
          </m:r>
          <m:f>
            <m:fPr>
              <m:type m:val="bar"/>
            </m:fPr>
            <m:num>
              <m:r>
                <m:t>6</m:t>
              </m:r>
            </m:num>
            <m:den>
              <m:r>
                <m:t>7</m:t>
              </m:r>
            </m:den>
          </m:f>
          <m:nary>
            <m:naryPr>
              <m:chr m:val="∑"/>
              <m:limLoc m:val="undOvr"/>
              <m:subHide m:val="off"/>
              <m:supHide m:val="off"/>
            </m:naryPr>
            <m:sub>
              <m:r>
                <m:t>r</m:t>
              </m:r>
              <m:r>
                <m:rPr>
                  <m:sty m:val="p"/>
                </m:rPr>
                <m:t>=</m:t>
              </m:r>
              <m:r>
                <m:t>1</m:t>
              </m:r>
            </m:sub>
            <m:sup>
              <m:r>
                <m:t>98</m:t>
              </m:r>
            </m:sup>
            <m:e>
              <m:r>
                <m:rPr>
                  <m:sty m:val="p"/>
                </m:rPr>
                <m:t>(</m:t>
              </m:r>
            </m:e>
          </m:nary>
          <m:sSub>
            <m:e>
              <m:acc>
                <m:accPr>
                  <m:chr m:val="̂"/>
                </m:accPr>
                <m:e>
                  <m:r>
                    <m:t>θ</m:t>
                  </m:r>
                </m:e>
              </m:acc>
            </m:e>
            <m:sub>
              <m:r>
                <m:t>r</m:t>
              </m:r>
            </m:sub>
          </m:sSub>
          <m:r>
            <m:rPr>
              <m:sty m:val="p"/>
            </m:rPr>
            <m:t>−</m:t>
          </m:r>
          <m:acc>
            <m:accPr>
              <m:chr m:val="̂"/>
            </m:accPr>
            <m:e>
              <m:r>
                <m:t>θ</m:t>
              </m:r>
            </m:e>
          </m:acc>
          <m:sSup>
            <m:e>
              <m:r>
                <m:rPr>
                  <m:sty m:val="p"/>
                </m:rPr>
                <m:t>)</m:t>
              </m:r>
            </m:e>
            <m:sup>
              <m:r>
                <m:t>2</m:t>
              </m:r>
            </m:sup>
          </m:sSup>
          <m:r>
            <m:rPr>
              <m:sty m:val="p"/>
            </m:rPr>
            <m:t>,</m:t>
          </m:r>
          <m:r>
            <m:t>  </m:t>
          </m:r>
          <m:r>
            <m:rPr>
              <m:sty m:val="p"/>
            </m:rPr>
            <m:t>M</m:t>
          </m:r>
          <m:r>
            <m:rPr>
              <m:sty m:val="p"/>
            </m:rPr>
            <m:t>O</m:t>
          </m:r>
          <m:r>
            <m:rPr>
              <m:sty m:val="p"/>
            </m:rPr>
            <m:t>E</m:t>
          </m:r>
          <m:r>
            <m:rPr>
              <m:sty m:val="p"/>
            </m:rPr>
            <m:t>=</m:t>
          </m:r>
          <m:sSub>
            <m:e>
              <m:r>
                <m:t>t</m:t>
              </m:r>
            </m:e>
            <m:sub>
              <m:r>
                <m:t>0.975</m:t>
              </m:r>
              <m:r>
                <m:rPr>
                  <m:sty m:val="p"/>
                </m:rPr>
                <m:t>,</m:t>
              </m:r>
              <m:r>
                <m:t> </m:t>
              </m:r>
              <m:r>
                <m:t>98</m:t>
              </m:r>
            </m:sub>
          </m:sSub>
          <m:r>
            <m:t> </m:t>
          </m:r>
          <m:rad>
            <m:radPr>
              <m:degHide m:val="on"/>
            </m:radPr>
            <m:deg/>
            <m:e>
              <m:acc>
                <m:accPr>
                  <m:chr m:val="̂"/>
                </m:accPr>
                <m:e>
                  <m:r>
                    <m:t>V</m:t>
                  </m:r>
                </m:e>
              </m:acc>
              <m:r>
                <m:rPr>
                  <m:sty m:val="p"/>
                </m:rPr>
                <m:t>(</m:t>
              </m:r>
              <m:acc>
                <m:accPr>
                  <m:chr m:val="̂"/>
                </m:accPr>
                <m:e>
                  <m:r>
                    <m:t>θ</m:t>
                  </m:r>
                </m:e>
              </m:acc>
              <m:r>
                <m:rPr>
                  <m:sty m:val="p"/>
                </m:rPr>
                <m:t>)</m:t>
              </m:r>
            </m:e>
          </m:rad>
          <m:r>
            <m:rPr>
              <m:sty m:val="p"/>
            </m:rPr>
            <m:t>.</m:t>
          </m:r>
        </m:oMath>
      </m:oMathPara>
    </w:p>
    <w:p>
      <w:pPr>
        <w:bidi/>
        <w:spacing w:before="0" w:after="120" w:line="276" w:lineRule="auto"/>
        <w:jc w:val="both"/>
      </w:pPr>
      <w:r>
        <w:rPr>
          <w:rFonts w:ascii="B Nazanin" w:hAnsi="B Nazanin" w:eastAsia="B Nazanin" w:cs="B Nazanin"/>
          <w:sz w:val="25"/>
          <w:szCs w:val="25"/>
          <w:rtl/>
          <w:lang w:val="en-US" w:bidi="fa-IR"/>
        </w:rPr>
        <w:t xml:space="preserve">پرونده‌های ۲۰۰۹ و ۲۰۰۱ به‌ترتیب ۱۰۰ و ۹۹ تکرار با ضریب‌های خاص خود دارند. پرونده‌ی ۲۰۲۲ وزن تکرار ندارد؛ از این رو </w:t>
      </w: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خطی‌سازی تیلور را با طبقه‌ها و خانوارها به کار می‌برد و خطاهای آن تا </w:t>
      </w:r>
      <w:r>
        <w:rPr>
          <w:rFonts w:ascii="Times New Roman" w:hAnsi="Times New Roman" w:eastAsia="Times New Roman" w:cs="Times New Roman"/>
          <w:sz w:val="22"/>
          <w:szCs w:val="22"/>
          <w:lang w:val="en-US" w:bidi="fa-IR"/>
        </w:rPr>
        <w:t xml:space="preserve">1e-9</w:t>
      </w:r>
      <w:r>
        <w:rPr>
          <w:rFonts w:ascii="B Nazanin" w:hAnsi="B Nazanin" w:eastAsia="B Nazanin" w:cs="B Nazanin"/>
          <w:sz w:val="25"/>
          <w:szCs w:val="25"/>
          <w:rtl/>
          <w:lang w:val="en-US" w:bidi="fa-IR"/>
        </w:rPr>
        <w:t xml:space="preserve"> با بسته‌ی </w:t>
      </w:r>
      <w:r>
        <w:rPr>
          <w:rFonts w:ascii="Times New Roman" w:hAnsi="Times New Roman" w:eastAsia="Times New Roman" w:cs="Times New Roman"/>
          <w:sz w:val="22"/>
          <w:szCs w:val="22"/>
          <w:lang w:val="en-US" w:bidi="fa-IR"/>
        </w:rPr>
        <w:t xml:space="preserve">survey</w:t>
      </w:r>
      <w:r>
        <w:rPr>
          <w:rFonts w:ascii="B Nazanin" w:hAnsi="B Nazanin" w:eastAsia="B Nazanin" w:cs="B Nazanin"/>
          <w:sz w:val="25"/>
          <w:szCs w:val="25"/>
          <w:rtl/>
          <w:lang w:val="en-US" w:bidi="fa-IR"/>
        </w:rPr>
        <w:t xml:space="preserve"> در </w:t>
      </w:r>
      <w:r>
        <w:rPr>
          <w:rFonts w:ascii="Times New Roman" w:hAnsi="Times New Roman" w:eastAsia="Times New Roman" w:cs="Times New Roman"/>
          <w:sz w:val="22"/>
          <w:szCs w:val="22"/>
          <w:lang w:val="en-US" w:bidi="fa-IR"/>
        </w:rPr>
        <w:t xml:space="preserve">R</w:t>
      </w:r>
      <w:r>
        <w:rPr>
          <w:rFonts w:ascii="B Nazanin" w:hAnsi="B Nazanin" w:eastAsia="B Nazanin" w:cs="B Nazanin"/>
          <w:sz w:val="25"/>
          <w:szCs w:val="25"/>
          <w:rtl/>
          <w:lang w:val="en-US" w:bidi="fa-IR"/>
        </w:rPr>
        <w:t xml:space="preserve"> برابر است. همه‌ی سفرهای یک نفر یک وزن دارند؛ پس برآورد سفر روی واحدهای فرد-روز محاسبه می‌شود و به ماتریس ۹۸ ستونه برای ۲۶۴٬۲۳۴ واحد نیاز دارد، نه ۹۲۳٬۵۷۲ سفر. زیرجامعه‌ها به‌صورت دامنه مدیریت می‌شوند و هرگز با حذف ردیف‌ها نیستند.</w:t>
      </w:r>
    </w:p>
    <w:p>
      <w:pPr>
        <w:bidi/>
        <w:spacing w:before="0" w:after="120" w:line="276" w:lineRule="auto"/>
        <w:jc w:val="both"/>
      </w:pPr>
      <w:r>
        <w:rPr>
          <w:rFonts w:ascii="Times New Roman" w:hAnsi="Times New Roman" w:eastAsia="Times New Roman" w:cs="Times New Roman"/>
          <w:sz w:val="22"/>
          <w:szCs w:val="22"/>
          <w:lang w:val="en-US" w:bidi="fa-IR"/>
        </w:rPr>
        <w:t xml:space="preserve">pynhts.concepts</w:t>
      </w:r>
      <w:r>
        <w:rPr>
          <w:rFonts w:ascii="B Nazanin" w:hAnsi="B Nazanin" w:eastAsia="B Nazanin" w:cs="B Nazanin"/>
          <w:sz w:val="25"/>
          <w:szCs w:val="25"/>
          <w:rtl/>
          <w:lang w:val="en-US" w:bidi="fa-IR"/>
        </w:rPr>
        <w:t xml:space="preserve"> و </w:t>
      </w:r>
      <w:r>
        <w:rPr>
          <w:rFonts w:ascii="Times New Roman" w:hAnsi="Times New Roman" w:eastAsia="Times New Roman" w:cs="Times New Roman"/>
          <w:sz w:val="22"/>
          <w:szCs w:val="22"/>
          <w:lang w:val="en-US" w:bidi="fa-IR"/>
        </w:rPr>
        <w:t xml:space="preserve">pynhts.harmonize</w:t>
      </w:r>
      <w:r>
        <w:rPr>
          <w:rFonts w:ascii="B Nazanin" w:hAnsi="B Nazanin" w:eastAsia="B Nazanin" w:cs="B Nazanin"/>
          <w:sz w:val="25"/>
          <w:szCs w:val="25"/>
          <w:rtl/>
          <w:lang w:val="en-US" w:bidi="fa-IR"/>
        </w:rPr>
        <w:t xml:space="preserve"> ۴۴ مفهوم را در چهار موج توصیف می‌کنند، هر یک با درجه‌ی «قابل‌مقایسه»، «قابل‌مقایسه با احتیاط» یا «ناقابل‌مقایسه»، و ۱۹ جدول تناظر فراهم می‌کنند (هدف سفر، وسیله، نژاد و خاستگاه اسپانیایی‌تبار، بیماری و جز آن). جدول تناظر موج را از چارچوب می‌خواند و ناهمخوانی را نمی‌پذیرد؛ هر دسته «دقیق»، «تقریبی» یا «تودرتو» نشان داده می‌شود و شاهدش در داده است. لایه‌ی تحلیل شامل </w:t>
      </w:r>
      <w:r>
        <w:rPr>
          <w:rFonts w:ascii="Times New Roman" w:hAnsi="Times New Roman" w:eastAsia="Times New Roman" w:cs="Times New Roman"/>
          <w:sz w:val="22"/>
          <w:szCs w:val="22"/>
          <w:lang w:val="en-US" w:bidi="fa-IR"/>
        </w:rPr>
        <w:t xml:space="preserve">aggregate</w:t>
      </w:r>
      <w:r>
        <w:rPr>
          <w:rFonts w:ascii="B Nazanin" w:hAnsi="B Nazanin" w:eastAsia="B Nazanin" w:cs="B Nazanin"/>
          <w:sz w:val="25"/>
          <w:szCs w:val="25"/>
          <w:rtl/>
          <w:lang w:val="en-US" w:bidi="fa-IR"/>
        </w:rPr>
        <w:t xml:space="preserve"> (سفر به فرد یا خانوار با سیاست صریح مقدار گمشده و صفرهای واقعی)، </w:t>
      </w:r>
      <w:r>
        <w:rPr>
          <w:rFonts w:ascii="Times New Roman" w:hAnsi="Times New Roman" w:eastAsia="Times New Roman" w:cs="Times New Roman"/>
          <w:sz w:val="22"/>
          <w:szCs w:val="22"/>
          <w:lang w:val="en-US" w:bidi="fa-IR"/>
        </w:rPr>
        <w:t xml:space="preserve">features</w:t>
      </w:r>
      <w:r>
        <w:rPr>
          <w:rFonts w:ascii="B Nazanin" w:hAnsi="B Nazanin" w:eastAsia="B Nazanin" w:cs="B Nazanin"/>
          <w:sz w:val="25"/>
          <w:szCs w:val="25"/>
          <w:rtl/>
          <w:lang w:val="en-US" w:bidi="fa-IR"/>
        </w:rPr>
        <w:t xml:space="preserve"> (۹۳ متغیر مستند با تبارنامه)، </w:t>
      </w:r>
      <w:r>
        <w:rPr>
          <w:rFonts w:ascii="Times New Roman" w:hAnsi="Times New Roman" w:eastAsia="Times New Roman" w:cs="Times New Roman"/>
          <w:sz w:val="22"/>
          <w:szCs w:val="22"/>
          <w:lang w:val="en-US" w:bidi="fa-IR"/>
        </w:rPr>
        <w:t xml:space="preserve">study</w:t>
      </w:r>
      <w:r>
        <w:rPr>
          <w:rFonts w:ascii="B Nazanin" w:hAnsi="B Nazanin" w:eastAsia="B Nazanin" w:cs="B Nazanin"/>
          <w:sz w:val="25"/>
          <w:szCs w:val="25"/>
          <w:rtl/>
          <w:lang w:val="en-US" w:bidi="fa-IR"/>
        </w:rPr>
        <w:t xml:space="preserve"> (در ادامه)، </w:t>
      </w:r>
      <w:r>
        <w:rPr>
          <w:rFonts w:ascii="Times New Roman" w:hAnsi="Times New Roman" w:eastAsia="Times New Roman" w:cs="Times New Roman"/>
          <w:sz w:val="22"/>
          <w:szCs w:val="22"/>
          <w:lang w:val="en-US" w:bidi="fa-IR"/>
        </w:rPr>
        <w:t xml:space="preserve">trends</w:t>
      </w:r>
      <w:r>
        <w:rPr>
          <w:rFonts w:ascii="B Nazanin" w:hAnsi="B Nazanin" w:eastAsia="B Nazanin" w:cs="B Nazanin"/>
          <w:sz w:val="25"/>
          <w:szCs w:val="25"/>
          <w:rtl/>
          <w:lang w:val="en-US" w:bidi="fa-IR"/>
        </w:rPr>
        <w:t xml:space="preserve"> (برآورد هر موج؛ ادغام برای مفهوم‌های ناقابل‌مقایسه رد می‌شود)، </w:t>
      </w:r>
      <w:r>
        <w:rPr>
          <w:rFonts w:ascii="Times New Roman" w:hAnsi="Times New Roman" w:eastAsia="Times New Roman" w:cs="Times New Roman"/>
          <w:sz w:val="22"/>
          <w:szCs w:val="22"/>
          <w:lang w:val="en-US" w:bidi="fa-IR"/>
        </w:rPr>
        <w:t xml:space="preserve">transform</w:t>
      </w:r>
      <w:r>
        <w:rPr>
          <w:rFonts w:ascii="B Nazanin" w:hAnsi="B Nazanin" w:eastAsia="B Nazanin" w:cs="B Nazanin"/>
          <w:sz w:val="25"/>
          <w:szCs w:val="25"/>
          <w:rtl/>
          <w:lang w:val="en-US" w:bidi="fa-IR"/>
        </w:rPr>
        <w:t xml:space="preserve"> (تقسیم بر پایه‌ی خانوار تا مجموعه‌های آموزش و آزمون خانوار مشترک نداشته باشند) و </w:t>
      </w:r>
      <w:r>
        <w:rPr>
          <w:rFonts w:ascii="Times New Roman" w:hAnsi="Times New Roman" w:eastAsia="Times New Roman" w:cs="Times New Roman"/>
          <w:sz w:val="22"/>
          <w:szCs w:val="22"/>
          <w:lang w:val="en-US" w:bidi="fa-IR"/>
        </w:rPr>
        <w:t xml:space="preserve">tables</w:t>
      </w:r>
      <w:r>
        <w:rPr>
          <w:rFonts w:ascii="B Nazanin" w:hAnsi="B Nazanin" w:eastAsia="B Nazanin" w:cs="B Nazanin"/>
          <w:sz w:val="25"/>
          <w:szCs w:val="25"/>
          <w:rtl/>
          <w:lang w:val="en-US" w:bidi="fa-IR"/>
        </w:rPr>
        <w:t xml:space="preserve"> و </w:t>
      </w:r>
      <w:r>
        <w:rPr>
          <w:rFonts w:ascii="Times New Roman" w:hAnsi="Times New Roman" w:eastAsia="Times New Roman" w:cs="Times New Roman"/>
          <w:sz w:val="22"/>
          <w:szCs w:val="22"/>
          <w:lang w:val="en-US" w:bidi="fa-IR"/>
        </w:rPr>
        <w:t xml:space="preserve">viz</w:t>
      </w:r>
      <w:r>
        <w:rPr>
          <w:rFonts w:ascii="B Nazanin" w:hAnsi="B Nazanin" w:eastAsia="B Nazanin" w:cs="B Nazanin"/>
          <w:sz w:val="25"/>
          <w:szCs w:val="25"/>
          <w:rtl/>
          <w:lang w:val="en-US" w:bidi="fa-IR"/>
        </w:rPr>
        <w:t xml:space="preserve"> برای گزارش‌دهی است. </w:t>
      </w:r>
      <w:r>
        <w:rPr>
          <w:rFonts w:ascii="Times New Roman" w:hAnsi="Times New Roman" w:eastAsia="Times New Roman" w:cs="Times New Roman"/>
          <w:sz w:val="22"/>
          <w:szCs w:val="22"/>
          <w:lang w:val="en-US" w:bidi="fa-IR"/>
        </w:rPr>
        <w:t xml:space="preserve">pynhts.recipes</w:t>
      </w:r>
      <w:r>
        <w:rPr>
          <w:rFonts w:ascii="B Nazanin" w:hAnsi="B Nazanin" w:eastAsia="B Nazanin" w:cs="B Nazanin"/>
          <w:sz w:val="25"/>
          <w:szCs w:val="25"/>
          <w:rtl/>
          <w:lang w:val="en-US" w:bidi="fa-IR"/>
        </w:rPr>
        <w:t xml:space="preserve"> عددهای چاپ‌شده در گزارش‌های رسمی را با وضعیت مورد انتظار هر یک رمز می‌کند و یک گزارش تولیدشده هر شکاف را فهرست می‌کند. پلی کوچک جدول‌ها را به آرایه‌های </w:t>
      </w:r>
      <w:r>
        <w:rPr>
          <w:rFonts w:ascii="Times New Roman" w:hAnsi="Times New Roman" w:eastAsia="Times New Roman" w:cs="Times New Roman"/>
          <w:sz w:val="22"/>
          <w:szCs w:val="22"/>
          <w:lang w:val="en-US" w:bidi="fa-IR"/>
        </w:rPr>
        <w:t xml:space="preserve">NumPy</w:t>
      </w:r>
      <w:r>
        <w:rPr>
          <w:rFonts w:ascii="B Nazanin" w:hAnsi="B Nazanin" w:eastAsia="B Nazanin" w:cs="B Nazanin"/>
          <w:sz w:val="25"/>
          <w:szCs w:val="25"/>
          <w:rtl/>
          <w:lang w:val="en-US" w:bidi="fa-IR"/>
        </w:rPr>
        <w:t xml:space="preserve">، تانسورهای </w:t>
      </w:r>
      <w:r>
        <w:rPr>
          <w:rFonts w:ascii="Times New Roman" w:hAnsi="Times New Roman" w:eastAsia="Times New Roman" w:cs="Times New Roman"/>
          <w:sz w:val="22"/>
          <w:szCs w:val="22"/>
          <w:lang w:val="en-US" w:bidi="fa-IR"/>
        </w:rPr>
        <w:t xml:space="preserve">PyTorch</w:t>
      </w:r>
      <w:r>
        <w:rPr>
          <w:rFonts w:ascii="B Nazanin" w:hAnsi="B Nazanin" w:eastAsia="B Nazanin" w:cs="B Nazanin"/>
          <w:sz w:val="25"/>
          <w:szCs w:val="25"/>
          <w:rtl/>
          <w:lang w:val="en-US" w:bidi="fa-IR"/>
        </w:rPr>
        <w:t xml:space="preserve"> و گراف‌های خانوار صادر می‌کند.</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۲٫۲ قابلیت‌های نرم‌افزار</w:t>
      </w:r>
    </w:p>
    <w:p>
      <w:pPr>
        <w:bidi/>
        <w:spacing w:before="0" w:after="120" w:line="276" w:lineRule="auto"/>
        <w:jc w:val="both"/>
      </w:pPr>
      <w:r>
        <w:rPr>
          <w:rFonts w:ascii="B Nazanin" w:hAnsi="B Nazanin" w:eastAsia="B Nazanin" w:cs="B Nazanin"/>
          <w:sz w:val="25"/>
          <w:szCs w:val="25"/>
          <w:rtl/>
          <w:lang w:val="en-US" w:bidi="fa-IR"/>
        </w:rPr>
        <w:t xml:space="preserve">کارکردهای اصلی عبارت‌اند از: دریافت راستی‌آزمایی‌شده و کار آفلاین (</w:t>
      </w:r>
      <w:r>
        <w:rPr>
          <w:rFonts w:ascii="Times New Roman" w:hAnsi="Times New Roman" w:eastAsia="Times New Roman" w:cs="Times New Roman"/>
          <w:sz w:val="22"/>
          <w:szCs w:val="22"/>
          <w:lang w:val="en-US" w:bidi="fa-IR"/>
        </w:rPr>
        <w:t xml:space="preserve">pynhts fetch, register, docs</w:t>
      </w:r>
      <w:r>
        <w:rPr>
          <w:rFonts w:ascii="B Nazanin" w:hAnsi="B Nazanin" w:eastAsia="B Nazanin" w:cs="B Nazanin"/>
          <w:sz w:val="25"/>
          <w:szCs w:val="25"/>
          <w:rtl/>
          <w:lang w:val="en-US" w:bidi="fa-IR"/>
        </w:rPr>
        <w:t xml:space="preserve">)؛ بارگذاری تنبل و نوع‌دار چهار جدول هر موج؛ جمع، میانگین، نسبت و نرخ وزنی با خطای استاندارد و حاشیه‌ی خطا (</w:t>
      </w:r>
      <w:r>
        <w:rPr>
          <w:rFonts w:ascii="Times New Roman" w:hAnsi="Times New Roman" w:eastAsia="Times New Roman" w:cs="Times New Roman"/>
          <w:sz w:val="22"/>
          <w:szCs w:val="22"/>
          <w:lang w:val="en-US" w:bidi="fa-IR"/>
        </w:rPr>
        <w:t xml:space="preserve">rates.daily_rate</w:t>
      </w:r>
      <w:r>
        <w:rPr>
          <w:rFonts w:ascii="B Nazanin" w:hAnsi="B Nazanin" w:eastAsia="B Nazanin" w:cs="B Nazanin"/>
          <w:sz w:val="25"/>
          <w:szCs w:val="25"/>
          <w:rtl/>
          <w:lang w:val="en-US" w:bidi="fa-IR"/>
        </w:rPr>
        <w:t xml:space="preserve"> نرخ روزانه می‌دهد و می‌گوید کی یک جمع سالانه است)؛ جدول‌های تناظر میان موج‌ها و متغیر ترکیبی نژاد-و-خاستگاه؛ هشدار برای مقدارهای سقف‌گذاری‌شده، ستون‌های ویژه‌ی نمونه‌ی ملی و سقف‌ها؛ و ماژول مطالعه. یک شیء </w:t>
      </w:r>
      <w:r>
        <w:rPr>
          <w:rFonts w:ascii="Times New Roman" w:hAnsi="Times New Roman" w:eastAsia="Times New Roman" w:cs="Times New Roman"/>
          <w:sz w:val="22"/>
          <w:szCs w:val="22"/>
          <w:lang w:val="en-US" w:bidi="fa-IR"/>
        </w:rPr>
        <w:t xml:space="preserve">Study</w:t>
      </w:r>
      <w:r>
        <w:rPr>
          <w:rFonts w:ascii="B Nazanin" w:hAnsi="B Nazanin" w:eastAsia="B Nazanin" w:cs="B Nazanin"/>
          <w:sz w:val="25"/>
          <w:szCs w:val="25"/>
          <w:rtl/>
          <w:lang w:val="en-US" w:bidi="fa-IR"/>
        </w:rPr>
        <w:t xml:space="preserve"> موج، واحد تحلیل، قاعده‌های مرتب نمونه (</w:t>
      </w:r>
      <w:r>
        <w:rPr>
          <w:rFonts w:ascii="Times New Roman" w:hAnsi="Times New Roman" w:eastAsia="Times New Roman" w:cs="Times New Roman"/>
          <w:sz w:val="22"/>
          <w:szCs w:val="22"/>
          <w:lang w:val="en-US" w:bidi="fa-IR"/>
        </w:rPr>
        <w:t xml:space="preserve">Keep, Drop, Complete</w:t>
      </w:r>
      <w:r>
        <w:rPr>
          <w:rFonts w:ascii="B Nazanin" w:hAnsi="B Nazanin" w:eastAsia="B Nazanin" w:cs="B Nazanin"/>
          <w:sz w:val="25"/>
          <w:szCs w:val="25"/>
          <w:rtl/>
          <w:lang w:val="en-US" w:bidi="fa-IR"/>
        </w:rPr>
        <w:t xml:space="preserve">)، متغیرها، وزن (یا «بدون وزن» صریح) و فرض‌های اعلام‌شده را می‌گیرد و پرونده‌ی تحلیل، جدول جریان نمونه با شمار حذف‌شده‌ی هر قاعده، جدول توصیفی، یک بند روش و مقایسه با عددهای منتشرشده را برمی‌گرداند که «دقیق»، «نزدیک»، «قابل‌قبول» یا «شکاف» نمره می‌گیرد. هرگز قاعده‌ای را برای رسیدن به یک عدد دست‌کاری نمی‌کند. </w:t>
      </w:r>
      <w:r>
        <w:rPr>
          <w:rFonts w:ascii="B Nazanin" w:hAnsi="B Nazanin" w:eastAsia="B Nazanin" w:cs="B Nazanin"/>
          <w:sz w:val="25"/>
          <w:szCs w:val="25"/>
          <w:rtl/>
          <w:lang w:val="en-US" w:bidi="fa-IR"/>
        </w:rPr>
        <w:t xml:space="preserve">جدول ۲</w:t>
      </w:r>
      <w:r>
        <w:rPr>
          <w:rFonts w:ascii="B Nazanin" w:hAnsi="B Nazanin" w:eastAsia="B Nazanin" w:cs="B Nazanin"/>
          <w:sz w:val="25"/>
          <w:szCs w:val="25"/>
          <w:rtl/>
          <w:lang w:val="en-US" w:bidi="fa-IR"/>
        </w:rPr>
        <w:t xml:space="preserve"> همه‌ی ماژول‌ها را با کارکردشان فهرست می‌کند. دو ابزار برای دستیارهایی است که کد تحلیل می‌نویسند: </w:t>
      </w:r>
      <w:r>
        <w:rPr>
          <w:rFonts w:ascii="Times New Roman" w:hAnsi="Times New Roman" w:eastAsia="Times New Roman" w:cs="Times New Roman"/>
          <w:sz w:val="22"/>
          <w:szCs w:val="22"/>
          <w:lang w:val="en-US" w:bidi="fa-IR"/>
        </w:rPr>
        <w:t xml:space="preserve">AGENTS.md</w:t>
      </w:r>
      <w:r>
        <w:rPr>
          <w:rFonts w:ascii="B Nazanin" w:hAnsi="B Nazanin" w:eastAsia="B Nazanin" w:cs="B Nazanin"/>
          <w:sz w:val="25"/>
          <w:szCs w:val="25"/>
          <w:rtl/>
          <w:lang w:val="en-US" w:bidi="fa-IR"/>
        </w:rPr>
        <w:t xml:space="preserve"> ده قاعده‌ای را می‌گوید که از خطاهای خاموش بالا جلوگیری می‌کنند و </w:t>
      </w:r>
      <w:r>
        <w:rPr>
          <w:rFonts w:ascii="Times New Roman" w:hAnsi="Times New Roman" w:eastAsia="Times New Roman" w:cs="Times New Roman"/>
          <w:sz w:val="22"/>
          <w:szCs w:val="22"/>
          <w:lang w:val="en-US" w:bidi="fa-IR"/>
        </w:rPr>
        <w:t xml:space="preserve">agent_eval</w:t>
      </w:r>
      <w:r>
        <w:rPr>
          <w:rFonts w:ascii="B Nazanin" w:hAnsi="B Nazanin" w:eastAsia="B Nazanin" w:cs="B Nazanin"/>
          <w:sz w:val="25"/>
          <w:szCs w:val="25"/>
          <w:rtl/>
          <w:lang w:val="en-US" w:bidi="fa-IR"/>
        </w:rPr>
        <w:t xml:space="preserve"> یک پرونده‌ی پاسخ را روی ۱۴ مسئله با همین تله‌ها نمره می‌دهد.</w:t>
      </w:r>
    </w:p>
    <w:p>
      <w:pPr>
        <w:keepNext/>
        <w:bidi/>
        <w:spacing w:before="40" w:after="160" w:line="276" w:lineRule="auto"/>
        <w:jc w:val="center"/>
      </w:pPr>
      <w:r>
        <w:rPr>
          <w:rFonts w:ascii="B Nazanin" w:hAnsi="B Nazanin" w:eastAsia="B Nazanin" w:cs="B Nazanin"/>
          <w:b/>
          <w:bCs/>
          <w:sz w:val="23"/>
          <w:szCs w:val="23"/>
          <w:rtl/>
          <w:lang w:val="en-US" w:bidi="fa-IR"/>
        </w:rPr>
        <w:t xml:space="preserve">جدول ۲. </w:t>
      </w:r>
      <w:r>
        <w:rPr>
          <w:rFonts w:ascii="B Nazanin" w:hAnsi="B Nazanin" w:eastAsia="B Nazanin" w:cs="B Nazanin"/>
          <w:sz w:val="23"/>
          <w:szCs w:val="23"/>
          <w:rtl/>
          <w:lang w:val="en-US" w:bidi="fa-IR"/>
        </w:rPr>
        <w:t xml:space="preserve">ماژول‌های </w:t>
      </w:r>
      <w:r>
        <w:rPr>
          <w:rFonts w:ascii="Times New Roman" w:hAnsi="Times New Roman" w:eastAsia="Times New Roman" w:cs="Times New Roman"/>
          <w:sz w:val="20"/>
          <w:szCs w:val="20"/>
          <w:lang w:val="en-US" w:bidi="fa-IR"/>
        </w:rPr>
        <w:t xml:space="preserve">pynhts</w:t>
      </w:r>
      <w:r>
        <w:rPr>
          <w:rFonts w:ascii="B Nazanin" w:hAnsi="B Nazanin" w:eastAsia="B Nazanin" w:cs="B Nazanin"/>
          <w:sz w:val="23"/>
          <w:szCs w:val="23"/>
          <w:rtl/>
          <w:lang w:val="en-US" w:bidi="fa-IR"/>
        </w:rPr>
        <w:t xml:space="preserve"> نسخه‌ی </w:t>
      </w:r>
      <w:r>
        <w:rPr>
          <w:rFonts w:ascii="Times New Roman" w:hAnsi="Times New Roman" w:eastAsia="Times New Roman" w:cs="Times New Roman"/>
          <w:sz w:val="20"/>
          <w:szCs w:val="20"/>
          <w:lang w:val="en-US" w:bidi="fa-IR"/>
        </w:rPr>
        <w:t xml:space="preserve">0.8.1</w:t>
      </w:r>
      <w:r>
        <w:rPr>
          <w:rFonts w:ascii="B Nazanin" w:hAnsi="B Nazanin" w:eastAsia="B Nazanin" w:cs="B Nazanin"/>
          <w:sz w:val="23"/>
          <w:szCs w:val="23"/>
          <w:rtl/>
          <w:lang w:val="en-US" w:bidi="fa-IR"/>
        </w:rPr>
        <w:t xml:space="preserve"> و کار هر یک.</w:t>
      </w:r>
    </w:p>
    <w:tbl>
      <w:tblPr>
        <w:tblStyle w:val="TableGrid"/>
        <w:bidiVisual/>
        <w:tblW w:type="auto" w:w="0"/>
        <w:jc w:val="center"/>
        <w:tblLook w:firstColumn="1" w:firstRow="1" w:lastColumn="0" w:lastRow="0" w:noHBand="0" w:noVBand="1" w:val="04A0"/>
      </w:tblPr>
      <w:tblGrid>
        <w:gridCol w:w="4592"/>
        <w:gridCol w:w="4592"/>
      </w:tblGrid>
      <w:tr>
        <w:tc>
          <w:tcPr>
            <w:tcW w:type="dxa" w:w="2494"/>
            <w:shd w:val="clear" w:color="auto" w:fill="E5E7EB"/>
          </w:tcPr>
          <w:p>
            <w:pPr>
              <w:bidi/>
            </w:pPr>
            <w:r>
              <w:rPr>
                <w:rFonts w:ascii="B Nazanin" w:hAnsi="B Nazanin" w:eastAsia="B Nazanin" w:cs="B Nazanin"/>
                <w:b/>
                <w:bCs/>
                <w:sz w:val="22"/>
                <w:szCs w:val="22"/>
                <w:rtl/>
                <w:lang w:val="en-US" w:bidi="fa-IR"/>
              </w:rPr>
              <w:t xml:space="preserve">ماژول</w:t>
            </w:r>
          </w:p>
        </w:tc>
        <w:tc>
          <w:tcPr>
            <w:tcW w:type="dxa" w:w="6690"/>
            <w:shd w:val="clear" w:color="auto" w:fill="E5E7EB"/>
          </w:tcPr>
          <w:p>
            <w:pPr>
              <w:bidi/>
            </w:pPr>
            <w:r>
              <w:rPr>
                <w:rFonts w:ascii="B Nazanin" w:hAnsi="B Nazanin" w:eastAsia="B Nazanin" w:cs="B Nazanin"/>
                <w:b/>
                <w:bCs/>
                <w:sz w:val="22"/>
                <w:szCs w:val="22"/>
                <w:rtl/>
                <w:lang w:val="en-US" w:bidi="fa-IR"/>
              </w:rPr>
              <w:t xml:space="preserve">کارکرد</w:t>
            </w:r>
          </w:p>
        </w:tc>
      </w:tr>
      <w:tr>
        <w:tc>
          <w:tcPr>
            <w:tcW w:type="dxa" w:w="2494"/>
          </w:tcPr>
          <w:p>
            <w:pPr>
              <w:bidi/>
            </w:pPr>
            <w:r>
              <w:rPr>
                <w:rFonts w:ascii="Consolas" w:hAnsi="Consolas" w:eastAsia="Consolas" w:cs="Consolas"/>
                <w:sz w:val="17"/>
                <w:szCs w:val="17"/>
                <w:lang w:val="en-US" w:bidi="fa-IR"/>
              </w:rPr>
              <w:t xml:space="preserve">pynhts.io</w:t>
            </w:r>
          </w:p>
        </w:tc>
        <w:tc>
          <w:tcPr>
            <w:tcW w:type="dxa" w:w="6690"/>
          </w:tcPr>
          <w:p>
            <w:pPr>
              <w:bidi/>
            </w:pPr>
            <w:r>
              <w:rPr>
                <w:rFonts w:ascii="B Nazanin" w:hAnsi="B Nazanin" w:eastAsia="B Nazanin" w:cs="B Nazanin"/>
                <w:sz w:val="22"/>
                <w:szCs w:val="22"/>
                <w:rtl/>
                <w:lang w:val="en-US" w:bidi="fa-IR"/>
              </w:rPr>
              <w:t xml:space="preserve">دریافت راستی‌آزمایی‌شده (</w:t>
            </w:r>
            <w:r>
              <w:rPr>
                <w:rFonts w:ascii="Times New Roman" w:hAnsi="Times New Roman" w:eastAsia="Times New Roman" w:cs="Times New Roman"/>
                <w:sz w:val="19"/>
                <w:szCs w:val="19"/>
                <w:lang w:val="en-US" w:bidi="fa-IR"/>
              </w:rPr>
              <w:t xml:space="preserve">SHA-256</w:t>
            </w:r>
            <w:r>
              <w:rPr>
                <w:rFonts w:ascii="B Nazanin" w:hAnsi="B Nazanin" w:eastAsia="B Nazanin" w:cs="B Nazanin"/>
                <w:sz w:val="22"/>
                <w:szCs w:val="22"/>
                <w:rtl/>
                <w:lang w:val="en-US" w:bidi="fa-IR"/>
              </w:rPr>
              <w:t xml:space="preserve"> هر بایگانی)، ثبت پرونده‌هایی که از پیش روی دیسک است، حافظه‌ی نهان </w:t>
            </w:r>
            <w:r>
              <w:rPr>
                <w:rFonts w:ascii="Times New Roman" w:hAnsi="Times New Roman" w:eastAsia="Times New Roman" w:cs="Times New Roman"/>
                <w:sz w:val="19"/>
                <w:szCs w:val="19"/>
                <w:lang w:val="en-US" w:bidi="fa-IR"/>
              </w:rPr>
              <w:t xml:space="preserve">Parquet</w:t>
            </w:r>
            <w:r>
              <w:rPr>
                <w:rFonts w:ascii="B Nazanin" w:hAnsi="B Nazanin" w:eastAsia="B Nazanin" w:cs="B Nazanin"/>
                <w:sz w:val="22"/>
                <w:szCs w:val="22"/>
                <w:rtl/>
                <w:lang w:val="en-US" w:bidi="fa-IR"/>
              </w:rPr>
              <w:t xml:space="preserve"> قطعی.</w:t>
            </w:r>
          </w:p>
        </w:tc>
      </w:tr>
      <w:tr>
        <w:tc>
          <w:tcPr>
            <w:tcW w:type="dxa" w:w="2494"/>
          </w:tcPr>
          <w:p>
            <w:pPr>
              <w:bidi/>
            </w:pPr>
            <w:r>
              <w:rPr>
                <w:rFonts w:ascii="Consolas" w:hAnsi="Consolas" w:eastAsia="Consolas" w:cs="Consolas"/>
                <w:sz w:val="17"/>
                <w:szCs w:val="17"/>
                <w:lang w:val="en-US" w:bidi="fa-IR"/>
              </w:rPr>
              <w:t xml:space="preserve">pynhts.core</w:t>
            </w:r>
          </w:p>
        </w:tc>
        <w:tc>
          <w:tcPr>
            <w:tcW w:type="dxa" w:w="6690"/>
          </w:tcPr>
          <w:p>
            <w:pPr>
              <w:bidi/>
            </w:pPr>
            <w:r>
              <w:rPr>
                <w:rFonts w:ascii="B Nazanin" w:hAnsi="B Nazanin" w:eastAsia="B Nazanin" w:cs="B Nazanin"/>
                <w:sz w:val="22"/>
                <w:szCs w:val="22"/>
                <w:rtl/>
                <w:lang w:val="en-US" w:bidi="fa-IR"/>
              </w:rPr>
              <w:t xml:space="preserve">طرح‌واره‌ی نوع‌دار از کتاب‌کد، بارگذار تنبل با پیوندهای اعتبارسنجی‌شده، سیاست کد گمشده، پرچم سقف و ستون ویژه‌ی نمونه‌ی ملی.</w:t>
            </w:r>
          </w:p>
        </w:tc>
      </w:tr>
      <w:tr>
        <w:tc>
          <w:tcPr>
            <w:tcW w:type="dxa" w:w="2494"/>
          </w:tcPr>
          <w:p>
            <w:pPr>
              <w:bidi/>
            </w:pPr>
            <w:r>
              <w:rPr>
                <w:rFonts w:ascii="Consolas" w:hAnsi="Consolas" w:eastAsia="Consolas" w:cs="Consolas"/>
                <w:sz w:val="17"/>
                <w:szCs w:val="17"/>
                <w:lang w:val="en-US" w:bidi="fa-IR"/>
              </w:rPr>
              <w:t xml:space="preserve">pynhts.stats</w:t>
            </w:r>
          </w:p>
        </w:tc>
        <w:tc>
          <w:tcPr>
            <w:tcW w:type="dxa" w:w="6690"/>
          </w:tcPr>
          <w:p>
            <w:pPr>
              <w:bidi/>
            </w:pPr>
            <w:r>
              <w:rPr>
                <w:rFonts w:ascii="B Nazanin" w:hAnsi="B Nazanin" w:eastAsia="B Nazanin" w:cs="B Nazanin"/>
                <w:sz w:val="22"/>
                <w:szCs w:val="22"/>
                <w:rtl/>
                <w:lang w:val="en-US" w:bidi="fa-IR"/>
              </w:rPr>
              <w:t xml:space="preserve">جمع، میانگین، نسبت و کسر با خطای جک‌نایف (۲۰۰۱، ۲۰۰۹، ۲۰۱۷) یا سری تیلور (۲۰۲۲)؛ زیرجامعه‌ها به‌صورت دامنه.</w:t>
            </w:r>
          </w:p>
        </w:tc>
      </w:tr>
      <w:tr>
        <w:tc>
          <w:tcPr>
            <w:tcW w:type="dxa" w:w="2494"/>
          </w:tcPr>
          <w:p>
            <w:pPr>
              <w:bidi/>
            </w:pPr>
            <w:r>
              <w:rPr>
                <w:rFonts w:ascii="Consolas" w:hAnsi="Consolas" w:eastAsia="Consolas" w:cs="Consolas"/>
                <w:sz w:val="17"/>
                <w:szCs w:val="17"/>
                <w:lang w:val="en-US" w:bidi="fa-IR"/>
              </w:rPr>
              <w:t xml:space="preserve">pynhts.rates</w:t>
            </w:r>
          </w:p>
        </w:tc>
        <w:tc>
          <w:tcPr>
            <w:tcW w:type="dxa" w:w="6690"/>
          </w:tcPr>
          <w:p>
            <w:pPr>
              <w:bidi/>
            </w:pPr>
            <w:r>
              <w:rPr>
                <w:rFonts w:ascii="B Nazanin" w:hAnsi="B Nazanin" w:eastAsia="B Nazanin" w:cs="B Nazanin"/>
                <w:sz w:val="22"/>
                <w:szCs w:val="22"/>
                <w:rtl/>
                <w:lang w:val="en-US" w:bidi="fa-IR"/>
              </w:rPr>
              <w:t xml:space="preserve">سفر و مایل روزانه برای هر فرد یا خانوار با مسیر رسمی و یکای صریح.</w:t>
            </w:r>
          </w:p>
        </w:tc>
      </w:tr>
      <w:tr>
        <w:tc>
          <w:tcPr>
            <w:tcW w:type="dxa" w:w="2494"/>
          </w:tcPr>
          <w:p>
            <w:pPr>
              <w:bidi/>
            </w:pPr>
            <w:r>
              <w:rPr>
                <w:rFonts w:ascii="Consolas" w:hAnsi="Consolas" w:eastAsia="Consolas" w:cs="Consolas"/>
                <w:sz w:val="17"/>
                <w:szCs w:val="17"/>
                <w:lang w:val="en-US" w:bidi="fa-IR"/>
              </w:rPr>
              <w:t xml:space="preserve">pynhts.concepts</w:t>
            </w:r>
          </w:p>
        </w:tc>
        <w:tc>
          <w:tcPr>
            <w:tcW w:type="dxa" w:w="6690"/>
          </w:tcPr>
          <w:p>
            <w:pPr>
              <w:bidi/>
            </w:pPr>
            <w:r>
              <w:rPr>
                <w:rFonts w:ascii="B Nazanin" w:hAnsi="B Nazanin" w:eastAsia="B Nazanin" w:cs="B Nazanin"/>
                <w:sz w:val="22"/>
                <w:szCs w:val="22"/>
                <w:rtl/>
                <w:lang w:val="en-US" w:bidi="fa-IR"/>
              </w:rPr>
              <w:t xml:space="preserve">۴۴ مفهوم در چهار موج: جامعه، یکا، درجه‌ی قابلیت مقایسه، تله‌ها.</w:t>
            </w:r>
          </w:p>
        </w:tc>
      </w:tr>
      <w:tr>
        <w:tc>
          <w:tcPr>
            <w:tcW w:type="dxa" w:w="2494"/>
          </w:tcPr>
          <w:p>
            <w:pPr>
              <w:bidi/>
            </w:pPr>
            <w:r>
              <w:rPr>
                <w:rFonts w:ascii="Consolas" w:hAnsi="Consolas" w:eastAsia="Consolas" w:cs="Consolas"/>
                <w:sz w:val="17"/>
                <w:szCs w:val="17"/>
                <w:lang w:val="en-US" w:bidi="fa-IR"/>
              </w:rPr>
              <w:t xml:space="preserve">pynhts.harmonize</w:t>
            </w:r>
          </w:p>
        </w:tc>
        <w:tc>
          <w:tcPr>
            <w:tcW w:type="dxa" w:w="6690"/>
          </w:tcPr>
          <w:p>
            <w:pPr>
              <w:bidi/>
            </w:pPr>
            <w:r>
              <w:rPr>
                <w:rFonts w:ascii="B Nazanin" w:hAnsi="B Nazanin" w:eastAsia="B Nazanin" w:cs="B Nazanin"/>
                <w:sz w:val="22"/>
                <w:szCs w:val="22"/>
                <w:rtl/>
                <w:lang w:val="en-US" w:bidi="fa-IR"/>
              </w:rPr>
              <w:t xml:space="preserve">مقایسه‌ی دو موج؛ ۱۹ جدول تناظر (وسیله، هدف، درآمد، نژاد، خاستگاه اسپانیایی‌تبار، بیماری و جز آن) با وضعیت هر کد.</w:t>
            </w:r>
          </w:p>
        </w:tc>
      </w:tr>
      <w:tr>
        <w:tc>
          <w:tcPr>
            <w:tcW w:type="dxa" w:w="2494"/>
          </w:tcPr>
          <w:p>
            <w:pPr>
              <w:bidi/>
            </w:pPr>
            <w:r>
              <w:rPr>
                <w:rFonts w:ascii="Consolas" w:hAnsi="Consolas" w:eastAsia="Consolas" w:cs="Consolas"/>
                <w:sz w:val="17"/>
                <w:szCs w:val="17"/>
                <w:lang w:val="en-US" w:bidi="fa-IR"/>
              </w:rPr>
              <w:t xml:space="preserve">pynhts.aggregate, features</w:t>
            </w:r>
          </w:p>
        </w:tc>
        <w:tc>
          <w:tcPr>
            <w:tcW w:type="dxa" w:w="6690"/>
          </w:tcPr>
          <w:p>
            <w:pPr>
              <w:bidi/>
            </w:pPr>
            <w:r>
              <w:rPr>
                <w:rFonts w:ascii="B Nazanin" w:hAnsi="B Nazanin" w:eastAsia="B Nazanin" w:cs="B Nazanin"/>
                <w:sz w:val="22"/>
                <w:szCs w:val="22"/>
                <w:rtl/>
                <w:lang w:val="en-US" w:bidi="fa-IR"/>
              </w:rPr>
              <w:t xml:space="preserve">سفر به فرد و خانوار با سیاست صریح مقدار گمشده؛ ۹۳ ویژگی مستند با فرمول و تبارنامه.</w:t>
            </w:r>
          </w:p>
        </w:tc>
      </w:tr>
      <w:tr>
        <w:tc>
          <w:tcPr>
            <w:tcW w:type="dxa" w:w="2494"/>
          </w:tcPr>
          <w:p>
            <w:pPr>
              <w:bidi/>
            </w:pPr>
            <w:r>
              <w:rPr>
                <w:rFonts w:ascii="Consolas" w:hAnsi="Consolas" w:eastAsia="Consolas" w:cs="Consolas"/>
                <w:sz w:val="17"/>
                <w:szCs w:val="17"/>
                <w:lang w:val="en-US" w:bidi="fa-IR"/>
              </w:rPr>
              <w:t xml:space="preserve">pynhts.eda, quality</w:t>
            </w:r>
          </w:p>
        </w:tc>
        <w:tc>
          <w:tcPr>
            <w:tcW w:type="dxa" w:w="6690"/>
          </w:tcPr>
          <w:p>
            <w:pPr>
              <w:bidi/>
            </w:pPr>
            <w:r>
              <w:rPr>
                <w:rFonts w:ascii="B Nazanin" w:hAnsi="B Nazanin" w:eastAsia="B Nazanin" w:cs="B Nazanin"/>
                <w:sz w:val="22"/>
                <w:szCs w:val="22"/>
                <w:rtl/>
                <w:lang w:val="en-US" w:bidi="fa-IR"/>
              </w:rPr>
              <w:t xml:space="preserve">دلیل‌های مقدار گمشده، توصیف وزنی، گزارش یکپارچگی کلید و وزن.</w:t>
            </w:r>
          </w:p>
        </w:tc>
      </w:tr>
      <w:tr>
        <w:tc>
          <w:tcPr>
            <w:tcW w:type="dxa" w:w="2494"/>
          </w:tcPr>
          <w:p>
            <w:pPr>
              <w:bidi/>
            </w:pPr>
            <w:r>
              <w:rPr>
                <w:rFonts w:ascii="Consolas" w:hAnsi="Consolas" w:eastAsia="Consolas" w:cs="Consolas"/>
                <w:sz w:val="17"/>
                <w:szCs w:val="17"/>
                <w:lang w:val="en-US" w:bidi="fa-IR"/>
              </w:rPr>
              <w:t xml:space="preserve">pynhts.transform, trends</w:t>
            </w:r>
          </w:p>
        </w:tc>
        <w:tc>
          <w:tcPr>
            <w:tcW w:type="dxa" w:w="6690"/>
          </w:tcPr>
          <w:p>
            <w:pPr>
              <w:bidi/>
            </w:pPr>
            <w:r>
              <w:rPr>
                <w:rFonts w:ascii="B Nazanin" w:hAnsi="B Nazanin" w:eastAsia="B Nazanin" w:cs="B Nazanin"/>
                <w:sz w:val="22"/>
                <w:szCs w:val="22"/>
                <w:rtl/>
                <w:lang w:val="en-US" w:bidi="fa-IR"/>
              </w:rPr>
              <w:t xml:space="preserve">تبدیل‌های بدون نشت و تقسیم بر پایه‌ی خانوار؛ برآورد هر موج و ادغام نگهبانی‌شده.</w:t>
            </w:r>
          </w:p>
        </w:tc>
      </w:tr>
      <w:tr>
        <w:tc>
          <w:tcPr>
            <w:tcW w:type="dxa" w:w="2494"/>
          </w:tcPr>
          <w:p>
            <w:pPr>
              <w:bidi/>
            </w:pPr>
            <w:r>
              <w:rPr>
                <w:rFonts w:ascii="Consolas" w:hAnsi="Consolas" w:eastAsia="Consolas" w:cs="Consolas"/>
                <w:sz w:val="17"/>
                <w:szCs w:val="17"/>
                <w:lang w:val="en-US" w:bidi="fa-IR"/>
              </w:rPr>
              <w:t xml:space="preserve">pynhts.tours</w:t>
            </w:r>
          </w:p>
        </w:tc>
        <w:tc>
          <w:tcPr>
            <w:tcW w:type="dxa" w:w="6690"/>
          </w:tcPr>
          <w:p>
            <w:pPr>
              <w:bidi/>
            </w:pPr>
            <w:r>
              <w:rPr>
                <w:rFonts w:ascii="B Nazanin" w:hAnsi="B Nazanin" w:eastAsia="B Nazanin" w:cs="B Nazanin"/>
                <w:sz w:val="22"/>
                <w:szCs w:val="22"/>
                <w:rtl/>
                <w:lang w:val="en-US" w:bidi="fa-IR"/>
              </w:rPr>
              <w:t xml:space="preserve">تورهای خانه‌مبنای کاری، سایر و غیرخانه‌مبنا و زنجیره‌های سفر به سبک </w:t>
            </w:r>
            <w:r>
              <w:rPr>
                <w:rFonts w:ascii="Times New Roman" w:hAnsi="Times New Roman" w:eastAsia="Times New Roman" w:cs="Times New Roman"/>
                <w:sz w:val="19"/>
                <w:szCs w:val="19"/>
                <w:lang w:val="en-US" w:bidi="fa-IR"/>
              </w:rPr>
              <w:t xml:space="preserve">FHWA</w:t>
            </w:r>
            <w:r>
              <w:rPr>
                <w:rFonts w:ascii="B Nazanin" w:hAnsi="B Nazanin" w:eastAsia="B Nazanin" w:cs="B Nazanin"/>
                <w:sz w:val="22"/>
                <w:szCs w:val="22"/>
                <w:rtl/>
                <w:lang w:val="en-US" w:bidi="fa-IR"/>
              </w:rPr>
              <w:t xml:space="preserve"> (فقط ۲۰۱۷).</w:t>
            </w:r>
          </w:p>
        </w:tc>
      </w:tr>
      <w:tr>
        <w:tc>
          <w:tcPr>
            <w:tcW w:type="dxa" w:w="2494"/>
          </w:tcPr>
          <w:p>
            <w:pPr>
              <w:bidi/>
            </w:pPr>
            <w:r>
              <w:rPr>
                <w:rFonts w:ascii="Consolas" w:hAnsi="Consolas" w:eastAsia="Consolas" w:cs="Consolas"/>
                <w:sz w:val="17"/>
                <w:szCs w:val="17"/>
                <w:lang w:val="en-US" w:bidi="fa-IR"/>
              </w:rPr>
              <w:t xml:space="preserve">pynhts.study</w:t>
            </w:r>
          </w:p>
        </w:tc>
        <w:tc>
          <w:tcPr>
            <w:tcW w:type="dxa" w:w="6690"/>
          </w:tcPr>
          <w:p>
            <w:pPr>
              <w:bidi/>
            </w:pPr>
            <w:r>
              <w:rPr>
                <w:rFonts w:ascii="B Nazanin" w:hAnsi="B Nazanin" w:eastAsia="B Nazanin" w:cs="B Nazanin"/>
                <w:sz w:val="22"/>
                <w:szCs w:val="22"/>
                <w:rtl/>
                <w:lang w:val="en-US" w:bidi="fa-IR"/>
              </w:rPr>
              <w:t xml:space="preserve">بیانیه‌ی پژوهشی به پرونده‌ی تحلیل، جدول جریان نمونه، جدول توصیفی، متن روش و نمره‌دهی.</w:t>
            </w:r>
          </w:p>
        </w:tc>
      </w:tr>
      <w:tr>
        <w:tc>
          <w:tcPr>
            <w:tcW w:type="dxa" w:w="2494"/>
          </w:tcPr>
          <w:p>
            <w:pPr>
              <w:bidi/>
            </w:pPr>
            <w:r>
              <w:rPr>
                <w:rFonts w:ascii="Consolas" w:hAnsi="Consolas" w:eastAsia="Consolas" w:cs="Consolas"/>
                <w:sz w:val="17"/>
                <w:szCs w:val="17"/>
                <w:lang w:val="en-US" w:bidi="fa-IR"/>
              </w:rPr>
              <w:t xml:space="preserve">pynhts.tables, viz</w:t>
            </w:r>
          </w:p>
        </w:tc>
        <w:tc>
          <w:tcPr>
            <w:tcW w:type="dxa" w:w="6690"/>
          </w:tcPr>
          <w:p>
            <w:pPr>
              <w:bidi/>
            </w:pPr>
            <w:r>
              <w:rPr>
                <w:rFonts w:ascii="B Nazanin" w:hAnsi="B Nazanin" w:eastAsia="B Nazanin" w:cs="B Nazanin"/>
                <w:sz w:val="22"/>
                <w:szCs w:val="22"/>
                <w:rtl/>
                <w:lang w:val="en-US" w:bidi="fa-IR"/>
              </w:rPr>
              <w:t xml:space="preserve">جدول به‌صورت </w:t>
            </w:r>
            <w:r>
              <w:rPr>
                <w:rFonts w:ascii="Times New Roman" w:hAnsi="Times New Roman" w:eastAsia="Times New Roman" w:cs="Times New Roman"/>
                <w:sz w:val="19"/>
                <w:szCs w:val="19"/>
                <w:lang w:val="en-US" w:bidi="fa-IR"/>
              </w:rPr>
              <w:t xml:space="preserve">LaTeX، Markdown، HTML</w:t>
            </w:r>
            <w:r>
              <w:rPr>
                <w:rFonts w:ascii="B Nazanin" w:hAnsi="B Nazanin" w:eastAsia="B Nazanin" w:cs="B Nazanin"/>
                <w:sz w:val="22"/>
                <w:szCs w:val="22"/>
                <w:rtl/>
                <w:lang w:val="en-US" w:bidi="fa-IR"/>
              </w:rPr>
              <w:t xml:space="preserve"> یا </w:t>
            </w:r>
            <w:r>
              <w:rPr>
                <w:rFonts w:ascii="Times New Roman" w:hAnsi="Times New Roman" w:eastAsia="Times New Roman" w:cs="Times New Roman"/>
                <w:sz w:val="19"/>
                <w:szCs w:val="19"/>
                <w:lang w:val="en-US" w:bidi="fa-IR"/>
              </w:rPr>
              <w:t xml:space="preserve">Excel</w:t>
            </w:r>
            <w:r>
              <w:rPr>
                <w:rFonts w:ascii="B Nazanin" w:hAnsi="B Nazanin" w:eastAsia="B Nazanin" w:cs="B Nazanin"/>
                <w:sz w:val="22"/>
                <w:szCs w:val="22"/>
                <w:rtl/>
                <w:lang w:val="en-US" w:bidi="fa-IR"/>
              </w:rPr>
              <w:t xml:space="preserve"> با پانویس روش؛ نمودارها از جمله دفتر فعالیت.</w:t>
            </w:r>
          </w:p>
        </w:tc>
      </w:tr>
      <w:tr>
        <w:tc>
          <w:tcPr>
            <w:tcW w:type="dxa" w:w="2494"/>
          </w:tcPr>
          <w:p>
            <w:pPr>
              <w:bidi/>
            </w:pPr>
            <w:r>
              <w:rPr>
                <w:rFonts w:ascii="Consolas" w:hAnsi="Consolas" w:eastAsia="Consolas" w:cs="Consolas"/>
                <w:sz w:val="17"/>
                <w:szCs w:val="17"/>
                <w:lang w:val="en-US" w:bidi="fa-IR"/>
              </w:rPr>
              <w:t xml:space="preserve">pynhts.recipes</w:t>
            </w:r>
          </w:p>
        </w:tc>
        <w:tc>
          <w:tcPr>
            <w:tcW w:type="dxa" w:w="6690"/>
          </w:tcPr>
          <w:p>
            <w:pPr>
              <w:bidi/>
            </w:pPr>
            <w:r>
              <w:rPr>
                <w:rFonts w:ascii="B Nazanin" w:hAnsi="B Nazanin" w:eastAsia="B Nazanin" w:cs="B Nazanin"/>
                <w:sz w:val="22"/>
                <w:szCs w:val="22"/>
                <w:rtl/>
                <w:lang w:val="en-US" w:bidi="fa-IR"/>
              </w:rPr>
              <w:t xml:space="preserve">جدول‌های منتشرشده با وضعیت مورد انتظار هر عدد و گزارش شکاف تولیدشده.</w:t>
            </w:r>
          </w:p>
        </w:tc>
      </w:tr>
      <w:tr>
        <w:tc>
          <w:tcPr>
            <w:tcW w:type="dxa" w:w="2494"/>
          </w:tcPr>
          <w:p>
            <w:pPr>
              <w:bidi/>
            </w:pPr>
            <w:r>
              <w:rPr>
                <w:rFonts w:ascii="Consolas" w:hAnsi="Consolas" w:eastAsia="Consolas" w:cs="Consolas"/>
                <w:sz w:val="17"/>
                <w:szCs w:val="17"/>
                <w:lang w:val="en-US" w:bidi="fa-IR"/>
              </w:rPr>
              <w:t xml:space="preserve">pynhts.ml</w:t>
            </w:r>
          </w:p>
        </w:tc>
        <w:tc>
          <w:tcPr>
            <w:tcW w:type="dxa" w:w="6690"/>
          </w:tcPr>
          <w:p>
            <w:pPr>
              <w:bidi/>
            </w:pPr>
            <w:r>
              <w:rPr>
                <w:rFonts w:ascii="B Nazanin" w:hAnsi="B Nazanin" w:eastAsia="B Nazanin" w:cs="B Nazanin"/>
                <w:sz w:val="22"/>
                <w:szCs w:val="22"/>
                <w:rtl/>
                <w:lang w:val="en-US" w:bidi="fa-IR"/>
              </w:rPr>
              <w:t xml:space="preserve">آرایه، تانسور </w:t>
            </w:r>
            <w:r>
              <w:rPr>
                <w:rFonts w:ascii="Times New Roman" w:hAnsi="Times New Roman" w:eastAsia="Times New Roman" w:cs="Times New Roman"/>
                <w:sz w:val="19"/>
                <w:szCs w:val="19"/>
                <w:lang w:val="en-US" w:bidi="fa-IR"/>
              </w:rPr>
              <w:t xml:space="preserve">PyTorch</w:t>
            </w:r>
            <w:r>
              <w:rPr>
                <w:rFonts w:ascii="B Nazanin" w:hAnsi="B Nazanin" w:eastAsia="B Nazanin" w:cs="B Nazanin"/>
                <w:sz w:val="22"/>
                <w:szCs w:val="22"/>
                <w:rtl/>
                <w:lang w:val="en-US" w:bidi="fa-IR"/>
              </w:rPr>
              <w:t xml:space="preserve"> و گراف خانوار.</w:t>
            </w:r>
          </w:p>
        </w:tc>
      </w:tr>
      <w:tr>
        <w:tc>
          <w:tcPr>
            <w:tcW w:type="dxa" w:w="2494"/>
          </w:tcPr>
          <w:p>
            <w:pPr>
              <w:bidi/>
            </w:pPr>
            <w:r>
              <w:rPr>
                <w:rFonts w:ascii="Consolas" w:hAnsi="Consolas" w:eastAsia="Consolas" w:cs="Consolas"/>
                <w:sz w:val="17"/>
                <w:szCs w:val="17"/>
                <w:lang w:val="en-US" w:bidi="fa-IR"/>
              </w:rPr>
              <w:t xml:space="preserve">Command line</w:t>
            </w:r>
          </w:p>
        </w:tc>
        <w:tc>
          <w:tcPr>
            <w:tcW w:type="dxa" w:w="6690"/>
          </w:tcPr>
          <w:p>
            <w:pPr>
              <w:bidi/>
            </w:pPr>
            <w:r>
              <w:rPr>
                <w:rFonts w:ascii="Times New Roman" w:hAnsi="Times New Roman" w:eastAsia="Times New Roman" w:cs="Times New Roman"/>
                <w:sz w:val="19"/>
                <w:szCs w:val="19"/>
                <w:lang w:val="en-US" w:bidi="fa-IR"/>
              </w:rPr>
              <w:t xml:space="preserve">pynhts fetch, register, docs</w:t>
            </w:r>
            <w:r>
              <w:rPr>
                <w:rFonts w:ascii="B Nazanin" w:hAnsi="B Nazanin" w:eastAsia="B Nazanin" w:cs="B Nazanin"/>
                <w:sz w:val="22"/>
                <w:szCs w:val="22"/>
                <w:rtl/>
                <w:lang w:val="en-US" w:bidi="fa-IR"/>
              </w:rPr>
              <w:t xml:space="preserve"> (مستندات رسمی با بررسی درهم‌ساز).</w:t>
            </w:r>
          </w:p>
        </w:tc>
      </w:tr>
    </w:tbl>
    <w:p>
      <w:pPr>
        <w:bidi/>
        <w:spacing w:before="0" w:after="80" w:line="276" w:lineRule="auto"/>
        <w:jc w:val="both"/>
      </w:pPr>
    </w:p>
    <w:p>
      <w:pPr>
        <w:pStyle w:val="Heading1"/>
        <w:keepNext/>
        <w:bidi/>
        <w:spacing w:before="240" w:after="80" w:line="276" w:lineRule="auto"/>
        <w:jc w:val="both"/>
      </w:pPr>
      <w:r>
        <w:rPr>
          <w:rFonts w:ascii="B Nazanin" w:hAnsi="B Nazanin" w:eastAsia="B Nazanin" w:cs="B Nazanin"/>
          <w:b/>
          <w:bCs/>
          <w:sz w:val="29"/>
          <w:szCs w:val="29"/>
          <w:rtl/>
          <w:lang w:val="en-US" w:bidi="fa-IR"/>
        </w:rPr>
        <w:t xml:space="preserve">۳. مثال‌های توضیحی</w:t>
      </w:r>
    </w:p>
    <w:p>
      <w:pPr>
        <w:bidi/>
        <w:spacing w:before="0" w:after="120" w:line="276" w:lineRule="auto"/>
        <w:jc w:val="both"/>
      </w:pPr>
      <w:r>
        <w:rPr>
          <w:rFonts w:ascii="B Nazanin" w:hAnsi="B Nazanin" w:eastAsia="B Nazanin" w:cs="B Nazanin"/>
          <w:sz w:val="25"/>
          <w:szCs w:val="25"/>
          <w:rtl/>
          <w:lang w:val="en-US" w:bidi="fa-IR"/>
        </w:rPr>
        <w:t xml:space="preserve">مثال ۱ برآوردهای ملی پیمایش ۲۰۱۷ را با حاشیه‌ی خطای درست طرح تولید می‌کند.</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import pynhts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rates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 = pynhts.load(2017)</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 = d.survey("person", ["DRIVER"])</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223.3 million drivers, MOE 0.83 million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s.total(domain=s.rows["DRIVER"] == "01")</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10.70 miles per trip, MOE 0.40</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d.survey("trip", ["TRPMILES"]).mean("TRPMILES")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3.37 daily trips per person, MOE 0.04</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rates.daily_rate(d, "trips", per="person")</w:t>
      </w:r>
    </w:p>
    <w:p>
      <w:pPr>
        <w:spacing w:before="0" w:after="80" w:line="276" w:lineRule="auto"/>
        <w:jc w:val="both"/>
      </w:pPr>
    </w:p>
    <w:p>
      <w:pPr>
        <w:bidi/>
        <w:spacing w:before="0" w:after="120" w:line="276" w:lineRule="auto"/>
        <w:jc w:val="both"/>
      </w:pPr>
      <w:r>
        <w:rPr>
          <w:rFonts w:ascii="B Nazanin" w:hAnsi="B Nazanin" w:eastAsia="B Nazanin" w:cs="B Nazanin"/>
          <w:sz w:val="25"/>
          <w:szCs w:val="25"/>
          <w:rtl/>
          <w:lang w:val="en-US" w:bidi="fa-IR"/>
        </w:rPr>
        <w:t xml:space="preserve">این مقدارها با عددهای چاپ‌شده در گزارش خلاصه‌ی رسمی </w:t>
      </w:r>
      <w:r>
        <w:rPr>
          <w:rFonts w:ascii="Times New Roman" w:hAnsi="Times New Roman" w:eastAsia="Times New Roman" w:cs="Times New Roman"/>
          <w:sz w:val="22"/>
          <w:szCs w:val="22"/>
          <w:lang w:val="en-US" w:bidi="fa-IR"/>
        </w:rPr>
        <w:t xml:space="preserve">[1]</w:t>
      </w:r>
      <w:r>
        <w:rPr>
          <w:rFonts w:ascii="B Nazanin" w:hAnsi="B Nazanin" w:eastAsia="B Nazanin" w:cs="B Nazanin"/>
          <w:sz w:val="25"/>
          <w:szCs w:val="25"/>
          <w:rtl/>
          <w:lang w:val="en-US" w:bidi="fa-IR"/>
        </w:rPr>
        <w:t xml:space="preserve"> برابرند، از جمله حاشیه‌های خطا.</w:t>
      </w:r>
    </w:p>
    <w:p>
      <w:pPr>
        <w:bidi/>
        <w:spacing w:before="0" w:after="120" w:line="276" w:lineRule="auto"/>
        <w:jc w:val="both"/>
      </w:pPr>
      <w:r>
        <w:rPr>
          <w:rFonts w:ascii="B Nazanin" w:hAnsi="B Nazanin" w:eastAsia="B Nazanin" w:cs="B Nazanin"/>
          <w:sz w:val="25"/>
          <w:szCs w:val="25"/>
          <w:rtl/>
          <w:lang w:val="en-US" w:bidi="fa-IR"/>
        </w:rPr>
        <w:t xml:space="preserve">مثال ۲ نشان می‌دهد چرا مخرج باید بیان شود. </w:t>
      </w:r>
      <w:r>
        <w:rPr>
          <w:rFonts w:ascii="Times New Roman" w:hAnsi="Times New Roman" w:eastAsia="Times New Roman" w:cs="Times New Roman"/>
          <w:sz w:val="22"/>
          <w:szCs w:val="22"/>
          <w:lang w:val="en-US" w:bidi="fa-IR"/>
        </w:rPr>
        <w:t xml:space="preserve">Lidbe</w:t>
      </w:r>
      <w:r>
        <w:rPr>
          <w:rFonts w:ascii="B Nazanin" w:hAnsi="B Nazanin" w:eastAsia="B Nazanin" w:cs="B Nazanin"/>
          <w:sz w:val="25"/>
          <w:szCs w:val="25"/>
          <w:rtl/>
          <w:lang w:val="en-US" w:bidi="fa-IR"/>
        </w:rPr>
        <w:t xml:space="preserve"> و همکاران </w:t>
      </w:r>
      <w:r>
        <w:rPr>
          <w:rFonts w:ascii="Times New Roman" w:hAnsi="Times New Roman" w:eastAsia="Times New Roman" w:cs="Times New Roman"/>
          <w:sz w:val="22"/>
          <w:szCs w:val="22"/>
          <w:lang w:val="en-US" w:bidi="fa-IR"/>
        </w:rPr>
        <w:t xml:space="preserve">[5]</w:t>
      </w:r>
      <w:r>
        <w:rPr>
          <w:rFonts w:ascii="B Nazanin" w:hAnsi="B Nazanin" w:eastAsia="B Nazanin" w:cs="B Nazanin"/>
          <w:sz w:val="25"/>
          <w:szCs w:val="25"/>
          <w:rtl/>
          <w:lang w:val="en-US" w:bidi="fa-IR"/>
        </w:rPr>
        <w:t xml:space="preserve"> گزارش می‌کنند ۵٫۴۹٪ سفرهای ۲۰۰۱ را کسانی کرده‌اند که بیماری دشوارکننده‌ی سفر دارند. این پرسش فقط از افراد ۱۶ ساله و بزرگ‌تر شده است و افراد کوچک‌تر کد پرش دارند. اگر آن‌ها «بدون بیماری» شمرده شوند ۴٫۴۰٪ به دست می‌آید؛ با سفرهای کسانی که پاسخ داده‌اند مقدار چاپ‌شده برمی‌آید. جدول تناظر برای پرش مقدار گمشده برمی‌گرداند؛ پس مخرج دوم طبیعی است.</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harmonize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d = pynhts.load(2001)</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p = d.persons(["MEDCOND"], missing="keep", skip="keep")</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p["med"] = harmonize.apply_column(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p, "MEDCOND", "medical_condition")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the skip and the non-answers are now missing, not "no"</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k = ["HOUSEID", "PERSONID"]</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t = d.trips(["TRPMILES"]).merge(p[k + ["med"]], on=k)</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w = t["WTTRDFIN"]; yes = t["med"].eq("yes")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4.399: all trips as the base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100 * w[yes].sum() / w.sum()</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5.489: trips of persons who answered</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100 * w[yes].sum() / w[t["med"].notna()].sum()</w:t>
      </w:r>
    </w:p>
    <w:p>
      <w:pPr>
        <w:spacing w:before="0" w:after="80" w:line="276" w:lineRule="auto"/>
        <w:jc w:val="both"/>
      </w:pPr>
    </w:p>
    <w:p>
      <w:pPr>
        <w:bidi/>
        <w:spacing w:before="0" w:after="120" w:line="276" w:lineRule="auto"/>
        <w:jc w:val="both"/>
      </w:pPr>
      <w:r>
        <w:rPr>
          <w:rFonts w:ascii="B Nazanin" w:hAnsi="B Nazanin" w:eastAsia="B Nazanin" w:cs="B Nazanin"/>
          <w:sz w:val="25"/>
          <w:szCs w:val="25"/>
          <w:rtl/>
          <w:lang w:val="en-US" w:bidi="fa-IR"/>
        </w:rPr>
        <w:t xml:space="preserve">مثال ۳ یک مطالعه‌ی کامل را به‌صورت داده بیان می‌کند. قاعده‌های نمونه‌ی </w:t>
      </w:r>
      <w:r>
        <w:rPr>
          <w:rFonts w:ascii="Times New Roman" w:hAnsi="Times New Roman" w:eastAsia="Times New Roman" w:cs="Times New Roman"/>
          <w:sz w:val="22"/>
          <w:szCs w:val="22"/>
          <w:lang w:val="en-US" w:bidi="fa-IR"/>
        </w:rPr>
        <w:t xml:space="preserve">Zhang</w:t>
      </w:r>
      <w:r>
        <w:rPr>
          <w:rFonts w:ascii="B Nazanin" w:hAnsi="B Nazanin" w:eastAsia="B Nazanin" w:cs="B Nazanin"/>
          <w:sz w:val="25"/>
          <w:szCs w:val="25"/>
          <w:rtl/>
          <w:lang w:val="en-US" w:bidi="fa-IR"/>
        </w:rPr>
        <w:t xml:space="preserve"> و </w:t>
      </w:r>
      <w:r>
        <w:rPr>
          <w:rFonts w:ascii="Times New Roman" w:hAnsi="Times New Roman" w:eastAsia="Times New Roman" w:cs="Times New Roman"/>
          <w:sz w:val="22"/>
          <w:szCs w:val="22"/>
          <w:lang w:val="en-US" w:bidi="fa-IR"/>
        </w:rPr>
        <w:t xml:space="preserve">Zhang</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[8]</w:t>
      </w:r>
      <w:r>
        <w:rPr>
          <w:rFonts w:ascii="B Nazanin" w:hAnsi="B Nazanin" w:eastAsia="B Nazanin" w:cs="B Nazanin"/>
          <w:sz w:val="25"/>
          <w:szCs w:val="25"/>
          <w:rtl/>
          <w:lang w:val="en-US" w:bidi="fa-IR"/>
        </w:rPr>
        <w:t xml:space="preserve"> (حذف ۱۵ ایالت کم‌کاربرد، فقط کسانی که پرسش سواری اشتراکی را پاسخ داده‌اند، متغیرهای کامل مدل، بدون وزن) یک </w:t>
      </w:r>
      <w:r>
        <w:rPr>
          <w:rFonts w:ascii="Times New Roman" w:hAnsi="Times New Roman" w:eastAsia="Times New Roman" w:cs="Times New Roman"/>
          <w:sz w:val="22"/>
          <w:szCs w:val="22"/>
          <w:lang w:val="en-US" w:bidi="fa-IR"/>
        </w:rPr>
        <w:t xml:space="preserve">Study</w:t>
      </w:r>
      <w:r>
        <w:rPr>
          <w:rFonts w:ascii="B Nazanin" w:hAnsi="B Nazanin" w:eastAsia="B Nazanin" w:cs="B Nazanin"/>
          <w:sz w:val="25"/>
          <w:szCs w:val="25"/>
          <w:rtl/>
          <w:lang w:val="en-US" w:bidi="fa-IR"/>
        </w:rPr>
        <w:t xml:space="preserve"> می‌شود که جدول جریان نمونه و جدول توصیفی را می‌دهد. نتیجه ۲۱۸٬۸۳۱ نفر است در برابر ۲۱۹٬۰۲۶ چاپ‌شده (۰٫۰۹٪ کمتر)، پس از حذف ۹٬۱۴۲، ۲۷٬۰۹۰ و ۹٬۱۷۱ نفر با سه قاعده از ۲۶۴٬۲۳۴ نفر پرونده، و میانگین دفعات سواری اشتراکی در ۳۰ روز ۰٫۳۰۹ است، همان که چاپ شده.</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from pynhts import study as 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spec = S.Study.from_yaml(</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"docs/examples/ridesharing_35_states.yaml")</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 = spec.run(pynhts.load(2017))</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res.flow     # persons before and after each rule</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res.table()  # mean, sd, min, max, share of zeros</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S.compare(res, [{"variable": "ride", "stat": "mean",</w:t>
      </w:r>
    </w:p>
    <w:p>
      <w:pPr>
        <w:shd w:val="clear" w:color="auto" w:fill="F3F4F6"/>
        <w:spacing w:before="0" w:after="0" w:line="240" w:lineRule="auto"/>
        <w:ind w:left="227"/>
        <w:jc w:val="left"/>
      </w:pPr>
      <w:r>
        <w:rPr>
          <w:rFonts w:ascii="Consolas" w:hAnsi="Consolas" w:eastAsia="Consolas" w:cs="Consolas"/>
          <w:color w:val="1F2937"/>
          <w:sz w:val="17"/>
          <w:szCs w:val="17"/>
          <w:lang w:val="en-US" w:bidi="fa-IR"/>
        </w:rPr>
        <w:t xml:space="preserve">                 "value": 0.309}])   # EXACT</w:t>
      </w:r>
    </w:p>
    <w:p>
      <w:pPr>
        <w:spacing w:before="0" w:after="80" w:line="276" w:lineRule="auto"/>
        <w:jc w:val="both"/>
      </w:pPr>
    </w:p>
    <w:p>
      <w:pPr>
        <w:pStyle w:val="Heading1"/>
        <w:keepNext/>
        <w:bidi/>
        <w:spacing w:before="240" w:after="80" w:line="276" w:lineRule="auto"/>
        <w:jc w:val="both"/>
      </w:pPr>
      <w:r>
        <w:rPr>
          <w:rFonts w:ascii="B Nazanin" w:hAnsi="B Nazanin" w:eastAsia="B Nazanin" w:cs="B Nazanin"/>
          <w:b/>
          <w:bCs/>
          <w:sz w:val="29"/>
          <w:szCs w:val="29"/>
          <w:rtl/>
          <w:lang w:val="en-US" w:bidi="fa-IR"/>
        </w:rPr>
        <w:t xml:space="preserve">۴. اثر</w:t>
      </w:r>
    </w:p>
    <w:p>
      <w:pPr>
        <w:keepNext/>
        <w:bidi/>
        <w:spacing w:before="80" w:after="60" w:line="276" w:lineRule="auto"/>
        <w:jc w:val="both"/>
      </w:pPr>
      <w:r>
        <w:rPr>
          <w:rFonts w:ascii="B Nazanin" w:hAnsi="B Nazanin" w:eastAsia="B Nazanin" w:cs="B Nazanin"/>
          <w:b/>
          <w:bCs/>
          <w:sz w:val="25"/>
          <w:szCs w:val="25"/>
          <w:rtl/>
          <w:lang w:val="en-US" w:bidi="fa-IR"/>
        </w:rPr>
        <w:t xml:space="preserve">اعتبارسنجی در برابر عددهای رسمی</w:t>
      </w:r>
    </w:p>
    <w:p>
      <w:pPr>
        <w:bidi/>
        <w:spacing w:before="0" w:after="120" w:line="276" w:lineRule="auto"/>
        <w:jc w:val="both"/>
      </w:pPr>
      <w:r>
        <w:rPr>
          <w:rFonts w:ascii="B Nazanin" w:hAnsi="B Nazanin" w:eastAsia="B Nazanin" w:cs="B Nazanin"/>
          <w:sz w:val="25"/>
          <w:szCs w:val="25"/>
          <w:rtl/>
          <w:lang w:val="en-US" w:bidi="fa-IR"/>
        </w:rPr>
        <w:t xml:space="preserve">پنج دستورالعمل (</w:t>
      </w:r>
      <w:r>
        <w:rPr>
          <w:rFonts w:ascii="Times New Roman" w:hAnsi="Times New Roman" w:eastAsia="Times New Roman" w:cs="Times New Roman"/>
          <w:sz w:val="22"/>
          <w:szCs w:val="22"/>
          <w:lang w:val="en-US" w:bidi="fa-IR"/>
        </w:rPr>
        <w:t xml:space="preserve">recipe</w:t>
      </w:r>
      <w:r>
        <w:rPr>
          <w:rFonts w:ascii="B Nazanin" w:hAnsi="B Nazanin" w:eastAsia="B Nazanin" w:cs="B Nazanin"/>
          <w:sz w:val="25"/>
          <w:szCs w:val="25"/>
          <w:rtl/>
          <w:lang w:val="en-US" w:bidi="fa-IR"/>
        </w:rPr>
        <w:t xml:space="preserve">) ۱۷۵ عدد چاپ‌شده در سندهای رسمی را رمز می‌کنند: جدول‌های ۱ و ۳ خلاصه‌ی روندهای سفر برای ۲۰۰۱، ۲۰۰۹ و ۲۰۱۷، جمع‌های کنترل راهنمای کاربر ۲۰۲۲ و یک مطالعه‌ی تور ترانزیتی. از این‌ها ۱۴۲ مورد کاملاً بازتولید می‌شود، ۸ مورد برآورد را بازتولید می‌کند ولی حاشیه‌ی خطای چاپ‌شده را نه (گزارش ضریب دیگری به کار برده) و ۲۵ مورد نمی‌خواند؛ هر شکاف در گزارش تولیدشده، هرجا علتش معلوم است، توضیح داده شده و هیچ قاعده‌ای برای پنهان‌کردن شکاف عوض نشده است. برای ۲۰۲۲ خطاهای سری تیلور با بسته‌ی </w:t>
      </w:r>
      <w:r>
        <w:rPr>
          <w:rFonts w:ascii="Times New Roman" w:hAnsi="Times New Roman" w:eastAsia="Times New Roman" w:cs="Times New Roman"/>
          <w:sz w:val="22"/>
          <w:szCs w:val="22"/>
          <w:lang w:val="en-US" w:bidi="fa-IR"/>
        </w:rPr>
        <w:t xml:space="preserve">survey</w:t>
      </w:r>
      <w:r>
        <w:rPr>
          <w:rFonts w:ascii="B Nazanin" w:hAnsi="B Nazanin" w:eastAsia="B Nazanin" w:cs="B Nazanin"/>
          <w:sz w:val="25"/>
          <w:szCs w:val="25"/>
          <w:rtl/>
          <w:lang w:val="en-US" w:bidi="fa-IR"/>
        </w:rPr>
        <w:t xml:space="preserve"> در </w:t>
      </w:r>
      <w:r>
        <w:rPr>
          <w:rFonts w:ascii="Times New Roman" w:hAnsi="Times New Roman" w:eastAsia="Times New Roman" w:cs="Times New Roman"/>
          <w:sz w:val="22"/>
          <w:szCs w:val="22"/>
          <w:lang w:val="en-US" w:bidi="fa-IR"/>
        </w:rPr>
        <w:t xml:space="preserve">R</w:t>
      </w:r>
      <w:r>
        <w:rPr>
          <w:rFonts w:ascii="B Nazanin" w:hAnsi="B Nazanin" w:eastAsia="B Nazanin" w:cs="B Nazanin"/>
          <w:sz w:val="25"/>
          <w:szCs w:val="25"/>
          <w:rtl/>
          <w:lang w:val="en-US" w:bidi="fa-IR"/>
        </w:rPr>
        <w:t xml:space="preserve"> برابر است. ۳۳۳ آزمون واحد بدون نیاز به داده و بیش از ۶۰۰ آزمون هنگام وجود پرونده‌های واقعی وجود دارد که روی لینوکس و ویندوز اجرا می‌شوند.</w:t>
      </w:r>
    </w:p>
    <w:p>
      <w:pPr>
        <w:keepNext/>
        <w:bidi/>
        <w:spacing w:before="80" w:after="60" w:line="276" w:lineRule="auto"/>
        <w:jc w:val="both"/>
      </w:pPr>
      <w:r>
        <w:rPr>
          <w:rFonts w:ascii="B Nazanin" w:hAnsi="B Nazanin" w:eastAsia="B Nazanin" w:cs="B Nazanin"/>
          <w:b/>
          <w:bCs/>
          <w:sz w:val="25"/>
          <w:szCs w:val="25"/>
          <w:rtl/>
          <w:lang w:val="en-US" w:bidi="fa-IR"/>
        </w:rPr>
        <w:t xml:space="preserve">بازسازی مطالعه‌های منتشرشده</w:t>
      </w:r>
    </w:p>
    <w:p>
      <w:pPr>
        <w:bidi/>
        <w:spacing w:before="0" w:after="120" w:line="276" w:lineRule="auto"/>
        <w:jc w:val="both"/>
      </w:pPr>
      <w:r>
        <w:rPr>
          <w:rFonts w:ascii="B Nazanin" w:hAnsi="B Nazanin" w:eastAsia="B Nazanin" w:cs="B Nazanin"/>
          <w:sz w:val="25"/>
          <w:szCs w:val="25"/>
          <w:rtl/>
          <w:lang w:val="en-US" w:bidi="fa-IR"/>
        </w:rPr>
        <w:t xml:space="preserve">برای آزمودن اینکه بسته از تحلیل‌های واقعی پشتیبانی می‌کند، داده‌های ۲۲ مطالعه‌ی منتشرشده‌ی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فقط با خود بسته بازسازی شد، یک اسکریپت برای هر مطالعه، و هر عددی که مطالعه درباره‌ی داده‌اش چاپ کرده بود با نتیجه سنجیده شد: دقیق (برابر در دقت چاپی)، نزدیک (تا ۲٪)، قابل‌قبول (تا ۵٪) یا شکاف. هیچ قاعده‌ای برای رسیدن به عدد دست‌کاری نشد. از ۱٬۱۵۰ مقدار نمره‌گذاری‌شده، ۶۱۸ دقیق، ۲۷۹ نزدیک، ۱۰۵ قابل‌قبول و ۱۴۸ شکاف است (</w:t>
      </w:r>
      <w:r>
        <w:rPr>
          <w:rFonts w:ascii="B Nazanin" w:hAnsi="B Nazanin" w:eastAsia="B Nazanin" w:cs="B Nazanin"/>
          <w:sz w:val="25"/>
          <w:szCs w:val="25"/>
          <w:rtl/>
          <w:lang w:val="en-US" w:bidi="fa-IR"/>
        </w:rPr>
        <w:t xml:space="preserve">شکل ۲</w:t>
      </w:r>
      <w:r>
        <w:rPr>
          <w:rFonts w:ascii="B Nazanin" w:hAnsi="B Nazanin" w:eastAsia="B Nazanin" w:cs="B Nazanin"/>
          <w:sz w:val="25"/>
          <w:szCs w:val="25"/>
          <w:rtl/>
          <w:lang w:val="en-US" w:bidi="fa-IR"/>
        </w:rPr>
        <w:t xml:space="preserve">). در نُه مطالعه داده‌های تحلیل را می‌شد به‌طور قانع‌کننده بازسازی کرد؛ در بقیه، عددهای چاپ‌شده به قاعده‌های نمونه یا متغیرهای بیرونی وابسته‌اند که مقاله نمی‌گوید یا پرونده‌های عمومی ندارند. هر شکاف را گزارشی درباره‌ی اطلاعات موجود در مقاله می‌دانیم، نه درباره‌ی کار نویسندگان آن.</w:t>
      </w:r>
    </w:p>
    <w:p>
      <w:pPr>
        <w:keepNext/>
        <w:spacing w:before="0" w:after="40" w:line="276" w:lineRule="auto"/>
        <w:jc w:val="center"/>
      </w:pPr>
      <w:r>
        <w:drawing>
          <wp:inline xmlns:a="http://schemas.openxmlformats.org/drawingml/2006/main" xmlns:pic="http://schemas.openxmlformats.org/drawingml/2006/picture">
            <wp:extent cx="3780000" cy="3685379"/>
            <wp:docPr id="2" name="Picture 2"/>
            <wp:cNvGraphicFramePr>
              <a:graphicFrameLocks noChangeAspect="1"/>
            </wp:cNvGraphicFramePr>
            <a:graphic>
              <a:graphicData uri="http://schemas.openxmlformats.org/drawingml/2006/picture">
                <pic:pic>
                  <pic:nvPicPr>
                    <pic:cNvPr id="0" name="fig2_audit_overview_fa.png"/>
                    <pic:cNvPicPr/>
                  </pic:nvPicPr>
                  <pic:blipFill>
                    <a:blip r:embed="rId10"/>
                    <a:stretch>
                      <a:fillRect/>
                    </a:stretch>
                  </pic:blipFill>
                  <pic:spPr>
                    <a:xfrm>
                      <a:off x="0" y="0"/>
                      <a:ext cx="3780000" cy="3685379"/>
                    </a:xfrm>
                    <a:prstGeom prst="rect"/>
                  </pic:spPr>
                </pic:pic>
              </a:graphicData>
            </a:graphic>
          </wp:inline>
        </w:drawing>
      </w:r>
    </w:p>
    <w:p>
      <w:pPr>
        <w:bidi/>
        <w:spacing w:before="40" w:after="160" w:line="276" w:lineRule="auto"/>
        <w:jc w:val="center"/>
      </w:pPr>
      <w:r>
        <w:rPr>
          <w:rFonts w:ascii="B Nazanin" w:hAnsi="B Nazanin" w:eastAsia="B Nazanin" w:cs="B Nazanin"/>
          <w:b/>
          <w:bCs/>
          <w:sz w:val="23"/>
          <w:szCs w:val="23"/>
          <w:rtl/>
          <w:lang w:val="en-US" w:bidi="fa-IR"/>
        </w:rPr>
        <w:t xml:space="preserve">شکل ۲. </w:t>
      </w:r>
      <w:r>
        <w:rPr>
          <w:rFonts w:ascii="B Nazanin" w:hAnsi="B Nazanin" w:eastAsia="B Nazanin" w:cs="B Nazanin"/>
          <w:sz w:val="23"/>
          <w:szCs w:val="23"/>
          <w:rtl/>
          <w:lang w:val="en-US" w:bidi="fa-IR"/>
        </w:rPr>
        <w:t xml:space="preserve">نتیجه‌ی ممیزی ۲۲ مطالعه‌ی منتشرشده‌ی </w:t>
      </w:r>
      <w:r>
        <w:rPr>
          <w:rFonts w:ascii="Times New Roman" w:hAnsi="Times New Roman" w:eastAsia="Times New Roman" w:cs="Times New Roman"/>
          <w:sz w:val="20"/>
          <w:szCs w:val="20"/>
          <w:lang w:val="en-US" w:bidi="fa-IR"/>
        </w:rPr>
        <w:t xml:space="preserve">NHTS</w:t>
      </w:r>
      <w:r>
        <w:rPr>
          <w:rFonts w:ascii="B Nazanin" w:hAnsi="B Nazanin" w:eastAsia="B Nazanin" w:cs="B Nazanin"/>
          <w:sz w:val="23"/>
          <w:szCs w:val="23"/>
          <w:rtl/>
          <w:lang w:val="en-US" w:bidi="fa-IR"/>
        </w:rPr>
        <w:t xml:space="preserve"> (</w:t>
      </w:r>
      <w:r>
        <w:rPr>
          <w:rFonts w:ascii="Times New Roman" w:hAnsi="Times New Roman" w:eastAsia="Times New Roman" w:cs="Times New Roman"/>
          <w:sz w:val="20"/>
          <w:szCs w:val="20"/>
          <w:lang w:val="en-US" w:bidi="fa-IR"/>
        </w:rPr>
        <w:t xml:space="preserve">P01-P24</w:t>
      </w:r>
      <w:r>
        <w:rPr>
          <w:rFonts w:ascii="B Nazanin" w:hAnsi="B Nazanin" w:eastAsia="B Nazanin" w:cs="B Nazanin"/>
          <w:sz w:val="23"/>
          <w:szCs w:val="23"/>
          <w:rtl/>
          <w:lang w:val="en-US" w:bidi="fa-IR"/>
        </w:rPr>
        <w:t xml:space="preserve">؛ در مخزن فهرست شده، اسکریپت‌های ممیزی نخست). هر میله سهمی از عددهای چاپ‌شده‌ی مطالعه است که </w:t>
      </w:r>
      <w:r>
        <w:rPr>
          <w:rFonts w:ascii="Times New Roman" w:hAnsi="Times New Roman" w:eastAsia="Times New Roman" w:cs="Times New Roman"/>
          <w:sz w:val="20"/>
          <w:szCs w:val="20"/>
          <w:lang w:val="en-US" w:bidi="fa-IR"/>
        </w:rPr>
        <w:t xml:space="preserve">pynhts</w:t>
      </w:r>
      <w:r>
        <w:rPr>
          <w:rFonts w:ascii="B Nazanin" w:hAnsi="B Nazanin" w:eastAsia="B Nazanin" w:cs="B Nazanin"/>
          <w:sz w:val="23"/>
          <w:szCs w:val="23"/>
          <w:rtl/>
          <w:lang w:val="en-US" w:bidi="fa-IR"/>
        </w:rPr>
        <w:t xml:space="preserve"> دقیق، نزدیک (۲٪)، قابل‌قبول (۵٪) یا ناهمخوان بازتولید می‌کند.</w:t>
      </w:r>
    </w:p>
    <w:p>
      <w:pPr>
        <w:bidi/>
        <w:spacing w:before="0" w:after="120" w:line="276" w:lineRule="auto"/>
        <w:jc w:val="both"/>
      </w:pPr>
      <w:r>
        <w:rPr>
          <w:rFonts w:ascii="B Nazanin" w:hAnsi="B Nazanin" w:eastAsia="B Nazanin" w:cs="B Nazanin"/>
          <w:sz w:val="25"/>
          <w:szCs w:val="25"/>
          <w:rtl/>
          <w:lang w:val="en-US" w:bidi="fa-IR"/>
        </w:rPr>
        <w:t xml:space="preserve">یکی از این ۲۲ مطالعه کار پیشین خود نویسندگان درباره‌ی تولید سفر خانوار به تفکیک ایالت است </w:t>
      </w:r>
      <w:r>
        <w:rPr>
          <w:rFonts w:ascii="Times New Roman" w:hAnsi="Times New Roman" w:eastAsia="Times New Roman" w:cs="Times New Roman"/>
          <w:sz w:val="22"/>
          <w:szCs w:val="22"/>
          <w:lang w:val="en-US" w:bidi="fa-IR"/>
        </w:rPr>
        <w:t xml:space="preserve">[14]</w:t>
      </w:r>
      <w:r>
        <w:rPr>
          <w:rFonts w:ascii="B Nazanin" w:hAnsi="B Nazanin" w:eastAsia="B Nazanin" w:cs="B Nazanin"/>
          <w:sz w:val="25"/>
          <w:szCs w:val="25"/>
          <w:rtl/>
          <w:lang w:val="en-US" w:bidi="fa-IR"/>
        </w:rPr>
        <w:t xml:space="preserve">؛ پس آن مورد مستقل نیست. آن مطالعه پاک‌سازی خود را فقط «حذف رکوردهای ناقص و پرت» می‌نویسد. قاعده‌هایی که جدول‌های چاپ‌شده‌ی آن القا می‌کنند (دست‌کم یک خودرو و یک سفر، درآمد، نژاد، چرخه‌ی زندگی و تصرف معتبر) ۱۰۳٬۳۱۷ خانوار باقی می‌گذارد در برابر ۱۰۶٬۲۸۷ چاپ‌شده (۲٫۸٪ کمتر)؛ از ۵۴ مقدار بررسی‌شده‌ی آن، ۴۷ در دقت چاپی دقیق، ۲ نزدیک و ۵ قابل‌قبول است. نمونه‌ی بازسازی‌شده همچنین نشان می‌دهد ۳۳ ایالت از ۵۱ واحد کمتر از ۵۰۰ خانوار دارند (میانه ۳۱۲)، که برای هر مدلی که ایالت به ایالت برازش شود اهمیت دارد.</w:t>
      </w:r>
    </w:p>
    <w:p>
      <w:pPr>
        <w:bidi/>
        <w:spacing w:before="0" w:after="120" w:line="276" w:lineRule="auto"/>
        <w:jc w:val="both"/>
      </w:pPr>
      <w:r>
        <w:rPr>
          <w:rFonts w:ascii="B Nazanin" w:hAnsi="B Nazanin" w:eastAsia="B Nazanin" w:cs="B Nazanin"/>
          <w:sz w:val="25"/>
          <w:szCs w:val="25"/>
          <w:rtl/>
          <w:lang w:val="en-US" w:bidi="fa-IR"/>
        </w:rPr>
        <w:t xml:space="preserve">این تمرین ۳۳ قرارداد بازیابی‌شده به بار آورد که با شاهدشان نوشته شده‌اند و چند تا از آن‌ها مقدارهای منتشرشده را جابه‌جا می‌کنند. بازبینی دوباره‌ی یک مطالعه </w:t>
      </w:r>
      <w:r>
        <w:rPr>
          <w:rFonts w:ascii="Times New Roman" w:hAnsi="Times New Roman" w:eastAsia="Times New Roman" w:cs="Times New Roman"/>
          <w:sz w:val="22"/>
          <w:szCs w:val="22"/>
          <w:lang w:val="en-US" w:bidi="fa-IR"/>
        </w:rPr>
        <w:t xml:space="preserve">[5]</w:t>
      </w:r>
      <w:r>
        <w:rPr>
          <w:rFonts w:ascii="B Nazanin" w:hAnsi="B Nazanin" w:eastAsia="B Nazanin" w:cs="B Nazanin"/>
          <w:sz w:val="25"/>
          <w:szCs w:val="25"/>
          <w:rtl/>
          <w:lang w:val="en-US" w:bidi="fa-IR"/>
        </w:rPr>
        <w:t xml:space="preserve"> با جدول‌های تناظر و ماژول مطالعه این را نشان می‌دهد: ۲۶۲ خانه از ۲۸۰ خانه‌ی جدول‌های ۳ و ۴ آن دقیق بازتولید می‌شود (</w:t>
      </w:r>
      <w:r>
        <w:rPr>
          <w:rFonts w:ascii="B Nazanin" w:hAnsi="B Nazanin" w:eastAsia="B Nazanin" w:cs="B Nazanin"/>
          <w:sz w:val="25"/>
          <w:szCs w:val="25"/>
          <w:rtl/>
          <w:lang w:val="en-US" w:bidi="fa-IR"/>
        </w:rPr>
        <w:t xml:space="preserve">شکل ۳</w:t>
      </w:r>
      <w:r>
        <w:rPr>
          <w:rFonts w:ascii="B Nazanin" w:hAnsi="B Nazanin" w:eastAsia="B Nazanin" w:cs="B Nazanin"/>
          <w:sz w:val="25"/>
          <w:szCs w:val="25"/>
          <w:rtl/>
          <w:lang w:val="en-US" w:bidi="fa-IR"/>
        </w:rPr>
        <w:t xml:space="preserve">). درصدهای جدول ۳ آن مخرجی دارد که سفرهای افراد دارای پاسخ معتبر است (مثال ۲)؛ آخر هفته‌ی آن شنبه و یکشنبه‌ی متغیر روز سفر است، در حالی که پرچم آخر هفته‌ی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بخشی از جمعه را هم دارد و مقدارها را ۵ تا ۸٪ بالاتر می‌دهد؛ مدت سفر متغیر دقیقه‌های محاسبه‌شده است؛ شش گویه درباره‌ی اینکه بیماری چگونه سفر را عوض می‌کند دقیق بازتولید می‌شود (۷۲ از ۷۲ خانه) از راه جدول تناظر اثر بیماری؛ و گروه‌های نژادی آن قاعده‌ای را دنبال می‌کند که خاستگاه اسپانیایی‌تبار فقط گروه‌های سفید، سیاه و آسیایی را بازنویسی می‌کند، که کار متغیر ترکیبی نژاد-و-خاستگاه نیست. در مطالعه‌ای دیگر </w:t>
      </w:r>
      <w:r>
        <w:rPr>
          <w:rFonts w:ascii="Times New Roman" w:hAnsi="Times New Roman" w:eastAsia="Times New Roman" w:cs="Times New Roman"/>
          <w:sz w:val="22"/>
          <w:szCs w:val="22"/>
          <w:lang w:val="en-US" w:bidi="fa-IR"/>
        </w:rPr>
        <w:t xml:space="preserve">[12]</w:t>
      </w:r>
      <w:r>
        <w:rPr>
          <w:rFonts w:ascii="B Nazanin" w:hAnsi="B Nazanin" w:eastAsia="B Nazanin" w:cs="B Nazanin"/>
          <w:sz w:val="25"/>
          <w:szCs w:val="25"/>
          <w:rtl/>
          <w:lang w:val="en-US" w:bidi="fa-IR"/>
        </w:rPr>
        <w:t xml:space="preserve"> نمونه‌ی ۱۳۰٬۲۲۲ نفره به‌صورت یک </w:t>
      </w:r>
      <w:r>
        <w:rPr>
          <w:rFonts w:ascii="Times New Roman" w:hAnsi="Times New Roman" w:eastAsia="Times New Roman" w:cs="Times New Roman"/>
          <w:sz w:val="22"/>
          <w:szCs w:val="22"/>
          <w:lang w:val="en-US" w:bidi="fa-IR"/>
        </w:rPr>
        <w:t xml:space="preserve">Study</w:t>
      </w:r>
      <w:r>
        <w:rPr>
          <w:rFonts w:ascii="B Nazanin" w:hAnsi="B Nazanin" w:eastAsia="B Nazanin" w:cs="B Nazanin"/>
          <w:sz w:val="25"/>
          <w:szCs w:val="25"/>
          <w:rtl/>
          <w:lang w:val="en-US" w:bidi="fa-IR"/>
        </w:rPr>
        <w:t xml:space="preserve"> دقیق بازتولید می‌شود و متغیر نژاد آن کد نژاد تکِ پاسخ‌گوی خانوار است؛ نگاشت آن از متغیر ترکیبی نمونه‌ای دیگر (۱۳۳٬۵۳۸ نفر) می‌دهد. این یافته‌ها به ویژگی‌های بسته (جدول‌های تناظر، سقف‌ها، هشدارها) یا مستندات تبدیل شدند.</w:t>
      </w:r>
    </w:p>
    <w:p>
      <w:pPr>
        <w:keepNext/>
        <w:spacing w:before="0" w:after="40" w:line="276" w:lineRule="auto"/>
        <w:jc w:val="center"/>
      </w:pPr>
      <w:r>
        <w:drawing>
          <wp:inline xmlns:a="http://schemas.openxmlformats.org/drawingml/2006/main" xmlns:pic="http://schemas.openxmlformats.org/drawingml/2006/picture">
            <wp:extent cx="3780000" cy="3311142"/>
            <wp:docPr id="3" name="Picture 3"/>
            <wp:cNvGraphicFramePr>
              <a:graphicFrameLocks noChangeAspect="1"/>
            </wp:cNvGraphicFramePr>
            <a:graphic>
              <a:graphicData uri="http://schemas.openxmlformats.org/drawingml/2006/picture">
                <pic:pic>
                  <pic:nvPicPr>
                    <pic:cNvPr id="0" name="fig3_agreement_lidbe_fa.png"/>
                    <pic:cNvPicPr/>
                  </pic:nvPicPr>
                  <pic:blipFill>
                    <a:blip r:embed="rId11"/>
                    <a:stretch>
                      <a:fillRect/>
                    </a:stretch>
                  </pic:blipFill>
                  <pic:spPr>
                    <a:xfrm>
                      <a:off x="0" y="0"/>
                      <a:ext cx="3780000" cy="3311142"/>
                    </a:xfrm>
                    <a:prstGeom prst="rect"/>
                  </pic:spPr>
                </pic:pic>
              </a:graphicData>
            </a:graphic>
          </wp:inline>
        </w:drawing>
      </w:r>
    </w:p>
    <w:p>
      <w:pPr>
        <w:bidi/>
        <w:spacing w:before="40" w:after="160" w:line="276" w:lineRule="auto"/>
        <w:jc w:val="center"/>
      </w:pPr>
      <w:r>
        <w:rPr>
          <w:rFonts w:ascii="B Nazanin" w:hAnsi="B Nazanin" w:eastAsia="B Nazanin" w:cs="B Nazanin"/>
          <w:b/>
          <w:bCs/>
          <w:sz w:val="23"/>
          <w:szCs w:val="23"/>
          <w:rtl/>
          <w:lang w:val="en-US" w:bidi="fa-IR"/>
        </w:rPr>
        <w:t xml:space="preserve">شکل ۳. </w:t>
      </w:r>
      <w:r>
        <w:rPr>
          <w:rFonts w:ascii="B Nazanin" w:hAnsi="B Nazanin" w:eastAsia="B Nazanin" w:cs="B Nazanin"/>
          <w:sz w:val="23"/>
          <w:szCs w:val="23"/>
          <w:rtl/>
          <w:lang w:val="en-US" w:bidi="fa-IR"/>
        </w:rPr>
        <w:t xml:space="preserve">مقدارهای چاپ‌شده در جدول‌های ۳ و ۴ </w:t>
      </w:r>
      <w:r>
        <w:rPr>
          <w:rFonts w:ascii="Times New Roman" w:hAnsi="Times New Roman" w:eastAsia="Times New Roman" w:cs="Times New Roman"/>
          <w:sz w:val="20"/>
          <w:szCs w:val="20"/>
          <w:lang w:val="en-US" w:bidi="fa-IR"/>
        </w:rPr>
        <w:t xml:space="preserve">Lidbe</w:t>
      </w:r>
      <w:r>
        <w:rPr>
          <w:rFonts w:ascii="B Nazanin" w:hAnsi="B Nazanin" w:eastAsia="B Nazanin" w:cs="B Nazanin"/>
          <w:sz w:val="23"/>
          <w:szCs w:val="23"/>
          <w:rtl/>
          <w:lang w:val="en-US" w:bidi="fa-IR"/>
        </w:rPr>
        <w:t xml:space="preserve"> و همکاران </w:t>
      </w:r>
      <w:r>
        <w:rPr>
          <w:rFonts w:ascii="Times New Roman" w:hAnsi="Times New Roman" w:eastAsia="Times New Roman" w:cs="Times New Roman"/>
          <w:sz w:val="20"/>
          <w:szCs w:val="20"/>
          <w:lang w:val="en-US" w:bidi="fa-IR"/>
        </w:rPr>
        <w:t xml:space="preserve">[5]</w:t>
      </w:r>
      <w:r>
        <w:rPr>
          <w:rFonts w:ascii="B Nazanin" w:hAnsi="B Nazanin" w:eastAsia="B Nazanin" w:cs="B Nazanin"/>
          <w:sz w:val="23"/>
          <w:szCs w:val="23"/>
          <w:rtl/>
          <w:lang w:val="en-US" w:bidi="fa-IR"/>
        </w:rPr>
        <w:t xml:space="preserve"> در برابر مقدارهای محاسبه‌شده با </w:t>
      </w:r>
      <w:r>
        <w:rPr>
          <w:rFonts w:ascii="Times New Roman" w:hAnsi="Times New Roman" w:eastAsia="Times New Roman" w:cs="Times New Roman"/>
          <w:sz w:val="20"/>
          <w:szCs w:val="20"/>
          <w:lang w:val="en-US" w:bidi="fa-IR"/>
        </w:rPr>
        <w:t xml:space="preserve">pynhts</w:t>
      </w:r>
      <w:r>
        <w:rPr>
          <w:rFonts w:ascii="B Nazanin" w:hAnsi="B Nazanin" w:eastAsia="B Nazanin" w:cs="B Nazanin"/>
          <w:sz w:val="23"/>
          <w:szCs w:val="23"/>
          <w:rtl/>
          <w:lang w:val="en-US" w:bidi="fa-IR"/>
        </w:rPr>
        <w:t xml:space="preserve"> (۲۷۹ خانه‌ی دارای مقدار مثبت؛ یک صفر چاپ‌شده نشان داده نشده است). قطر نشان‌دهنده‌ی برابری دقیق است.</w:t>
      </w:r>
    </w:p>
    <w:p>
      <w:pPr>
        <w:keepNext/>
        <w:bidi/>
        <w:spacing w:before="80" w:after="60" w:line="276" w:lineRule="auto"/>
        <w:jc w:val="both"/>
      </w:pPr>
      <w:r>
        <w:rPr>
          <w:rFonts w:ascii="B Nazanin" w:hAnsi="B Nazanin" w:eastAsia="B Nazanin" w:cs="B Nazanin"/>
          <w:b/>
          <w:bCs/>
          <w:sz w:val="25"/>
          <w:szCs w:val="25"/>
          <w:rtl/>
          <w:lang w:val="en-US" w:bidi="fa-IR"/>
        </w:rPr>
        <w:t xml:space="preserve">پرسش‌های پژوهشی تازه و تغییر رویه</w:t>
      </w:r>
    </w:p>
    <w:p>
      <w:pPr>
        <w:bidi/>
        <w:spacing w:before="0" w:after="120" w:line="276" w:lineRule="auto"/>
        <w:jc w:val="both"/>
      </w:pPr>
      <w:r>
        <w:rPr>
          <w:rFonts w:ascii="B Nazanin" w:hAnsi="B Nazanin" w:eastAsia="B Nazanin" w:cs="B Nazanin"/>
          <w:sz w:val="25"/>
          <w:szCs w:val="25"/>
          <w:rtl/>
          <w:lang w:val="en-US" w:bidi="fa-IR"/>
        </w:rPr>
        <w:t xml:space="preserve">عدم‌قطعیت درست طرح برای هر موج، مقایسه‌های نگهبانی‌شده میان موج‌ها و جدول‌های جریان نمونه پرسیدن پرسش‌هایی را ارزان‌تر می‌کند که به روند و زیرجامعه‌ها بستگی دارد، و گزارش آن‌ها را چنان که دیگران بتوانند تکرار کنند. ماژول مطالعه می‌خواهد با وارد‌کردن قاعده‌های نمونه و سیاست مقدار گمشده در کد، رویه‌ی روزانه‌ی تحلیل‌گران را عوض کند. هنوز تغییری در رویه نسنجیده‌ایم.</w:t>
      </w:r>
    </w:p>
    <w:p>
      <w:pPr>
        <w:keepNext/>
        <w:bidi/>
        <w:spacing w:before="80" w:after="60" w:line="276" w:lineRule="auto"/>
        <w:jc w:val="both"/>
      </w:pPr>
      <w:r>
        <w:rPr>
          <w:rFonts w:ascii="B Nazanin" w:hAnsi="B Nazanin" w:eastAsia="B Nazanin" w:cs="B Nazanin"/>
          <w:b/>
          <w:bCs/>
          <w:sz w:val="25"/>
          <w:szCs w:val="25"/>
          <w:rtl/>
          <w:lang w:val="en-US" w:bidi="fa-IR"/>
        </w:rPr>
        <w:t xml:space="preserve">گستره‌ی استفاده</w:t>
      </w:r>
    </w:p>
    <w:p>
      <w:pPr>
        <w:bidi/>
        <w:spacing w:before="0" w:after="120" w:line="276" w:lineRule="auto"/>
        <w:jc w:val="both"/>
      </w:pPr>
      <w:r>
        <w:rPr>
          <w:rFonts w:ascii="B Nazanin" w:hAnsi="B Nazanin" w:eastAsia="B Nazanin" w:cs="B Nazanin"/>
          <w:sz w:val="25"/>
          <w:szCs w:val="25"/>
          <w:rtl/>
          <w:lang w:val="en-US" w:bidi="fa-IR"/>
        </w:rPr>
        <w:t xml:space="preserve">نخستین نسخه در اکتبر ۲۰۲۶ در </w:t>
      </w:r>
      <w:r>
        <w:rPr>
          <w:rFonts w:ascii="Times New Roman" w:hAnsi="Times New Roman" w:eastAsia="Times New Roman" w:cs="Times New Roman"/>
          <w:sz w:val="22"/>
          <w:szCs w:val="22"/>
          <w:lang w:val="en-US" w:bidi="fa-IR"/>
        </w:rPr>
        <w:t xml:space="preserve">PyPI</w:t>
      </w:r>
      <w:r>
        <w:rPr>
          <w:rFonts w:ascii="B Nazanin" w:hAnsi="B Nazanin" w:eastAsia="B Nazanin" w:cs="B Nazanin"/>
          <w:sz w:val="25"/>
          <w:szCs w:val="25"/>
          <w:rtl/>
          <w:lang w:val="en-US" w:bidi="fa-IR"/>
        </w:rPr>
        <w:t xml:space="preserve"> منتشر شد و بسته در مجموع ۱۳ انتشار داشته است؛ نسخه‌ی </w:t>
      </w:r>
      <w:r>
        <w:rPr>
          <w:rFonts w:ascii="Times New Roman" w:hAnsi="Times New Roman" w:eastAsia="Times New Roman" w:cs="Times New Roman"/>
          <w:sz w:val="22"/>
          <w:szCs w:val="22"/>
          <w:lang w:val="en-US" w:bidi="fa-IR"/>
        </w:rPr>
        <w:t xml:space="preserve">0.8.1</w:t>
      </w:r>
      <w:r>
        <w:rPr>
          <w:rFonts w:ascii="B Nazanin" w:hAnsi="B Nazanin" w:eastAsia="B Nazanin" w:cs="B Nazanin"/>
          <w:sz w:val="25"/>
          <w:szCs w:val="25"/>
          <w:rtl/>
          <w:lang w:val="en-US" w:bidi="fa-IR"/>
        </w:rPr>
        <w:t xml:space="preserve"> در </w:t>
      </w:r>
      <w:r>
        <w:rPr>
          <w:rFonts w:ascii="Times New Roman" w:hAnsi="Times New Roman" w:eastAsia="Times New Roman" w:cs="Times New Roman"/>
          <w:sz w:val="22"/>
          <w:szCs w:val="22"/>
          <w:lang w:val="en-US" w:bidi="fa-IR"/>
        </w:rPr>
        <w:t xml:space="preserve">Zenodo</w:t>
      </w:r>
      <w:r>
        <w:rPr>
          <w:rFonts w:ascii="B Nazanin" w:hAnsi="B Nazanin" w:eastAsia="B Nazanin" w:cs="B Nazanin"/>
          <w:sz w:val="25"/>
          <w:szCs w:val="25"/>
          <w:rtl/>
          <w:lang w:val="en-US" w:bidi="fa-IR"/>
        </w:rPr>
        <w:t xml:space="preserve"> بایگانی شده است </w:t>
      </w:r>
      <w:r>
        <w:rPr>
          <w:rFonts w:ascii="Times New Roman" w:hAnsi="Times New Roman" w:eastAsia="Times New Roman" w:cs="Times New Roman"/>
          <w:sz w:val="22"/>
          <w:szCs w:val="22"/>
          <w:lang w:val="en-US" w:bidi="fa-IR"/>
        </w:rPr>
        <w:t xml:space="preserve">[29]</w:t>
      </w:r>
      <w:r>
        <w:rPr>
          <w:rFonts w:ascii="B Nazanin" w:hAnsi="B Nazanin" w:eastAsia="B Nazanin" w:cs="B Nazanin"/>
          <w:sz w:val="25"/>
          <w:szCs w:val="25"/>
          <w:rtl/>
          <w:lang w:val="en-US" w:bidi="fa-IR"/>
        </w:rPr>
        <w:t xml:space="preserve">. بسته کاربر بیرونی شناخته‌شده‌ای ندارد، هیچ نشریه‌ای از آن استفاده نکرده و کاربرد تجاری ندارد. </w:t>
      </w:r>
      <w:r>
        <w:rPr>
          <w:rFonts w:ascii="Times New Roman" w:hAnsi="Times New Roman" w:eastAsia="Times New Roman" w:cs="Times New Roman"/>
          <w:sz w:val="22"/>
          <w:szCs w:val="22"/>
          <w:lang w:val="en-US" w:bidi="fa-IR"/>
        </w:rPr>
        <w:t xml:space="preserve">PyPI</w:t>
      </w:r>
      <w:r>
        <w:rPr>
          <w:rFonts w:ascii="B Nazanin" w:hAnsi="B Nazanin" w:eastAsia="B Nazanin" w:cs="B Nazanin"/>
          <w:sz w:val="25"/>
          <w:szCs w:val="25"/>
          <w:rtl/>
          <w:lang w:val="en-US" w:bidi="fa-IR"/>
        </w:rPr>
        <w:t xml:space="preserve"> دانلودها را می‌شمارد ولی آن‌ها آینه‌های خودکار را هم دربر می‌گیرند؛ پس آن‌ها را کاربر نمی‌شماریم. شاهد اثر بنابراین همان اعتبارسنجی و ممیزی است که هر کس با پرونده‌های عمومی می‌تواند تکرارش کند، و کاربرد مورد نظر پژوهشگرانی است که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را تحلیل می‌کنند و کسانی که چنین تحلیل‌هایی را داوری می‌کنند.</w:t>
      </w:r>
    </w:p>
    <w:p>
      <w:pPr>
        <w:pStyle w:val="Heading1"/>
        <w:keepNext/>
        <w:bidi/>
        <w:spacing w:before="240" w:after="80" w:line="276" w:lineRule="auto"/>
        <w:jc w:val="both"/>
      </w:pPr>
      <w:r>
        <w:rPr>
          <w:rFonts w:ascii="B Nazanin" w:hAnsi="B Nazanin" w:eastAsia="B Nazanin" w:cs="B Nazanin"/>
          <w:b/>
          <w:bCs/>
          <w:sz w:val="29"/>
          <w:szCs w:val="29"/>
          <w:rtl/>
          <w:lang w:val="en-US" w:bidi="fa-IR"/>
        </w:rPr>
        <w:t xml:space="preserve">۵. نتیجه‌گیری</w:t>
      </w:r>
    </w:p>
    <w:p>
      <w:pPr>
        <w:bidi/>
        <w:spacing w:before="0" w:after="120" w:line="276" w:lineRule="auto"/>
        <w:jc w:val="both"/>
      </w:pP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به پژوهشگران دسترسی نوع‌دار و وزنی به چهار موج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می‌دهد، با روش واریانس هر موج، جدول‌های تناظری که با داده سنجیده شده‌اند و راهی برای بیان نمونه و سیاست مقدار گمشده به‌صورت کد. اعتبارسنجی آن در برابر عددهای رسمی و مطالعه‌های منتشرشده نشان می‌دهد که بیشتر عددها را بازتولید می‌کند و اختلاف‌های باقی‌مانده معمولاً از قاعده‌هایی است که نشریه‌ها نمی‌نویسند.</w:t>
      </w:r>
    </w:p>
    <w:p>
      <w:pPr>
        <w:bidi/>
        <w:spacing w:before="0" w:after="120" w:line="276" w:lineRule="auto"/>
        <w:jc w:val="both"/>
      </w:pPr>
      <w:r>
        <w:rPr>
          <w:rFonts w:ascii="B Nazanin" w:hAnsi="B Nazanin" w:eastAsia="B Nazanin" w:cs="B Nazanin"/>
          <w:sz w:val="25"/>
          <w:szCs w:val="25"/>
          <w:rtl/>
          <w:lang w:val="en-US" w:bidi="fa-IR"/>
        </w:rPr>
        <w:t xml:space="preserve">محدودیت‌ها روشن است. بسته در مرحله‌ی آلفا است و رابط آن ممکن است تغییر کند. فقط پرونده‌های عمومی را پوشش می‌دهد؛ متغیرهایی که پرونده‌های محدودشده می‌خواهند (مثلاً شناسه‌ی بلوک سرشماری) در دسترس نیست. مدل برازش نمی‌دهد؛ بنابراین خطای استاندارد ضریب‌های رگرسیون که نیاز دارد وزن‌ها برای هر تکرار دوباره برازش شوند هنوز فراهم نیست. وزن‌های ملی نمونه‌ی ملی ۲۰۰۱ در دسترس نیست. بایگانی‌های وزن تکرار ۲۰۰۱ و ۲۰۰۹ بزرگ‌اند. گام‌های بعدی برآورد واریانس برای ضریب مدل‌ها، جدول‌های تناظر بیشتر و ممیزی تکرارشونده با پدیدآمدن مطالعه‌های تازه است.</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سپاس‌گزاری</w:t>
      </w:r>
    </w:p>
    <w:p>
      <w:pPr>
        <w:bidi/>
        <w:spacing w:before="0" w:after="120" w:line="276" w:lineRule="auto"/>
        <w:jc w:val="both"/>
      </w:pPr>
      <w:r>
        <w:rPr>
          <w:rFonts w:ascii="B Nazanin" w:hAnsi="B Nazanin" w:eastAsia="B Nazanin" w:cs="B Nazanin"/>
          <w:sz w:val="25"/>
          <w:szCs w:val="25"/>
          <w:rtl/>
          <w:lang w:val="en-US" w:bidi="fa-IR"/>
        </w:rPr>
        <w:t xml:space="preserve">پیمایش ملی سفر خانوار را وزارت حمل‌ونقل ایالات متحده، اداره فدرال بزرگراه‌ها انجام می‌دهد و آزمایشگاه ملی اوک‌ریج آن را توزیع می‌کند. بسته داده‌های پیمایش را بازتوزیع نمی‌کند.</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اعلان استفاده از هوش مصنوعی مولد و فناوری‌های یاری‌رسان در تهیه‌ی دست‌نوشته</w:t>
      </w:r>
    </w:p>
    <w:p>
      <w:pPr>
        <w:bidi/>
        <w:spacing w:before="0" w:after="120" w:line="276" w:lineRule="auto"/>
        <w:jc w:val="both"/>
      </w:pPr>
      <w:r>
        <w:rPr>
          <w:rFonts w:ascii="B Nazanin" w:hAnsi="B Nazanin" w:eastAsia="B Nazanin" w:cs="B Nazanin"/>
          <w:sz w:val="25"/>
          <w:szCs w:val="25"/>
          <w:rtl/>
          <w:lang w:val="en-US" w:bidi="fa-IR"/>
        </w:rPr>
        <w:t xml:space="preserve">در تهیه‌ی این اثر نویسندگان از </w:t>
      </w:r>
      <w:r>
        <w:rPr>
          <w:rFonts w:ascii="Times New Roman" w:hAnsi="Times New Roman" w:eastAsia="Times New Roman" w:cs="Times New Roman"/>
          <w:sz w:val="22"/>
          <w:szCs w:val="22"/>
          <w:lang w:val="en-US" w:bidi="fa-IR"/>
        </w:rPr>
        <w:t xml:space="preserve">Claude</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Anthropic</w:t>
      </w:r>
      <w:r>
        <w:rPr>
          <w:rFonts w:ascii="B Nazanin" w:hAnsi="B Nazanin" w:eastAsia="B Nazanin" w:cs="B Nazanin"/>
          <w:sz w:val="25"/>
          <w:szCs w:val="25"/>
          <w:rtl/>
          <w:lang w:val="en-US" w:bidi="fa-IR"/>
        </w:rPr>
        <w:t xml:space="preserve">) به‌عنوان دستیار برای طراحی نرم‌افزار، نوشتن و اجرای کد و آزمون‌ها، سنجش کد با سندهای رسمی و داده‌ها، غربال ادبیات و پیش‌نویس و ویرایش متن استفاده کردند. پس از استفاده از این ابزار، نویسندگان مواد (کد، نتیجه‌ها، مرجع‌ها و متن) را بازبینی، راستی‌آزمایی و ویرایش کردند و مسئولیت کامل محتوای نشریه را می‌پذیرند. عددهای متن با کد از پرونده‌های نتیجه‌ی مخزن برداشته شده و مرجع‌ها با یک پایگاه کتاب‌شناختی سنجیده شده‌اند.</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بیانیه‌ی مشارکت نویسندگان (</w:t>
      </w:r>
      <w:r>
        <w:rPr>
          <w:rFonts w:ascii="Times New Roman" w:hAnsi="Times New Roman" w:eastAsia="Times New Roman" w:cs="Times New Roman"/>
          <w:b/>
          <w:bCs/>
          <w:sz w:val="24"/>
          <w:szCs w:val="24"/>
          <w:lang w:val="en-US" w:bidi="fa-IR"/>
        </w:rPr>
        <w:t xml:space="preserve">CRediT</w:t>
      </w:r>
      <w:r>
        <w:rPr>
          <w:rFonts w:ascii="B Nazanin" w:hAnsi="B Nazanin" w:eastAsia="B Nazanin" w:cs="B Nazanin"/>
          <w:b/>
          <w:bCs/>
          <w:sz w:val="27"/>
          <w:szCs w:val="27"/>
          <w:rtl/>
          <w:lang w:val="en-US" w:bidi="fa-IR"/>
        </w:rPr>
        <w:t xml:space="preserve">)</w:t>
      </w:r>
    </w:p>
    <w:p>
      <w:pPr>
        <w:bidi/>
        <w:spacing w:before="0" w:after="120" w:line="276" w:lineRule="auto"/>
        <w:jc w:val="both"/>
      </w:pPr>
      <w:r>
        <w:rPr>
          <w:rFonts w:ascii="B Nazanin" w:hAnsi="B Nazanin" w:eastAsia="B Nazanin" w:cs="B Nazanin"/>
          <w:sz w:val="25"/>
          <w:szCs w:val="25"/>
          <w:rtl/>
          <w:lang w:val="en-US" w:bidi="fa-IR"/>
        </w:rPr>
        <w:t xml:space="preserve">سید صابر ناصرعلوی: مدیریت پروژه، راهنمایی (نظارت). اکرم مظاهری: مفهوم‌سازی، مدیریت داده، تحلیل صوری، پژوهش، روش‌شناسی، منابع، نرم‌افزار، اعتبارسنجی، تصویرسازی، نگارش (پیش‌نویس اصلی)، نگارش (بازبینی و ویرایش). نام نقش‌ها بر پایه‌ی طبقه‌بندی </w:t>
      </w:r>
      <w:r>
        <w:rPr>
          <w:rFonts w:ascii="Times New Roman" w:hAnsi="Times New Roman" w:eastAsia="Times New Roman" w:cs="Times New Roman"/>
          <w:sz w:val="22"/>
          <w:szCs w:val="22"/>
          <w:lang w:val="en-US" w:bidi="fa-IR"/>
        </w:rPr>
        <w:t xml:space="preserve">CRediT</w:t>
      </w:r>
      <w:r>
        <w:rPr>
          <w:rFonts w:ascii="B Nazanin" w:hAnsi="B Nazanin" w:eastAsia="B Nazanin" w:cs="B Nazanin"/>
          <w:sz w:val="25"/>
          <w:szCs w:val="25"/>
          <w:rtl/>
          <w:lang w:val="en-US" w:bidi="fa-IR"/>
        </w:rPr>
        <w:t xml:space="preserve"> است.</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تأمین مالی</w:t>
      </w:r>
    </w:p>
    <w:p>
      <w:pPr>
        <w:bidi/>
        <w:spacing w:before="0" w:after="120" w:line="276" w:lineRule="auto"/>
        <w:jc w:val="both"/>
      </w:pPr>
      <w:r>
        <w:rPr>
          <w:rFonts w:ascii="B Nazanin" w:hAnsi="B Nazanin" w:eastAsia="B Nazanin" w:cs="B Nazanin"/>
          <w:sz w:val="25"/>
          <w:szCs w:val="25"/>
          <w:rtl/>
          <w:lang w:val="en-US" w:bidi="fa-IR"/>
        </w:rPr>
        <w:t xml:space="preserve">این پژوهش از هیچ نهاد تأمین مالی در بخش دولتی، تجاری یا غیرانتفاعی کمک مالی ویژه‌ای دریافت نکرده است.</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اعلان منافع رقابتی</w:t>
      </w:r>
    </w:p>
    <w:p>
      <w:pPr>
        <w:bidi/>
        <w:spacing w:before="0" w:after="120" w:line="276" w:lineRule="auto"/>
        <w:jc w:val="both"/>
      </w:pPr>
      <w:r>
        <w:rPr>
          <w:rFonts w:ascii="B Nazanin" w:hAnsi="B Nazanin" w:eastAsia="B Nazanin" w:cs="B Nazanin"/>
          <w:sz w:val="25"/>
          <w:szCs w:val="25"/>
          <w:rtl/>
          <w:lang w:val="en-US" w:bidi="fa-IR"/>
        </w:rPr>
        <w:t xml:space="preserve">نویسندگان اعلام می‌کنند هیچ منفعت مالی یا رابطه‌ی شخصی شناخته‌شده‌ای که بتواند بر کار گزارش‌شده در این مقاله اثر بگذارد ندارند.</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دسترس‌پذیری داده</w:t>
      </w:r>
    </w:p>
    <w:p>
      <w:pPr>
        <w:bidi/>
        <w:spacing w:before="0" w:after="120" w:line="276" w:lineRule="auto"/>
        <w:jc w:val="both"/>
      </w:pPr>
      <w:r>
        <w:rPr>
          <w:rFonts w:ascii="B Nazanin" w:hAnsi="B Nazanin" w:eastAsia="B Nazanin" w:cs="B Nazanin"/>
          <w:sz w:val="25"/>
          <w:szCs w:val="25"/>
          <w:rtl/>
          <w:lang w:val="en-US" w:bidi="fa-IR"/>
        </w:rPr>
        <w:t xml:space="preserve">نرم‌افزار در </w:t>
      </w:r>
      <w:r>
        <w:rPr>
          <w:rFonts w:ascii="Times New Roman" w:hAnsi="Times New Roman" w:eastAsia="Times New Roman" w:cs="Times New Roman"/>
          <w:sz w:val="22"/>
          <w:szCs w:val="22"/>
          <w:lang w:val="en-US" w:bidi="fa-IR"/>
        </w:rPr>
        <w:t xml:space="preserve">https://github.com/sabernaseralavi-60/pynhts</w:t>
      </w:r>
      <w:r>
        <w:rPr>
          <w:rFonts w:ascii="B Nazanin" w:hAnsi="B Nazanin" w:eastAsia="B Nazanin" w:cs="B Nazanin"/>
          <w:sz w:val="25"/>
          <w:szCs w:val="25"/>
          <w:rtl/>
          <w:lang w:val="en-US" w:bidi="fa-IR"/>
        </w:rPr>
        <w:t xml:space="preserve"> در دسترس است (بایگانی </w:t>
      </w:r>
      <w:r>
        <w:rPr>
          <w:rFonts w:ascii="Times New Roman" w:hAnsi="Times New Roman" w:eastAsia="Times New Roman" w:cs="Times New Roman"/>
          <w:sz w:val="22"/>
          <w:szCs w:val="22"/>
          <w:lang w:val="en-US" w:bidi="fa-IR"/>
        </w:rPr>
        <w:t xml:space="preserve">Zenodo</w:t>
      </w:r>
      <w:r>
        <w:rPr>
          <w:rFonts w:ascii="B Nazanin" w:hAnsi="B Nazanin" w:eastAsia="B Nazanin" w:cs="B Nazanin"/>
          <w:sz w:val="25"/>
          <w:szCs w:val="25"/>
          <w:rtl/>
          <w:lang w:val="en-US" w:bidi="fa-IR"/>
        </w:rPr>
        <w:t xml:space="preserve">، </w:t>
      </w:r>
      <w:r>
        <w:rPr>
          <w:rFonts w:ascii="Times New Roman" w:hAnsi="Times New Roman" w:eastAsia="Times New Roman" w:cs="Times New Roman"/>
          <w:sz w:val="22"/>
          <w:szCs w:val="22"/>
          <w:lang w:val="en-US" w:bidi="fa-IR"/>
        </w:rPr>
        <w:t xml:space="preserve">DOI 10.5281/zenodo.23575312</w:t>
      </w:r>
      <w:r>
        <w:rPr>
          <w:rFonts w:ascii="B Nazanin" w:hAnsi="B Nazanin" w:eastAsia="B Nazanin" w:cs="B Nazanin"/>
          <w:sz w:val="25"/>
          <w:szCs w:val="25"/>
          <w:rtl/>
          <w:lang w:val="en-US" w:bidi="fa-IR"/>
        </w:rPr>
        <w:t xml:space="preserve">). داده‌های عمومی </w:t>
      </w:r>
      <w:r>
        <w:rPr>
          <w:rFonts w:ascii="Times New Roman" w:hAnsi="Times New Roman" w:eastAsia="Times New Roman" w:cs="Times New Roman"/>
          <w:sz w:val="22"/>
          <w:szCs w:val="22"/>
          <w:lang w:val="en-US" w:bidi="fa-IR"/>
        </w:rPr>
        <w:t xml:space="preserve">NHTS</w:t>
      </w:r>
      <w:r>
        <w:rPr>
          <w:rFonts w:ascii="B Nazanin" w:hAnsi="B Nazanin" w:eastAsia="B Nazanin" w:cs="B Nazanin"/>
          <w:sz w:val="25"/>
          <w:szCs w:val="25"/>
          <w:rtl/>
          <w:lang w:val="en-US" w:bidi="fa-IR"/>
        </w:rPr>
        <w:t xml:space="preserve"> را آزمایشگاه ملی اوک‌ریج (</w:t>
      </w:r>
      <w:r>
        <w:rPr>
          <w:rFonts w:ascii="Times New Roman" w:hAnsi="Times New Roman" w:eastAsia="Times New Roman" w:cs="Times New Roman"/>
          <w:sz w:val="22"/>
          <w:szCs w:val="22"/>
          <w:lang w:val="en-US" w:bidi="fa-IR"/>
        </w:rPr>
        <w:t xml:space="preserve">https://nhts.ornl.gov</w:t>
      </w:r>
      <w:r>
        <w:rPr>
          <w:rFonts w:ascii="B Nazanin" w:hAnsi="B Nazanin" w:eastAsia="B Nazanin" w:cs="B Nazanin"/>
          <w:sz w:val="25"/>
          <w:szCs w:val="25"/>
          <w:rtl/>
          <w:lang w:val="en-US" w:bidi="fa-IR"/>
        </w:rPr>
        <w:t xml:space="preserve">) توزیع می‌کند؛ </w:t>
      </w: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آن‌ها را از همان‌جا دریافت می‌کند و بازتوزیع نمی‌کند.</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مرجع‌ها (به انگلیسی، همان فهرست نسخه‌ی انگلیسی)</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  McGuckin N, Fucci A. Summary of travel trends: 2017 National Household Travel Survey. Report FHWA-PL-18-019. Washington (DC): US Department of Transportation, Federal Highway Administration; 2018. https://nhts.ornl.gov/assets/2017_nhts_summary_travel_trends.pdf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  Labban M, Chen CR, Frego N, Nguyen DD, Lipsitz SR, Reich AJ, et al. Disparities in travel-related barriers to accessing health care from the 2017 National Household Travel Survey. JAMA Netw Open 2023;6:e2325291. https://doi.org/10.1001/jamanetworkopen.2023.25291.</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[3]  Buehler R, Pucher J, Wittwer R, Gerike R. Travel behavior of older adults in the USA, 2001-2017. Travel Behav Soc 2024;36:100783. https://doi.org/10.1016/j.tbs.2024.100783.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[4]  Akinlotan M, Khodakarami N, Primm K, Bolin J, Ferdinand AO. Travel for medical or dental care by race/ethnicity and rurality in the U.S.: findings from the 2001, 2009 and 2017 National Household Travel Surveys. Prev Med Rep 2023;35:102297. https://doi.org/10.1016/j.pmedr.2023.102297.</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[5]  Lidbe A, Adanu EK, Penmetsa P, Jones S. Changes in the travel patterns of older Americans with medical conditions: a comparison of 2001 and 2017 NHTS data. Transp Res Interdiscip Perspect 2021;11:100463. https://doi.org/10.1016/j.trip.2021.100463.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[6]  Conway MW, Salon D, King DA. Trends in taxi use and the advent of ridehailing, 1995-2017: evidence from the US National Household Travel Survey. Urban Sci 2018;2:79. https://doi.org/10.3390/urbansci2030079.</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[7]  Rafiq R, McNally MG. An exploratory analysis of alternative travel behaviors of ride-hailing users. Transportation 2023;50:571-605. https://doi.org/10.1007/s11116-021-10254-9.</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[8]  Zhang Y, Zhang Y. Examining the relationship between household vehicle ownership and ridesharing behaviors in the United States. Sustainability 2018;10:2720. https://doi.org/10.3390/su10082720.</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[9]  Li X, Liu C, Jia J. Ownership and usage analysis of alternative fuel vehicles in the United States with the 2017 National Household Travel Survey data. Sustainability 2019;11:2262. https://doi.org/10.3390/su11082262.</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[10]  Alberini A, Teja Burra L, Cirillo C, Shen C. Counting vehicle miles traveled: what can we learn from the NHTS? Transp Res Part D Transp Environ 2021;98:102984. https://doi.org/10.1016/j.trd.2021.102984.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[11]  Wu X, MacKenzie D. Assessing the VMT effect of ridesourcing services in the US. Transp Res Part D Transp Environ 2021;94:102816. https://doi.org/10.1016/j.trd.2021.102816.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[12]  Yang Y, Diez Roux AV, Bingham CR. Variability and seasonality of active transportation in USA: evidence from the 2001 NHTS. Int J Behav Nutr Phys Act 2011;8:96. https://doi.org/10.1186/1479-5868-8-96.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[13]  Zhou Y, Wang X(C). Explore the relationship between online shopping and shopping trips: an analysis with the 2009 NHTS data. Transp Res Part A Policy Pract 2014;70:1-9. https://doi.org/10.1016/j.tra.2014.09.014.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[14]  Naseralavi S, Soltanirad M, Ranjbar E, Lucero M, Gorzin F, Hakiminejad Y, et al. Machine learning modeling of household trip generation by state using NHTS data. Urban Sci 2025;9:353. https://doi.org/10.3390/urbansci9090353.</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[15]  Wang X, Shaw FA, Mokhtarian PL, Watkins KE. Response willingness in consecutive travel surveys: an investigation based on the National Household Travel Survey using a sample selection model. Transportation 2023;50:2339-73. https://doi.org/10.1007/s11116-022-10312-w.</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[16]  Yoshikawa S, Maruyama T. Proxy responses contain more rounded trip departure/arrival times: evidence from the 2017 US National Household Travel Survey. J JSCE 2023;11. https://doi.org/10.2208/journalofjsce.23-00137.</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[17]  Esekhaigbe EO, Bills TS, Broaddus A. Group representation of vulnerable travelers in household travel surveys: an assessment of 43 U.S. surveys. Transportation 2026. https://doi.org/10.1007/s11116-026-10795-x.</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[18]  Zheng Z. Reasons, challenges, and some tools for doing reproducible transportation research. Commun Transp Res 2021;1:100004. https://doi.org/10.1016/j.commtr.2021.100004.</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[19]  Wood J, van Schalkwyk I. Reproducibility in transportation research: importance, best practices, and dealing with protected and sensitive data. J Transp Technol 2025;15:179-202. https://doi.org/10.4236/jtts.2025.151010.</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[20]  Hörl S, Balać M. Synthetic population and travel demand for Paris and Île-de-France based on open and publicly available data. Transp Res Part C Emerg Technol 2021;130:103291. https://doi.org/10.1016/j.trc.2021.103291.</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[21]  Lamprecht AL, Garcia L, Kuzak M, Martinez C, Arcila R, Martin Del Pico E, et al. Towards FAIR principles for research software. Data Sci 2020;3:37-59. https://doi.org/10.3233/ds-190026.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[22]  Barker M, Chue Hong NP, Katz DS, Lamprecht AL, Martinez-Ortiz C, Psomopoulos F, et al. Introducing the FAIR principles for research software. Sci Data 2022;9:622. https://doi.org/10.1038/s41597-022-01710-x.</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[23]  Smith AM, Katz DS, Niemeyer KE; FORCE11 Software Citation Working Group. Software citation principles. PeerJ Comput Sci 2016;2:e86. https://doi.org/10.7717/peerj-cs.86.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[24]  Westat Transportation. summarizeNHTS: R package for summarizing NHTS data [software]. https://github.com/Westat-Transportation/summarizeNHTS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[25]  Lumley T. Analysis of complex survey samples. J Stat Softw 2004;9(8). https://doi.org/10.18637/jss.v009.i08.</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[26]  Diallo M. samplics: a Python package for selecting, weighting and analyzing data from complex sampling designs. J Open Source Softw 2021;6:3376. https://doi.org/10.21105/joss.03376.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[27]  Wolter KM. Introduction to variance estimation. 2nd ed. New York: Springer; 2007. https://doi.org/10.1007/978-0-387-35099-8.</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[28]  Roth SB, DeMatteis J, Dai Y. 2017 NHTS weighting report. Westat, prepared for the Federal Highway Administration; 2017. https://nhts.ornl.gov/assets/2017%20NHTS%20Weighting%20Report.pdf [accessed 22 October 2026].</w:t>
      </w:r>
    </w:p>
    <w:p>
      <w:pPr>
        <w:spacing w:before="0" w:after="60" w:line="240" w:lineRule="auto"/>
        <w:ind w:left="510" w:hanging="510"/>
        <w:jc w:val="left"/>
      </w:pPr>
      <w:r>
        <w:rPr>
          <w:rFonts w:ascii="Times New Roman" w:hAnsi="Times New Roman" w:eastAsia="Times New Roman" w:cs="Times New Roman"/>
          <w:sz w:val="19"/>
          <w:szCs w:val="19"/>
          <w:lang w:val="en-US" w:bidi="fa-IR"/>
        </w:rPr>
        <w:t xml:space="preserve">[29]  Naseralavi SS. pynhts: survey-weight-aware access to US National Household Travel Survey microdata. Version 0.8.1 [software]. Zenodo; 2026 Oct 22. https://doi.org/10.5281/zenodo.23575312.</w:t>
      </w:r>
    </w:p>
    <w:p>
      <w:pPr>
        <w:pStyle w:val="Heading2"/>
        <w:keepNext/>
        <w:bidi/>
        <w:spacing w:before="160" w:after="80" w:line="276" w:lineRule="auto"/>
        <w:jc w:val="both"/>
      </w:pPr>
      <w:r>
        <w:rPr>
          <w:rFonts w:ascii="B Nazanin" w:hAnsi="B Nazanin" w:eastAsia="B Nazanin" w:cs="B Nazanin"/>
          <w:b/>
          <w:bCs/>
          <w:sz w:val="27"/>
          <w:szCs w:val="27"/>
          <w:rtl/>
          <w:lang w:val="en-US" w:bidi="fa-IR"/>
        </w:rPr>
        <w:t xml:space="preserve">نسخه‌ی اجرایی کنونی نرم‌افزار</w:t>
      </w:r>
    </w:p>
    <w:p>
      <w:pPr>
        <w:bidi/>
        <w:spacing w:before="0" w:after="120" w:line="276" w:lineRule="auto"/>
        <w:jc w:val="both"/>
      </w:pPr>
      <w:r>
        <w:rPr>
          <w:rFonts w:ascii="B Nazanin" w:hAnsi="B Nazanin" w:eastAsia="B Nazanin" w:cs="B Nazanin"/>
          <w:sz w:val="25"/>
          <w:szCs w:val="25"/>
          <w:rtl/>
          <w:lang w:val="en-US" w:bidi="fa-IR"/>
        </w:rPr>
        <w:t xml:space="preserve">کاربرد ندارد: </w:t>
      </w:r>
      <w:r>
        <w:rPr>
          <w:rFonts w:ascii="Times New Roman" w:hAnsi="Times New Roman" w:eastAsia="Times New Roman" w:cs="Times New Roman"/>
          <w:sz w:val="22"/>
          <w:szCs w:val="22"/>
          <w:lang w:val="en-US" w:bidi="fa-IR"/>
        </w:rPr>
        <w:t xml:space="preserve">pynhts</w:t>
      </w:r>
      <w:r>
        <w:rPr>
          <w:rFonts w:ascii="B Nazanin" w:hAnsi="B Nazanin" w:eastAsia="B Nazanin" w:cs="B Nazanin"/>
          <w:sz w:val="25"/>
          <w:szCs w:val="25"/>
          <w:rtl/>
          <w:lang w:val="en-US" w:bidi="fa-IR"/>
        </w:rPr>
        <w:t xml:space="preserve"> یک کتابخانه‌ی پایتون بدون برنامه‌ی اجرایی جداگانه است. نسخه‌ی ۰٫۸٫۱ را با </w:t>
      </w:r>
      <w:r>
        <w:rPr>
          <w:rFonts w:ascii="Times New Roman" w:hAnsi="Times New Roman" w:eastAsia="Times New Roman" w:cs="Times New Roman"/>
          <w:sz w:val="22"/>
          <w:szCs w:val="22"/>
          <w:lang w:val="en-US" w:bidi="fa-IR"/>
        </w:rPr>
        <w:t xml:space="preserve">pip install pynhts==0.8.1</w:t>
      </w:r>
      <w:r>
        <w:rPr>
          <w:rFonts w:ascii="B Nazanin" w:hAnsi="B Nazanin" w:eastAsia="B Nazanin" w:cs="B Nazanin"/>
          <w:sz w:val="25"/>
          <w:szCs w:val="25"/>
          <w:rtl/>
          <w:lang w:val="en-US" w:bidi="fa-IR"/>
        </w:rPr>
        <w:t xml:space="preserve"> نصب کنید.</w:t>
      </w:r>
    </w:p>
    <w:sectPr w:rsidR="00FC693F" w:rsidRPr="0006063C" w:rsidSect="00034616">
      <w:footerReference w:type="default" r:id="rId12"/>
      <w:pgSz w:w="11906" w:h="16838"/>
      <w:pgMar w:top="1304" w:right="1361" w:bottom="130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