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3B" w:rsidRPr="00590B6E" w:rsidRDefault="0017223B" w:rsidP="00A33742">
      <w:pPr>
        <w:pStyle w:val="1"/>
        <w:ind w:firstLine="851"/>
        <w:jc w:val="both"/>
        <w:rPr>
          <w:rFonts w:ascii="Times New Roman" w:hAnsi="Times New Roman" w:cs="Times New Roman"/>
          <w:b w:val="0"/>
          <w:color w:val="auto"/>
          <w:lang w:val="ru-RU"/>
        </w:rPr>
      </w:pPr>
      <w:bookmarkStart w:id="0" w:name="_Toc437552698"/>
      <w:r w:rsidRPr="00590B6E">
        <w:rPr>
          <w:rFonts w:ascii="Times New Roman" w:hAnsi="Times New Roman" w:cs="Times New Roman"/>
          <w:color w:val="auto"/>
          <w:lang w:val="ru-RU"/>
        </w:rPr>
        <w:t>2 АНАЛИЗ ТЕХНИЧЕСКОГО З</w:t>
      </w:r>
      <w:r>
        <w:rPr>
          <w:rFonts w:ascii="Times New Roman" w:hAnsi="Times New Roman" w:cs="Times New Roman"/>
          <w:color w:val="auto"/>
          <w:lang w:val="ru-RU"/>
        </w:rPr>
        <w:t>АДАНИЯ</w:t>
      </w:r>
      <w:bookmarkEnd w:id="0"/>
      <w:r>
        <w:rPr>
          <w:rFonts w:ascii="Times New Roman" w:hAnsi="Times New Roman" w:cs="Times New Roman"/>
          <w:color w:val="auto"/>
          <w:lang w:val="ru-RU"/>
        </w:rPr>
        <w:t xml:space="preserve">, ВЫБОР И </w:t>
      </w:r>
      <w:r>
        <w:rPr>
          <w:rFonts w:ascii="Times New Roman" w:hAnsi="Times New Roman" w:cs="Times New Roman"/>
          <w:color w:val="auto"/>
          <w:lang w:val="ru-RU"/>
        </w:rPr>
        <w:br/>
        <w:t xml:space="preserve">                    ОБОСНОВАНИЕ СТРУКТУРНОЙ СХЕМЫ</w:t>
      </w:r>
    </w:p>
    <w:p w:rsidR="00FE7DBC" w:rsidRDefault="0017223B" w:rsidP="0017223B">
      <w:pPr>
        <w:tabs>
          <w:tab w:val="left" w:pos="851"/>
        </w:tabs>
      </w:pPr>
      <w:r>
        <w:tab/>
      </w:r>
    </w:p>
    <w:p w:rsidR="0017223B" w:rsidRDefault="0017223B" w:rsidP="00A565F1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дипломном проекте заданы следующие исходные данные:</w:t>
      </w:r>
    </w:p>
    <w:p w:rsidR="0017223B" w:rsidRDefault="0017223B" w:rsidP="00A565F1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разряда – двухчастотный (СВЧ + НЧ);</w:t>
      </w:r>
    </w:p>
    <w:p w:rsidR="0017223B" w:rsidRDefault="0017223B" w:rsidP="00A565F1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НЧ поля – 10 – 15 кГц;</w:t>
      </w:r>
    </w:p>
    <w:p w:rsidR="0017223B" w:rsidRDefault="0017223B" w:rsidP="00A565F1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СВЧ поля – 2,45±0,35 ГГц;</w:t>
      </w:r>
    </w:p>
    <w:p w:rsidR="0017223B" w:rsidRDefault="0017223B" w:rsidP="00A565F1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СВЧ аппликатора – резонансный;</w:t>
      </w:r>
    </w:p>
    <w:p w:rsidR="0017223B" w:rsidRDefault="0017223B" w:rsidP="00A565F1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 разрядная система Е-типа;</w:t>
      </w:r>
    </w:p>
    <w:p w:rsidR="0017223B" w:rsidRDefault="0017223B" w:rsidP="00A565F1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давлений – 10 – 15</w:t>
      </w:r>
      <w:r w:rsidR="00AF4112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A565F1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Газ –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SF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A565F1">
      <w:pPr>
        <w:tabs>
          <w:tab w:val="left" w:pos="567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Исследуемые параметры:</w:t>
      </w:r>
      <w:r w:rsidR="00B62FAA">
        <w:rPr>
          <w:rFonts w:ascii="Times New Roman" w:hAnsi="Times New Roman" w:cs="Times New Roman"/>
          <w:sz w:val="28"/>
          <w:szCs w:val="28"/>
        </w:rPr>
        <w:t xml:space="preserve"> Скорость процесса обработки материалов, влияние различных давлений и диапазонов частот полей на протекающие процессы.</w:t>
      </w:r>
    </w:p>
    <w:p w:rsidR="00CB6418" w:rsidRPr="00CB6418" w:rsidRDefault="00CB6418" w:rsidP="00A565F1">
      <w:pPr>
        <w:tabs>
          <w:tab w:val="left" w:pos="567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</w:rPr>
        <w:tab/>
        <w:t>Малогабаритный регулируемый источник СВЧ-энергии (СВЧ-генератор) с частотой излучения f=2,45 ГГц собран на базе серийно выпускаемого магнетрона</w:t>
      </w:r>
      <w:r>
        <w:rPr>
          <w:rFonts w:ascii="Times New Roman" w:hAnsi="Times New Roman" w:cs="Times New Roman"/>
          <w:sz w:val="28"/>
        </w:rPr>
        <w:t>.</w:t>
      </w:r>
    </w:p>
    <w:p w:rsidR="0017223B" w:rsidRDefault="0017223B" w:rsidP="00A565F1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>
        <w:tab/>
      </w:r>
      <w:r w:rsidR="00CB6418" w:rsidRPr="00CB6418">
        <w:rPr>
          <w:rFonts w:ascii="Times New Roman" w:hAnsi="Times New Roman" w:cs="Times New Roman"/>
          <w:sz w:val="28"/>
        </w:rPr>
        <w:t xml:space="preserve">Выбор частотного диапазона сигнала от 2 до 3 ГГц обусловлен тем, что разрешенная частота СВЧ-излучения для промышленного использования в плазменных технологических установках составляет 2,45 </w:t>
      </w:r>
      <w:r w:rsidR="00CB6418" w:rsidRPr="00CB6418">
        <w:rPr>
          <w:rFonts w:ascii="Times New Roman" w:hAnsi="Times New Roman" w:cs="Times New Roman"/>
          <w:sz w:val="28"/>
        </w:rPr>
        <w:sym w:font="Symbol" w:char="F0B1"/>
      </w:r>
      <w:r w:rsidR="00CB6418">
        <w:rPr>
          <w:rFonts w:ascii="Times New Roman" w:hAnsi="Times New Roman" w:cs="Times New Roman"/>
          <w:sz w:val="28"/>
        </w:rPr>
        <w:t xml:space="preserve"> 0,35</w:t>
      </w:r>
      <w:r w:rsidR="00CB6418" w:rsidRPr="00CB6418">
        <w:rPr>
          <w:rFonts w:ascii="Times New Roman" w:hAnsi="Times New Roman" w:cs="Times New Roman"/>
          <w:sz w:val="28"/>
        </w:rPr>
        <w:t xml:space="preserve"> ГГц.</w:t>
      </w:r>
    </w:p>
    <w:p w:rsidR="00CB6418" w:rsidRDefault="00CB6418" w:rsidP="00A565F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  <w:szCs w:val="28"/>
        </w:rPr>
        <w:t xml:space="preserve">Использование СВЧ аппликаторов резонаторного типа обеспечивает улучшение эксплуатационных характеристик СВЧ плазмотронов за счет более высоких значений напряженности поля электромагнитной волны в зоне </w:t>
      </w:r>
      <w:proofErr w:type="spellStart"/>
      <w:r w:rsidRPr="00CB641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CB6418">
        <w:rPr>
          <w:rFonts w:ascii="Times New Roman" w:hAnsi="Times New Roman" w:cs="Times New Roman"/>
          <w:sz w:val="28"/>
          <w:szCs w:val="28"/>
        </w:rPr>
        <w:t>, в результате чего обеспечивается устойчивая генерация плазмы СВЧ разряда в условиях низкого вакуума даже при малых значениях удельной СВЧ мощности, расширяется диапазон рабочих давлений плазмотронов, повышается степень ионизации среды и увеличивается химическая активность плазмы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C92" w:rsidRPr="00ED2C92" w:rsidRDefault="00ED2C92" w:rsidP="00ED2C92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возможны следующие ва</w:t>
      </w:r>
      <w:r w:rsidRPr="00ED2C92">
        <w:rPr>
          <w:rFonts w:ascii="Times New Roman" w:hAnsi="Times New Roman" w:cs="Times New Roman"/>
          <w:sz w:val="28"/>
          <w:szCs w:val="28"/>
        </w:rPr>
        <w:t>рианты конструктивно-технических решений с использованием устройст</w:t>
      </w:r>
      <w:r>
        <w:rPr>
          <w:rFonts w:ascii="Times New Roman" w:hAnsi="Times New Roman" w:cs="Times New Roman"/>
          <w:sz w:val="28"/>
          <w:szCs w:val="28"/>
        </w:rPr>
        <w:t>в резонаторного типа: с частич</w:t>
      </w:r>
      <w:r w:rsidRPr="00ED2C92">
        <w:rPr>
          <w:rFonts w:ascii="Times New Roman" w:hAnsi="Times New Roman" w:cs="Times New Roman"/>
          <w:sz w:val="28"/>
          <w:szCs w:val="28"/>
        </w:rPr>
        <w:t>ным заполнением плазмой резонирующего объема, с заполнением п</w:t>
      </w:r>
      <w:r>
        <w:rPr>
          <w:rFonts w:ascii="Times New Roman" w:hAnsi="Times New Roman" w:cs="Times New Roman"/>
          <w:sz w:val="28"/>
          <w:szCs w:val="28"/>
        </w:rPr>
        <w:t>лазмой всего резонирующего объ</w:t>
      </w:r>
      <w:r w:rsidRPr="00ED2C92">
        <w:rPr>
          <w:rFonts w:ascii="Times New Roman" w:hAnsi="Times New Roman" w:cs="Times New Roman"/>
          <w:sz w:val="28"/>
          <w:szCs w:val="28"/>
        </w:rPr>
        <w:t>ема и с разделением резонирующего и реакционного объемов вакуум</w:t>
      </w:r>
      <w:r>
        <w:rPr>
          <w:rFonts w:ascii="Times New Roman" w:hAnsi="Times New Roman" w:cs="Times New Roman"/>
          <w:sz w:val="28"/>
          <w:szCs w:val="28"/>
        </w:rPr>
        <w:t>-плотной перегородкой с элемен</w:t>
      </w:r>
      <w:r w:rsidRPr="00ED2C92">
        <w:rPr>
          <w:rFonts w:ascii="Times New Roman" w:hAnsi="Times New Roman" w:cs="Times New Roman"/>
          <w:sz w:val="28"/>
          <w:szCs w:val="28"/>
        </w:rPr>
        <w:t>тами электромагнитной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418" w:rsidRDefault="00CB6418" w:rsidP="00A565F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НЧ разряда была подобрана экспериментальным путем</w:t>
      </w:r>
      <w:r w:rsidR="00FF2EA1">
        <w:rPr>
          <w:rFonts w:ascii="Times New Roman" w:hAnsi="Times New Roman" w:cs="Times New Roman"/>
          <w:sz w:val="28"/>
          <w:szCs w:val="28"/>
        </w:rPr>
        <w:t>. При данной частоте наблюдается наиболее стабильное свечение СВЧ разряда.</w:t>
      </w:r>
    </w:p>
    <w:p w:rsidR="00A565F1" w:rsidRDefault="00A565F1" w:rsidP="00A565F1">
      <w:pPr>
        <w:spacing w:after="0" w:line="360" w:lineRule="auto"/>
        <w:ind w:firstLine="708"/>
        <w:contextualSpacing/>
        <w:rPr>
          <w:rFonts w:ascii="Times New Roman" w:hAnsi="Times New Roman" w:cs="Times New Roman"/>
          <w:kern w:val="22"/>
          <w:sz w:val="28"/>
        </w:rPr>
      </w:pPr>
      <w:r w:rsidRPr="00A565F1">
        <w:rPr>
          <w:rFonts w:ascii="Times New Roman" w:hAnsi="Times New Roman" w:cs="Times New Roman"/>
          <w:kern w:val="22"/>
          <w:sz w:val="28"/>
        </w:rPr>
        <w:t>Частота рабочего НЧ-генератора в процессе проведения всех экспериментов остается постоянной, что позволяет применять хорошо согласованную систему контурной связи, не требующую перестройки при работе, и обеспечивающей наибольший эффект.</w:t>
      </w:r>
    </w:p>
    <w:p w:rsidR="007652A1" w:rsidRPr="00A565F1" w:rsidRDefault="007652A1" w:rsidP="007652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A1">
        <w:rPr>
          <w:rFonts w:ascii="Times New Roman" w:hAnsi="Times New Roman" w:cs="Times New Roman"/>
          <w:sz w:val="28"/>
          <w:szCs w:val="28"/>
        </w:rPr>
        <w:t>Выбор СВЧ и НЧ разрядов обусловлен характером поглощения электромагнитных волн в разрядах, механизмами процессов, протекающих в объемных и электродных планарных плазменных реакторах, возможностью эффективного управления ходом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образца.</w:t>
      </w:r>
    </w:p>
    <w:p w:rsidR="004065E0" w:rsidRDefault="004065E0" w:rsidP="00A565F1">
      <w:pPr>
        <w:widowControl w:val="0"/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проведения исследований в качестве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плазмобразующей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среды были выбраны газы: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4065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065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565F1">
        <w:rPr>
          <w:rFonts w:ascii="Times New Roman" w:hAnsi="Times New Roman" w:cs="Times New Roman"/>
          <w:sz w:val="28"/>
          <w:szCs w:val="28"/>
        </w:rPr>
        <w:t>. Такой выбор исследуемых газов обусловлен следующими причинами:</w:t>
      </w:r>
    </w:p>
    <w:p w:rsidR="00A565F1" w:rsidRDefault="00A565F1" w:rsidP="00A565F1">
      <w:pPr>
        <w:pStyle w:val="a3"/>
        <w:widowControl w:val="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Применяемые газы являются промышленным стандартом для травления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фоторезиста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65F1" w:rsidRDefault="00A565F1" w:rsidP="00A565F1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F1">
        <w:rPr>
          <w:rFonts w:ascii="Times New Roman" w:hAnsi="Times New Roman" w:cs="Times New Roman"/>
          <w:sz w:val="28"/>
          <w:szCs w:val="28"/>
        </w:rPr>
        <w:t>выбор для исследований данных газов представляет интерес с точки зрения изучения взаимодействия разрядов в этих газах с электромагнитными полями (СВЧ + НЧ);</w:t>
      </w:r>
    </w:p>
    <w:p w:rsidR="00A565F1" w:rsidRPr="00A565F1" w:rsidRDefault="00A565F1" w:rsidP="00A565F1">
      <w:pPr>
        <w:pStyle w:val="a3"/>
        <w:widowControl w:val="0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FF2EA1" w:rsidRPr="00FF2EA1" w:rsidRDefault="00FF2EA1" w:rsidP="00A565F1">
      <w:pPr>
        <w:widowControl w:val="0"/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Регистрация оптического эмиссионного спектра плазмы газового разряда осуществляется с помощью спектрометра SL 40-2-2048 ISA.</w:t>
      </w:r>
    </w:p>
    <w:p w:rsidR="00FF2EA1" w:rsidRPr="00FF2EA1" w:rsidRDefault="00FF2EA1" w:rsidP="00A565F1">
      <w:pPr>
        <w:widowControl w:val="0"/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SL 40-2-2048 ISA имеет в своем составе два спектрографа с относительным отверстием </w:t>
      </w:r>
      <w:smartTag w:uri="urn:schemas-microsoft-com:office:smarttags" w:element="metricconverter">
        <w:smartTagPr>
          <w:attr w:name="ProductID" w:val="8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8 мм</w:t>
        </w:r>
      </w:smartTag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фокусным расстоянием </w:t>
      </w:r>
      <w:smartTag w:uri="urn:schemas-microsoft-com:office:smarttags" w:element="metricconverter">
        <w:smartTagPr>
          <w:attr w:name="ProductID" w:val="150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150 мм</w:t>
        </w:r>
      </w:smartTag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F2EA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Спектрографы смонтированы в едином корпусе. В SL40-2 используется оригинальная вертикально-симметричная оптическая схема. Она имеет низкий уровень рассеянного света, обеспечивающий получение высокого качества изображения на плоском поле, позволяющий использовать основные типы фотоэлектрических линеек и матриц для регистрации спектра.</w:t>
      </w:r>
    </w:p>
    <w:p w:rsidR="00FF2EA1" w:rsidRDefault="00FF2EA1" w:rsidP="00A565F1">
      <w:pPr>
        <w:widowControl w:val="0"/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позволяет снимать оптические спектры в диапазоне 189-1097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, с разрешением не менее 0,6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абсолютной погрешности по шкале длин волн не более 1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C69DF" w:rsidRDefault="00EC69DF" w:rsidP="00A565F1">
      <w:pPr>
        <w:widowControl w:val="0"/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</w:rPr>
        <w:t>Для формирования режимов возбуждения комбинированного разряда использовалась разрядная система комбинированного типа. Схема разрядного устройства приведена на рис.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:rsidR="00EC69DF" w:rsidRDefault="00EC69DF" w:rsidP="00EC69DF">
      <w:pPr>
        <w:widowControl w:val="0"/>
        <w:shd w:val="clear" w:color="auto" w:fill="FFFFFF"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2pt;height:184.5pt">
            <v:imagedata r:id="rId5" o:title="Безымянный1"/>
          </v:shape>
        </w:pict>
      </w:r>
    </w:p>
    <w:p w:rsidR="00EC69DF" w:rsidRPr="00EC69DF" w:rsidRDefault="00EC69DF" w:rsidP="00EC69DF">
      <w:pPr>
        <w:widowControl w:val="0"/>
        <w:shd w:val="clear" w:color="auto" w:fill="FFFFFF"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bookmarkStart w:id="1" w:name="_GoBack"/>
      <w:bookmarkEnd w:id="1"/>
      <w:r w:rsidRPr="00EC69D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.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Схема разрядного устройства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: 1 –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резонаторная камера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; 2 - отверстия связи; 3 - кварцевая камера; 4 - заземленный электрод; 5 - потенциальный электрод; 6 - НЧ генератор; 7 - нижняя крышка; 8 - плазма; 9 - съемная верхняя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 xml:space="preserve"> крышка</w:t>
      </w:r>
    </w:p>
    <w:p w:rsidR="00EC69DF" w:rsidRDefault="00EC69DF" w:rsidP="00EC69DF">
      <w:pPr>
        <w:widowControl w:val="0"/>
        <w:shd w:val="clear" w:color="auto" w:fill="FFFFFF"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C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BB1"/>
    <w:multiLevelType w:val="hybridMultilevel"/>
    <w:tmpl w:val="58EEFBFC"/>
    <w:lvl w:ilvl="0" w:tplc="831EB4A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1511B3"/>
    <w:multiLevelType w:val="hybridMultilevel"/>
    <w:tmpl w:val="83189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464FE6"/>
    <w:multiLevelType w:val="hybridMultilevel"/>
    <w:tmpl w:val="D0AA843E"/>
    <w:lvl w:ilvl="0" w:tplc="3DF8A7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7137AD"/>
    <w:multiLevelType w:val="hybridMultilevel"/>
    <w:tmpl w:val="3F6EB80A"/>
    <w:lvl w:ilvl="0" w:tplc="831EB4A8">
      <w:start w:val="1"/>
      <w:numFmt w:val="bullet"/>
      <w:lvlText w:val="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1" w:tplc="831EB4A8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DE7AAF"/>
    <w:multiLevelType w:val="hybridMultilevel"/>
    <w:tmpl w:val="B75A8328"/>
    <w:lvl w:ilvl="0" w:tplc="3DF8A7C8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F7"/>
    <w:rsid w:val="0015563C"/>
    <w:rsid w:val="0017223B"/>
    <w:rsid w:val="004065E0"/>
    <w:rsid w:val="00461E86"/>
    <w:rsid w:val="006A6839"/>
    <w:rsid w:val="00710DA4"/>
    <w:rsid w:val="007652A1"/>
    <w:rsid w:val="00863508"/>
    <w:rsid w:val="008940F7"/>
    <w:rsid w:val="00A33742"/>
    <w:rsid w:val="00A565F1"/>
    <w:rsid w:val="00AF4112"/>
    <w:rsid w:val="00B62FAA"/>
    <w:rsid w:val="00BA6CEE"/>
    <w:rsid w:val="00CB6418"/>
    <w:rsid w:val="00E303C7"/>
    <w:rsid w:val="00EC69DF"/>
    <w:rsid w:val="00ED2C92"/>
    <w:rsid w:val="00FE7DBC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24C22DB"/>
  <w15:chartTrackingRefBased/>
  <w15:docId w15:val="{9A102943-8CE7-46AF-A2F2-8F545A22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2017-03-13T08:36:00Z</dcterms:created>
  <dcterms:modified xsi:type="dcterms:W3CDTF">2017-03-27T22:36:00Z</dcterms:modified>
</cp:coreProperties>
</file>