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DA3" w:rsidRDefault="00461BE5" w:rsidP="004F58C5">
      <w:pPr>
        <w:ind w:left="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 </w:t>
      </w:r>
      <w:r w:rsidR="001D6ADC" w:rsidRPr="001D6ADC">
        <w:rPr>
          <w:rFonts w:ascii="Times New Roman" w:hAnsi="Times New Roman" w:cs="Times New Roman"/>
          <w:b/>
          <w:sz w:val="28"/>
          <w:szCs w:val="28"/>
        </w:rPr>
        <w:t xml:space="preserve">ИССЛЕДОВАТЕЛЬСКИЙ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CD2EBE">
      <w:pPr>
        <w:ind w:left="993" w:hanging="284"/>
        <w:contextualSpacing/>
        <w:jc w:val="both"/>
        <w:rPr>
          <w:rFonts w:ascii="Times New Roman" w:hAnsi="Times New Roman" w:cs="Times New Roman"/>
          <w:b/>
          <w:sz w:val="28"/>
          <w:szCs w:val="28"/>
        </w:rPr>
      </w:pPr>
    </w:p>
    <w:p w:rsidR="001D6ADC" w:rsidRDefault="001D6ADC" w:rsidP="00CD2EBE">
      <w:pPr>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3.1 </w:t>
      </w:r>
      <w:r w:rsidRPr="001D6ADC">
        <w:rPr>
          <w:rFonts w:ascii="Times New Roman" w:hAnsi="Times New Roman" w:cs="Times New Roman"/>
          <w:b/>
          <w:sz w:val="28"/>
          <w:szCs w:val="28"/>
        </w:rPr>
        <w:t>Состав и работа исследовательского стенда</w:t>
      </w:r>
    </w:p>
    <w:p w:rsidR="004F58C5" w:rsidRDefault="004F58C5" w:rsidP="00CD2EBE">
      <w:pPr>
        <w:ind w:firstLine="709"/>
        <w:contextualSpacing/>
        <w:jc w:val="both"/>
        <w:rPr>
          <w:rFonts w:ascii="Times New Roman" w:hAnsi="Times New Roman" w:cs="Times New Roman"/>
          <w:b/>
          <w:sz w:val="28"/>
          <w:szCs w:val="28"/>
        </w:rPr>
      </w:pPr>
    </w:p>
    <w:p w:rsidR="001D6ADC" w:rsidRDefault="000B1138"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816BD5">
        <w:rPr>
          <w:rFonts w:ascii="Times New Roman" w:hAnsi="Times New Roman" w:cs="Times New Roman"/>
          <w:sz w:val="28"/>
          <w:szCs w:val="28"/>
        </w:rPr>
        <w:t xml:space="preserve">и </w:t>
      </w:r>
      <w:proofErr w:type="spellStart"/>
      <w:r w:rsidR="00816BD5">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(в частности -травления)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E4718F" w:rsidRDefault="00E4718F" w:rsidP="00CD2EBE">
      <w:pPr>
        <w:ind w:firstLine="709"/>
        <w:contextualSpacing/>
        <w:jc w:val="both"/>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87147" cy="2959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4">
                      <a:extLst>
                        <a:ext uri="{28A0092B-C50C-407E-A947-70E740481C1C}">
                          <a14:useLocalDpi xmlns:a14="http://schemas.microsoft.com/office/drawing/2010/main" val="0"/>
                        </a:ext>
                      </a:extLst>
                    </a:blip>
                    <a:stretch>
                      <a:fillRect/>
                    </a:stretch>
                  </pic:blipFill>
                  <pic:spPr>
                    <a:xfrm>
                      <a:off x="0" y="0"/>
                      <a:ext cx="5587147" cy="2959528"/>
                    </a:xfrm>
                    <a:prstGeom prst="rect">
                      <a:avLst/>
                    </a:prstGeom>
                  </pic:spPr>
                </pic:pic>
              </a:graphicData>
            </a:graphic>
          </wp:inline>
        </w:drawing>
      </w:r>
    </w:p>
    <w:p w:rsidR="00E4718F" w:rsidRDefault="00E4718F" w:rsidP="007C6D6E">
      <w:pPr>
        <w:ind w:firstLine="709"/>
        <w:contextualSpacing/>
        <w:jc w:val="center"/>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3.1 – Структурная схема исследовательского стенда.</w:t>
      </w:r>
    </w:p>
    <w:p w:rsidR="007C6D6E" w:rsidRDefault="007C6D6E" w:rsidP="00CD2EBE">
      <w:pPr>
        <w:ind w:firstLine="709"/>
        <w:contextualSpacing/>
        <w:jc w:val="both"/>
        <w:rPr>
          <w:rFonts w:ascii="Times New Roman" w:hAnsi="Times New Roman" w:cs="Times New Roman"/>
          <w:sz w:val="28"/>
          <w:szCs w:val="28"/>
        </w:rPr>
      </w:pPr>
    </w:p>
    <w:p w:rsidR="00F40AB2" w:rsidRDefault="007C6D6E" w:rsidP="007C6D6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4F58C5"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относится к малогабаритному оборудованию настольного типа, присоединяемому к электросети с п</w:t>
      </w:r>
      <w:r w:rsidR="00E4718F">
        <w:rPr>
          <w:rFonts w:ascii="Times New Roman" w:hAnsi="Times New Roman" w:cs="Times New Roman"/>
          <w:sz w:val="28"/>
          <w:szCs w:val="28"/>
        </w:rPr>
        <w:t xml:space="preserve">омощью штепсельного разъема. </w:t>
      </w:r>
      <w:r w:rsidR="00F40AB2">
        <w:rPr>
          <w:rFonts w:ascii="Times New Roman" w:hAnsi="Times New Roman" w:cs="Times New Roman"/>
          <w:sz w:val="28"/>
          <w:szCs w:val="28"/>
        </w:rPr>
        <w:t xml:space="preserve">Внутри корпуса расположены плазмотрон, волновод, магнетрон, </w:t>
      </w:r>
      <w:proofErr w:type="spellStart"/>
      <w:r w:rsidR="00F40AB2">
        <w:rPr>
          <w:rFonts w:ascii="Times New Roman" w:hAnsi="Times New Roman" w:cs="Times New Roman"/>
          <w:sz w:val="28"/>
          <w:szCs w:val="28"/>
        </w:rPr>
        <w:t>натекатель</w:t>
      </w:r>
      <w:proofErr w:type="spellEnd"/>
      <w:r w:rsidR="00F40AB2">
        <w:rPr>
          <w:rFonts w:ascii="Times New Roman" w:hAnsi="Times New Roman" w:cs="Times New Roman"/>
          <w:sz w:val="28"/>
          <w:szCs w:val="28"/>
        </w:rPr>
        <w:t>, трансформаторы, генераторы СВЧ и НЧ мощностей.</w:t>
      </w:r>
      <w:r w:rsidR="00E4718F">
        <w:rPr>
          <w:rFonts w:ascii="Times New Roman" w:hAnsi="Times New Roman" w:cs="Times New Roman"/>
          <w:sz w:val="28"/>
          <w:szCs w:val="28"/>
        </w:rPr>
        <w:t xml:space="preserve"> </w:t>
      </w:r>
      <w:r w:rsidR="004F58C5">
        <w:rPr>
          <w:rFonts w:ascii="Times New Roman" w:hAnsi="Times New Roman" w:cs="Times New Roman"/>
          <w:sz w:val="28"/>
          <w:szCs w:val="28"/>
        </w:rPr>
        <w:t xml:space="preserve">Стенд включает в себя </w:t>
      </w:r>
      <w:r w:rsidR="004F58C5">
        <w:rPr>
          <w:rFonts w:ascii="Times New Roman" w:hAnsi="Times New Roman" w:cs="Times New Roman"/>
          <w:sz w:val="28"/>
          <w:szCs w:val="28"/>
        </w:rPr>
        <w:lastRenderedPageBreak/>
        <w:t>СВЧ разрядную системы и НЧ разрядную систему</w:t>
      </w:r>
      <w:r w:rsidR="004F58C5" w:rsidRPr="004F58C5">
        <w:rPr>
          <w:rFonts w:ascii="Times New Roman" w:hAnsi="Times New Roman" w:cs="Times New Roman"/>
          <w:sz w:val="28"/>
          <w:szCs w:val="28"/>
        </w:rPr>
        <w:t xml:space="preserve"> Е-типа. Основным элементом СВЧ разрядной системы являлся 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004F58C5" w:rsidRPr="004F58C5">
        <w:rPr>
          <w:rFonts w:ascii="Times New Roman" w:hAnsi="Times New Roman" w:cs="Times New Roman"/>
          <w:sz w:val="28"/>
          <w:szCs w:val="28"/>
        </w:rPr>
        <w:t>подложкодержатель</w:t>
      </w:r>
      <w:proofErr w:type="spellEnd"/>
      <w:r w:rsidR="004F58C5" w:rsidRPr="004F58C5">
        <w:rPr>
          <w:rFonts w:ascii="Times New Roman" w:hAnsi="Times New Roman" w:cs="Times New Roman"/>
          <w:sz w:val="28"/>
          <w:szCs w:val="28"/>
        </w:rPr>
        <w:t>.</w:t>
      </w:r>
    </w:p>
    <w:p w:rsidR="004F58C5" w:rsidRDefault="004F58C5" w:rsidP="00CD2EBE">
      <w:pPr>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p>
    <w:p w:rsidR="002731F7" w:rsidRDefault="002731F7"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w:t>
      </w:r>
      <w:r w:rsidR="00E4718F">
        <w:rPr>
          <w:rFonts w:ascii="Times New Roman" w:hAnsi="Times New Roman" w:cs="Times New Roman"/>
          <w:sz w:val="28"/>
          <w:szCs w:val="28"/>
        </w:rPr>
        <w:t> </w:t>
      </w:r>
      <w:r w:rsidR="00F40AB2">
        <w:rPr>
          <w:rFonts w:ascii="Times New Roman" w:hAnsi="Times New Roman" w:cs="Times New Roman"/>
          <w:sz w:val="28"/>
          <w:szCs w:val="28"/>
        </w:rPr>
        <w:t>Па. Для этого стенд подключается к вакуумному насосу через штуцер на задней стенке корпуса стенда.</w:t>
      </w:r>
    </w:p>
    <w:p w:rsidR="00E604BD" w:rsidRPr="00E604BD" w:rsidRDefault="00E604BD"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w:t>
      </w:r>
      <w:r w:rsidR="00E4718F">
        <w:rPr>
          <w:rFonts w:ascii="Times New Roman" w:hAnsi="Times New Roman"/>
          <w:sz w:val="28"/>
          <w:szCs w:val="28"/>
        </w:rPr>
        <w:t>–</w:t>
      </w:r>
      <w:r>
        <w:rPr>
          <w:rFonts w:ascii="Times New Roman" w:hAnsi="Times New Roman"/>
          <w:sz w:val="28"/>
          <w:szCs w:val="28"/>
        </w:rPr>
        <w:t xml:space="preserve"> 50</w:t>
      </w:r>
      <w:r w:rsidRPr="00F8310F">
        <w:rPr>
          <w:rFonts w:ascii="Times New Roman" w:hAnsi="Times New Roman"/>
          <w:sz w:val="28"/>
          <w:szCs w:val="28"/>
        </w:rPr>
        <w:t>·</w:t>
      </w:r>
      <w:proofErr w:type="gramStart"/>
      <w:r>
        <w:rPr>
          <w:rFonts w:ascii="Times New Roman" w:hAnsi="Times New Roman"/>
          <w:sz w:val="28"/>
          <w:szCs w:val="28"/>
        </w:rPr>
        <w:t>10</w:t>
      </w:r>
      <w:r>
        <w:rPr>
          <w:rFonts w:ascii="Times New Roman" w:hAnsi="Times New Roman"/>
          <w:sz w:val="28"/>
          <w:szCs w:val="28"/>
          <w:vertAlign w:val="superscript"/>
        </w:rPr>
        <w:t>4</w:t>
      </w:r>
      <w:r w:rsidR="00E4718F">
        <w:rPr>
          <w:rFonts w:ascii="Times New Roman" w:hAnsi="Times New Roman"/>
          <w:sz w:val="28"/>
          <w:szCs w:val="28"/>
          <w:vertAlign w:val="superscript"/>
        </w:rPr>
        <w:t> </w:t>
      </w:r>
      <w:r>
        <w:rPr>
          <w:rFonts w:ascii="Times New Roman" w:hAnsi="Times New Roman"/>
          <w:sz w:val="28"/>
          <w:szCs w:val="28"/>
          <w:vertAlign w:val="superscript"/>
        </w:rPr>
        <w:t xml:space="preserve"> </w:t>
      </w:r>
      <w:r>
        <w:rPr>
          <w:rFonts w:ascii="Times New Roman" w:hAnsi="Times New Roman"/>
          <w:sz w:val="28"/>
          <w:szCs w:val="28"/>
        </w:rPr>
        <w:t>Па</w:t>
      </w:r>
      <w:proofErr w:type="gramEnd"/>
      <w:r>
        <w:rPr>
          <w:rFonts w:ascii="Times New Roman" w:hAnsi="Times New Roman"/>
          <w:sz w:val="28"/>
          <w:szCs w:val="28"/>
        </w:rPr>
        <w:t>.</w:t>
      </w:r>
    </w:p>
    <w:p w:rsidR="00E604BD" w:rsidRPr="00E604BD" w:rsidRDefault="00E604BD" w:rsidP="002731F7">
      <w:pPr>
        <w:ind w:firstLine="709"/>
        <w:contextualSpacing/>
        <w:jc w:val="both"/>
        <w:rPr>
          <w:rFonts w:ascii="Times New Roman" w:hAnsi="Times New Roman" w:cs="Times New Roman"/>
          <w:sz w:val="28"/>
          <w:szCs w:val="28"/>
        </w:rPr>
      </w:pPr>
    </w:p>
    <w:p w:rsidR="00E604BD" w:rsidRDefault="00E604BD" w:rsidP="002731F7">
      <w:pPr>
        <w:ind w:firstLine="709"/>
        <w:contextualSpacing/>
        <w:jc w:val="both"/>
        <w:rPr>
          <w:rFonts w:ascii="Times New Roman" w:hAnsi="Times New Roman" w:cs="Times New Roman"/>
          <w:b/>
          <w:sz w:val="28"/>
          <w:szCs w:val="28"/>
        </w:rPr>
      </w:pPr>
      <w:r w:rsidRPr="00E4718F">
        <w:rPr>
          <w:rFonts w:ascii="Times New Roman" w:hAnsi="Times New Roman" w:cs="Times New Roman"/>
          <w:b/>
          <w:sz w:val="28"/>
          <w:szCs w:val="28"/>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2731F7">
      <w:pPr>
        <w:ind w:firstLine="709"/>
        <w:contextualSpacing/>
        <w:jc w:val="both"/>
        <w:rPr>
          <w:rFonts w:ascii="Times New Roman" w:hAnsi="Times New Roman" w:cs="Times New Roman"/>
          <w:b/>
          <w:sz w:val="28"/>
          <w:szCs w:val="28"/>
        </w:rPr>
      </w:pPr>
    </w:p>
    <w:p w:rsidR="007C6D6E" w:rsidRDefault="007C6D6E" w:rsidP="005E5258">
      <w:pPr>
        <w:ind w:firstLine="709"/>
        <w:contextualSpacing/>
        <w:jc w:val="both"/>
        <w:rPr>
          <w:rFonts w:ascii="Times New Roman" w:hAnsi="Times New Roman" w:cs="Times New Roman"/>
          <w:sz w:val="28"/>
          <w:szCs w:val="28"/>
        </w:rPr>
      </w:pPr>
      <w:r w:rsidRPr="00E4718F">
        <w:rPr>
          <w:rFonts w:ascii="Times New Roman" w:hAnsi="Times New Roman" w:cs="Times New Roman"/>
          <w:color w:val="FF0000"/>
          <w:sz w:val="28"/>
          <w:szCs w:val="28"/>
        </w:rPr>
        <w:t>Цел</w:t>
      </w:r>
      <w:r w:rsidR="002B3357" w:rsidRPr="00E4718F">
        <w:rPr>
          <w:rFonts w:ascii="Times New Roman" w:hAnsi="Times New Roman" w:cs="Times New Roman"/>
          <w:color w:val="FF0000"/>
          <w:sz w:val="28"/>
          <w:szCs w:val="28"/>
        </w:rPr>
        <w:t>ью данного исследования</w:t>
      </w:r>
      <w:r w:rsidR="002B3357">
        <w:rPr>
          <w:rFonts w:ascii="Times New Roman" w:hAnsi="Times New Roman" w:cs="Times New Roman"/>
          <w:sz w:val="28"/>
          <w:szCs w:val="28"/>
        </w:rPr>
        <w:t xml:space="preserve"> являются</w:t>
      </w:r>
      <w:r>
        <w:rPr>
          <w:rFonts w:ascii="Times New Roman" w:hAnsi="Times New Roman" w:cs="Times New Roman"/>
          <w:sz w:val="28"/>
          <w:szCs w:val="28"/>
        </w:rPr>
        <w:t xml:space="preserve"> 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а так же его спектральная характеристика.</w:t>
      </w:r>
    </w:p>
    <w:p w:rsidR="005E5258" w:rsidRPr="00E4718F" w:rsidRDefault="005E5258" w:rsidP="00E4718F">
      <w:pPr>
        <w:spacing w:after="0"/>
        <w:ind w:firstLine="709"/>
        <w:contextualSpacing/>
        <w:jc w:val="both"/>
        <w:rPr>
          <w:rFonts w:ascii="Times New Roman" w:hAnsi="Times New Roman" w:cs="Times New Roman"/>
          <w:color w:val="FF0000"/>
          <w:sz w:val="28"/>
          <w:szCs w:val="28"/>
        </w:rPr>
      </w:pPr>
      <w:r w:rsidRPr="00E4718F">
        <w:rPr>
          <w:rFonts w:ascii="Times New Roman" w:hAnsi="Times New Roman"/>
          <w:color w:val="FF0000"/>
          <w:sz w:val="28"/>
          <w:szCs w:val="28"/>
        </w:rPr>
        <w:t>Скорость плазмохимического травления будет определяться по изменению толщины поверхностного слоя металлизации, нанесенной на  подложки:</w:t>
      </w:r>
    </w:p>
    <w:p w:rsidR="002B3357" w:rsidRDefault="002B3357" w:rsidP="002B3357">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6.75pt" o:ole="">
            <v:imagedata r:id="rId5" o:title=""/>
          </v:shape>
          <o:OLEObject Type="Embed" ProgID="Equation.DSMT4" ShapeID="_x0000_i1025" DrawAspect="Content" ObjectID="_1557136011" r:id="rId6"/>
        </w:object>
      </w:r>
      <w:proofErr w:type="gramStart"/>
      <w:r>
        <w:rPr>
          <w:rFonts w:ascii="Times New Roman" w:hAnsi="Times New Roman"/>
          <w:sz w:val="28"/>
          <w:szCs w:val="28"/>
        </w:rPr>
        <w:t xml:space="preserve">,   </w:t>
      </w:r>
      <w:proofErr w:type="gramEnd"/>
      <w:r>
        <w:rPr>
          <w:rFonts w:ascii="Times New Roman" w:hAnsi="Times New Roman"/>
          <w:sz w:val="28"/>
          <w:szCs w:val="28"/>
        </w:rPr>
        <w:t xml:space="preserve">                                                   (3.1)</w:t>
      </w:r>
    </w:p>
    <w:p w:rsidR="00E4718F" w:rsidRDefault="00E4718F" w:rsidP="002B3357">
      <w:pPr>
        <w:pStyle w:val="a4"/>
        <w:tabs>
          <w:tab w:val="left" w:pos="952"/>
        </w:tabs>
        <w:spacing w:after="0" w:line="276" w:lineRule="auto"/>
        <w:ind w:left="0"/>
        <w:jc w:val="right"/>
        <w:rPr>
          <w:rFonts w:ascii="Times New Roman" w:hAnsi="Times New Roman"/>
          <w:sz w:val="28"/>
          <w:szCs w:val="28"/>
        </w:rPr>
      </w:pPr>
    </w:p>
    <w:p w:rsidR="005E5258" w:rsidRDefault="002B3357" w:rsidP="005E5258">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толщина металлизации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5E5258">
        <w:rPr>
          <w:rFonts w:ascii="Times New Roman" w:hAnsi="Times New Roman"/>
          <w:sz w:val="28"/>
          <w:szCs w:val="28"/>
        </w:rPr>
        <w:t>металлизации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612F2" w:rsidRPr="002612F2" w:rsidRDefault="002612F2" w:rsidP="005E5258">
      <w:pPr>
        <w:pStyle w:val="a4"/>
        <w:tabs>
          <w:tab w:val="left" w:pos="952"/>
        </w:tabs>
        <w:spacing w:after="0" w:line="276" w:lineRule="auto"/>
        <w:ind w:left="0" w:firstLine="709"/>
        <w:jc w:val="both"/>
        <w:rPr>
          <w:rFonts w:ascii="Times New Roman" w:hAnsi="Times New Roman"/>
          <w:color w:val="FF0000"/>
          <w:sz w:val="28"/>
          <w:szCs w:val="28"/>
        </w:rPr>
      </w:pPr>
      <w:r w:rsidRPr="002612F2">
        <w:rPr>
          <w:rFonts w:ascii="Times New Roman" w:hAnsi="Times New Roman"/>
          <w:color w:val="FF0000"/>
          <w:sz w:val="28"/>
          <w:szCs w:val="28"/>
        </w:rPr>
        <w:t>Ступень образуется</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w:t>
      </w:r>
      <w:r w:rsidR="002612F2">
        <w:rPr>
          <w:rStyle w:val="a5"/>
          <w:rFonts w:ascii="Times New Roman" w:hAnsi="Times New Roman"/>
          <w:b w:val="0"/>
          <w:sz w:val="28"/>
          <w:szCs w:val="28"/>
          <w:bdr w:val="none" w:sz="0" w:space="0" w:color="auto" w:frame="1"/>
          <w:shd w:val="clear" w:color="auto" w:fill="FFFFFF"/>
        </w:rPr>
        <w:t>унок</w:t>
      </w:r>
      <w:r>
        <w:rPr>
          <w:rStyle w:val="a5"/>
          <w:rFonts w:ascii="Times New Roman" w:hAnsi="Times New Roman"/>
          <w:b w:val="0"/>
          <w:sz w:val="28"/>
          <w:szCs w:val="28"/>
          <w:bdr w:val="none" w:sz="0" w:space="0" w:color="auto" w:frame="1"/>
          <w:shd w:val="clear" w:color="auto" w:fill="FFFFFF"/>
        </w:rPr>
        <w:t xml:space="preserve"> 3</w:t>
      </w:r>
      <w:r w:rsidR="002612F2">
        <w:rPr>
          <w:rStyle w:val="a5"/>
          <w:rFonts w:ascii="Times New Roman" w:hAnsi="Times New Roman"/>
          <w:b w:val="0"/>
          <w:sz w:val="28"/>
          <w:szCs w:val="28"/>
          <w:bdr w:val="none" w:sz="0" w:space="0" w:color="auto" w:frame="1"/>
          <w:shd w:val="clear" w:color="auto" w:fill="FFFFFF"/>
        </w:rPr>
        <w:t>.2</w:t>
      </w:r>
      <w:r w:rsidRPr="007C6D6E">
        <w:rPr>
          <w:rStyle w:val="a5"/>
          <w:rFonts w:ascii="Times New Roman" w:hAnsi="Times New Roman"/>
          <w:b w:val="0"/>
          <w:sz w:val="28"/>
          <w:szCs w:val="28"/>
          <w:bdr w:val="none" w:sz="0" w:space="0" w:color="auto" w:frame="1"/>
          <w:shd w:val="clear" w:color="auto" w:fill="FFFFFF"/>
        </w:rPr>
        <w:t>).</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3D9BD643" wp14:editId="1E779C56">
            <wp:extent cx="267398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985" cy="2441575"/>
                    </a:xfrm>
                    <a:prstGeom prst="rect">
                      <a:avLst/>
                    </a:prstGeom>
                    <a:noFill/>
                    <a:ln>
                      <a:noFill/>
                    </a:ln>
                  </pic:spPr>
                </pic:pic>
              </a:graphicData>
            </a:graphic>
          </wp:inline>
        </w:drawing>
      </w:r>
    </w:p>
    <w:p w:rsidR="002B3357" w:rsidRDefault="002B3357" w:rsidP="002B3357">
      <w:pPr>
        <w:pStyle w:val="a4"/>
        <w:tabs>
          <w:tab w:val="left" w:pos="952"/>
        </w:tabs>
        <w:spacing w:after="0" w:line="276" w:lineRule="auto"/>
        <w:ind w:left="0"/>
        <w:jc w:val="both"/>
        <w:rPr>
          <w:rFonts w:ascii="Times New Roman" w:hAnsi="Times New Roman"/>
          <w:sz w:val="28"/>
          <w:szCs w:val="28"/>
        </w:rPr>
      </w:pPr>
    </w:p>
    <w:p w:rsidR="002B3357" w:rsidRPr="002154A4"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 3.2 – Микроинтерферометр МИИ-4.</w:t>
      </w:r>
    </w:p>
    <w:p w:rsidR="002B3357" w:rsidRDefault="002B3357" w:rsidP="002B3357">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w:t>
      </w:r>
      <w:proofErr w:type="gramStart"/>
      <w:r w:rsidRPr="007C6D6E">
        <w:rPr>
          <w:rFonts w:ascii="Times New Roman" w:hAnsi="Times New Roman"/>
          <w:sz w:val="28"/>
          <w:szCs w:val="28"/>
          <w:shd w:val="clear" w:color="auto" w:fill="FFFFFF"/>
        </w:rPr>
        <w:t>бесконтактный оптический 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w:t>
      </w:r>
      <w:r w:rsidR="002612F2">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p>
    <w:p w:rsidR="005E5258" w:rsidRPr="005E5258" w:rsidRDefault="005E5258"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спектральный анализ свечения плазмы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2731F7">
      <w:pPr>
        <w:ind w:firstLine="709"/>
        <w:contextualSpacing/>
        <w:jc w:val="both"/>
        <w:rPr>
          <w:rFonts w:ascii="Times New Roman" w:hAnsi="Times New Roman" w:cs="Times New Roman"/>
          <w:b/>
          <w:sz w:val="28"/>
          <w:szCs w:val="28"/>
        </w:rPr>
      </w:pPr>
    </w:p>
    <w:p w:rsidR="00D61A8A" w:rsidRDefault="00D61A8A" w:rsidP="00D61A8A">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C6D6E" w:rsidRDefault="00D61A8A" w:rsidP="00D61A8A">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C6D6E" w:rsidP="00D61A8A">
      <w:pPr>
        <w:pStyle w:val="a4"/>
        <w:tabs>
          <w:tab w:val="left" w:pos="952"/>
        </w:tabs>
        <w:spacing w:after="0" w:line="276" w:lineRule="auto"/>
        <w:ind w:left="0"/>
        <w:jc w:val="center"/>
        <w:rPr>
          <w:rFonts w:ascii="Times New Roman" w:hAnsi="Times New Roman"/>
          <w:sz w:val="28"/>
          <w:szCs w:val="28"/>
          <w:shd w:val="clear" w:color="auto" w:fill="FFFFFF"/>
        </w:rPr>
      </w:pPr>
      <w:r w:rsidRPr="002612F2">
        <w:rPr>
          <w:rFonts w:ascii="Times New Roman" w:hAnsi="Times New Roman"/>
          <w:color w:val="FF0000"/>
          <w:sz w:val="28"/>
          <w:szCs w:val="28"/>
          <w:shd w:val="clear" w:color="auto" w:fill="FFFFFF"/>
        </w:rPr>
        <w:t>Рисунок 3.1</w:t>
      </w:r>
      <w:r w:rsidR="00D61A8A" w:rsidRPr="002612F2">
        <w:rPr>
          <w:rFonts w:ascii="Times New Roman" w:hAnsi="Times New Roman"/>
          <w:color w:val="FF0000"/>
          <w:sz w:val="28"/>
          <w:szCs w:val="28"/>
          <w:shd w:val="clear" w:color="auto" w:fill="FFFFFF"/>
        </w:rPr>
        <w:t xml:space="preserve"> – Спектрометр </w:t>
      </w:r>
      <w:r w:rsidR="00D61A8A" w:rsidRPr="007C6D6E">
        <w:rPr>
          <w:rFonts w:ascii="Times New Roman" w:hAnsi="Times New Roman"/>
          <w:sz w:val="28"/>
          <w:szCs w:val="28"/>
          <w:shd w:val="clear" w:color="auto" w:fill="FFFFFF"/>
        </w:rPr>
        <w:t xml:space="preserve">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2731F7">
      <w:pPr>
        <w:ind w:firstLine="709"/>
        <w:contextualSpacing/>
        <w:jc w:val="both"/>
        <w:rPr>
          <w:rFonts w:ascii="Times New Roman" w:hAnsi="Times New Roman" w:cs="Times New Roman"/>
          <w:b/>
          <w:sz w:val="28"/>
          <w:szCs w:val="28"/>
        </w:rPr>
      </w:pPr>
      <w:bookmarkStart w:id="0" w:name="_GoBack"/>
      <w:bookmarkEnd w:id="0"/>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lastRenderedPageBreak/>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xml:space="preserve">имеет в своем составе два независимых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спектрометра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каналом,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световода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регистрируют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спектрометр и регистрировать излучение от двух различных источников.</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Отличительные особенности:</w:t>
      </w:r>
    </w:p>
    <w:p w:rsidR="00D61A8A" w:rsidRPr="00D61A8A" w:rsidRDefault="002612F2" w:rsidP="00D61A8A">
      <w:pPr>
        <w:pStyle w:val="a3"/>
        <w:shd w:val="clear" w:color="auto" w:fill="FFFFFF"/>
        <w:spacing w:before="0" w:beforeAutospacing="0" w:after="0" w:afterAutospacing="0" w:line="276" w:lineRule="auto"/>
        <w:ind w:firstLine="709"/>
        <w:jc w:val="both"/>
        <w:rPr>
          <w:sz w:val="28"/>
          <w:szCs w:val="28"/>
        </w:rPr>
      </w:pPr>
      <w:r>
        <w:rPr>
          <w:sz w:val="28"/>
          <w:szCs w:val="28"/>
        </w:rPr>
        <w:t>–</w:t>
      </w:r>
      <w:r w:rsidR="00D61A8A" w:rsidRPr="00D61A8A">
        <w:rPr>
          <w:sz w:val="28"/>
          <w:szCs w:val="28"/>
        </w:rPr>
        <w:t xml:space="preserve"> Асферические </w:t>
      </w:r>
      <w:proofErr w:type="spellStart"/>
      <w:r w:rsidR="00D61A8A" w:rsidRPr="00D61A8A">
        <w:rPr>
          <w:sz w:val="28"/>
          <w:szCs w:val="28"/>
        </w:rPr>
        <w:t>коллиматорные</w:t>
      </w:r>
      <w:proofErr w:type="spellEnd"/>
      <w:r w:rsidR="00D61A8A" w:rsidRPr="00D61A8A">
        <w:rPr>
          <w:sz w:val="28"/>
          <w:szCs w:val="28"/>
        </w:rPr>
        <w:t xml:space="preserve"> зеркала.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Широкий спектральный диапазон от УФ до ближнего ИК.</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Высокое спектральное разрешение для малогабаритного прибора.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Моноблочная конструкция со встроенным детектором.</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Pr="00300EDE" w:rsidRDefault="00300EDE"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p>
    <w:sectPr w:rsidR="00E604BD" w:rsidRPr="00300E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1D6ADC"/>
    <w:rsid w:val="002612F2"/>
    <w:rsid w:val="002731F7"/>
    <w:rsid w:val="002B3357"/>
    <w:rsid w:val="002C1ECB"/>
    <w:rsid w:val="00300EDE"/>
    <w:rsid w:val="00461BE5"/>
    <w:rsid w:val="004F58C5"/>
    <w:rsid w:val="005910F1"/>
    <w:rsid w:val="005E5258"/>
    <w:rsid w:val="007C6D6E"/>
    <w:rsid w:val="00816BD5"/>
    <w:rsid w:val="00AB5FBF"/>
    <w:rsid w:val="00CD2EBE"/>
    <w:rsid w:val="00D61A8A"/>
    <w:rsid w:val="00D96B87"/>
    <w:rsid w:val="00E4718F"/>
    <w:rsid w:val="00E604B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8DE3"/>
  <w15:docId w15:val="{05AF0427-766B-47E3-96BE-8794FE6A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880</Words>
  <Characters>5018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Lenovo</cp:lastModifiedBy>
  <cp:revision>4</cp:revision>
  <dcterms:created xsi:type="dcterms:W3CDTF">2017-05-23T17:55:00Z</dcterms:created>
  <dcterms:modified xsi:type="dcterms:W3CDTF">2017-05-24T10:00:00Z</dcterms:modified>
</cp:coreProperties>
</file>